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spacing w:line="360" w:lineRule="auto"/>
        <w:jc w:val="center"/>
        <w:rPr>
          <w:rFonts w:ascii="仿宋" w:hAnsi="仿宋" w:eastAsia="仿宋" w:cs="仿宋_GB2312"/>
          <w:b/>
          <w:sz w:val="24"/>
        </w:rPr>
      </w:pPr>
    </w:p>
    <w:p>
      <w:pPr>
        <w:adjustRightInd/>
        <w:spacing w:line="360" w:lineRule="auto"/>
        <w:jc w:val="center"/>
        <w:rPr>
          <w:rFonts w:ascii="仿宋" w:hAnsi="仿宋" w:eastAsia="仿宋" w:cs="仿宋_GB2312"/>
          <w:b/>
          <w:sz w:val="44"/>
          <w:szCs w:val="44"/>
        </w:rPr>
      </w:pPr>
    </w:p>
    <w:p>
      <w:pPr>
        <w:spacing w:before="240" w:beforeLines="100" w:line="240" w:lineRule="atLeast"/>
        <w:ind w:right="-108"/>
        <w:jc w:val="center"/>
        <w:rPr>
          <w:rFonts w:hint="default" w:ascii="宋体" w:hAnsi="宋体" w:cs="宋体"/>
          <w:b/>
          <w:color w:val="000000"/>
          <w:sz w:val="48"/>
          <w:szCs w:val="56"/>
          <w:lang w:val="en-US"/>
        </w:rPr>
      </w:pPr>
      <w:r>
        <w:rPr>
          <w:rFonts w:hint="eastAsia" w:ascii="宋体" w:hAnsi="宋体" w:cs="宋体"/>
          <w:b/>
          <w:color w:val="000000"/>
          <w:sz w:val="52"/>
          <w:szCs w:val="52"/>
          <w:lang w:eastAsia="zh-CN"/>
        </w:rPr>
        <w:t>浙江衢州诗画浙江大花园核心区国土绿化试点示范项目——江山市2022年度退化林修复采购项目</w:t>
      </w:r>
      <w:r>
        <w:rPr>
          <w:rFonts w:hint="eastAsia" w:ascii="宋体" w:hAnsi="宋体" w:cs="宋体"/>
          <w:b/>
          <w:color w:val="000000"/>
          <w:sz w:val="52"/>
          <w:szCs w:val="52"/>
          <w:lang w:val="en-US" w:eastAsia="zh-CN"/>
        </w:rPr>
        <w:t xml:space="preserve"> </w:t>
      </w:r>
    </w:p>
    <w:p>
      <w:pPr>
        <w:adjustRightInd/>
        <w:spacing w:line="360" w:lineRule="auto"/>
        <w:jc w:val="center"/>
        <w:rPr>
          <w:rFonts w:ascii="仿宋" w:hAnsi="仿宋" w:eastAsia="仿宋" w:cs="仿宋_GB2312"/>
          <w:sz w:val="48"/>
          <w:szCs w:val="48"/>
        </w:rPr>
      </w:pPr>
    </w:p>
    <w:p>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招标文件</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（电子招投标）</w:t>
      </w:r>
    </w:p>
    <w:p>
      <w:pPr>
        <w:snapToGrid w:val="0"/>
        <w:spacing w:line="360" w:lineRule="auto"/>
        <w:jc w:val="center"/>
        <w:rPr>
          <w:rFonts w:ascii="仿宋" w:hAnsi="仿宋" w:eastAsia="仿宋" w:cs="仿宋_GB2312"/>
          <w:sz w:val="30"/>
          <w:szCs w:val="30"/>
        </w:rPr>
      </w:pPr>
    </w:p>
    <w:p>
      <w:pPr>
        <w:snapToGrid w:val="0"/>
        <w:spacing w:line="360" w:lineRule="auto"/>
        <w:jc w:val="center"/>
        <w:rPr>
          <w:rFonts w:ascii="仿宋" w:hAnsi="仿宋" w:eastAsia="仿宋" w:cs="仿宋_GB2312"/>
          <w:sz w:val="30"/>
          <w:szCs w:val="30"/>
        </w:rPr>
      </w:pPr>
    </w:p>
    <w:p>
      <w:pPr>
        <w:snapToGrid w:val="0"/>
        <w:spacing w:line="360" w:lineRule="auto"/>
        <w:jc w:val="center"/>
        <w:rPr>
          <w:rFonts w:hint="eastAsia" w:ascii="仿宋" w:hAnsi="仿宋" w:eastAsia="仿宋" w:cs="仿宋_GB2312"/>
          <w:sz w:val="30"/>
          <w:szCs w:val="30"/>
          <w:lang w:eastAsia="zh-CN"/>
        </w:rPr>
      </w:pPr>
      <w:r>
        <w:rPr>
          <w:rFonts w:hint="eastAsia" w:ascii="仿宋" w:hAnsi="仿宋" w:eastAsia="仿宋" w:cs="仿宋_GB2312"/>
          <w:sz w:val="30"/>
          <w:szCs w:val="30"/>
        </w:rPr>
        <w:t>项目编号</w:t>
      </w:r>
      <w:r>
        <w:rPr>
          <w:rFonts w:ascii="仿宋" w:hAnsi="仿宋" w:eastAsia="仿宋" w:cs="仿宋_GB2312"/>
          <w:sz w:val="30"/>
          <w:szCs w:val="30"/>
        </w:rPr>
        <w:t>:</w:t>
      </w:r>
      <w:r>
        <w:rPr>
          <w:rFonts w:hint="eastAsia" w:ascii="仿宋" w:hAnsi="仿宋" w:eastAsia="仿宋" w:cs="仿宋_GB2312"/>
          <w:sz w:val="30"/>
          <w:szCs w:val="30"/>
          <w:lang w:eastAsia="zh-CN"/>
        </w:rPr>
        <w:t>ZC2022ZFCG-0801</w:t>
      </w:r>
    </w:p>
    <w:p>
      <w:pPr>
        <w:adjustRightInd/>
        <w:spacing w:line="360" w:lineRule="auto"/>
        <w:rPr>
          <w:rFonts w:ascii="仿宋" w:hAnsi="仿宋" w:eastAsia="仿宋" w:cs="仿宋_GB2312"/>
          <w:sz w:val="28"/>
          <w:szCs w:val="20"/>
        </w:rPr>
      </w:pPr>
    </w:p>
    <w:p>
      <w:pPr>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sz w:val="24"/>
        </w:rPr>
      </w:pPr>
    </w:p>
    <w:p>
      <w:pPr>
        <w:snapToGrid w:val="0"/>
        <w:spacing w:line="360" w:lineRule="auto"/>
        <w:jc w:val="center"/>
        <w:rPr>
          <w:rFonts w:ascii="仿宋" w:hAnsi="仿宋" w:eastAsia="仿宋" w:cs="仿宋_GB2312"/>
          <w:sz w:val="32"/>
          <w:szCs w:val="32"/>
        </w:rPr>
      </w:pPr>
      <w:r>
        <w:rPr>
          <w:rFonts w:hint="eastAsia" w:ascii="仿宋" w:hAnsi="仿宋" w:eastAsia="仿宋" w:cs="仿宋_GB2312"/>
          <w:sz w:val="32"/>
          <w:szCs w:val="32"/>
        </w:rPr>
        <w:t>采购人：</w:t>
      </w:r>
      <w:r>
        <w:rPr>
          <w:rFonts w:hint="eastAsia" w:ascii="仿宋" w:hAnsi="仿宋" w:eastAsia="仿宋" w:cs="仿宋_GB2312"/>
          <w:sz w:val="32"/>
          <w:szCs w:val="32"/>
          <w:lang w:val="zh-CN"/>
        </w:rPr>
        <w:t>江山市林业局</w:t>
      </w:r>
    </w:p>
    <w:p>
      <w:pPr>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采购代理机构</w:t>
      </w:r>
      <w:r>
        <w:rPr>
          <w:rFonts w:hint="eastAsia" w:ascii="仿宋" w:hAnsi="仿宋" w:eastAsia="仿宋" w:cs="仿宋_GB2312"/>
          <w:sz w:val="32"/>
          <w:szCs w:val="32"/>
          <w:lang w:val="zh-CN"/>
        </w:rPr>
        <w:t>：江山市中诚采购代理有限责任公司</w:t>
      </w:r>
    </w:p>
    <w:p>
      <w:pPr>
        <w:snapToGrid w:val="0"/>
        <w:spacing w:line="360" w:lineRule="auto"/>
        <w:jc w:val="center"/>
        <w:rPr>
          <w:rFonts w:ascii="宋体" w:hAnsi="宋体" w:cs="宋体"/>
          <w:bCs/>
          <w:sz w:val="24"/>
        </w:rPr>
      </w:pPr>
      <w:r>
        <w:rPr>
          <w:rFonts w:hint="eastAsia" w:ascii="宋体" w:hAnsi="宋体" w:cs="宋体"/>
          <w:bCs/>
          <w:sz w:val="24"/>
        </w:rPr>
        <w:t>起草人：</w:t>
      </w:r>
      <w:r>
        <w:rPr>
          <w:rFonts w:hint="eastAsia" w:ascii="宋体" w:hAnsi="宋体" w:cs="宋体"/>
          <w:bCs/>
          <w:sz w:val="24"/>
          <w:lang w:eastAsia="zh-CN"/>
        </w:rPr>
        <w:t>王晓燕</w:t>
      </w:r>
      <w:r>
        <w:rPr>
          <w:rFonts w:hint="eastAsia" w:ascii="宋体" w:hAnsi="宋体" w:cs="宋体"/>
          <w:bCs/>
          <w:sz w:val="24"/>
        </w:rPr>
        <w:t xml:space="preserve">         审核人：毛伟伟</w:t>
      </w:r>
    </w:p>
    <w:p>
      <w:pPr>
        <w:snapToGrid w:val="0"/>
        <w:spacing w:line="360" w:lineRule="auto"/>
        <w:jc w:val="center"/>
        <w:rPr>
          <w:rFonts w:ascii="仿宋_GB2312" w:hAnsi="仿宋_GB2312" w:eastAsia="仿宋_GB2312" w:cs="仿宋_GB2312"/>
          <w:bCs/>
          <w:sz w:val="32"/>
          <w:szCs w:val="32"/>
        </w:rPr>
      </w:pPr>
      <w:r>
        <w:rPr>
          <w:rFonts w:hint="eastAsia" w:ascii="宋体" w:hAnsi="宋体" w:cs="宋体"/>
          <w:bCs/>
          <w:sz w:val="32"/>
          <w:szCs w:val="32"/>
        </w:rPr>
        <w:t>二〇二二年</w:t>
      </w:r>
      <w:r>
        <w:rPr>
          <w:rFonts w:hint="eastAsia" w:ascii="宋体" w:hAnsi="宋体" w:cs="宋体"/>
          <w:bCs/>
          <w:sz w:val="32"/>
          <w:szCs w:val="32"/>
          <w:lang w:eastAsia="zh-CN"/>
        </w:rPr>
        <w:t>八</w:t>
      </w:r>
      <w:r>
        <w:rPr>
          <w:rFonts w:hint="eastAsia" w:ascii="宋体" w:hAnsi="宋体" w:cs="宋体"/>
          <w:bCs/>
          <w:sz w:val="32"/>
          <w:szCs w:val="32"/>
        </w:rPr>
        <w:t>月</w:t>
      </w:r>
    </w:p>
    <w:p>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r>
        <w:rPr>
          <w:rFonts w:hint="eastAsia" w:ascii="宋体" w:hAnsi="宋体" w:eastAsia="宋体" w:cs="宋体"/>
          <w:color w:val="auto"/>
          <w:sz w:val="32"/>
          <w:szCs w:val="32"/>
          <w:highlight w:val="none"/>
          <w:lang w:val="en-US" w:eastAsia="zh-CN"/>
        </w:rPr>
        <w:t>........................</w:t>
      </w:r>
      <w:r>
        <w:rPr>
          <w:rFonts w:hint="eastAsia" w:ascii="宋体" w:hAnsi="宋体" w:cs="宋体"/>
          <w:color w:val="auto"/>
          <w:sz w:val="32"/>
          <w:szCs w:val="32"/>
          <w:highlight w:val="none"/>
          <w:lang w:val="en-US" w:eastAsia="zh-CN"/>
        </w:rPr>
        <w:t>3</w:t>
      </w:r>
    </w:p>
    <w:p>
      <w:pPr>
        <w:spacing w:line="360" w:lineRule="auto"/>
        <w:ind w:firstLine="1280" w:firstLineChars="400"/>
        <w:rPr>
          <w:rFonts w:hint="default" w:ascii="仿宋" w:hAnsi="仿宋" w:eastAsia="仿宋" w:cs="仿宋_GB2312"/>
          <w:sz w:val="32"/>
          <w:szCs w:val="32"/>
          <w:lang w:val="en-US"/>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r>
        <w:rPr>
          <w:rFonts w:hint="eastAsia" w:ascii="宋体" w:hAnsi="宋体" w:eastAsia="宋体" w:cs="宋体"/>
          <w:color w:val="auto"/>
          <w:sz w:val="32"/>
          <w:szCs w:val="32"/>
          <w:highlight w:val="none"/>
          <w:lang w:val="en-US" w:eastAsia="zh-CN"/>
        </w:rPr>
        <w:t>......................</w:t>
      </w:r>
      <w:r>
        <w:rPr>
          <w:rFonts w:hint="eastAsia" w:ascii="宋体" w:hAnsi="宋体" w:cs="宋体"/>
          <w:color w:val="auto"/>
          <w:sz w:val="32"/>
          <w:szCs w:val="32"/>
          <w:highlight w:val="none"/>
          <w:lang w:val="en-US" w:eastAsia="zh-CN"/>
        </w:rPr>
        <w:t>8</w:t>
      </w:r>
    </w:p>
    <w:p>
      <w:pPr>
        <w:spacing w:line="360" w:lineRule="auto"/>
        <w:ind w:firstLine="1280" w:firstLineChars="400"/>
        <w:rPr>
          <w:rFonts w:hint="default" w:ascii="仿宋" w:hAnsi="仿宋" w:eastAsia="仿宋" w:cs="仿宋_GB2312"/>
          <w:sz w:val="32"/>
          <w:szCs w:val="32"/>
          <w:lang w:val="en-US"/>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r>
        <w:rPr>
          <w:rFonts w:hint="eastAsia" w:ascii="宋体" w:hAnsi="宋体" w:eastAsia="宋体" w:cs="宋体"/>
          <w:color w:val="auto"/>
          <w:sz w:val="32"/>
          <w:szCs w:val="32"/>
          <w:highlight w:val="none"/>
          <w:lang w:val="en-US" w:eastAsia="zh-CN"/>
        </w:rPr>
        <w:t>........................</w:t>
      </w:r>
      <w:r>
        <w:rPr>
          <w:rFonts w:hint="eastAsia" w:ascii="宋体" w:hAnsi="宋体" w:cs="宋体"/>
          <w:color w:val="auto"/>
          <w:sz w:val="32"/>
          <w:szCs w:val="32"/>
          <w:highlight w:val="none"/>
          <w:lang w:val="en-US" w:eastAsia="zh-CN"/>
        </w:rPr>
        <w:t>22</w:t>
      </w:r>
    </w:p>
    <w:p>
      <w:pPr>
        <w:spacing w:line="360" w:lineRule="auto"/>
        <w:ind w:firstLine="1280" w:firstLineChars="400"/>
        <w:rPr>
          <w:rFonts w:hint="default" w:ascii="仿宋" w:hAnsi="仿宋" w:eastAsia="仿宋" w:cs="仿宋_GB2312"/>
          <w:sz w:val="32"/>
          <w:szCs w:val="32"/>
          <w:lang w:val="en-US"/>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r>
        <w:rPr>
          <w:rFonts w:hint="eastAsia" w:ascii="宋体" w:hAnsi="宋体" w:eastAsia="宋体" w:cs="宋体"/>
          <w:color w:val="auto"/>
          <w:sz w:val="32"/>
          <w:szCs w:val="32"/>
          <w:highlight w:val="none"/>
          <w:lang w:val="en-US" w:eastAsia="zh-CN"/>
        </w:rPr>
        <w:t>........................</w:t>
      </w:r>
      <w:r>
        <w:rPr>
          <w:rFonts w:hint="eastAsia" w:ascii="宋体" w:hAnsi="宋体" w:cs="宋体"/>
          <w:color w:val="auto"/>
          <w:sz w:val="32"/>
          <w:szCs w:val="32"/>
          <w:highlight w:val="none"/>
          <w:lang w:val="en-US" w:eastAsia="zh-CN"/>
        </w:rPr>
        <w:t>31</w:t>
      </w:r>
    </w:p>
    <w:p>
      <w:pPr>
        <w:spacing w:line="360" w:lineRule="auto"/>
        <w:ind w:firstLine="1280" w:firstLineChars="400"/>
        <w:rPr>
          <w:rFonts w:hint="default" w:ascii="仿宋" w:hAnsi="仿宋" w:eastAsia="仿宋" w:cs="仿宋_GB2312"/>
          <w:sz w:val="32"/>
          <w:szCs w:val="32"/>
          <w:lang w:val="en-US"/>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r>
        <w:rPr>
          <w:rFonts w:hint="eastAsia" w:ascii="宋体" w:hAnsi="宋体" w:eastAsia="宋体" w:cs="宋体"/>
          <w:color w:val="auto"/>
          <w:sz w:val="32"/>
          <w:szCs w:val="32"/>
          <w:highlight w:val="none"/>
          <w:lang w:val="en-US" w:eastAsia="zh-CN"/>
        </w:rPr>
        <w:t>................</w:t>
      </w:r>
      <w:r>
        <w:rPr>
          <w:rFonts w:hint="eastAsia" w:ascii="宋体" w:hAnsi="宋体" w:cs="宋体"/>
          <w:color w:val="auto"/>
          <w:sz w:val="32"/>
          <w:szCs w:val="32"/>
          <w:highlight w:val="none"/>
          <w:lang w:val="en-US" w:eastAsia="zh-CN"/>
        </w:rPr>
        <w:t>37</w:t>
      </w:r>
    </w:p>
    <w:p>
      <w:pPr>
        <w:spacing w:line="360" w:lineRule="auto"/>
        <w:ind w:firstLine="1280" w:firstLineChars="400"/>
        <w:rPr>
          <w:rFonts w:hint="default" w:ascii="仿宋" w:hAnsi="仿宋" w:eastAsia="仿宋" w:cs="仿宋_GB2312"/>
          <w:sz w:val="32"/>
          <w:szCs w:val="32"/>
          <w:lang w:val="en-US"/>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r>
        <w:rPr>
          <w:rFonts w:hint="eastAsia" w:ascii="宋体" w:hAnsi="宋体" w:eastAsia="宋体" w:cs="宋体"/>
          <w:color w:val="auto"/>
          <w:sz w:val="32"/>
          <w:szCs w:val="32"/>
          <w:highlight w:val="none"/>
          <w:lang w:val="en-US" w:eastAsia="zh-CN"/>
        </w:rPr>
        <w:t>............</w:t>
      </w:r>
      <w:r>
        <w:rPr>
          <w:rFonts w:hint="eastAsia" w:ascii="宋体" w:hAnsi="宋体" w:cs="宋体"/>
          <w:color w:val="auto"/>
          <w:sz w:val="32"/>
          <w:szCs w:val="32"/>
          <w:highlight w:val="none"/>
          <w:lang w:val="en-US" w:eastAsia="zh-CN"/>
        </w:rPr>
        <w:t>42</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sz w:val="24"/>
          <w:u w:val="single"/>
          <w:lang w:eastAsia="zh-CN"/>
        </w:rPr>
        <w:t>浙江衢州诗画浙江大花园核心区国土绿化试点示范项目——江山市2022年度退化林修复采购项目</w:t>
      </w:r>
      <w:r>
        <w:rPr>
          <w:rFonts w:hint="eastAsia" w:ascii="仿宋_GB2312" w:hAnsi="仿宋" w:eastAsia="仿宋_GB2312"/>
          <w:sz w:val="24"/>
        </w:rPr>
        <w:t>招标项目的潜在投标人应在政采云平台（</w:t>
      </w:r>
      <w:r>
        <w:fldChar w:fldCharType="begin"/>
      </w:r>
      <w:r>
        <w:instrText xml:space="preserve"> HYPERLINK "https://www.zcygov.cn/）获取（下载）招标文件，并于2021年" </w:instrText>
      </w:r>
      <w:r>
        <w:fldChar w:fldCharType="separate"/>
      </w:r>
      <w:r>
        <w:rPr>
          <w:rStyle w:val="78"/>
          <w:rFonts w:ascii="仿宋_GB2312" w:hAnsi="仿宋" w:eastAsia="仿宋_GB2312" w:cs="Times New Roman"/>
          <w:snapToGrid/>
          <w:color w:val="auto"/>
          <w:kern w:val="2"/>
          <w:sz w:val="24"/>
          <w:szCs w:val="24"/>
        </w:rPr>
        <w:t>https://www.zcygov.cn/）获取（下载）招标文件，并于</w:t>
      </w:r>
      <w:r>
        <w:rPr>
          <w:rFonts w:hint="eastAsia" w:ascii="仿宋_GB2312" w:hAnsi="仿宋" w:eastAsia="仿宋_GB2312"/>
          <w:sz w:val="24"/>
          <w:u w:val="single"/>
          <w:lang w:eastAsia="zh-CN"/>
        </w:rPr>
        <w:t>2022年</w:t>
      </w:r>
      <w:r>
        <w:rPr>
          <w:rFonts w:hint="eastAsia" w:ascii="仿宋_GB2312" w:hAnsi="仿宋" w:eastAsia="仿宋_GB2312"/>
          <w:sz w:val="24"/>
          <w:u w:val="single"/>
          <w:lang w:val="en-US" w:eastAsia="zh-CN"/>
        </w:rPr>
        <w:t>09</w:t>
      </w:r>
      <w:r>
        <w:rPr>
          <w:rFonts w:hint="eastAsia" w:ascii="仿宋_GB2312" w:hAnsi="仿宋" w:eastAsia="仿宋_GB2312"/>
          <w:sz w:val="24"/>
          <w:u w:val="single"/>
          <w:lang w:eastAsia="zh-CN"/>
        </w:rPr>
        <w:t>月</w:t>
      </w:r>
      <w:r>
        <w:rPr>
          <w:rFonts w:hint="eastAsia" w:ascii="仿宋_GB2312" w:hAnsi="仿宋" w:eastAsia="仿宋_GB2312"/>
          <w:sz w:val="24"/>
          <w:u w:val="single"/>
          <w:lang w:val="en-US" w:eastAsia="zh-CN"/>
        </w:rPr>
        <w:t>01</w:t>
      </w:r>
      <w:r>
        <w:rPr>
          <w:rFonts w:hint="eastAsia" w:ascii="仿宋_GB2312" w:hAnsi="仿宋" w:eastAsia="仿宋_GB2312"/>
          <w:sz w:val="24"/>
          <w:u w:val="single"/>
          <w:lang w:eastAsia="zh-CN"/>
        </w:rPr>
        <w:t>日</w:t>
      </w:r>
      <w:r>
        <w:rPr>
          <w:rFonts w:hint="eastAsia" w:ascii="仿宋_GB2312" w:hAnsi="仿宋" w:eastAsia="仿宋_GB2312"/>
          <w:sz w:val="24"/>
          <w:u w:val="single"/>
          <w:lang w:val="en-US" w:eastAsia="zh-CN"/>
        </w:rPr>
        <w:t>0</w:t>
      </w:r>
      <w:r>
        <w:rPr>
          <w:rFonts w:hint="eastAsia" w:ascii="仿宋_GB2312" w:hAnsi="仿宋" w:eastAsia="仿宋_GB2312"/>
          <w:bCs/>
          <w:sz w:val="24"/>
          <w:u w:val="single"/>
        </w:rPr>
        <w:fldChar w:fldCharType="end"/>
      </w:r>
      <w:r>
        <w:rPr>
          <w:rFonts w:hint="eastAsia" w:ascii="仿宋_GB2312" w:hAnsi="仿宋" w:eastAsia="仿宋_GB2312"/>
          <w:bCs/>
          <w:sz w:val="24"/>
          <w:u w:val="single"/>
          <w:lang w:val="en-US" w:eastAsia="zh-CN"/>
        </w:rPr>
        <w:t>9:00</w:t>
      </w:r>
      <w:r>
        <w:rPr>
          <w:rFonts w:hint="eastAsia" w:ascii="仿宋_GB2312" w:hAnsi="仿宋" w:eastAsia="仿宋_GB2312"/>
          <w:bCs/>
          <w:sz w:val="24"/>
        </w:rPr>
        <w:t>（北京时间）前</w:t>
      </w:r>
      <w:r>
        <w:rPr>
          <w:rFonts w:hint="eastAsia" w:ascii="仿宋_GB2312" w:hAnsi="仿宋" w:eastAsia="仿宋_GB2312"/>
          <w:sz w:val="24"/>
        </w:rPr>
        <w:t>递交（上传）投标文件。</w:t>
      </w:r>
    </w:p>
    <w:p>
      <w:pPr>
        <w:pStyle w:val="260"/>
        <w:numPr>
          <w:ilvl w:val="0"/>
          <w:numId w:val="1"/>
        </w:numPr>
        <w:ind w:firstLineChars="0"/>
        <w:rPr>
          <w:rFonts w:ascii="仿宋_GB2312" w:hAnsi="仿宋" w:eastAsia="仿宋_GB2312"/>
          <w:b/>
        </w:rPr>
      </w:pPr>
      <w:r>
        <w:rPr>
          <w:rFonts w:hint="eastAsia" w:ascii="仿宋_GB2312" w:hAnsi="仿宋" w:eastAsia="仿宋_GB2312"/>
          <w:b/>
        </w:rPr>
        <w:t>招标公告发布前事项：</w:t>
      </w:r>
    </w:p>
    <w:p>
      <w:pPr>
        <w:pStyle w:val="260"/>
        <w:numPr>
          <w:ilvl w:val="0"/>
          <w:numId w:val="2"/>
        </w:numPr>
        <w:ind w:left="720" w:firstLine="0" w:firstLineChars="0"/>
      </w:pPr>
      <w:r>
        <w:rPr>
          <w:rFonts w:hint="eastAsia"/>
        </w:rPr>
        <w:t>意向公开的发布链接:</w:t>
      </w:r>
    </w:p>
    <w:p>
      <w:pPr>
        <w:pStyle w:val="260"/>
        <w:ind w:left="720" w:firstLine="480" w:firstLineChars="200"/>
        <w:rPr>
          <w:rFonts w:hint="eastAsia"/>
          <w:u w:val="single"/>
          <w:lang w:eastAsia="zh-CN"/>
        </w:rPr>
      </w:pPr>
      <w:r>
        <w:rPr>
          <w:rFonts w:hint="eastAsia"/>
          <w:u w:val="single"/>
          <w:lang w:eastAsia="zh-CN"/>
        </w:rPr>
        <w:fldChar w:fldCharType="begin"/>
      </w:r>
      <w:r>
        <w:rPr>
          <w:rFonts w:hint="eastAsia"/>
          <w:u w:val="single"/>
          <w:lang w:eastAsia="zh-CN"/>
        </w:rPr>
        <w:instrText xml:space="preserve"> HYPERLINK "https://zfcg.czt.zj.gov.cn/innerUsed_noticeDetails/index.html?noticeId=8788015&amp;utm=web-government-front.49399a16.0.0.a4db1980121c11eda0bf85f151aef49b" </w:instrText>
      </w:r>
      <w:r>
        <w:rPr>
          <w:rFonts w:hint="eastAsia"/>
          <w:u w:val="single"/>
          <w:lang w:eastAsia="zh-CN"/>
        </w:rPr>
        <w:fldChar w:fldCharType="separate"/>
      </w:r>
      <w:r>
        <w:rPr>
          <w:rStyle w:val="78"/>
          <w:rFonts w:hint="eastAsia"/>
          <w:u w:val="single"/>
          <w:lang w:eastAsia="zh-CN"/>
        </w:rPr>
        <w:t>https://zfcg.czt.zj.gov.cn/innerUsed_noticeDetails/index.html?noticeId=8788015&amp;utm=web-government-front.49399a16.0.0.a4db1980121c11eda0bf85f151aef49b</w:t>
      </w:r>
      <w:r>
        <w:rPr>
          <w:rFonts w:hint="eastAsia"/>
          <w:u w:val="single"/>
          <w:lang w:eastAsia="zh-CN"/>
        </w:rPr>
        <w:fldChar w:fldCharType="end"/>
      </w:r>
    </w:p>
    <w:p>
      <w:pPr>
        <w:pStyle w:val="260"/>
        <w:ind w:left="720" w:firstLine="0" w:firstLineChars="0"/>
        <w:rPr>
          <w:rFonts w:ascii="仿宋_GB2312" w:hAnsi="仿宋" w:eastAsia="仿宋_GB2312"/>
          <w:color w:val="auto"/>
          <w:u w:val="single"/>
        </w:rPr>
      </w:pPr>
      <w:r>
        <w:rPr>
          <w:rFonts w:hint="eastAsia"/>
        </w:rPr>
        <w:t>2、</w:t>
      </w:r>
      <w:r>
        <w:rPr>
          <w:rFonts w:hint="eastAsia"/>
          <w:color w:val="auto"/>
        </w:rPr>
        <w:t>意见征询公开的发布链接：</w:t>
      </w:r>
    </w:p>
    <w:p>
      <w:pPr>
        <w:pStyle w:val="260"/>
        <w:ind w:left="720" w:firstLine="360" w:firstLineChars="200"/>
        <w:rPr>
          <w:rStyle w:val="78"/>
          <w:rFonts w:hint="eastAsia"/>
          <w:u w:val="single"/>
          <w:lang w:eastAsia="zh-CN"/>
        </w:rPr>
      </w:pPr>
      <w:r>
        <w:rPr>
          <w:rStyle w:val="78"/>
          <w:rFonts w:hint="eastAsia"/>
          <w:u w:val="single"/>
          <w:lang w:eastAsia="zh-CN"/>
        </w:rPr>
        <w:t>https://zfcg.czt.zj.gov.cn/innerUsed_noticeDetails/index.html?noticeId=8874606&amp;utm=web-government-front.49399a16.0.0.8a2bd9e016fd11ed867d33c67d94d0f8</w:t>
      </w:r>
    </w:p>
    <w:p>
      <w:pPr>
        <w:pStyle w:val="260"/>
        <w:numPr>
          <w:ilvl w:val="0"/>
          <w:numId w:val="1"/>
        </w:numPr>
        <w:ind w:firstLineChars="0"/>
        <w:rPr>
          <w:rFonts w:ascii="仿宋_GB2312" w:hAnsi="仿宋" w:eastAsia="仿宋_GB2312"/>
          <w:b/>
        </w:rPr>
      </w:pPr>
      <w:r>
        <w:rPr>
          <w:rFonts w:hint="eastAsia" w:ascii="仿宋_GB2312" w:hAnsi="仿宋" w:eastAsia="仿宋_GB2312"/>
          <w:b/>
        </w:rPr>
        <w:t>项目基本情况</w:t>
      </w:r>
      <w:r>
        <w:rPr>
          <w:rFonts w:ascii="仿宋_GB2312" w:hAnsi="仿宋" w:eastAsia="仿宋_GB2312"/>
          <w:b/>
        </w:rPr>
        <w:t xml:space="preserve">                                            </w:t>
      </w:r>
    </w:p>
    <w:p>
      <w:pPr>
        <w:spacing w:line="360" w:lineRule="auto"/>
        <w:rPr>
          <w:rFonts w:hint="eastAsia" w:ascii="仿宋_GB2312" w:hAnsi="仿宋" w:eastAsia="仿宋_GB2312"/>
          <w:bCs/>
          <w:sz w:val="24"/>
          <w:lang w:eastAsia="zh-CN"/>
        </w:rPr>
      </w:pPr>
      <w:r>
        <w:rPr>
          <w:rFonts w:ascii="仿宋_GB2312" w:hAnsi="仿宋" w:eastAsia="仿宋_GB2312"/>
          <w:sz w:val="24"/>
        </w:rPr>
        <w:t xml:space="preserve">   </w:t>
      </w:r>
      <w:r>
        <w:rPr>
          <w:rFonts w:hint="eastAsia" w:ascii="仿宋_GB2312" w:hAnsi="仿宋" w:eastAsia="仿宋_GB2312"/>
          <w:b/>
          <w:sz w:val="24"/>
        </w:rPr>
        <w:t xml:space="preserve"> 1.项目编号：</w:t>
      </w:r>
      <w:r>
        <w:rPr>
          <w:rFonts w:hint="eastAsia" w:ascii="仿宋_GB2312" w:hAnsi="仿宋" w:eastAsia="仿宋_GB2312"/>
          <w:bCs/>
          <w:sz w:val="24"/>
          <w:lang w:eastAsia="zh-CN"/>
        </w:rPr>
        <w:t>ZC2022ZFCG-0801</w:t>
      </w:r>
    </w:p>
    <w:p>
      <w:pPr>
        <w:spacing w:line="360" w:lineRule="auto"/>
        <w:rPr>
          <w:rFonts w:ascii="仿宋_GB2312" w:hAnsi="仿宋" w:eastAsia="仿宋_GB2312"/>
          <w:color w:val="auto"/>
          <w:sz w:val="24"/>
        </w:rPr>
      </w:pPr>
      <w:r>
        <w:rPr>
          <w:rFonts w:ascii="仿宋_GB2312" w:hAnsi="仿宋" w:eastAsia="仿宋_GB2312"/>
          <w:sz w:val="24"/>
        </w:rPr>
        <w:t xml:space="preserve">   </w:t>
      </w:r>
      <w:r>
        <w:rPr>
          <w:rFonts w:ascii="仿宋_GB2312" w:hAnsi="仿宋" w:eastAsia="仿宋_GB2312"/>
          <w:b/>
          <w:sz w:val="24"/>
        </w:rPr>
        <w:t xml:space="preserve"> </w:t>
      </w:r>
      <w:r>
        <w:rPr>
          <w:rFonts w:hint="eastAsia" w:ascii="仿宋_GB2312" w:hAnsi="仿宋" w:eastAsia="仿宋_GB2312"/>
          <w:b/>
          <w:sz w:val="24"/>
        </w:rPr>
        <w:t>2.</w:t>
      </w:r>
      <w:r>
        <w:rPr>
          <w:rFonts w:ascii="仿宋_GB2312" w:hAnsi="仿宋" w:eastAsia="仿宋_GB2312"/>
          <w:b/>
          <w:sz w:val="24"/>
        </w:rPr>
        <w:t>项目名称：</w:t>
      </w:r>
      <w:r>
        <w:rPr>
          <w:rFonts w:hint="eastAsia" w:ascii="仿宋_GB2312" w:hAnsi="仿宋" w:eastAsia="仿宋_GB2312"/>
          <w:bCs/>
          <w:sz w:val="24"/>
          <w:lang w:eastAsia="zh-CN"/>
        </w:rPr>
        <w:t>浙江衢州诗画浙江大花园核心区国土绿化试点示范项目——江山市202</w:t>
      </w:r>
      <w:r>
        <w:rPr>
          <w:rFonts w:hint="eastAsia" w:ascii="仿宋_GB2312" w:hAnsi="仿宋" w:eastAsia="仿宋_GB2312"/>
          <w:bCs/>
          <w:color w:val="auto"/>
          <w:sz w:val="24"/>
          <w:lang w:eastAsia="zh-CN"/>
        </w:rPr>
        <w:t>2年度退化林修复采购项目</w:t>
      </w:r>
    </w:p>
    <w:p>
      <w:pPr>
        <w:spacing w:line="360" w:lineRule="auto"/>
        <w:rPr>
          <w:rFonts w:ascii="仿宋_GB2312" w:hAnsi="仿宋" w:eastAsia="仿宋_GB2312"/>
          <w:color w:val="auto"/>
          <w:sz w:val="24"/>
        </w:rPr>
      </w:pPr>
      <w:r>
        <w:rPr>
          <w:rFonts w:ascii="仿宋_GB2312" w:hAnsi="仿宋" w:eastAsia="仿宋_GB2312"/>
          <w:color w:val="auto"/>
          <w:sz w:val="24"/>
        </w:rPr>
        <w:t xml:space="preserve">   </w:t>
      </w:r>
      <w:r>
        <w:rPr>
          <w:rFonts w:ascii="仿宋_GB2312" w:hAnsi="仿宋" w:eastAsia="仿宋_GB2312"/>
          <w:b/>
          <w:color w:val="auto"/>
          <w:sz w:val="24"/>
        </w:rPr>
        <w:t xml:space="preserve"> </w:t>
      </w:r>
      <w:r>
        <w:rPr>
          <w:rFonts w:hint="eastAsia" w:ascii="仿宋_GB2312" w:hAnsi="仿宋" w:eastAsia="仿宋_GB2312"/>
          <w:b/>
          <w:color w:val="auto"/>
          <w:sz w:val="24"/>
        </w:rPr>
        <w:t>3.</w:t>
      </w:r>
      <w:r>
        <w:rPr>
          <w:rFonts w:ascii="仿宋_GB2312" w:hAnsi="仿宋" w:eastAsia="仿宋_GB2312"/>
          <w:b/>
          <w:color w:val="auto"/>
          <w:sz w:val="24"/>
        </w:rPr>
        <w:t>预算金额（元）：</w:t>
      </w:r>
      <w:r>
        <w:rPr>
          <w:rFonts w:hint="eastAsia" w:ascii="仿宋_GB2312" w:hAnsi="仿宋" w:eastAsia="仿宋_GB2312" w:cs="Times New Roman"/>
          <w:bCs/>
          <w:color w:val="auto"/>
          <w:sz w:val="24"/>
          <w:lang w:val="en-US" w:eastAsia="zh-CN"/>
        </w:rPr>
        <w:t>13887865元</w:t>
      </w:r>
      <w:r>
        <w:rPr>
          <w:rFonts w:hint="eastAsia" w:ascii="仿宋_GB2312" w:hAnsi="仿宋" w:eastAsia="仿宋_GB2312" w:cs="Times New Roman"/>
          <w:bCs/>
          <w:color w:val="auto"/>
          <w:sz w:val="24"/>
          <w:lang w:eastAsia="zh-CN"/>
        </w:rPr>
        <w:t xml:space="preserve"> </w:t>
      </w:r>
      <w:r>
        <w:rPr>
          <w:rFonts w:hint="eastAsia" w:ascii="仿宋_GB2312" w:hAnsi="仿宋" w:eastAsia="仿宋_GB2312"/>
          <w:color w:val="auto"/>
          <w:sz w:val="24"/>
        </w:rPr>
        <w:t xml:space="preserve"> </w:t>
      </w:r>
    </w:p>
    <w:p>
      <w:pPr>
        <w:spacing w:line="360" w:lineRule="auto"/>
        <w:ind w:firstLine="482" w:firstLineChars="200"/>
        <w:rPr>
          <w:rFonts w:hint="eastAsia" w:ascii="仿宋_GB2312" w:hAnsi="仿宋" w:eastAsia="仿宋_GB2312"/>
          <w:b/>
          <w:sz w:val="24"/>
        </w:rPr>
      </w:pPr>
      <w:r>
        <w:rPr>
          <w:rFonts w:hint="eastAsia" w:ascii="仿宋_GB2312" w:hAnsi="仿宋" w:eastAsia="仿宋_GB2312"/>
          <w:b/>
          <w:sz w:val="24"/>
        </w:rPr>
        <w:t xml:space="preserve">4.最高限价（元）： </w:t>
      </w:r>
      <w:r>
        <w:rPr>
          <w:rFonts w:hint="eastAsia" w:ascii="仿宋_GB2312" w:hAnsi="仿宋" w:eastAsia="仿宋_GB2312"/>
          <w:b w:val="0"/>
          <w:bCs/>
          <w:sz w:val="24"/>
        </w:rPr>
        <w:t xml:space="preserve">/ </w:t>
      </w:r>
    </w:p>
    <w:p>
      <w:pPr>
        <w:spacing w:line="360" w:lineRule="auto"/>
        <w:ind w:firstLine="482" w:firstLineChars="200"/>
        <w:rPr>
          <w:rFonts w:hint="eastAsia" w:ascii="仿宋_GB2312" w:hAnsi="仿宋" w:eastAsia="仿宋_GB2312"/>
          <w:b/>
          <w:sz w:val="24"/>
        </w:rPr>
      </w:pPr>
      <w:r>
        <w:rPr>
          <w:rFonts w:hint="eastAsia" w:ascii="仿宋_GB2312" w:hAnsi="仿宋" w:eastAsia="仿宋_GB2312"/>
          <w:b/>
          <w:sz w:val="24"/>
        </w:rPr>
        <w:t>5.采购需求：</w:t>
      </w:r>
    </w:p>
    <w:tbl>
      <w:tblPr>
        <w:tblStyle w:val="64"/>
        <w:tblW w:w="9070" w:type="dxa"/>
        <w:tblInd w:w="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
        <w:gridCol w:w="15"/>
        <w:gridCol w:w="5"/>
        <w:gridCol w:w="834"/>
        <w:gridCol w:w="5"/>
        <w:gridCol w:w="44"/>
        <w:gridCol w:w="32"/>
        <w:gridCol w:w="2080"/>
        <w:gridCol w:w="1"/>
        <w:gridCol w:w="22"/>
        <w:gridCol w:w="7"/>
        <w:gridCol w:w="874"/>
        <w:gridCol w:w="27"/>
        <w:gridCol w:w="19"/>
        <w:gridCol w:w="857"/>
        <w:gridCol w:w="25"/>
        <w:gridCol w:w="4"/>
        <w:gridCol w:w="41"/>
        <w:gridCol w:w="1619"/>
        <w:gridCol w:w="36"/>
        <w:gridCol w:w="1472"/>
        <w:gridCol w:w="36"/>
        <w:gridCol w:w="10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454" w:hRule="atLeast"/>
        </w:trPr>
        <w:tc>
          <w:tcPr>
            <w:tcW w:w="9068" w:type="dxa"/>
            <w:gridSpan w:val="2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江山</w:t>
            </w:r>
            <w:r>
              <w:rPr>
                <w:rFonts w:hint="eastAsia" w:ascii="宋体" w:hAnsi="宋体" w:eastAsia="宋体" w:cs="宋体"/>
                <w:b/>
                <w:bCs/>
                <w:i w:val="0"/>
                <w:iCs w:val="0"/>
                <w:color w:val="auto"/>
                <w:kern w:val="0"/>
                <w:sz w:val="24"/>
                <w:szCs w:val="24"/>
                <w:u w:val="none"/>
                <w:lang w:val="en-US" w:eastAsia="zh-CN" w:bidi="ar"/>
              </w:rPr>
              <w:t>2022年度退化林</w:t>
            </w:r>
            <w:r>
              <w:rPr>
                <w:rFonts w:hint="eastAsia" w:ascii="宋体" w:hAnsi="宋体" w:cs="宋体"/>
                <w:b/>
                <w:bCs/>
                <w:i w:val="0"/>
                <w:iCs w:val="0"/>
                <w:color w:val="auto"/>
                <w:kern w:val="0"/>
                <w:sz w:val="24"/>
                <w:szCs w:val="24"/>
                <w:u w:val="none"/>
                <w:lang w:val="en-US" w:eastAsia="zh-CN" w:bidi="ar"/>
              </w:rPr>
              <w:t>修复项目标段</w:t>
            </w:r>
            <w:r>
              <w:rPr>
                <w:rFonts w:hint="eastAsia" w:ascii="宋体" w:hAnsi="宋体" w:eastAsia="宋体" w:cs="宋体"/>
                <w:b/>
                <w:bCs/>
                <w:i w:val="0"/>
                <w:iCs w:val="0"/>
                <w:color w:val="000000"/>
                <w:kern w:val="0"/>
                <w:sz w:val="24"/>
                <w:szCs w:val="24"/>
                <w:u w:val="none"/>
                <w:lang w:val="en-US" w:eastAsia="zh-CN" w:bidi="ar"/>
              </w:rPr>
              <w:t>（</w:t>
            </w:r>
            <w:r>
              <w:rPr>
                <w:rFonts w:hint="eastAsia" w:ascii="宋体" w:hAnsi="宋体" w:eastAsia="宋体" w:cs="宋体"/>
                <w:b/>
                <w:bCs/>
                <w:i w:val="0"/>
                <w:iCs w:val="0"/>
                <w:color w:val="FF0000"/>
                <w:kern w:val="0"/>
                <w:sz w:val="24"/>
                <w:szCs w:val="24"/>
                <w:u w:val="none"/>
                <w:lang w:val="en-US" w:eastAsia="zh-CN" w:bidi="ar"/>
              </w:rPr>
              <w:t xml:space="preserve">10标段 坛石上余大陈 </w:t>
            </w:r>
            <w:r>
              <w:rPr>
                <w:rFonts w:hint="eastAsia" w:ascii="宋体" w:hAnsi="宋体" w:eastAsia="宋体" w:cs="宋体"/>
                <w:b/>
                <w:bCs/>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454" w:hRule="atLeast"/>
        </w:trPr>
        <w:tc>
          <w:tcPr>
            <w:tcW w:w="903"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序号</w:t>
            </w:r>
          </w:p>
        </w:tc>
        <w:tc>
          <w:tcPr>
            <w:tcW w:w="2113"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cs="宋体"/>
                <w:i w:val="0"/>
                <w:iCs w:val="0"/>
                <w:color w:val="auto"/>
                <w:kern w:val="0"/>
                <w:sz w:val="24"/>
                <w:szCs w:val="24"/>
                <w:u w:val="none"/>
                <w:lang w:val="en-US" w:eastAsia="zh-CN" w:bidi="ar"/>
              </w:rPr>
              <w:t>建设内容</w:t>
            </w:r>
          </w:p>
        </w:tc>
        <w:tc>
          <w:tcPr>
            <w:tcW w:w="903"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数量</w:t>
            </w:r>
          </w:p>
        </w:tc>
        <w:tc>
          <w:tcPr>
            <w:tcW w:w="903"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单位</w:t>
            </w:r>
          </w:p>
        </w:tc>
        <w:tc>
          <w:tcPr>
            <w:tcW w:w="1689"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单价（元）</w:t>
            </w:r>
          </w:p>
        </w:tc>
        <w:tc>
          <w:tcPr>
            <w:tcW w:w="1508"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总额（元）</w:t>
            </w:r>
          </w:p>
        </w:tc>
        <w:tc>
          <w:tcPr>
            <w:tcW w:w="104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454" w:hRule="atLeast"/>
        </w:trPr>
        <w:tc>
          <w:tcPr>
            <w:tcW w:w="903"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2113"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松树采伐</w:t>
            </w:r>
          </w:p>
        </w:tc>
        <w:tc>
          <w:tcPr>
            <w:tcW w:w="903"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6996 </w:t>
            </w:r>
          </w:p>
        </w:tc>
        <w:tc>
          <w:tcPr>
            <w:tcW w:w="903"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吨</w:t>
            </w:r>
          </w:p>
        </w:tc>
        <w:tc>
          <w:tcPr>
            <w:tcW w:w="1689"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350 </w:t>
            </w:r>
          </w:p>
        </w:tc>
        <w:tc>
          <w:tcPr>
            <w:tcW w:w="1508"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2448600 </w:t>
            </w:r>
          </w:p>
        </w:tc>
        <w:tc>
          <w:tcPr>
            <w:tcW w:w="1049"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229" w:hRule="atLeast"/>
        </w:trPr>
        <w:tc>
          <w:tcPr>
            <w:tcW w:w="903"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2113"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造林</w:t>
            </w:r>
          </w:p>
        </w:tc>
        <w:tc>
          <w:tcPr>
            <w:tcW w:w="903"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426</w:t>
            </w:r>
          </w:p>
        </w:tc>
        <w:tc>
          <w:tcPr>
            <w:tcW w:w="903"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亩</w:t>
            </w:r>
          </w:p>
        </w:tc>
        <w:tc>
          <w:tcPr>
            <w:tcW w:w="1689"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1650</w:t>
            </w:r>
          </w:p>
        </w:tc>
        <w:tc>
          <w:tcPr>
            <w:tcW w:w="1508"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702900 </w:t>
            </w:r>
          </w:p>
        </w:tc>
        <w:tc>
          <w:tcPr>
            <w:tcW w:w="1049"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235" w:hRule="atLeast"/>
        </w:trPr>
        <w:tc>
          <w:tcPr>
            <w:tcW w:w="903"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2113"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抚育补植</w:t>
            </w:r>
          </w:p>
        </w:tc>
        <w:tc>
          <w:tcPr>
            <w:tcW w:w="903"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1091</w:t>
            </w:r>
          </w:p>
        </w:tc>
        <w:tc>
          <w:tcPr>
            <w:tcW w:w="903"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亩</w:t>
            </w:r>
          </w:p>
        </w:tc>
        <w:tc>
          <w:tcPr>
            <w:tcW w:w="1689"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640</w:t>
            </w:r>
          </w:p>
        </w:tc>
        <w:tc>
          <w:tcPr>
            <w:tcW w:w="1508"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698240</w:t>
            </w:r>
          </w:p>
        </w:tc>
        <w:tc>
          <w:tcPr>
            <w:tcW w:w="1049"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90" w:hRule="atLeast"/>
        </w:trPr>
        <w:tc>
          <w:tcPr>
            <w:tcW w:w="903" w:type="dxa"/>
            <w:gridSpan w:val="5"/>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w:t>
            </w:r>
          </w:p>
        </w:tc>
        <w:tc>
          <w:tcPr>
            <w:tcW w:w="2113" w:type="dxa"/>
            <w:gridSpan w:val="3"/>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管护</w:t>
            </w:r>
          </w:p>
        </w:tc>
        <w:tc>
          <w:tcPr>
            <w:tcW w:w="903" w:type="dxa"/>
            <w:gridSpan w:val="3"/>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1517</w:t>
            </w:r>
          </w:p>
        </w:tc>
        <w:tc>
          <w:tcPr>
            <w:tcW w:w="903" w:type="dxa"/>
            <w:gridSpan w:val="3"/>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亩</w:t>
            </w:r>
          </w:p>
        </w:tc>
        <w:tc>
          <w:tcPr>
            <w:tcW w:w="1689" w:type="dxa"/>
            <w:gridSpan w:val="4"/>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180 </w:t>
            </w:r>
          </w:p>
        </w:tc>
        <w:tc>
          <w:tcPr>
            <w:tcW w:w="1508" w:type="dxa"/>
            <w:gridSpan w:val="2"/>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273060</w:t>
            </w:r>
          </w:p>
        </w:tc>
        <w:tc>
          <w:tcPr>
            <w:tcW w:w="1049" w:type="dxa"/>
            <w:gridSpan w:val="2"/>
            <w:tcBorders>
              <w:top w:val="single" w:color="auto"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69" w:hRule="atLeast"/>
        </w:trPr>
        <w:tc>
          <w:tcPr>
            <w:tcW w:w="90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合计</w:t>
            </w:r>
          </w:p>
        </w:tc>
        <w:tc>
          <w:tcPr>
            <w:tcW w:w="2113"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2"/>
                <w:sz w:val="24"/>
                <w:szCs w:val="24"/>
                <w:u w:val="none"/>
                <w:lang w:val="en-US" w:eastAsia="zh-CN" w:bidi="ar-SA"/>
              </w:rPr>
            </w:pPr>
          </w:p>
        </w:tc>
        <w:tc>
          <w:tcPr>
            <w:tcW w:w="903"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2"/>
                <w:sz w:val="24"/>
                <w:szCs w:val="24"/>
                <w:u w:val="none"/>
                <w:lang w:val="en-US" w:eastAsia="zh-CN" w:bidi="ar-SA"/>
              </w:rPr>
            </w:pPr>
          </w:p>
        </w:tc>
        <w:tc>
          <w:tcPr>
            <w:tcW w:w="903"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2"/>
                <w:sz w:val="24"/>
                <w:szCs w:val="24"/>
                <w:u w:val="none"/>
                <w:lang w:val="en-US" w:eastAsia="zh-CN" w:bidi="ar-SA"/>
              </w:rPr>
            </w:pPr>
          </w:p>
        </w:tc>
        <w:tc>
          <w:tcPr>
            <w:tcW w:w="1689" w:type="dxa"/>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FF0000"/>
                <w:kern w:val="2"/>
                <w:sz w:val="24"/>
                <w:szCs w:val="24"/>
                <w:u w:val="none"/>
                <w:lang w:val="en-US" w:eastAsia="zh-CN" w:bidi="ar-SA"/>
              </w:rPr>
            </w:pPr>
          </w:p>
        </w:tc>
        <w:tc>
          <w:tcPr>
            <w:tcW w:w="150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24"/>
                <w:szCs w:val="24"/>
                <w:u w:val="none"/>
                <w:lang w:val="en-US" w:eastAsia="zh-CN" w:bidi="ar-SA"/>
              </w:rPr>
            </w:pPr>
            <w:r>
              <w:rPr>
                <w:rFonts w:hint="eastAsia" w:ascii="宋体" w:hAnsi="宋体" w:eastAsia="宋体" w:cs="宋体"/>
                <w:i w:val="0"/>
                <w:iCs w:val="0"/>
                <w:color w:val="FF0000"/>
                <w:kern w:val="0"/>
                <w:sz w:val="24"/>
                <w:szCs w:val="24"/>
                <w:u w:val="none"/>
                <w:lang w:val="en-US" w:eastAsia="zh-CN" w:bidi="ar"/>
              </w:rPr>
              <w:t xml:space="preserve">4122800 </w:t>
            </w:r>
          </w:p>
        </w:tc>
        <w:tc>
          <w:tcPr>
            <w:tcW w:w="1049"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FF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wBefore w:w="22" w:type="dxa"/>
          <w:trHeight w:val="454" w:hRule="atLeast"/>
        </w:trPr>
        <w:tc>
          <w:tcPr>
            <w:tcW w:w="9048" w:type="dxa"/>
            <w:gridSpan w:val="20"/>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江山2022年</w:t>
            </w:r>
            <w:r>
              <w:rPr>
                <w:rFonts w:hint="eastAsia" w:ascii="宋体" w:hAnsi="宋体" w:eastAsia="宋体" w:cs="宋体"/>
                <w:b/>
                <w:bCs/>
                <w:i w:val="0"/>
                <w:iCs w:val="0"/>
                <w:color w:val="auto"/>
                <w:kern w:val="0"/>
                <w:sz w:val="24"/>
                <w:szCs w:val="24"/>
                <w:u w:val="none"/>
                <w:lang w:val="en-US" w:eastAsia="zh-CN" w:bidi="ar"/>
              </w:rPr>
              <w:t>度退化林</w:t>
            </w:r>
            <w:r>
              <w:rPr>
                <w:rFonts w:hint="eastAsia" w:ascii="宋体" w:hAnsi="宋体" w:cs="宋体"/>
                <w:b/>
                <w:bCs/>
                <w:i w:val="0"/>
                <w:iCs w:val="0"/>
                <w:color w:val="auto"/>
                <w:kern w:val="0"/>
                <w:sz w:val="24"/>
                <w:szCs w:val="24"/>
                <w:u w:val="none"/>
                <w:lang w:val="en-US" w:eastAsia="zh-CN" w:bidi="ar"/>
              </w:rPr>
              <w:t>修复项目标段</w:t>
            </w:r>
            <w:r>
              <w:rPr>
                <w:rFonts w:hint="eastAsia" w:ascii="宋体" w:hAnsi="宋体" w:eastAsia="宋体" w:cs="宋体"/>
                <w:b/>
                <w:bCs/>
                <w:i w:val="0"/>
                <w:iCs w:val="0"/>
                <w:color w:val="000000"/>
                <w:kern w:val="0"/>
                <w:sz w:val="24"/>
                <w:szCs w:val="24"/>
                <w:u w:val="none"/>
                <w:lang w:val="en-US" w:eastAsia="zh-CN" w:bidi="ar"/>
              </w:rPr>
              <w:t>（</w:t>
            </w:r>
            <w:r>
              <w:rPr>
                <w:rFonts w:hint="eastAsia" w:ascii="宋体" w:hAnsi="宋体" w:eastAsia="宋体" w:cs="宋体"/>
                <w:b/>
                <w:bCs/>
                <w:i w:val="0"/>
                <w:iCs w:val="0"/>
                <w:color w:val="FF0000"/>
                <w:kern w:val="0"/>
                <w:sz w:val="24"/>
                <w:szCs w:val="24"/>
                <w:u w:val="none"/>
                <w:lang w:val="en-US" w:eastAsia="zh-CN" w:bidi="ar"/>
              </w:rPr>
              <w:t>11标段 大桥</w:t>
            </w:r>
            <w:r>
              <w:rPr>
                <w:rFonts w:hint="eastAsia" w:ascii="宋体" w:hAnsi="宋体" w:eastAsia="宋体" w:cs="宋体"/>
                <w:b/>
                <w:bCs/>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wBefore w:w="22" w:type="dxa"/>
          <w:trHeight w:val="454" w:hRule="atLeast"/>
        </w:trPr>
        <w:tc>
          <w:tcPr>
            <w:tcW w:w="8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序号</w:t>
            </w:r>
          </w:p>
        </w:tc>
        <w:tc>
          <w:tcPr>
            <w:tcW w:w="2161"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cs="宋体"/>
                <w:i w:val="0"/>
                <w:iCs w:val="0"/>
                <w:color w:val="auto"/>
                <w:kern w:val="0"/>
                <w:sz w:val="24"/>
                <w:szCs w:val="24"/>
                <w:u w:val="none"/>
                <w:lang w:val="en-US" w:eastAsia="zh-CN" w:bidi="ar"/>
              </w:rPr>
              <w:t>建设内容</w:t>
            </w:r>
          </w:p>
        </w:tc>
        <w:tc>
          <w:tcPr>
            <w:tcW w:w="904"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数量</w:t>
            </w:r>
          </w:p>
        </w:tc>
        <w:tc>
          <w:tcPr>
            <w:tcW w:w="932"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单位</w:t>
            </w:r>
          </w:p>
        </w:tc>
        <w:tc>
          <w:tcPr>
            <w:tcW w:w="16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单价（元）</w:t>
            </w:r>
          </w:p>
        </w:tc>
        <w:tc>
          <w:tcPr>
            <w:tcW w:w="1508"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总额（元）</w:t>
            </w:r>
          </w:p>
        </w:tc>
        <w:tc>
          <w:tcPr>
            <w:tcW w:w="101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wBefore w:w="22" w:type="dxa"/>
          <w:trHeight w:val="454" w:hRule="atLeast"/>
        </w:trPr>
        <w:tc>
          <w:tcPr>
            <w:tcW w:w="8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2161"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松树采伐</w:t>
            </w:r>
          </w:p>
        </w:tc>
        <w:tc>
          <w:tcPr>
            <w:tcW w:w="904"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6512 </w:t>
            </w:r>
          </w:p>
        </w:tc>
        <w:tc>
          <w:tcPr>
            <w:tcW w:w="932"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吨</w:t>
            </w:r>
          </w:p>
        </w:tc>
        <w:tc>
          <w:tcPr>
            <w:tcW w:w="16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355 </w:t>
            </w:r>
          </w:p>
        </w:tc>
        <w:tc>
          <w:tcPr>
            <w:tcW w:w="1508"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2311760 </w:t>
            </w:r>
          </w:p>
        </w:tc>
        <w:tc>
          <w:tcPr>
            <w:tcW w:w="101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wBefore w:w="22" w:type="dxa"/>
          <w:trHeight w:val="454" w:hRule="atLeast"/>
        </w:trPr>
        <w:tc>
          <w:tcPr>
            <w:tcW w:w="8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2161"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造林</w:t>
            </w:r>
          </w:p>
        </w:tc>
        <w:tc>
          <w:tcPr>
            <w:tcW w:w="904"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w:t>
            </w:r>
          </w:p>
        </w:tc>
        <w:tc>
          <w:tcPr>
            <w:tcW w:w="932"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亩</w:t>
            </w:r>
          </w:p>
        </w:tc>
        <w:tc>
          <w:tcPr>
            <w:tcW w:w="16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w:t>
            </w:r>
          </w:p>
        </w:tc>
        <w:tc>
          <w:tcPr>
            <w:tcW w:w="1508"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0 </w:t>
            </w:r>
          </w:p>
        </w:tc>
        <w:tc>
          <w:tcPr>
            <w:tcW w:w="101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wBefore w:w="22" w:type="dxa"/>
          <w:trHeight w:val="233" w:hRule="atLeast"/>
        </w:trPr>
        <w:tc>
          <w:tcPr>
            <w:tcW w:w="834"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2161" w:type="dxa"/>
            <w:gridSpan w:val="4"/>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抚育补植</w:t>
            </w:r>
          </w:p>
        </w:tc>
        <w:tc>
          <w:tcPr>
            <w:tcW w:w="904" w:type="dxa"/>
            <w:gridSpan w:val="4"/>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1758</w:t>
            </w:r>
          </w:p>
        </w:tc>
        <w:tc>
          <w:tcPr>
            <w:tcW w:w="932" w:type="dxa"/>
            <w:gridSpan w:val="5"/>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亩</w:t>
            </w:r>
          </w:p>
        </w:tc>
        <w:tc>
          <w:tcPr>
            <w:tcW w:w="1696" w:type="dxa"/>
            <w:gridSpan w:val="3"/>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640 </w:t>
            </w:r>
          </w:p>
        </w:tc>
        <w:tc>
          <w:tcPr>
            <w:tcW w:w="1508" w:type="dxa"/>
            <w:gridSpan w:val="2"/>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1125120 </w:t>
            </w:r>
          </w:p>
        </w:tc>
        <w:tc>
          <w:tcPr>
            <w:tcW w:w="1013" w:type="dxa"/>
            <w:tcBorders>
              <w:top w:val="single" w:color="auto" w:sz="4" w:space="0"/>
              <w:left w:val="single" w:color="000000" w:sz="4" w:space="0"/>
              <w:bottom w:val="single" w:color="auto" w:sz="4" w:space="0"/>
              <w:right w:val="single" w:color="000000" w:sz="4" w:space="0"/>
            </w:tcBorders>
            <w:noWrap/>
            <w:vAlign w:val="center"/>
          </w:tcPr>
          <w:p>
            <w:pPr>
              <w:jc w:val="center"/>
              <w:rPr>
                <w:rFonts w:hint="eastAsia" w:ascii="宋体" w:hAnsi="宋体" w:eastAsia="宋体" w:cs="宋体"/>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wBefore w:w="22" w:type="dxa"/>
          <w:trHeight w:val="231" w:hRule="atLeast"/>
        </w:trPr>
        <w:tc>
          <w:tcPr>
            <w:tcW w:w="834"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2161" w:type="dxa"/>
            <w:gridSpan w:val="4"/>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管护</w:t>
            </w:r>
          </w:p>
        </w:tc>
        <w:tc>
          <w:tcPr>
            <w:tcW w:w="904" w:type="dxa"/>
            <w:gridSpan w:val="4"/>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1758</w:t>
            </w:r>
          </w:p>
        </w:tc>
        <w:tc>
          <w:tcPr>
            <w:tcW w:w="932" w:type="dxa"/>
            <w:gridSpan w:val="5"/>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亩</w:t>
            </w:r>
          </w:p>
        </w:tc>
        <w:tc>
          <w:tcPr>
            <w:tcW w:w="1696" w:type="dxa"/>
            <w:gridSpan w:val="3"/>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90</w:t>
            </w:r>
          </w:p>
        </w:tc>
        <w:tc>
          <w:tcPr>
            <w:tcW w:w="1508" w:type="dxa"/>
            <w:gridSpan w:val="2"/>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158220</w:t>
            </w:r>
          </w:p>
        </w:tc>
        <w:tc>
          <w:tcPr>
            <w:tcW w:w="1013" w:type="dxa"/>
            <w:tcBorders>
              <w:top w:val="single" w:color="auto"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wBefore w:w="22" w:type="dxa"/>
          <w:trHeight w:val="419" w:hRule="atLeast"/>
        </w:trPr>
        <w:tc>
          <w:tcPr>
            <w:tcW w:w="8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合计</w:t>
            </w:r>
          </w:p>
        </w:tc>
        <w:tc>
          <w:tcPr>
            <w:tcW w:w="2161" w:type="dxa"/>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2"/>
                <w:sz w:val="24"/>
                <w:szCs w:val="24"/>
                <w:u w:val="none"/>
                <w:lang w:val="en-US" w:eastAsia="zh-CN" w:bidi="ar-SA"/>
              </w:rPr>
            </w:pPr>
          </w:p>
        </w:tc>
        <w:tc>
          <w:tcPr>
            <w:tcW w:w="904" w:type="dxa"/>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2"/>
                <w:sz w:val="24"/>
                <w:szCs w:val="24"/>
                <w:u w:val="none"/>
                <w:lang w:val="en-US" w:eastAsia="zh-CN" w:bidi="ar-SA"/>
              </w:rPr>
            </w:pPr>
          </w:p>
        </w:tc>
        <w:tc>
          <w:tcPr>
            <w:tcW w:w="932" w:type="dxa"/>
            <w:gridSpan w:val="5"/>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2"/>
                <w:sz w:val="24"/>
                <w:szCs w:val="24"/>
                <w:u w:val="none"/>
                <w:lang w:val="en-US" w:eastAsia="zh-CN" w:bidi="ar-SA"/>
              </w:rPr>
            </w:pPr>
          </w:p>
        </w:tc>
        <w:tc>
          <w:tcPr>
            <w:tcW w:w="1696"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2"/>
                <w:sz w:val="24"/>
                <w:szCs w:val="24"/>
                <w:u w:val="none"/>
                <w:lang w:val="en-US" w:eastAsia="zh-CN" w:bidi="ar-SA"/>
              </w:rPr>
            </w:pPr>
          </w:p>
        </w:tc>
        <w:tc>
          <w:tcPr>
            <w:tcW w:w="150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FF0000"/>
                <w:kern w:val="0"/>
                <w:sz w:val="24"/>
                <w:szCs w:val="24"/>
                <w:u w:val="none"/>
                <w:lang w:val="en-US" w:eastAsia="zh-CN" w:bidi="ar"/>
              </w:rPr>
              <w:t>3595100</w:t>
            </w:r>
          </w:p>
        </w:tc>
        <w:tc>
          <w:tcPr>
            <w:tcW w:w="101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17" w:type="dxa"/>
          <w:trHeight w:val="454" w:hRule="atLeast"/>
        </w:trPr>
        <w:tc>
          <w:tcPr>
            <w:tcW w:w="9053" w:type="dxa"/>
            <w:gridSpan w:val="21"/>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江山2022年度退化</w:t>
            </w:r>
            <w:r>
              <w:rPr>
                <w:rFonts w:hint="eastAsia" w:ascii="宋体" w:hAnsi="宋体" w:eastAsia="宋体" w:cs="宋体"/>
                <w:b/>
                <w:bCs/>
                <w:i w:val="0"/>
                <w:iCs w:val="0"/>
                <w:color w:val="auto"/>
                <w:kern w:val="0"/>
                <w:sz w:val="24"/>
                <w:szCs w:val="24"/>
                <w:u w:val="none"/>
                <w:lang w:val="en-US" w:eastAsia="zh-CN" w:bidi="ar"/>
              </w:rPr>
              <w:t>林</w:t>
            </w:r>
            <w:r>
              <w:rPr>
                <w:rFonts w:hint="eastAsia" w:ascii="宋体" w:hAnsi="宋体" w:cs="宋体"/>
                <w:b/>
                <w:bCs/>
                <w:i w:val="0"/>
                <w:iCs w:val="0"/>
                <w:color w:val="auto"/>
                <w:kern w:val="0"/>
                <w:sz w:val="24"/>
                <w:szCs w:val="24"/>
                <w:u w:val="none"/>
                <w:lang w:val="en-US" w:eastAsia="zh-CN" w:bidi="ar"/>
              </w:rPr>
              <w:t>修复项目标段</w:t>
            </w:r>
            <w:r>
              <w:rPr>
                <w:rFonts w:hint="eastAsia" w:ascii="宋体" w:hAnsi="宋体" w:eastAsia="宋体" w:cs="宋体"/>
                <w:b/>
                <w:bCs/>
                <w:i w:val="0"/>
                <w:iCs w:val="0"/>
                <w:color w:val="000000"/>
                <w:kern w:val="0"/>
                <w:sz w:val="24"/>
                <w:szCs w:val="24"/>
                <w:u w:val="none"/>
                <w:lang w:val="en-US" w:eastAsia="zh-CN" w:bidi="ar"/>
              </w:rPr>
              <w:t>（</w:t>
            </w:r>
            <w:r>
              <w:rPr>
                <w:rFonts w:hint="eastAsia" w:ascii="宋体" w:hAnsi="宋体" w:eastAsia="宋体" w:cs="宋体"/>
                <w:b/>
                <w:bCs/>
                <w:i w:val="0"/>
                <w:iCs w:val="0"/>
                <w:color w:val="FF0000"/>
                <w:kern w:val="0"/>
                <w:sz w:val="24"/>
                <w:szCs w:val="24"/>
                <w:u w:val="none"/>
                <w:lang w:val="en-US" w:eastAsia="zh-CN" w:bidi="ar"/>
              </w:rPr>
              <w:t>12标段 双塔贺村</w:t>
            </w:r>
            <w:r>
              <w:rPr>
                <w:rFonts w:hint="eastAsia" w:ascii="宋体" w:hAnsi="宋体" w:eastAsia="宋体" w:cs="宋体"/>
                <w:b/>
                <w:bCs/>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17" w:type="dxa"/>
          <w:trHeight w:val="454" w:hRule="atLeast"/>
        </w:trPr>
        <w:tc>
          <w:tcPr>
            <w:tcW w:w="920"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序号</w:t>
            </w:r>
          </w:p>
        </w:tc>
        <w:tc>
          <w:tcPr>
            <w:tcW w:w="2110"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cs="宋体"/>
                <w:i w:val="0"/>
                <w:iCs w:val="0"/>
                <w:color w:val="auto"/>
                <w:kern w:val="0"/>
                <w:sz w:val="24"/>
                <w:szCs w:val="24"/>
                <w:u w:val="none"/>
                <w:lang w:val="en-US" w:eastAsia="zh-CN" w:bidi="ar"/>
              </w:rPr>
              <w:t>建设内容</w:t>
            </w:r>
          </w:p>
        </w:tc>
        <w:tc>
          <w:tcPr>
            <w:tcW w:w="9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数量</w:t>
            </w:r>
          </w:p>
        </w:tc>
        <w:tc>
          <w:tcPr>
            <w:tcW w:w="901"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单位</w:t>
            </w:r>
          </w:p>
        </w:tc>
        <w:tc>
          <w:tcPr>
            <w:tcW w:w="1700"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单价（元）</w:t>
            </w:r>
          </w:p>
        </w:tc>
        <w:tc>
          <w:tcPr>
            <w:tcW w:w="1508"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总额（元）</w:t>
            </w:r>
          </w:p>
        </w:tc>
        <w:tc>
          <w:tcPr>
            <w:tcW w:w="101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17" w:type="dxa"/>
          <w:trHeight w:val="454" w:hRule="atLeast"/>
        </w:trPr>
        <w:tc>
          <w:tcPr>
            <w:tcW w:w="920"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2110"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松树采伐</w:t>
            </w:r>
          </w:p>
        </w:tc>
        <w:tc>
          <w:tcPr>
            <w:tcW w:w="9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5607</w:t>
            </w:r>
          </w:p>
        </w:tc>
        <w:tc>
          <w:tcPr>
            <w:tcW w:w="901"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吨</w:t>
            </w:r>
          </w:p>
        </w:tc>
        <w:tc>
          <w:tcPr>
            <w:tcW w:w="1700"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345</w:t>
            </w:r>
          </w:p>
        </w:tc>
        <w:tc>
          <w:tcPr>
            <w:tcW w:w="1508"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1934415 </w:t>
            </w:r>
          </w:p>
        </w:tc>
        <w:tc>
          <w:tcPr>
            <w:tcW w:w="101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17" w:type="dxa"/>
          <w:trHeight w:val="182" w:hRule="atLeast"/>
        </w:trPr>
        <w:tc>
          <w:tcPr>
            <w:tcW w:w="920"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2110"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造林</w:t>
            </w:r>
          </w:p>
        </w:tc>
        <w:tc>
          <w:tcPr>
            <w:tcW w:w="9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309</w:t>
            </w:r>
          </w:p>
        </w:tc>
        <w:tc>
          <w:tcPr>
            <w:tcW w:w="901"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亩</w:t>
            </w:r>
          </w:p>
        </w:tc>
        <w:tc>
          <w:tcPr>
            <w:tcW w:w="1700"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1650</w:t>
            </w:r>
          </w:p>
        </w:tc>
        <w:tc>
          <w:tcPr>
            <w:tcW w:w="1508"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509850</w:t>
            </w:r>
          </w:p>
        </w:tc>
        <w:tc>
          <w:tcPr>
            <w:tcW w:w="101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17" w:type="dxa"/>
          <w:trHeight w:val="282" w:hRule="atLeast"/>
        </w:trPr>
        <w:tc>
          <w:tcPr>
            <w:tcW w:w="920"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2110"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抚育补植</w:t>
            </w:r>
          </w:p>
        </w:tc>
        <w:tc>
          <w:tcPr>
            <w:tcW w:w="9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585</w:t>
            </w:r>
          </w:p>
        </w:tc>
        <w:tc>
          <w:tcPr>
            <w:tcW w:w="901"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亩</w:t>
            </w:r>
          </w:p>
        </w:tc>
        <w:tc>
          <w:tcPr>
            <w:tcW w:w="1700"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680</w:t>
            </w:r>
          </w:p>
        </w:tc>
        <w:tc>
          <w:tcPr>
            <w:tcW w:w="1508"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397800</w:t>
            </w:r>
          </w:p>
        </w:tc>
        <w:tc>
          <w:tcPr>
            <w:tcW w:w="101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17" w:type="dxa"/>
          <w:trHeight w:val="394" w:hRule="atLeast"/>
        </w:trPr>
        <w:tc>
          <w:tcPr>
            <w:tcW w:w="920"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w:t>
            </w:r>
          </w:p>
        </w:tc>
        <w:tc>
          <w:tcPr>
            <w:tcW w:w="2110"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管护</w:t>
            </w:r>
          </w:p>
        </w:tc>
        <w:tc>
          <w:tcPr>
            <w:tcW w:w="9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894</w:t>
            </w:r>
          </w:p>
        </w:tc>
        <w:tc>
          <w:tcPr>
            <w:tcW w:w="901"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亩</w:t>
            </w:r>
          </w:p>
        </w:tc>
        <w:tc>
          <w:tcPr>
            <w:tcW w:w="1700"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190 </w:t>
            </w:r>
          </w:p>
        </w:tc>
        <w:tc>
          <w:tcPr>
            <w:tcW w:w="1508"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169860 </w:t>
            </w:r>
          </w:p>
        </w:tc>
        <w:tc>
          <w:tcPr>
            <w:tcW w:w="101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17" w:type="dxa"/>
          <w:trHeight w:val="394" w:hRule="atLeast"/>
        </w:trPr>
        <w:tc>
          <w:tcPr>
            <w:tcW w:w="920"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合计</w:t>
            </w:r>
          </w:p>
        </w:tc>
        <w:tc>
          <w:tcPr>
            <w:tcW w:w="2110"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2"/>
                <w:sz w:val="24"/>
                <w:szCs w:val="24"/>
                <w:u w:val="none"/>
                <w:lang w:val="en-US" w:eastAsia="zh-CN" w:bidi="ar-SA"/>
              </w:rPr>
            </w:pPr>
          </w:p>
        </w:tc>
        <w:tc>
          <w:tcPr>
            <w:tcW w:w="90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2"/>
                <w:sz w:val="24"/>
                <w:szCs w:val="24"/>
                <w:u w:val="none"/>
                <w:lang w:val="en-US" w:eastAsia="zh-CN" w:bidi="ar-SA"/>
              </w:rPr>
            </w:pPr>
          </w:p>
        </w:tc>
        <w:tc>
          <w:tcPr>
            <w:tcW w:w="901"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2"/>
                <w:sz w:val="24"/>
                <w:szCs w:val="24"/>
                <w:u w:val="none"/>
                <w:lang w:val="en-US" w:eastAsia="zh-CN" w:bidi="ar-SA"/>
              </w:rPr>
            </w:pPr>
          </w:p>
        </w:tc>
        <w:tc>
          <w:tcPr>
            <w:tcW w:w="1700"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2"/>
                <w:sz w:val="24"/>
                <w:szCs w:val="24"/>
                <w:u w:val="none"/>
                <w:lang w:val="en-US" w:eastAsia="zh-CN" w:bidi="ar-SA"/>
              </w:rPr>
            </w:pPr>
          </w:p>
        </w:tc>
        <w:tc>
          <w:tcPr>
            <w:tcW w:w="1508"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24"/>
                <w:szCs w:val="24"/>
                <w:u w:val="none"/>
                <w:lang w:val="en-US" w:eastAsia="zh-CN" w:bidi="ar-SA"/>
              </w:rPr>
            </w:pPr>
            <w:r>
              <w:rPr>
                <w:rFonts w:hint="eastAsia" w:ascii="宋体" w:hAnsi="宋体" w:eastAsia="宋体" w:cs="宋体"/>
                <w:i w:val="0"/>
                <w:iCs w:val="0"/>
                <w:color w:val="FF0000"/>
                <w:kern w:val="0"/>
                <w:sz w:val="24"/>
                <w:szCs w:val="24"/>
                <w:u w:val="none"/>
                <w:lang w:val="en-US" w:eastAsia="zh-CN" w:bidi="ar"/>
              </w:rPr>
              <w:t xml:space="preserve">3011925 </w:t>
            </w:r>
          </w:p>
        </w:tc>
        <w:tc>
          <w:tcPr>
            <w:tcW w:w="101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070" w:type="dxa"/>
            <w:gridSpan w:val="2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auto"/>
                <w:kern w:val="0"/>
                <w:sz w:val="24"/>
                <w:szCs w:val="24"/>
                <w:u w:val="none"/>
                <w:lang w:val="en-US" w:eastAsia="zh-CN" w:bidi="ar"/>
              </w:rPr>
              <w:t>江山2022年度退化林修复</w:t>
            </w:r>
            <w:r>
              <w:rPr>
                <w:rFonts w:hint="eastAsia" w:ascii="宋体" w:hAnsi="宋体" w:cs="宋体"/>
                <w:b/>
                <w:bCs/>
                <w:i w:val="0"/>
                <w:iCs w:val="0"/>
                <w:color w:val="auto"/>
                <w:kern w:val="0"/>
                <w:sz w:val="24"/>
                <w:szCs w:val="24"/>
                <w:u w:val="none"/>
                <w:lang w:val="en-US" w:eastAsia="zh-CN" w:bidi="ar"/>
              </w:rPr>
              <w:t>项目标段</w:t>
            </w:r>
            <w:r>
              <w:rPr>
                <w:rStyle w:val="124"/>
                <w:rFonts w:hint="eastAsia" w:ascii="宋体" w:hAnsi="宋体" w:eastAsia="宋体" w:cs="宋体"/>
                <w:b/>
                <w:bCs/>
                <w:sz w:val="24"/>
                <w:szCs w:val="24"/>
                <w:lang w:val="en-US" w:eastAsia="zh-CN" w:bidi="ar"/>
              </w:rPr>
              <w:t>（</w:t>
            </w:r>
            <w:r>
              <w:rPr>
                <w:rStyle w:val="124"/>
                <w:rFonts w:hint="eastAsia" w:ascii="宋体" w:hAnsi="宋体" w:eastAsia="宋体" w:cs="宋体"/>
                <w:b/>
                <w:bCs/>
                <w:color w:val="FF0000"/>
                <w:sz w:val="24"/>
                <w:szCs w:val="24"/>
                <w:lang w:val="en-US" w:eastAsia="zh-CN" w:bidi="ar"/>
              </w:rPr>
              <w:t>13标段 凤林碗窑</w:t>
            </w:r>
            <w:r>
              <w:rPr>
                <w:rStyle w:val="124"/>
                <w:rFonts w:hint="eastAsia" w:ascii="宋体" w:hAnsi="宋体" w:eastAsia="宋体" w:cs="宋体"/>
                <w:b/>
                <w:bCs/>
                <w:sz w:val="24"/>
                <w:szCs w:val="24"/>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1"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序号</w:t>
            </w:r>
          </w:p>
        </w:tc>
        <w:tc>
          <w:tcPr>
            <w:tcW w:w="2179"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auto"/>
                <w:kern w:val="0"/>
                <w:sz w:val="24"/>
                <w:szCs w:val="24"/>
                <w:u w:val="none"/>
                <w:lang w:val="en-US" w:eastAsia="zh-CN" w:bidi="ar"/>
              </w:rPr>
              <w:t>建设内容</w:t>
            </w:r>
          </w:p>
        </w:tc>
        <w:tc>
          <w:tcPr>
            <w:tcW w:w="927"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数量</w:t>
            </w:r>
          </w:p>
        </w:tc>
        <w:tc>
          <w:tcPr>
            <w:tcW w:w="927"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单位</w:t>
            </w:r>
          </w:p>
        </w:tc>
        <w:tc>
          <w:tcPr>
            <w:tcW w:w="165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单价（元）</w:t>
            </w:r>
          </w:p>
        </w:tc>
        <w:tc>
          <w:tcPr>
            <w:tcW w:w="1508"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总额（元）</w:t>
            </w:r>
          </w:p>
        </w:tc>
        <w:tc>
          <w:tcPr>
            <w:tcW w:w="101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1"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2179"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松树采伐</w:t>
            </w:r>
          </w:p>
        </w:tc>
        <w:tc>
          <w:tcPr>
            <w:tcW w:w="927"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4349 </w:t>
            </w:r>
          </w:p>
        </w:tc>
        <w:tc>
          <w:tcPr>
            <w:tcW w:w="927"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吨</w:t>
            </w:r>
          </w:p>
        </w:tc>
        <w:tc>
          <w:tcPr>
            <w:tcW w:w="165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360</w:t>
            </w:r>
          </w:p>
        </w:tc>
        <w:tc>
          <w:tcPr>
            <w:tcW w:w="1508"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1565640 </w:t>
            </w:r>
          </w:p>
        </w:tc>
        <w:tc>
          <w:tcPr>
            <w:tcW w:w="101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1" w:type="dxa"/>
            <w:gridSpan w:val="5"/>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2179" w:type="dxa"/>
            <w:gridSpan w:val="5"/>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造林</w:t>
            </w:r>
          </w:p>
        </w:tc>
        <w:tc>
          <w:tcPr>
            <w:tcW w:w="927" w:type="dxa"/>
            <w:gridSpan w:val="4"/>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280</w:t>
            </w:r>
          </w:p>
        </w:tc>
        <w:tc>
          <w:tcPr>
            <w:tcW w:w="927" w:type="dxa"/>
            <w:gridSpan w:val="4"/>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亩</w:t>
            </w:r>
          </w:p>
        </w:tc>
        <w:tc>
          <w:tcPr>
            <w:tcW w:w="1655" w:type="dxa"/>
            <w:gridSpan w:val="2"/>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2450</w:t>
            </w:r>
          </w:p>
        </w:tc>
        <w:tc>
          <w:tcPr>
            <w:tcW w:w="1508" w:type="dxa"/>
            <w:gridSpan w:val="2"/>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686000</w:t>
            </w:r>
          </w:p>
        </w:tc>
        <w:tc>
          <w:tcPr>
            <w:tcW w:w="1013" w:type="dxa"/>
            <w:tcBorders>
              <w:top w:val="single" w:color="auto" w:sz="4" w:space="0"/>
              <w:left w:val="single" w:color="000000" w:sz="4" w:space="0"/>
              <w:bottom w:val="single" w:color="auto" w:sz="4" w:space="0"/>
              <w:right w:val="single" w:color="000000" w:sz="4" w:space="0"/>
            </w:tcBorders>
            <w:noWrap/>
            <w:vAlign w:val="center"/>
          </w:tcPr>
          <w:p>
            <w:pPr>
              <w:jc w:val="center"/>
              <w:rPr>
                <w:rFonts w:hint="eastAsia" w:ascii="宋体" w:hAnsi="宋体" w:eastAsia="宋体" w:cs="宋体"/>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 w:hRule="atLeast"/>
        </w:trPr>
        <w:tc>
          <w:tcPr>
            <w:tcW w:w="861" w:type="dxa"/>
            <w:gridSpan w:val="5"/>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2179" w:type="dxa"/>
            <w:gridSpan w:val="5"/>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抚育补植</w:t>
            </w:r>
          </w:p>
        </w:tc>
        <w:tc>
          <w:tcPr>
            <w:tcW w:w="927" w:type="dxa"/>
            <w:gridSpan w:val="4"/>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904</w:t>
            </w:r>
          </w:p>
        </w:tc>
        <w:tc>
          <w:tcPr>
            <w:tcW w:w="927" w:type="dxa"/>
            <w:gridSpan w:val="4"/>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亩</w:t>
            </w:r>
          </w:p>
        </w:tc>
        <w:tc>
          <w:tcPr>
            <w:tcW w:w="1655" w:type="dxa"/>
            <w:gridSpan w:val="2"/>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780</w:t>
            </w:r>
          </w:p>
        </w:tc>
        <w:tc>
          <w:tcPr>
            <w:tcW w:w="1508" w:type="dxa"/>
            <w:gridSpan w:val="2"/>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705120</w:t>
            </w:r>
          </w:p>
        </w:tc>
        <w:tc>
          <w:tcPr>
            <w:tcW w:w="1013" w:type="dxa"/>
            <w:tcBorders>
              <w:top w:val="single" w:color="auto"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1"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w:t>
            </w:r>
          </w:p>
        </w:tc>
        <w:tc>
          <w:tcPr>
            <w:tcW w:w="2179"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管护</w:t>
            </w:r>
          </w:p>
        </w:tc>
        <w:tc>
          <w:tcPr>
            <w:tcW w:w="927"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1184</w:t>
            </w:r>
          </w:p>
        </w:tc>
        <w:tc>
          <w:tcPr>
            <w:tcW w:w="927"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亩</w:t>
            </w:r>
          </w:p>
        </w:tc>
        <w:tc>
          <w:tcPr>
            <w:tcW w:w="165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170</w:t>
            </w:r>
          </w:p>
        </w:tc>
        <w:tc>
          <w:tcPr>
            <w:tcW w:w="150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201280</w:t>
            </w:r>
          </w:p>
        </w:tc>
        <w:tc>
          <w:tcPr>
            <w:tcW w:w="101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1"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合计</w:t>
            </w:r>
          </w:p>
        </w:tc>
        <w:tc>
          <w:tcPr>
            <w:tcW w:w="2179" w:type="dxa"/>
            <w:gridSpan w:val="5"/>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2"/>
                <w:sz w:val="24"/>
                <w:szCs w:val="24"/>
                <w:u w:val="none"/>
                <w:lang w:val="en-US" w:eastAsia="zh-CN" w:bidi="ar-SA"/>
              </w:rPr>
            </w:pPr>
          </w:p>
        </w:tc>
        <w:tc>
          <w:tcPr>
            <w:tcW w:w="927" w:type="dxa"/>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2"/>
                <w:sz w:val="24"/>
                <w:szCs w:val="24"/>
                <w:u w:val="none"/>
                <w:lang w:val="en-US" w:eastAsia="zh-CN" w:bidi="ar-SA"/>
              </w:rPr>
            </w:pPr>
          </w:p>
        </w:tc>
        <w:tc>
          <w:tcPr>
            <w:tcW w:w="927" w:type="dxa"/>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2"/>
                <w:sz w:val="24"/>
                <w:szCs w:val="24"/>
                <w:u w:val="none"/>
                <w:lang w:val="en-US" w:eastAsia="zh-CN" w:bidi="ar-SA"/>
              </w:rPr>
            </w:pPr>
          </w:p>
        </w:tc>
        <w:tc>
          <w:tcPr>
            <w:tcW w:w="165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FF0000"/>
                <w:kern w:val="2"/>
                <w:sz w:val="24"/>
                <w:szCs w:val="24"/>
                <w:u w:val="none"/>
                <w:lang w:val="en-US" w:eastAsia="zh-CN" w:bidi="ar-SA"/>
              </w:rPr>
            </w:pPr>
          </w:p>
        </w:tc>
        <w:tc>
          <w:tcPr>
            <w:tcW w:w="150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FF0000"/>
                <w:kern w:val="2"/>
                <w:sz w:val="24"/>
                <w:szCs w:val="24"/>
                <w:u w:val="none"/>
                <w:lang w:val="en-US" w:eastAsia="zh-CN" w:bidi="ar-SA"/>
              </w:rPr>
            </w:pPr>
            <w:r>
              <w:rPr>
                <w:rFonts w:hint="eastAsia" w:ascii="宋体" w:hAnsi="宋体" w:eastAsia="宋体" w:cs="宋体"/>
                <w:i w:val="0"/>
                <w:iCs w:val="0"/>
                <w:color w:val="FF0000"/>
                <w:kern w:val="2"/>
                <w:sz w:val="24"/>
                <w:szCs w:val="24"/>
                <w:u w:val="none"/>
                <w:lang w:val="en-US" w:eastAsia="zh-CN" w:bidi="ar-SA"/>
              </w:rPr>
              <w:t>3158040</w:t>
            </w:r>
          </w:p>
        </w:tc>
        <w:tc>
          <w:tcPr>
            <w:tcW w:w="101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2"/>
                <w:sz w:val="24"/>
                <w:szCs w:val="24"/>
                <w:u w:val="none"/>
                <w:lang w:val="en-US" w:eastAsia="zh-CN" w:bidi="ar-SA"/>
              </w:rPr>
            </w:pPr>
          </w:p>
        </w:tc>
      </w:tr>
    </w:tbl>
    <w:tbl>
      <w:tblPr>
        <w:tblStyle w:val="65"/>
        <w:tblpPr w:leftFromText="180" w:rightFromText="180" w:vertAnchor="text" w:tblpX="10540" w:tblpY="-4124"/>
        <w:tblOverlap w:val="never"/>
        <w:tblW w:w="15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65" w:type="dxa"/>
            <w:noWrap w:val="0"/>
            <w:vAlign w:val="top"/>
          </w:tcPr>
          <w:p>
            <w:pPr>
              <w:snapToGrid w:val="0"/>
              <w:rPr>
                <w:rFonts w:hint="eastAsia" w:ascii="宋体" w:hAnsi="宋体" w:eastAsia="宋体" w:cs="宋体"/>
                <w:color w:val="FF0000"/>
                <w:sz w:val="24"/>
                <w:szCs w:val="24"/>
                <w:u w:val="single"/>
                <w:vertAlign w:val="baseline"/>
                <w:lang w:val="en-US" w:eastAsia="zh-CN"/>
              </w:rPr>
            </w:pPr>
          </w:p>
        </w:tc>
      </w:tr>
    </w:tbl>
    <w:p>
      <w:pPr>
        <w:pStyle w:val="3"/>
        <w:jc w:val="center"/>
        <w:rPr>
          <w:rFonts w:hint="eastAsia" w:ascii="宋体" w:hAnsi="宋体" w:eastAsia="宋体" w:cs="宋体"/>
          <w:color w:val="FF0000"/>
          <w:sz w:val="24"/>
          <w:szCs w:val="24"/>
          <w:lang w:eastAsia="zh-CN"/>
        </w:rPr>
      </w:pPr>
      <w:r>
        <w:rPr>
          <w:rFonts w:hint="eastAsia" w:ascii="宋体" w:hAnsi="宋体" w:eastAsia="宋体" w:cs="宋体"/>
          <w:color w:val="FF0000"/>
          <w:sz w:val="24"/>
          <w:szCs w:val="24"/>
          <w:lang w:eastAsia="zh-CN"/>
        </w:rPr>
        <w:t>注：每个标项分别推荐第一名作为</w:t>
      </w:r>
      <w:r>
        <w:rPr>
          <w:rFonts w:hint="eastAsia" w:ascii="宋体" w:hAnsi="宋体" w:cs="宋体"/>
          <w:color w:val="FF0000"/>
          <w:sz w:val="24"/>
          <w:szCs w:val="24"/>
          <w:lang w:eastAsia="zh-CN"/>
        </w:rPr>
        <w:t>中标</w:t>
      </w:r>
      <w:r>
        <w:rPr>
          <w:rFonts w:hint="eastAsia" w:ascii="宋体" w:hAnsi="宋体" w:eastAsia="宋体" w:cs="宋体"/>
          <w:color w:val="FF0000"/>
          <w:sz w:val="24"/>
          <w:szCs w:val="24"/>
          <w:lang w:eastAsia="zh-CN"/>
        </w:rPr>
        <w:t>候选人，各</w:t>
      </w:r>
      <w:r>
        <w:rPr>
          <w:rFonts w:hint="eastAsia" w:ascii="宋体" w:hAnsi="宋体" w:cs="宋体"/>
          <w:color w:val="FF0000"/>
          <w:sz w:val="24"/>
          <w:szCs w:val="24"/>
          <w:lang w:eastAsia="zh-CN"/>
        </w:rPr>
        <w:t>投标人</w:t>
      </w:r>
      <w:r>
        <w:rPr>
          <w:rFonts w:hint="eastAsia" w:ascii="宋体" w:hAnsi="宋体" w:eastAsia="宋体" w:cs="宋体"/>
          <w:color w:val="FF0000"/>
          <w:sz w:val="24"/>
          <w:szCs w:val="24"/>
          <w:lang w:eastAsia="zh-CN"/>
        </w:rPr>
        <w:t>可参与所有标项的投标，但最多只能成为1个标项的</w:t>
      </w:r>
      <w:r>
        <w:rPr>
          <w:rFonts w:hint="eastAsia" w:ascii="宋体" w:hAnsi="宋体" w:cs="宋体"/>
          <w:color w:val="FF0000"/>
          <w:sz w:val="24"/>
          <w:szCs w:val="24"/>
          <w:lang w:eastAsia="zh-CN"/>
        </w:rPr>
        <w:t>中标</w:t>
      </w:r>
      <w:r>
        <w:rPr>
          <w:rFonts w:hint="eastAsia" w:ascii="宋体" w:hAnsi="宋体" w:eastAsia="宋体" w:cs="宋体"/>
          <w:color w:val="FF0000"/>
          <w:sz w:val="24"/>
          <w:szCs w:val="24"/>
          <w:lang w:eastAsia="zh-CN"/>
        </w:rPr>
        <w:t>候选人（按照标项1</w:t>
      </w:r>
      <w:r>
        <w:rPr>
          <w:rFonts w:hint="eastAsia" w:ascii="宋体" w:hAnsi="宋体" w:eastAsia="宋体" w:cs="宋体"/>
          <w:color w:val="FF0000"/>
          <w:sz w:val="24"/>
          <w:szCs w:val="24"/>
          <w:lang w:val="en-US" w:eastAsia="zh-CN"/>
        </w:rPr>
        <w:t>0</w:t>
      </w:r>
      <w:r>
        <w:rPr>
          <w:rFonts w:hint="eastAsia" w:ascii="宋体" w:hAnsi="宋体" w:eastAsia="宋体" w:cs="宋体"/>
          <w:color w:val="FF0000"/>
          <w:sz w:val="24"/>
          <w:szCs w:val="24"/>
          <w:lang w:eastAsia="zh-CN"/>
        </w:rPr>
        <w:t>、标项</w:t>
      </w:r>
      <w:r>
        <w:rPr>
          <w:rFonts w:hint="eastAsia" w:ascii="宋体" w:hAnsi="宋体" w:eastAsia="宋体" w:cs="宋体"/>
          <w:color w:val="FF0000"/>
          <w:sz w:val="24"/>
          <w:szCs w:val="24"/>
          <w:lang w:val="en-US" w:eastAsia="zh-CN"/>
        </w:rPr>
        <w:t>11</w:t>
      </w:r>
      <w:r>
        <w:rPr>
          <w:rFonts w:hint="eastAsia" w:ascii="宋体" w:hAnsi="宋体" w:cs="宋体"/>
          <w:color w:val="FF0000"/>
          <w:sz w:val="24"/>
          <w:szCs w:val="24"/>
          <w:lang w:eastAsia="zh-CN"/>
        </w:rPr>
        <w:t>、</w:t>
      </w:r>
      <w:r>
        <w:rPr>
          <w:rFonts w:hint="eastAsia" w:ascii="宋体" w:hAnsi="宋体" w:eastAsia="宋体" w:cs="宋体"/>
          <w:color w:val="FF0000"/>
          <w:sz w:val="24"/>
          <w:szCs w:val="24"/>
          <w:lang w:eastAsia="zh-CN"/>
        </w:rPr>
        <w:t>标项</w:t>
      </w:r>
      <w:r>
        <w:rPr>
          <w:rFonts w:hint="eastAsia" w:ascii="宋体" w:hAnsi="宋体" w:eastAsia="宋体" w:cs="宋体"/>
          <w:color w:val="FF0000"/>
          <w:sz w:val="24"/>
          <w:szCs w:val="24"/>
          <w:lang w:val="en-US" w:eastAsia="zh-CN"/>
        </w:rPr>
        <w:t>12</w:t>
      </w:r>
      <w:r>
        <w:rPr>
          <w:rFonts w:hint="eastAsia" w:ascii="宋体" w:hAnsi="宋体" w:eastAsia="宋体" w:cs="宋体"/>
          <w:color w:val="FF0000"/>
          <w:sz w:val="24"/>
          <w:szCs w:val="24"/>
          <w:lang w:eastAsia="zh-CN"/>
        </w:rPr>
        <w:t>、标项</w:t>
      </w:r>
      <w:r>
        <w:rPr>
          <w:rFonts w:hint="eastAsia" w:ascii="宋体" w:hAnsi="宋体" w:eastAsia="宋体" w:cs="宋体"/>
          <w:color w:val="FF0000"/>
          <w:sz w:val="24"/>
          <w:szCs w:val="24"/>
          <w:lang w:val="en-US" w:eastAsia="zh-CN"/>
        </w:rPr>
        <w:t>13</w:t>
      </w:r>
      <w:r>
        <w:rPr>
          <w:rFonts w:hint="eastAsia" w:ascii="宋体" w:hAnsi="宋体" w:eastAsia="宋体" w:cs="宋体"/>
          <w:color w:val="FF0000"/>
          <w:sz w:val="24"/>
          <w:szCs w:val="24"/>
          <w:lang w:eastAsia="zh-CN"/>
        </w:rPr>
        <w:t>的顺序确定）。如有投标单位成为其中一个标项的第一</w:t>
      </w:r>
      <w:r>
        <w:rPr>
          <w:rFonts w:hint="eastAsia" w:ascii="宋体" w:hAnsi="宋体" w:cs="宋体"/>
          <w:color w:val="FF0000"/>
          <w:sz w:val="24"/>
          <w:szCs w:val="24"/>
          <w:lang w:eastAsia="zh-CN"/>
        </w:rPr>
        <w:t>中标</w:t>
      </w:r>
      <w:r>
        <w:rPr>
          <w:rFonts w:hint="eastAsia" w:ascii="宋体" w:hAnsi="宋体" w:eastAsia="宋体" w:cs="宋体"/>
          <w:color w:val="FF0000"/>
          <w:sz w:val="24"/>
          <w:szCs w:val="24"/>
          <w:lang w:eastAsia="zh-CN"/>
        </w:rPr>
        <w:t>候选人，则无法参与其他标项的投标。</w:t>
      </w:r>
    </w:p>
    <w:p>
      <w:pPr>
        <w:pStyle w:val="3"/>
        <w:ind w:firstLine="482" w:firstLineChars="200"/>
        <w:jc w:val="both"/>
        <w:rPr>
          <w:rFonts w:ascii="仿宋_GB2312" w:hAnsi="仿宋" w:eastAsia="仿宋_GB2312"/>
        </w:rPr>
      </w:pPr>
      <w:r>
        <w:rPr>
          <w:rFonts w:hint="eastAsia" w:ascii="仿宋_GB2312" w:hAnsi="仿宋" w:eastAsia="仿宋_GB2312"/>
          <w:b/>
        </w:rPr>
        <w:t>6.合同履约期限：</w:t>
      </w:r>
      <w:r>
        <w:rPr>
          <w:rFonts w:hint="eastAsia" w:ascii="宋体" w:hAnsi="宋体" w:cs="宋体"/>
          <w:szCs w:val="24"/>
        </w:rPr>
        <w:t>按采购人要求。</w:t>
      </w:r>
    </w:p>
    <w:p>
      <w:pPr>
        <w:pStyle w:val="8"/>
        <w:spacing w:line="360" w:lineRule="auto"/>
        <w:ind w:firstLine="480"/>
        <w:rPr>
          <w:rFonts w:ascii="仿宋_GB2312" w:hAnsi="仿宋" w:eastAsia="仿宋_GB2312"/>
          <w:b/>
          <w:sz w:val="24"/>
        </w:rPr>
      </w:pPr>
      <w:r>
        <w:rPr>
          <w:rFonts w:hint="eastAsia" w:ascii="仿宋_GB2312" w:hAnsi="仿宋" w:eastAsia="仿宋_GB2312"/>
          <w:b/>
          <w:color w:val="auto"/>
          <w:sz w:val="24"/>
        </w:rPr>
        <w:t>7.本项目接受联合体投标：</w:t>
      </w:r>
      <w:r>
        <w:rPr>
          <w:rFonts w:ascii="MS Gothic" w:hAnsi="MS Gothic" w:eastAsia="MS Gothic" w:cs="Arial"/>
          <w:color w:val="auto"/>
          <w:kern w:val="0"/>
          <w:sz w:val="24"/>
        </w:rPr>
        <w:sym w:font="Wingdings" w:char="00A8"/>
      </w:r>
      <w:r>
        <w:rPr>
          <w:rFonts w:hint="eastAsia" w:ascii="仿宋_GB2312" w:hAnsi="仿宋" w:eastAsia="仿宋_GB2312"/>
          <w:b/>
          <w:color w:val="auto"/>
          <w:sz w:val="24"/>
        </w:rPr>
        <w:t>是，</w:t>
      </w:r>
      <w:r>
        <w:rPr>
          <w:rFonts w:ascii="MS Gothic" w:hAnsi="MS Gothic" w:eastAsia="MS Gothic" w:cs="Arial"/>
          <w:color w:val="auto"/>
          <w:kern w:val="0"/>
          <w:sz w:val="24"/>
        </w:rPr>
        <w:sym w:font="Wingdings" w:char="F0FE"/>
      </w:r>
      <w:r>
        <w:rPr>
          <w:rFonts w:hint="eastAsia" w:ascii="仿宋_GB2312" w:hAnsi="仿宋" w:eastAsia="仿宋_GB2312"/>
          <w:b/>
          <w:color w:val="auto"/>
          <w:sz w:val="24"/>
        </w:rPr>
        <w:t>否</w:t>
      </w:r>
      <w:r>
        <w:rPr>
          <w:rFonts w:hint="eastAsia" w:ascii="宋体" w:hAnsi="宋体" w:eastAsia="宋体" w:cs="Arial"/>
          <w:color w:val="auto"/>
          <w:kern w:val="0"/>
          <w:sz w:val="24"/>
        </w:rPr>
        <w:t>。</w:t>
      </w:r>
    </w:p>
    <w:p>
      <w:pPr>
        <w:spacing w:line="360" w:lineRule="auto"/>
        <w:rPr>
          <w:rFonts w:ascii="仿宋_GB2312" w:hAnsi="仿宋" w:eastAsia="仿宋_GB2312"/>
          <w:b/>
          <w:sz w:val="24"/>
        </w:rPr>
      </w:pPr>
      <w:r>
        <w:rPr>
          <w:rFonts w:hint="eastAsia" w:ascii="仿宋_GB2312" w:hAnsi="仿宋" w:eastAsia="仿宋_GB2312"/>
          <w:b/>
          <w:sz w:val="24"/>
        </w:rPr>
        <w:t>三、申请人的资格要求：</w:t>
      </w:r>
    </w:p>
    <w:p>
      <w:pPr>
        <w:spacing w:line="360" w:lineRule="auto"/>
        <w:ind w:firstLine="480"/>
        <w:rPr>
          <w:rFonts w:ascii="仿宋" w:hAnsi="仿宋" w:eastAsia="仿宋" w:cs="仿宋_GB2312"/>
          <w:snapToGrid w:val="0"/>
          <w:kern w:val="28"/>
          <w:sz w:val="24"/>
          <w:szCs w:val="20"/>
        </w:rPr>
      </w:pPr>
      <w:r>
        <w:rPr>
          <w:rFonts w:ascii="仿宋" w:hAnsi="仿宋" w:eastAsia="仿宋" w:cs="仿宋_GB2312"/>
          <w:snapToGrid w:val="0"/>
          <w:kern w:val="28"/>
          <w:sz w:val="24"/>
          <w:szCs w:val="20"/>
        </w:rPr>
        <w:t>1.</w:t>
      </w:r>
      <w:r>
        <w:rPr>
          <w:rFonts w:hint="eastAsia" w:ascii="仿宋" w:hAnsi="仿宋" w:eastAsia="仿宋" w:cs="仿宋_GB2312"/>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rPr>
          <w:rFonts w:hint="eastAsia" w:ascii="仿宋" w:hAnsi="仿宋" w:eastAsia="仿宋" w:cs="仿宋_GB2312"/>
          <w:snapToGrid w:val="0"/>
          <w:kern w:val="28"/>
          <w:sz w:val="24"/>
          <w:szCs w:val="20"/>
        </w:rPr>
      </w:pPr>
      <w:r>
        <w:rPr>
          <w:rFonts w:ascii="仿宋" w:hAnsi="仿宋" w:eastAsia="仿宋" w:cs="仿宋_GB2312"/>
          <w:snapToGrid w:val="0"/>
          <w:kern w:val="28"/>
          <w:sz w:val="24"/>
          <w:szCs w:val="20"/>
        </w:rPr>
        <w:t>2.</w:t>
      </w:r>
      <w:r>
        <w:rPr>
          <w:rFonts w:hint="eastAsia" w:ascii="仿宋" w:hAnsi="仿宋" w:eastAsia="仿宋" w:cs="仿宋_GB2312"/>
          <w:snapToGrid w:val="0"/>
          <w:kern w:val="28"/>
          <w:sz w:val="24"/>
          <w:szCs w:val="20"/>
        </w:rPr>
        <w:t>落实政府采购政策需满足的资格要求：</w:t>
      </w:r>
    </w:p>
    <w:p>
      <w:pPr>
        <w:spacing w:line="360" w:lineRule="auto"/>
        <w:ind w:firstLine="480" w:firstLineChars="200"/>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无；</w:t>
      </w:r>
    </w:p>
    <w:p>
      <w:pPr>
        <w:spacing w:line="360" w:lineRule="auto"/>
        <w:ind w:firstLine="480" w:firstLineChars="200"/>
        <w:rPr>
          <w:rFonts w:ascii="仿宋_GB2312" w:hAnsi="仿宋" w:eastAsia="仿宋_GB2312"/>
          <w:sz w:val="24"/>
        </w:rPr>
      </w:pPr>
      <w:r>
        <w:rPr>
          <w:rFonts w:ascii="MS Gothic" w:hAnsi="MS Gothic" w:eastAsia="MS Gothic" w:cs="Arial"/>
          <w:color w:val="auto"/>
          <w:kern w:val="0"/>
          <w:sz w:val="24"/>
        </w:rPr>
        <w:sym w:font="Wingdings" w:char="F0FE"/>
      </w:r>
      <w:r>
        <w:rPr>
          <w:rFonts w:hint="eastAsia" w:ascii="仿宋_GB2312" w:hAnsi="仿宋" w:eastAsia="仿宋_GB2312" w:cs="Arial"/>
          <w:kern w:val="0"/>
          <w:sz w:val="24"/>
        </w:rPr>
        <w:t>专</w:t>
      </w:r>
      <w:r>
        <w:rPr>
          <w:rFonts w:hint="eastAsia" w:ascii="仿宋_GB2312" w:hAnsi="仿宋" w:eastAsia="仿宋_GB2312"/>
          <w:sz w:val="24"/>
        </w:rPr>
        <w:t>门面向中小企业</w:t>
      </w:r>
    </w:p>
    <w:p>
      <w:pPr>
        <w:spacing w:line="360" w:lineRule="auto"/>
        <w:ind w:firstLine="897" w:firstLineChars="374"/>
        <w:rPr>
          <w:rFonts w:ascii="仿宋_GB2312" w:hAnsi="仿宋" w:eastAsia="仿宋_GB2312"/>
          <w:sz w:val="24"/>
          <w:u w:val="single"/>
        </w:rPr>
      </w:pPr>
      <w:r>
        <w:rPr>
          <w:rFonts w:ascii="MS Gothic" w:hAnsi="MS Gothic" w:eastAsia="仿宋_GB2312" w:cs="Arial"/>
          <w:kern w:val="0"/>
          <w:sz w:val="24"/>
        </w:rPr>
        <w:t>☐</w:t>
      </w:r>
      <w:r>
        <w:rPr>
          <w:rFonts w:hint="eastAsia" w:ascii="仿宋_GB2312" w:hAnsi="仿宋" w:eastAsia="仿宋_GB2312"/>
          <w:sz w:val="24"/>
        </w:rPr>
        <w:t>货物全部由符合政策要求的中小企业制造，提供中小企业声明函；</w:t>
      </w:r>
    </w:p>
    <w:p>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货物全部由符合政策要求的小微企业制造，提供中小企业声明函；</w:t>
      </w:r>
    </w:p>
    <w:p>
      <w:pPr>
        <w:spacing w:line="360" w:lineRule="auto"/>
        <w:ind w:firstLine="897" w:firstLineChars="374"/>
        <w:rPr>
          <w:rFonts w:ascii="仿宋_GB2312" w:hAnsi="仿宋" w:eastAsia="仿宋_GB2312"/>
          <w:sz w:val="24"/>
        </w:rPr>
      </w:pPr>
      <w:r>
        <w:rPr>
          <w:rFonts w:ascii="MS Gothic" w:hAnsi="MS Gothic" w:eastAsia="MS Gothic" w:cs="Arial"/>
          <w:color w:val="auto"/>
          <w:kern w:val="0"/>
          <w:sz w:val="24"/>
        </w:rPr>
        <w:sym w:font="Wingdings" w:char="F0FE"/>
      </w:r>
      <w:r>
        <w:rPr>
          <w:rFonts w:hint="eastAsia" w:ascii="仿宋_GB2312" w:hAnsi="仿宋" w:eastAsia="仿宋_GB2312"/>
          <w:sz w:val="24"/>
        </w:rPr>
        <w:t>服务全部由符合政策要求的中小企业承接，提供中小企业声明函；</w:t>
      </w:r>
    </w:p>
    <w:p>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服务全部由符合政策要求的小微企业承接，提供中小企业声明函；</w:t>
      </w:r>
    </w:p>
    <w:p/>
    <w:p>
      <w:pPr>
        <w:spacing w:line="360" w:lineRule="auto"/>
        <w:ind w:firstLine="480" w:firstLineChars="200"/>
        <w:rPr>
          <w:rFonts w:ascii="仿宋" w:hAnsi="仿宋" w:eastAsia="仿宋"/>
          <w:sz w:val="24"/>
        </w:rPr>
      </w:pPr>
      <w:r>
        <w:rPr>
          <w:rFonts w:ascii="MS Gothic" w:hAnsi="MS Gothic" w:eastAsia="仿宋_GB2312" w:cs="Arial"/>
          <w:kern w:val="0"/>
          <w:sz w:val="24"/>
        </w:rPr>
        <w:t>☐</w:t>
      </w:r>
      <w:r>
        <w:rPr>
          <w:rFonts w:hint="eastAsia" w:ascii="仿宋_GB2312" w:hAnsi="仿宋" w:eastAsia="仿宋_GB2312"/>
          <w:sz w:val="24"/>
        </w:rPr>
        <w:t>要求以联合体形式参加，提供联合协议和中小企业声明函，联合协议中中小企业合同金额应当达到</w:t>
      </w:r>
      <w:r>
        <w:rPr>
          <w:rFonts w:ascii="仿宋_GB2312" w:hAnsi="仿宋" w:eastAsia="仿宋_GB2312"/>
          <w:sz w:val="24"/>
          <w:u w:val="single"/>
        </w:rPr>
        <w:t xml:space="preserve">  </w:t>
      </w:r>
      <w:r>
        <w:rPr>
          <w:rFonts w:ascii="仿宋_GB2312" w:hAnsi="仿宋" w:eastAsia="仿宋_GB2312"/>
          <w:sz w:val="24"/>
        </w:rPr>
        <w:t>%，</w:t>
      </w:r>
      <w:r>
        <w:rPr>
          <w:rFonts w:hint="eastAsia" w:ascii="仿宋_GB2312" w:hAnsi="仿宋" w:eastAsia="仿宋_GB2312"/>
          <w:sz w:val="24"/>
          <w:lang w:eastAsia="zh-CN"/>
        </w:rPr>
        <w:t>其中预留给小微企业合同金额应当达到</w:t>
      </w:r>
      <w:r>
        <w:rPr>
          <w:rFonts w:ascii="仿宋_GB2312" w:hAnsi="仿宋" w:eastAsia="仿宋_GB2312"/>
          <w:sz w:val="24"/>
          <w:u w:val="single"/>
        </w:rPr>
        <w:t xml:space="preserve">  </w:t>
      </w:r>
      <w:r>
        <w:rPr>
          <w:rFonts w:hint="eastAsia" w:ascii="仿宋_GB2312" w:hAnsi="仿宋" w:eastAsia="仿宋_GB2312"/>
          <w:sz w:val="24"/>
          <w:lang w:eastAsia="zh-CN"/>
        </w:rPr>
        <w:t>%</w:t>
      </w:r>
      <w:r>
        <w:rPr>
          <w:rFonts w:ascii="仿宋_GB2312" w:hAnsi="仿宋" w:eastAsia="仿宋_GB2312"/>
          <w:sz w:val="24"/>
        </w:rPr>
        <w:t>;</w:t>
      </w:r>
      <w:r>
        <w:rPr>
          <w:rFonts w:hint="eastAsia" w:ascii="仿宋" w:hAnsi="仿宋" w:eastAsia="仿宋"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MS Gothic" w:hAnsi="MS Gothic" w:eastAsia="仿宋_GB2312" w:cs="Arial"/>
          <w:kern w:val="0"/>
          <w:sz w:val="24"/>
        </w:rPr>
        <w:t>☐</w:t>
      </w:r>
      <w:r>
        <w:rPr>
          <w:rFonts w:hint="eastAsia" w:ascii="仿宋" w:hAnsi="仿宋" w:eastAsia="仿宋"/>
          <w:sz w:val="24"/>
        </w:rPr>
        <w:t>要求合同分包，提供分包意向协议和中小企业声明函，分包意向协议中中小企业合同金额应当达到</w:t>
      </w:r>
      <w:r>
        <w:rPr>
          <w:rFonts w:hint="eastAsia" w:ascii="仿宋_GB2312" w:hAnsi="仿宋" w:eastAsia="仿宋_GB2312"/>
          <w:sz w:val="24"/>
        </w:rPr>
        <w:t>达到</w:t>
      </w:r>
      <w:r>
        <w:rPr>
          <w:rFonts w:ascii="仿宋_GB2312" w:hAnsi="仿宋" w:eastAsia="仿宋_GB2312"/>
          <w:sz w:val="24"/>
          <w:u w:val="single"/>
        </w:rPr>
        <w:t xml:space="preserve">  </w:t>
      </w:r>
      <w:r>
        <w:rPr>
          <w:rFonts w:ascii="仿宋_GB2312" w:hAnsi="仿宋" w:eastAsia="仿宋_GB2312"/>
          <w:sz w:val="24"/>
        </w:rPr>
        <w:t xml:space="preserve">% </w:t>
      </w:r>
      <w:r>
        <w:rPr>
          <w:rFonts w:hint="eastAsia" w:ascii="仿宋_GB2312" w:hAnsi="仿宋" w:eastAsia="仿宋_GB2312"/>
          <w:sz w:val="24"/>
        </w:rPr>
        <w:t>，其中预留给小微企业合同金额应当达到</w:t>
      </w:r>
      <w:r>
        <w:rPr>
          <w:rFonts w:ascii="仿宋_GB2312" w:hAnsi="仿宋" w:eastAsia="仿宋_GB2312"/>
          <w:sz w:val="24"/>
          <w:u w:val="single"/>
        </w:rPr>
        <w:t xml:space="preserve">  </w:t>
      </w:r>
      <w:r>
        <w:rPr>
          <w:rFonts w:hint="eastAsia" w:ascii="仿宋_GB2312" w:hAnsi="仿宋" w:eastAsia="仿宋_GB2312"/>
          <w:sz w:val="24"/>
          <w:lang w:eastAsia="zh-CN"/>
        </w:rPr>
        <w:t>%</w:t>
      </w:r>
      <w:r>
        <w:rPr>
          <w:rFonts w:ascii="仿宋_GB2312" w:hAnsi="仿宋" w:eastAsia="仿宋_GB2312"/>
          <w:sz w:val="24"/>
        </w:rPr>
        <w:t>;</w:t>
      </w:r>
      <w:r>
        <w:rPr>
          <w:rFonts w:hint="eastAsia" w:ascii="仿宋" w:hAnsi="仿宋" w:eastAsia="仿宋" w:cs="宋体"/>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3.本项目的特定资格要求：无</w:t>
      </w:r>
      <w:r>
        <w:rPr>
          <w:rFonts w:hint="eastAsia" w:ascii="仿宋_GB2312" w:hAnsi="仿宋" w:eastAsia="仿宋_GB2312"/>
          <w:sz w:val="24"/>
        </w:rPr>
        <w:t>；</w:t>
      </w:r>
    </w:p>
    <w:p>
      <w:pPr>
        <w:snapToGrid w:val="0"/>
        <w:spacing w:line="360" w:lineRule="auto"/>
        <w:ind w:firstLine="480" w:firstLineChars="200"/>
        <w:rPr>
          <w:rFonts w:ascii="仿宋" w:hAnsi="仿宋" w:eastAsia="仿宋"/>
          <w:sz w:val="24"/>
        </w:rPr>
      </w:pPr>
      <w:r>
        <w:rPr>
          <w:rFonts w:ascii="仿宋_GB2312" w:hAnsi="仿宋" w:eastAsia="仿宋_GB2312"/>
          <w:sz w:val="24"/>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pPr>
        <w:spacing w:line="360" w:lineRule="auto"/>
        <w:rPr>
          <w:rFonts w:ascii="仿宋_GB2312" w:hAnsi="仿宋" w:eastAsia="仿宋_GB2312"/>
          <w:b/>
          <w:sz w:val="24"/>
        </w:rPr>
      </w:pPr>
      <w:r>
        <w:rPr>
          <w:rFonts w:hint="eastAsia" w:ascii="仿宋_GB2312" w:hAnsi="仿宋" w:eastAsia="仿宋_GB2312"/>
          <w:b/>
          <w:sz w:val="24"/>
        </w:rPr>
        <w:t>四、获取招标文件</w:t>
      </w:r>
      <w:r>
        <w:rPr>
          <w:rFonts w:ascii="仿宋_GB2312" w:hAnsi="仿宋" w:eastAsia="仿宋_GB2312"/>
          <w:b/>
          <w:sz w:val="24"/>
        </w:rPr>
        <w:t xml:space="preserve">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rPr>
        <w:t>/至</w:t>
      </w:r>
      <w:r>
        <w:rPr>
          <w:rFonts w:hint="eastAsia" w:ascii="仿宋_GB2312" w:hAnsi="仿宋" w:eastAsia="仿宋_GB2312"/>
          <w:sz w:val="24"/>
          <w:u w:val="single"/>
          <w:lang w:eastAsia="zh-CN"/>
        </w:rPr>
        <w:t>2022年</w:t>
      </w:r>
      <w:r>
        <w:rPr>
          <w:rFonts w:hint="eastAsia" w:ascii="仿宋_GB2312" w:hAnsi="仿宋" w:eastAsia="仿宋_GB2312"/>
          <w:sz w:val="24"/>
          <w:u w:val="single"/>
          <w:lang w:val="en-US" w:eastAsia="zh-CN"/>
        </w:rPr>
        <w:t>09</w:t>
      </w:r>
      <w:r>
        <w:rPr>
          <w:rFonts w:hint="eastAsia" w:ascii="仿宋_GB2312" w:hAnsi="仿宋" w:eastAsia="仿宋_GB2312"/>
          <w:sz w:val="24"/>
          <w:u w:val="single"/>
          <w:lang w:eastAsia="zh-CN"/>
        </w:rPr>
        <w:t>月</w:t>
      </w:r>
      <w:r>
        <w:rPr>
          <w:rFonts w:hint="eastAsia" w:ascii="仿宋_GB2312" w:hAnsi="仿宋" w:eastAsia="仿宋_GB2312"/>
          <w:sz w:val="24"/>
          <w:u w:val="single"/>
          <w:lang w:val="en-US" w:eastAsia="zh-CN"/>
        </w:rPr>
        <w:t>01</w:t>
      </w:r>
      <w:r>
        <w:rPr>
          <w:rFonts w:hint="eastAsia" w:ascii="仿宋_GB2312" w:hAnsi="仿宋" w:eastAsia="仿宋_GB2312"/>
          <w:sz w:val="24"/>
          <w:u w:val="single"/>
          <w:lang w:eastAsia="zh-CN"/>
        </w:rPr>
        <w:t>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12:00至23:59（北京时间，线上获取法定节假日均可，线下获取文件法定节假日除外）</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供应商登录政采云平台</w:t>
      </w:r>
      <w:r>
        <w:rPr>
          <w:rFonts w:ascii="仿宋_GB2312" w:hAnsi="仿宋" w:eastAsia="仿宋_GB2312"/>
          <w:sz w:val="24"/>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ascii="仿宋_GB2312" w:hAnsi="仿宋" w:eastAsia="仿宋_GB2312"/>
          <w:sz w:val="24"/>
        </w:rPr>
        <w:t xml:space="preserve">0 </w:t>
      </w:r>
      <w:r>
        <w:rPr>
          <w:rFonts w:ascii="仿宋_GB2312" w:hAnsi="仿宋" w:eastAsia="仿宋_GB2312"/>
          <w:sz w:val="24"/>
        </w:rPr>
        <w:tab/>
      </w:r>
    </w:p>
    <w:p>
      <w:pPr>
        <w:spacing w:line="360" w:lineRule="auto"/>
        <w:rPr>
          <w:rFonts w:ascii="仿宋_GB2312" w:hAnsi="仿宋" w:eastAsia="仿宋_GB2312"/>
          <w:b/>
          <w:sz w:val="24"/>
        </w:rPr>
      </w:pPr>
      <w:r>
        <w:rPr>
          <w:rFonts w:hint="eastAsia" w:ascii="仿宋_GB2312" w:hAnsi="仿宋" w:eastAsia="仿宋_GB2312"/>
          <w:b/>
          <w:sz w:val="24"/>
        </w:rPr>
        <w:t>五、提交投标文件截止时间、开标时间和地点</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提交投标文件截止时间：</w:t>
      </w:r>
      <w:r>
        <w:rPr>
          <w:rFonts w:hint="eastAsia" w:ascii="仿宋_GB2312" w:hAnsi="仿宋" w:eastAsia="仿宋_GB2312"/>
          <w:sz w:val="24"/>
          <w:u w:val="single"/>
          <w:lang w:eastAsia="zh-CN"/>
        </w:rPr>
        <w:t>2022年</w:t>
      </w:r>
      <w:r>
        <w:rPr>
          <w:rFonts w:hint="eastAsia" w:ascii="仿宋_GB2312" w:hAnsi="仿宋" w:eastAsia="仿宋_GB2312"/>
          <w:sz w:val="24"/>
          <w:u w:val="single"/>
          <w:lang w:val="en-US" w:eastAsia="zh-CN"/>
        </w:rPr>
        <w:t>09</w:t>
      </w:r>
      <w:r>
        <w:rPr>
          <w:rFonts w:hint="eastAsia" w:ascii="仿宋_GB2312" w:hAnsi="仿宋" w:eastAsia="仿宋_GB2312"/>
          <w:sz w:val="24"/>
          <w:u w:val="single"/>
          <w:lang w:eastAsia="zh-CN"/>
        </w:rPr>
        <w:t>月</w:t>
      </w:r>
      <w:r>
        <w:rPr>
          <w:rFonts w:hint="eastAsia" w:ascii="仿宋_GB2312" w:hAnsi="仿宋" w:eastAsia="仿宋_GB2312"/>
          <w:sz w:val="24"/>
          <w:u w:val="single"/>
          <w:lang w:val="en-US" w:eastAsia="zh-CN"/>
        </w:rPr>
        <w:t>01</w:t>
      </w:r>
      <w:r>
        <w:rPr>
          <w:rFonts w:hint="eastAsia" w:ascii="仿宋_GB2312" w:hAnsi="仿宋" w:eastAsia="仿宋_GB2312"/>
          <w:sz w:val="24"/>
          <w:u w:val="single"/>
          <w:lang w:eastAsia="zh-CN"/>
        </w:rPr>
        <w:t xml:space="preserve">日09:00 </w:t>
      </w:r>
      <w:r>
        <w:rPr>
          <w:rFonts w:hint="eastAsia" w:ascii="仿宋_GB2312" w:hAnsi="仿宋" w:eastAsia="仿宋_GB2312"/>
          <w:sz w:val="24"/>
        </w:rPr>
        <w:t>（北京时间）</w:t>
      </w:r>
    </w:p>
    <w:p>
      <w:pPr>
        <w:spacing w:line="360" w:lineRule="auto"/>
        <w:ind w:firstLine="482" w:firstLineChars="200"/>
        <w:rPr>
          <w:rFonts w:ascii="仿宋_GB2312" w:hAnsi="仿宋" w:eastAsia="仿宋_GB2312"/>
          <w:b/>
          <w:sz w:val="24"/>
        </w:rPr>
      </w:pPr>
      <w:r>
        <w:rPr>
          <w:rFonts w:hint="eastAsia" w:ascii="仿宋_GB2312" w:hAnsi="仿宋" w:eastAsia="仿宋_GB2312"/>
          <w:b/>
          <w:sz w:val="24"/>
        </w:rPr>
        <w:t>投标地点（网址）：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hint="eastAsia" w:ascii="仿宋_GB2312" w:hAnsi="仿宋" w:eastAsia="仿宋_GB2312"/>
          <w:bCs/>
          <w:sz w:val="24"/>
          <w:u w:val="single"/>
          <w:lang w:eastAsia="zh-CN"/>
        </w:rPr>
      </w:pPr>
      <w:r>
        <w:rPr>
          <w:rFonts w:hint="eastAsia" w:ascii="仿宋_GB2312" w:hAnsi="仿宋" w:eastAsia="仿宋_GB2312"/>
          <w:b/>
          <w:sz w:val="24"/>
        </w:rPr>
        <w:t>开标时间：</w:t>
      </w:r>
      <w:r>
        <w:rPr>
          <w:rFonts w:hint="eastAsia" w:ascii="仿宋_GB2312" w:hAnsi="仿宋" w:eastAsia="仿宋_GB2312"/>
          <w:sz w:val="24"/>
          <w:u w:val="single"/>
          <w:lang w:eastAsia="zh-CN"/>
        </w:rPr>
        <w:t>2022年</w:t>
      </w:r>
      <w:r>
        <w:rPr>
          <w:rFonts w:hint="eastAsia" w:ascii="仿宋_GB2312" w:hAnsi="仿宋" w:eastAsia="仿宋_GB2312"/>
          <w:sz w:val="24"/>
          <w:u w:val="single"/>
          <w:lang w:val="en-US" w:eastAsia="zh-CN"/>
        </w:rPr>
        <w:t>09</w:t>
      </w:r>
      <w:r>
        <w:rPr>
          <w:rFonts w:hint="eastAsia" w:ascii="仿宋_GB2312" w:hAnsi="仿宋" w:eastAsia="仿宋_GB2312"/>
          <w:sz w:val="24"/>
          <w:u w:val="single"/>
          <w:lang w:eastAsia="zh-CN"/>
        </w:rPr>
        <w:t>月</w:t>
      </w:r>
      <w:r>
        <w:rPr>
          <w:rFonts w:hint="eastAsia" w:ascii="仿宋_GB2312" w:hAnsi="仿宋" w:eastAsia="仿宋_GB2312"/>
          <w:sz w:val="24"/>
          <w:u w:val="single"/>
          <w:lang w:val="en-US" w:eastAsia="zh-CN"/>
        </w:rPr>
        <w:t>01</w:t>
      </w:r>
      <w:r>
        <w:rPr>
          <w:rFonts w:hint="eastAsia" w:ascii="仿宋_GB2312" w:hAnsi="仿宋" w:eastAsia="仿宋_GB2312"/>
          <w:sz w:val="24"/>
          <w:u w:val="single"/>
          <w:lang w:eastAsia="zh-CN"/>
        </w:rPr>
        <w:t xml:space="preserve">日09:00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开标地点：</w:t>
      </w:r>
      <w:r>
        <w:rPr>
          <w:rFonts w:hint="eastAsia" w:ascii="宋体" w:hAnsi="宋体" w:cs="宋体"/>
          <w:sz w:val="24"/>
        </w:rPr>
        <w:t>江山市公共资源交易中心</w:t>
      </w:r>
      <w:r>
        <w:rPr>
          <w:rFonts w:hint="eastAsia" w:ascii="宋体" w:hAnsi="宋体" w:cs="宋体"/>
          <w:color w:val="FF0000"/>
          <w:sz w:val="24"/>
          <w:u w:val="single"/>
          <w:lang w:val="en-US" w:eastAsia="zh-CN"/>
        </w:rPr>
        <w:t>5</w:t>
      </w:r>
      <w:r>
        <w:rPr>
          <w:rFonts w:hint="eastAsia" w:ascii="宋体" w:hAnsi="宋体" w:cs="宋体"/>
          <w:sz w:val="24"/>
        </w:rPr>
        <w:t>号评标室，江山市虎山街道景星西路万商城5号楼B1楼。（“在江山市公共资源交易中心开标”）</w:t>
      </w:r>
    </w:p>
    <w:p>
      <w:pPr>
        <w:spacing w:line="360" w:lineRule="auto"/>
        <w:rPr>
          <w:rFonts w:ascii="仿宋_GB2312" w:hAnsi="仿宋" w:eastAsia="仿宋_GB2312"/>
          <w:sz w:val="24"/>
        </w:rPr>
      </w:pPr>
      <w:r>
        <w:rPr>
          <w:rFonts w:hint="eastAsia" w:ascii="仿宋_GB2312" w:hAnsi="仿宋" w:eastAsia="仿宋_GB2312"/>
          <w:b/>
          <w:sz w:val="24"/>
        </w:rPr>
        <w:t>六、公告期限</w:t>
      </w:r>
      <w:r>
        <w:rPr>
          <w:rFonts w:ascii="仿宋_GB2312" w:hAnsi="仿宋" w:eastAsia="仿宋_GB2312"/>
          <w:b/>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spacing w:line="360" w:lineRule="auto"/>
        <w:rPr>
          <w:rFonts w:ascii="仿宋_GB2312" w:hAnsi="仿宋" w:eastAsia="仿宋_GB2312"/>
          <w:b/>
          <w:sz w:val="24"/>
        </w:rPr>
      </w:pPr>
      <w:r>
        <w:rPr>
          <w:rFonts w:hint="eastAsia" w:ascii="仿宋_GB2312" w:hAnsi="仿宋" w:eastAsia="仿宋_GB2312"/>
          <w:b/>
          <w:sz w:val="24"/>
        </w:rPr>
        <w:t>七、其他补充事宜</w:t>
      </w:r>
    </w:p>
    <w:p>
      <w:pPr>
        <w:spacing w:line="360" w:lineRule="auto"/>
        <w:ind w:firstLine="480" w:firstLineChars="200"/>
        <w:rPr>
          <w:rFonts w:ascii="仿宋_GB2312" w:hAnsi="仿宋" w:eastAsia="仿宋_GB2312"/>
          <w:sz w:val="24"/>
        </w:rPr>
      </w:pPr>
      <w:r>
        <w:rPr>
          <w:rFonts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sz w:val="24"/>
        </w:rPr>
      </w:pPr>
      <w:r>
        <w:rPr>
          <w:rFonts w:hint="eastAsia" w:ascii="仿宋_GB2312" w:hAnsi="仿宋" w:eastAsia="仿宋_GB2312"/>
          <w:sz w:val="24"/>
        </w:rPr>
        <w:t>2.其他事项：（1）需要落实的政府采购政策：包括节约资源、保护环境、支持创新、促进中小企业发展等。详见招标文件的第二部分总则。（2）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招标文件的获取：使用账号登录或者使用CA登录政</w:t>
      </w:r>
      <w:r>
        <w:rPr>
          <w:rFonts w:hint="eastAsia" w:ascii="仿宋_GB2312" w:hAnsi="仿宋" w:eastAsia="仿宋_GB2312" w:cs="仿宋_GB2312"/>
          <w:sz w:val="24"/>
        </w:rPr>
        <w:t>采云平台；进入“项目采购”应用，在获取采购文件菜单中选择项目，获取招标文件；④</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⑤</w:t>
      </w:r>
      <w:r>
        <w:rPr>
          <w:rFonts w:ascii="仿宋_GB2312" w:hAnsi="仿宋" w:eastAsia="仿宋_GB2312"/>
          <w:sz w:val="24"/>
        </w:rPr>
        <w:t>采购人、采购机构将依托政</w:t>
      </w:r>
      <w:r>
        <w:rPr>
          <w:rFonts w:hint="eastAsia" w:ascii="仿宋_GB2312" w:hAnsi="仿宋" w:eastAsia="仿宋_GB2312"/>
          <w:sz w:val="24"/>
        </w:rPr>
        <w:t>采云平台完成本项目的电子交易活动，平台不接受未按上述方式获取招标文件的供应商进行投标活动；</w:t>
      </w:r>
      <w:r>
        <w:rPr>
          <w:rFonts w:ascii="仿宋_GB2312" w:hAnsi="仿宋" w:eastAsia="仿宋_GB2312"/>
          <w:sz w:val="24"/>
        </w:rPr>
        <w:t xml:space="preserve"> </w:t>
      </w:r>
      <w:r>
        <w:rPr>
          <w:rFonts w:hint="eastAsia" w:ascii="仿宋_GB2312" w:hAnsi="仿宋" w:eastAsia="仿宋_GB2312"/>
          <w:sz w:val="24"/>
        </w:rPr>
        <w:t>⑥</w:t>
      </w:r>
      <w:r>
        <w:rPr>
          <w:rFonts w:ascii="仿宋_GB2312" w:hAnsi="仿宋" w:eastAsia="仿宋_GB2312"/>
          <w:sz w:val="24"/>
        </w:rPr>
        <w:t>对未按上述方式获取招标文件的供应商对该文件提出的质疑，采购人或采购代理机构将</w:t>
      </w:r>
      <w:r>
        <w:rPr>
          <w:rFonts w:hint="eastAsia" w:ascii="仿宋_GB2312" w:hAnsi="仿宋" w:eastAsia="仿宋_GB2312"/>
          <w:sz w:val="24"/>
        </w:rPr>
        <w:t>不予处理；⑦</w:t>
      </w:r>
      <w:r>
        <w:rPr>
          <w:rFonts w:ascii="仿宋_GB2312" w:hAnsi="仿宋" w:eastAsia="仿宋_GB2312"/>
          <w:sz w:val="24"/>
        </w:rPr>
        <w:t>不提供招标文件纸质版</w:t>
      </w:r>
      <w:r>
        <w:rPr>
          <w:rFonts w:hint="eastAsia" w:ascii="仿宋_GB2312" w:hAnsi="仿宋" w:eastAsia="仿宋_GB2312"/>
          <w:sz w:val="24"/>
        </w:rPr>
        <w:t>；</w:t>
      </w:r>
      <w:r>
        <w:rPr>
          <w:rFonts w:hint="eastAsia" w:ascii="仿宋_GB2312" w:hAnsi="仿宋" w:eastAsia="仿宋_GB2312" w:cs="仿宋_GB2312"/>
          <w:sz w:val="24"/>
        </w:rPr>
        <w:t>⑧</w:t>
      </w:r>
      <w:r>
        <w:rPr>
          <w:rFonts w:ascii="仿宋_GB2312" w:hAnsi="仿宋" w:eastAsia="仿宋_GB2312" w:cs="仿宋_GB2312"/>
          <w:sz w:val="24"/>
        </w:rPr>
        <w:t>投标文件的传输递交：投标人在投标截止时间前将加密的投标文件上传至政府采购云平台，备份投标文件的制作、存储、密封详见招标文件第二部分第1</w:t>
      </w:r>
      <w:r>
        <w:rPr>
          <w:rFonts w:hint="eastAsia" w:ascii="仿宋_GB2312" w:hAnsi="仿宋" w:eastAsia="仿宋_GB2312" w:cs="仿宋_GB2312"/>
          <w:sz w:val="24"/>
          <w:lang w:val="en-US" w:eastAsia="zh-CN"/>
        </w:rPr>
        <w:t>2</w:t>
      </w:r>
      <w:r>
        <w:rPr>
          <w:rFonts w:ascii="仿宋_GB2312" w:hAnsi="仿宋" w:eastAsia="仿宋_GB2312" w:cs="仿宋_GB2312"/>
          <w:sz w:val="24"/>
        </w:rPr>
        <w:t>点—“备份投标文件”</w:t>
      </w:r>
      <w:r>
        <w:rPr>
          <w:rFonts w:hint="eastAsia" w:ascii="仿宋_GB2312" w:hAnsi="仿宋" w:eastAsia="仿宋_GB2312" w:cs="仿宋_GB2312"/>
          <w:sz w:val="24"/>
        </w:rPr>
        <w:t>；</w:t>
      </w:r>
      <w:r>
        <w:rPr>
          <w:rFonts w:hint="eastAsia" w:ascii="仿宋_GB2312" w:hAnsi="仿宋" w:eastAsia="仿宋_GB2312"/>
          <w:sz w:val="24"/>
        </w:rPr>
        <w:t>⑨</w:t>
      </w:r>
      <w:r>
        <w:rPr>
          <w:rFonts w:hint="eastAsia" w:ascii="仿宋_GB2312" w:hAnsi="仿宋" w:eastAsia="仿宋_GB2312" w:cs="仿宋_GB2312"/>
          <w:sz w:val="24"/>
        </w:rPr>
        <w:t>投标文件的解密：投标人按照平台提示和招标文件的规定在</w:t>
      </w:r>
      <w:r>
        <w:rPr>
          <w:rFonts w:hint="eastAsia" w:ascii="仿宋_GB2312" w:hAnsi="仿宋" w:eastAsia="仿宋_GB2312" w:cs="仿宋_GB2312"/>
          <w:color w:val="FF0000"/>
          <w:sz w:val="24"/>
          <w:lang w:val="en-US" w:eastAsia="zh-CN"/>
        </w:rPr>
        <w:t>半小时内</w:t>
      </w:r>
      <w:r>
        <w:rPr>
          <w:rFonts w:hint="eastAsia" w:ascii="仿宋_GB2312" w:hAnsi="仿宋" w:eastAsia="仿宋_GB2312" w:cs="仿宋_GB2312"/>
          <w:sz w:val="24"/>
        </w:rPr>
        <w:t>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p>
    <w:p>
      <w:pPr>
        <w:spacing w:line="360" w:lineRule="auto"/>
        <w:rPr>
          <w:rFonts w:ascii="仿宋_GB2312" w:hAnsi="仿宋" w:eastAsia="仿宋_GB2312"/>
          <w:b/>
          <w:sz w:val="24"/>
        </w:rPr>
      </w:pPr>
      <w:r>
        <w:rPr>
          <w:rFonts w:hint="eastAsia" w:ascii="仿宋_GB2312" w:hAnsi="仿宋" w:eastAsia="仿宋_GB2312"/>
          <w:b/>
          <w:sz w:val="24"/>
        </w:rPr>
        <w:t>八、对本次采购提出询问、质疑、投诉，请按以下方式联系</w:t>
      </w:r>
    </w:p>
    <w:p>
      <w:pPr>
        <w:spacing w:line="360" w:lineRule="auto"/>
        <w:rPr>
          <w:rFonts w:ascii="仿宋_GB2312" w:hAnsi="仿宋" w:eastAsia="仿宋_GB2312"/>
          <w:sz w:val="24"/>
        </w:rPr>
      </w:pPr>
      <w:r>
        <w:rPr>
          <w:rFonts w:ascii="仿宋_GB2312" w:hAnsi="仿宋" w:eastAsia="仿宋_GB2312"/>
          <w:sz w:val="24"/>
        </w:rPr>
        <w:t xml:space="preserve">    1.采购人信息</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lang w:val="zh-CN"/>
        </w:rPr>
        <w:t>江山市林业局</w:t>
      </w:r>
      <w:r>
        <w:rPr>
          <w:rFonts w:ascii="仿宋_GB2312" w:hAnsi="仿宋" w:eastAsia="仿宋_GB2312"/>
          <w:sz w:val="24"/>
        </w:rPr>
        <w:t xml:space="preserve"> </w:t>
      </w:r>
    </w:p>
    <w:p>
      <w:pPr>
        <w:spacing w:line="360" w:lineRule="auto"/>
        <w:rPr>
          <w:rFonts w:hint="eastAsia" w:ascii="仿宋_GB2312" w:hAnsi="仿宋" w:eastAsia="仿宋_GB2312"/>
          <w:color w:val="auto"/>
          <w:sz w:val="24"/>
          <w:lang w:val="zh-CN"/>
        </w:rPr>
      </w:pPr>
      <w:r>
        <w:rPr>
          <w:rFonts w:ascii="仿宋_GB2312" w:hAnsi="仿宋" w:eastAsia="仿宋_GB2312"/>
          <w:sz w:val="24"/>
        </w:rPr>
        <w:t xml:space="preserve">    </w:t>
      </w:r>
      <w:r>
        <w:rPr>
          <w:rFonts w:ascii="仿宋_GB2312" w:hAnsi="仿宋" w:eastAsia="仿宋_GB2312"/>
          <w:color w:val="auto"/>
          <w:sz w:val="24"/>
        </w:rPr>
        <w:t>地    址：</w:t>
      </w:r>
      <w:r>
        <w:rPr>
          <w:rFonts w:hint="eastAsia" w:ascii="仿宋_GB2312" w:hAnsi="仿宋" w:eastAsia="仿宋_GB2312" w:cs="仿宋_GB2312"/>
          <w:sz w:val="24"/>
          <w:lang w:eastAsia="zh-CN"/>
        </w:rPr>
        <w:t>江山市江滨路115号</w:t>
      </w:r>
      <w:r>
        <w:rPr>
          <w:rFonts w:hint="eastAsia" w:ascii="仿宋_GB2312" w:hAnsi="仿宋" w:eastAsia="仿宋_GB2312"/>
          <w:color w:val="auto"/>
          <w:sz w:val="24"/>
          <w:lang w:val="zh-CN"/>
        </w:rPr>
        <w:t xml:space="preserve">       </w:t>
      </w:r>
    </w:p>
    <w:p>
      <w:pPr>
        <w:spacing w:line="360" w:lineRule="auto"/>
        <w:ind w:firstLine="480"/>
        <w:rPr>
          <w:rFonts w:ascii="仿宋_GB2312" w:hAnsi="仿宋" w:eastAsia="仿宋_GB2312"/>
          <w:color w:val="auto"/>
          <w:sz w:val="24"/>
        </w:rPr>
      </w:pPr>
      <w:r>
        <w:rPr>
          <w:rFonts w:hint="eastAsia" w:ascii="仿宋_GB2312" w:hAnsi="仿宋" w:eastAsia="仿宋_GB2312"/>
          <w:color w:val="auto"/>
          <w:sz w:val="24"/>
        </w:rPr>
        <w:t>传</w:t>
      </w:r>
      <w:r>
        <w:rPr>
          <w:rFonts w:ascii="仿宋_GB2312" w:hAnsi="仿宋" w:eastAsia="仿宋_GB2312"/>
          <w:color w:val="auto"/>
          <w:sz w:val="24"/>
        </w:rPr>
        <w:t xml:space="preserve">    真： </w:t>
      </w:r>
      <w:r>
        <w:rPr>
          <w:rFonts w:ascii="仿宋" w:hAnsi="仿宋" w:eastAsia="仿宋"/>
          <w:color w:val="auto"/>
          <w:sz w:val="24"/>
        </w:rPr>
        <w:t>/</w:t>
      </w:r>
    </w:p>
    <w:p>
      <w:pPr>
        <w:spacing w:line="360" w:lineRule="auto"/>
        <w:ind w:firstLine="480"/>
        <w:rPr>
          <w:rFonts w:ascii="仿宋_GB2312" w:hAnsi="仿宋" w:eastAsia="仿宋"/>
          <w:color w:val="auto"/>
          <w:sz w:val="24"/>
        </w:rPr>
      </w:pPr>
      <w:r>
        <w:rPr>
          <w:rFonts w:hint="eastAsia" w:ascii="仿宋_GB2312" w:hAnsi="仿宋" w:eastAsia="仿宋_GB2312"/>
          <w:color w:val="auto"/>
          <w:sz w:val="24"/>
        </w:rPr>
        <w:t>项目联系人（询问）：</w:t>
      </w:r>
      <w:r>
        <w:rPr>
          <w:rFonts w:hint="eastAsia" w:ascii="仿宋_GB2312" w:hAnsi="仿宋" w:eastAsia="仿宋_GB2312" w:cs="Times New Roman"/>
          <w:color w:val="auto"/>
          <w:sz w:val="24"/>
          <w:lang w:val="zh-CN" w:eastAsia="zh-CN"/>
        </w:rPr>
        <w:t>余先生</w:t>
      </w:r>
      <w:r>
        <w:rPr>
          <w:rFonts w:hint="eastAsia" w:ascii="仿宋_GB2312" w:hAnsi="仿宋" w:eastAsia="仿宋_GB2312"/>
          <w:color w:val="auto"/>
          <w:sz w:val="24"/>
          <w:lang w:val="zh-CN" w:eastAsia="zh-CN"/>
        </w:rPr>
        <w:t xml:space="preserve"> </w:t>
      </w:r>
      <w:r>
        <w:rPr>
          <w:rFonts w:hint="eastAsia" w:ascii="仿宋" w:hAnsi="仿宋" w:eastAsia="仿宋"/>
          <w:color w:val="auto"/>
          <w:sz w:val="24"/>
        </w:rPr>
        <w:t xml:space="preserve"> </w:t>
      </w:r>
    </w:p>
    <w:p>
      <w:pPr>
        <w:spacing w:line="360" w:lineRule="auto"/>
        <w:rPr>
          <w:rFonts w:hint="eastAsia" w:ascii="仿宋_GB2312" w:hAnsi="仿宋" w:eastAsia="仿宋_GB2312"/>
          <w:color w:val="auto"/>
          <w:sz w:val="24"/>
          <w:lang w:val="zh-CN"/>
        </w:rPr>
      </w:pPr>
      <w:r>
        <w:rPr>
          <w:rFonts w:ascii="仿宋_GB2312" w:hAnsi="仿宋" w:eastAsia="仿宋_GB2312"/>
          <w:color w:val="auto"/>
          <w:sz w:val="24"/>
        </w:rPr>
        <w:t xml:space="preserve">    项目联系方式（询问）：</w:t>
      </w:r>
      <w:r>
        <w:rPr>
          <w:rFonts w:hint="eastAsia" w:ascii="仿宋_GB2312" w:hAnsi="仿宋" w:eastAsia="仿宋_GB2312" w:cs="Times New Roman"/>
          <w:color w:val="auto"/>
          <w:sz w:val="24"/>
          <w:lang w:val="en-US" w:eastAsia="zh-CN"/>
        </w:rPr>
        <w:t>0570-4016211</w:t>
      </w:r>
      <w:r>
        <w:rPr>
          <w:rFonts w:hint="eastAsia" w:ascii="仿宋_GB2312" w:hAnsi="仿宋" w:eastAsia="仿宋_GB2312"/>
          <w:color w:val="auto"/>
          <w:sz w:val="24"/>
          <w:lang w:val="zh-CN" w:eastAsia="zh-CN"/>
        </w:rPr>
        <w:t xml:space="preserve"> </w:t>
      </w:r>
    </w:p>
    <w:p>
      <w:pPr>
        <w:spacing w:line="360" w:lineRule="auto"/>
        <w:ind w:firstLine="480"/>
        <w:rPr>
          <w:rFonts w:hint="eastAsia" w:ascii="仿宋_GB2312" w:hAnsi="仿宋" w:eastAsia="仿宋_GB2312"/>
          <w:color w:val="auto"/>
          <w:sz w:val="24"/>
          <w:lang w:val="en-US" w:eastAsia="zh-CN"/>
        </w:rPr>
      </w:pPr>
      <w:r>
        <w:rPr>
          <w:rFonts w:ascii="仿宋_GB2312" w:hAnsi="仿宋" w:eastAsia="仿宋_GB2312"/>
          <w:color w:val="auto"/>
          <w:sz w:val="24"/>
        </w:rPr>
        <w:t>质疑联系人：</w:t>
      </w:r>
      <w:r>
        <w:rPr>
          <w:rFonts w:hint="eastAsia" w:ascii="仿宋_GB2312" w:hAnsi="仿宋" w:eastAsia="仿宋_GB2312" w:cs="仿宋_GB2312"/>
          <w:color w:val="auto"/>
          <w:sz w:val="24"/>
          <w:lang w:eastAsia="zh-CN"/>
        </w:rPr>
        <w:t>姜先生</w:t>
      </w:r>
      <w:r>
        <w:rPr>
          <w:rFonts w:hint="eastAsia" w:ascii="仿宋_GB2312" w:hAnsi="仿宋" w:eastAsia="仿宋_GB2312"/>
          <w:color w:val="auto"/>
          <w:sz w:val="24"/>
          <w:lang w:val="en-US" w:eastAsia="zh-CN"/>
        </w:rPr>
        <w:t xml:space="preserve"> </w:t>
      </w:r>
    </w:p>
    <w:p>
      <w:pPr>
        <w:spacing w:line="360" w:lineRule="auto"/>
        <w:ind w:firstLine="480"/>
        <w:rPr>
          <w:rFonts w:hint="default" w:ascii="仿宋_GB2312" w:hAnsi="仿宋" w:eastAsia="仿宋_GB2312"/>
          <w:color w:val="auto"/>
          <w:sz w:val="24"/>
          <w:lang w:val="en-US" w:eastAsia="zh-CN"/>
        </w:rPr>
      </w:pPr>
      <w:r>
        <w:rPr>
          <w:rFonts w:hint="eastAsia" w:ascii="仿宋_GB2312" w:hAnsi="仿宋" w:eastAsia="仿宋_GB2312"/>
          <w:color w:val="auto"/>
          <w:sz w:val="24"/>
          <w:lang w:val="en-US" w:eastAsia="zh-CN"/>
        </w:rPr>
        <w:t>质疑联系方式：</w:t>
      </w:r>
      <w:r>
        <w:rPr>
          <w:rFonts w:hint="eastAsia" w:ascii="仿宋_GB2312" w:hAnsi="仿宋" w:eastAsia="仿宋_GB2312" w:cs="Times New Roman"/>
          <w:color w:val="auto"/>
          <w:sz w:val="24"/>
          <w:lang w:val="en-US" w:eastAsia="zh-CN"/>
        </w:rPr>
        <w:t>13967005821</w:t>
      </w:r>
      <w:r>
        <w:rPr>
          <w:rFonts w:hint="eastAsia" w:ascii="仿宋_GB2312" w:hAnsi="仿宋" w:eastAsia="仿宋_GB2312"/>
          <w:color w:val="auto"/>
          <w:sz w:val="24"/>
          <w:lang w:val="zh-CN" w:eastAsia="zh-CN"/>
        </w:rPr>
        <w:t xml:space="preserve"> </w:t>
      </w:r>
    </w:p>
    <w:p>
      <w:pPr>
        <w:spacing w:line="360" w:lineRule="auto"/>
        <w:rPr>
          <w:rFonts w:ascii="仿宋_GB2312" w:hAnsi="仿宋" w:eastAsia="仿宋_GB2312"/>
          <w:sz w:val="24"/>
        </w:rPr>
      </w:pPr>
      <w:r>
        <w:rPr>
          <w:rFonts w:ascii="仿宋_GB2312" w:hAnsi="仿宋" w:eastAsia="仿宋_GB2312"/>
          <w:sz w:val="24"/>
        </w:rPr>
        <w:t xml:space="preserve">    2.采购代理机构信息            </w:t>
      </w:r>
    </w:p>
    <w:p>
      <w:pPr>
        <w:spacing w:line="360" w:lineRule="auto"/>
        <w:ind w:firstLine="480"/>
        <w:rPr>
          <w:rFonts w:ascii="仿宋_GB2312" w:hAnsi="仿宋" w:eastAsia="仿宋_GB2312"/>
          <w:sz w:val="24"/>
          <w:lang w:val="zh-CN"/>
        </w:rPr>
      </w:pPr>
      <w:r>
        <w:rPr>
          <w:rFonts w:hint="eastAsia" w:ascii="仿宋_GB2312" w:hAnsi="仿宋" w:eastAsia="仿宋_GB2312"/>
          <w:sz w:val="24"/>
        </w:rPr>
        <w:t>名</w:t>
      </w:r>
      <w:r>
        <w:rPr>
          <w:rFonts w:ascii="仿宋_GB2312" w:hAnsi="仿宋" w:eastAsia="仿宋_GB2312"/>
          <w:sz w:val="24"/>
        </w:rPr>
        <w:t xml:space="preserve">    </w:t>
      </w:r>
      <w:r>
        <w:rPr>
          <w:rFonts w:hint="eastAsia" w:ascii="仿宋_GB2312" w:hAnsi="仿宋" w:eastAsia="仿宋_GB2312"/>
          <w:sz w:val="24"/>
        </w:rPr>
        <w:t>称：</w:t>
      </w:r>
      <w:r>
        <w:rPr>
          <w:rFonts w:hint="eastAsia" w:ascii="仿宋_GB2312" w:hAnsi="仿宋" w:eastAsia="仿宋_GB2312"/>
          <w:sz w:val="24"/>
          <w:lang w:val="zh-CN"/>
        </w:rPr>
        <w:t>江山市中诚采购代理有限责任公司</w:t>
      </w:r>
    </w:p>
    <w:p>
      <w:pPr>
        <w:spacing w:line="360" w:lineRule="auto"/>
        <w:ind w:firstLine="480"/>
        <w:rPr>
          <w:rFonts w:ascii="仿宋_GB2312" w:hAnsi="仿宋" w:eastAsia="仿宋"/>
          <w:sz w:val="24"/>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hint="eastAsia" w:ascii="仿宋" w:hAnsi="仿宋" w:eastAsia="仿宋"/>
          <w:sz w:val="24"/>
        </w:rPr>
        <w:t xml:space="preserve"> </w:t>
      </w:r>
      <w:r>
        <w:rPr>
          <w:rFonts w:hint="eastAsia" w:ascii="仿宋_GB2312" w:hAnsi="仿宋" w:eastAsia="仿宋_GB2312"/>
          <w:sz w:val="24"/>
          <w:lang w:val="zh-CN"/>
        </w:rPr>
        <w:t>江山市南门路70号经信局南大门停车场内三楼</w:t>
      </w:r>
    </w:p>
    <w:p>
      <w:pPr>
        <w:spacing w:line="360" w:lineRule="auto"/>
        <w:rPr>
          <w:rFonts w:ascii="仿宋_GB2312" w:hAnsi="仿宋" w:eastAsia="仿宋_GB2312"/>
          <w:sz w:val="24"/>
        </w:rPr>
      </w:pPr>
      <w:r>
        <w:rPr>
          <w:rFonts w:ascii="仿宋_GB2312" w:hAnsi="仿宋" w:eastAsia="仿宋_GB2312"/>
          <w:sz w:val="24"/>
        </w:rPr>
        <w:t xml:space="preserve">    传    真：/             </w:t>
      </w:r>
    </w:p>
    <w:p>
      <w:pPr>
        <w:spacing w:line="360" w:lineRule="auto"/>
        <w:rPr>
          <w:rFonts w:ascii="仿宋_GB2312" w:hAnsi="仿宋" w:eastAsia="仿宋_GB2312"/>
          <w:sz w:val="24"/>
        </w:rPr>
      </w:pPr>
      <w:r>
        <w:rPr>
          <w:rFonts w:ascii="仿宋_GB2312" w:hAnsi="仿宋" w:eastAsia="仿宋_GB2312"/>
          <w:sz w:val="24"/>
        </w:rPr>
        <w:t xml:space="preserve">    项目联系人（询问）：</w:t>
      </w:r>
      <w:r>
        <w:rPr>
          <w:rFonts w:hint="eastAsia" w:ascii="仿宋_GB2312" w:hAnsi="仿宋" w:eastAsia="仿宋_GB2312"/>
          <w:sz w:val="24"/>
          <w:lang w:val="zh-CN"/>
        </w:rPr>
        <w:t>王晓燕</w:t>
      </w:r>
      <w:r>
        <w:rPr>
          <w:rFonts w:hint="eastAsia" w:ascii="仿宋" w:hAnsi="仿宋" w:eastAsia="仿宋"/>
          <w:sz w:val="24"/>
        </w:rPr>
        <w:t xml:space="preserve"> </w:t>
      </w:r>
      <w:r>
        <w:rPr>
          <w:rFonts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项目联系方式（询问）：</w:t>
      </w:r>
      <w:r>
        <w:rPr>
          <w:rFonts w:hint="eastAsia" w:ascii="仿宋_GB2312" w:hAnsi="仿宋" w:eastAsia="仿宋_GB2312"/>
          <w:sz w:val="24"/>
          <w:lang w:val="zh-CN"/>
        </w:rPr>
        <w:t>15005701019（541019）</w:t>
      </w:r>
      <w:r>
        <w:rPr>
          <w:rFonts w:hint="eastAsia"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质疑联系人：</w:t>
      </w:r>
      <w:r>
        <w:rPr>
          <w:rFonts w:hint="eastAsia" w:ascii="仿宋_GB2312" w:hAnsi="仿宋" w:eastAsia="仿宋_GB2312"/>
          <w:sz w:val="24"/>
          <w:lang w:val="zh-CN"/>
        </w:rPr>
        <w:t>朱思蓓</w:t>
      </w:r>
      <w:r>
        <w:rPr>
          <w:rFonts w:hint="eastAsia" w:ascii="仿宋" w:hAnsi="仿宋" w:eastAsia="仿宋"/>
          <w:sz w:val="24"/>
        </w:rPr>
        <w:t xml:space="preserve"> </w:t>
      </w:r>
      <w:r>
        <w:rPr>
          <w:rFonts w:ascii="仿宋_GB2312" w:hAnsi="仿宋" w:eastAsia="仿宋_GB2312"/>
          <w:sz w:val="24"/>
        </w:rPr>
        <w:t xml:space="preserve">            </w:t>
      </w:r>
    </w:p>
    <w:p>
      <w:pPr>
        <w:spacing w:line="360" w:lineRule="auto"/>
        <w:rPr>
          <w:rFonts w:ascii="仿宋" w:hAnsi="仿宋" w:eastAsia="仿宋"/>
          <w:sz w:val="24"/>
        </w:rPr>
      </w:pPr>
      <w:r>
        <w:rPr>
          <w:rFonts w:ascii="仿宋_GB2312" w:hAnsi="仿宋" w:eastAsia="仿宋_GB2312"/>
          <w:sz w:val="24"/>
        </w:rPr>
        <w:t xml:space="preserve">    质疑联系方式：</w:t>
      </w:r>
      <w:r>
        <w:rPr>
          <w:rFonts w:hint="eastAsia" w:ascii="仿宋_GB2312" w:hAnsi="仿宋" w:eastAsia="仿宋_GB2312"/>
          <w:sz w:val="24"/>
          <w:lang w:val="zh-CN"/>
        </w:rPr>
        <w:t>15869068375（698375）</w:t>
      </w:r>
      <w:r>
        <w:rPr>
          <w:rFonts w:hint="eastAsia" w:ascii="仿宋" w:hAnsi="仿宋" w:eastAsia="仿宋"/>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3.同级政府采购监督管理部门            </w:t>
      </w:r>
    </w:p>
    <w:p>
      <w:pPr>
        <w:spacing w:line="360" w:lineRule="auto"/>
        <w:rPr>
          <w:rFonts w:ascii="仿宋_GB2312" w:hAnsi="仿宋" w:eastAsia="仿宋_GB2312"/>
          <w:sz w:val="24"/>
          <w:lang w:val="zh-CN"/>
        </w:rPr>
      </w:pPr>
      <w:r>
        <w:rPr>
          <w:rFonts w:ascii="仿宋_GB2312" w:hAnsi="仿宋" w:eastAsia="仿宋_GB2312"/>
          <w:sz w:val="24"/>
        </w:rPr>
        <w:t xml:space="preserve">    名    称：</w:t>
      </w:r>
      <w:r>
        <w:rPr>
          <w:rFonts w:hint="eastAsia" w:ascii="仿宋_GB2312" w:hAnsi="仿宋" w:eastAsia="仿宋_GB2312"/>
          <w:sz w:val="24"/>
        </w:rPr>
        <w:t xml:space="preserve"> </w:t>
      </w:r>
      <w:r>
        <w:rPr>
          <w:rFonts w:hint="eastAsia" w:ascii="仿宋_GB2312" w:hAnsi="仿宋" w:eastAsia="仿宋_GB2312"/>
          <w:sz w:val="24"/>
          <w:lang w:val="zh-CN"/>
        </w:rPr>
        <w:t>江山市财政局政府采购监管科</w:t>
      </w:r>
    </w:p>
    <w:p>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rPr>
        <w:t xml:space="preserve"> </w:t>
      </w:r>
      <w:r>
        <w:rPr>
          <w:rFonts w:hint="eastAsia" w:ascii="仿宋_GB2312" w:hAnsi="仿宋" w:eastAsia="仿宋_GB2312"/>
          <w:sz w:val="24"/>
          <w:lang w:val="zh-CN"/>
        </w:rPr>
        <w:t>江山市鹿溪中路240号</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  传    真：</w:t>
      </w:r>
      <w:r>
        <w:rPr>
          <w:rFonts w:hint="eastAsia" w:ascii="仿宋_GB2312" w:hAnsi="仿宋" w:eastAsia="仿宋_GB2312"/>
          <w:sz w:val="24"/>
          <w:lang w:val="zh-CN"/>
        </w:rPr>
        <w:t xml:space="preserve"> </w:t>
      </w:r>
      <w:r>
        <w:rPr>
          <w:rFonts w:hint="eastAsia" w:ascii="仿宋_GB2312" w:hAnsi="仿宋" w:eastAsia="仿宋_GB2312"/>
          <w:sz w:val="24"/>
        </w:rPr>
        <w:t>/</w:t>
      </w:r>
    </w:p>
    <w:p>
      <w:pPr>
        <w:spacing w:line="360" w:lineRule="auto"/>
        <w:rPr>
          <w:rFonts w:ascii="仿宋_GB2312" w:hAnsi="仿宋" w:eastAsia="仿宋_GB2312"/>
          <w:sz w:val="24"/>
        </w:rPr>
      </w:pPr>
      <w:r>
        <w:rPr>
          <w:rFonts w:ascii="仿宋_GB2312" w:hAnsi="仿宋" w:eastAsia="仿宋_GB2312"/>
          <w:sz w:val="24"/>
        </w:rPr>
        <w:t xml:space="preserve">    联系人 ：</w:t>
      </w:r>
      <w:r>
        <w:rPr>
          <w:rFonts w:hint="eastAsia" w:ascii="仿宋_GB2312" w:hAnsi="仿宋" w:eastAsia="仿宋_GB2312"/>
          <w:sz w:val="24"/>
        </w:rPr>
        <w:t xml:space="preserve"> </w:t>
      </w:r>
      <w:r>
        <w:rPr>
          <w:rFonts w:hint="eastAsia" w:ascii="仿宋_GB2312" w:hAnsi="仿宋" w:eastAsia="仿宋_GB2312"/>
          <w:sz w:val="24"/>
          <w:lang w:val="zh-CN"/>
        </w:rPr>
        <w:t>王科长</w:t>
      </w:r>
      <w:r>
        <w:rPr>
          <w:rFonts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ascii="仿宋_GB2312" w:hAnsi="仿宋" w:eastAsia="仿宋_GB2312"/>
          <w:sz w:val="24"/>
        </w:rPr>
        <w:t>监督投诉电话：</w:t>
      </w:r>
      <w:r>
        <w:rPr>
          <w:rFonts w:hint="eastAsia" w:ascii="仿宋_GB2312" w:hAnsi="仿宋" w:eastAsia="仿宋_GB2312"/>
          <w:sz w:val="24"/>
          <w:lang w:val="zh-CN"/>
        </w:rPr>
        <w:t xml:space="preserve">0570-4033811 </w:t>
      </w:r>
      <w:r>
        <w:rPr>
          <w:rFonts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若对项目采购电子交易系统操作有疑问，可登录政采云（</w:t>
      </w:r>
      <w:r>
        <w:rPr>
          <w:rFonts w:ascii="仿宋_GB2312" w:hAnsi="仿宋" w:eastAsia="仿宋_GB2312"/>
          <w:sz w:val="24"/>
        </w:rPr>
        <w:t>https://www.zcygov.cn/），点击右侧咨询小采，获取采小蜜智能服务管家帮助，或拨打政</w:t>
      </w:r>
      <w:r>
        <w:rPr>
          <w:rFonts w:hint="eastAsia" w:ascii="仿宋_GB2312" w:hAnsi="仿宋" w:eastAsia="仿宋_GB2312"/>
          <w:sz w:val="24"/>
        </w:rPr>
        <w:t>采云服务热线</w:t>
      </w:r>
      <w:r>
        <w:rPr>
          <w:rFonts w:ascii="仿宋_GB2312" w:hAnsi="仿宋" w:eastAsia="仿宋_GB2312"/>
          <w:sz w:val="24"/>
        </w:rPr>
        <w:t>400-881-7190获取热线服务帮助。</w:t>
      </w:r>
    </w:p>
    <w:p>
      <w:pPr>
        <w:spacing w:line="360" w:lineRule="auto"/>
        <w:ind w:firstLine="480" w:firstLineChars="200"/>
        <w:rPr>
          <w:rFonts w:ascii="仿宋" w:hAnsi="仿宋" w:eastAsia="仿宋" w:cs="仿宋_GB2312"/>
          <w:sz w:val="24"/>
          <w:szCs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r>
        <w:rPr>
          <w:rFonts w:ascii="仿宋" w:hAnsi="仿宋" w:eastAsia="仿宋" w:cs="仿宋_GB2312"/>
          <w:sz w:val="24"/>
        </w:rPr>
        <w:t xml:space="preserve">                     </w:t>
      </w: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4"/>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691"/>
        <w:gridCol w:w="62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69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624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69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624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kern w:val="0"/>
                <w:sz w:val="24"/>
                <w:lang w:val="zh-CN"/>
              </w:rPr>
              <w:t>有关本项目实施所需的所有费用（含税费）均计入报价。</w:t>
            </w: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r>
              <w:rPr>
                <w:rFonts w:hint="eastAsia" w:ascii="仿宋_GB2312" w:hAnsi="仿宋" w:eastAsia="仿宋_GB2312" w:cs="仿宋_GB2312"/>
                <w:b/>
                <w:kern w:val="0"/>
                <w:sz w:val="24"/>
                <w:lang w:val="zh-CN"/>
              </w:rPr>
              <w:t>提醒：验收时检测费用由采购人承担，不包含在投标总价中。</w:t>
            </w:r>
          </w:p>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pPr>
              <w:snapToGrid w:val="0"/>
              <w:spacing w:line="360" w:lineRule="auto"/>
              <w:ind w:firstLine="241" w:firstLineChars="1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投标文件出现不是唯一的、有选择性投标报价的；</w:t>
            </w:r>
          </w:p>
          <w:p>
            <w:pPr>
              <w:snapToGrid w:val="0"/>
              <w:spacing w:line="360" w:lineRule="auto"/>
              <w:ind w:firstLine="241" w:firstLineChars="100"/>
              <w:jc w:val="left"/>
              <w:rPr>
                <w:rFonts w:ascii="仿宋_GB2312" w:hAnsi="仿宋" w:eastAsia="仿宋_GB2312"/>
                <w:kern w:val="0"/>
                <w:sz w:val="24"/>
                <w:lang w:val="zh-CN"/>
              </w:rPr>
            </w:pPr>
            <w:r>
              <w:rPr>
                <w:rFonts w:hint="eastAsia" w:ascii="仿宋_GB2312" w:hAnsi="仿宋" w:eastAsia="仿宋_GB2312" w:cs="仿宋_GB2312"/>
                <w:b/>
                <w:kern w:val="0"/>
                <w:sz w:val="24"/>
                <w:lang w:val="zh-CN"/>
              </w:rPr>
              <w:t>投标报价超过招标文件中规定的预算金额或者最高限价的</w:t>
            </w:r>
            <w:r>
              <w:rPr>
                <w:rFonts w:ascii="仿宋_GB2312" w:hAnsi="仿宋" w:eastAsia="仿宋_GB2312"/>
                <w:b/>
                <w:kern w:val="0"/>
                <w:sz w:val="24"/>
                <w:lang w:val="zh-CN"/>
              </w:rPr>
              <w:t>;</w:t>
            </w:r>
          </w:p>
          <w:p>
            <w:pPr>
              <w:spacing w:line="360" w:lineRule="auto"/>
              <w:ind w:firstLine="241" w:firstLineChars="100"/>
              <w:rPr>
                <w:rFonts w:ascii="仿宋_GB2312" w:hAnsi="仿宋" w:eastAsia="仿宋_GB2312" w:cs="仿宋_GB2312"/>
                <w:b/>
                <w:sz w:val="24"/>
              </w:rPr>
            </w:pPr>
            <w:r>
              <w:rPr>
                <w:rFonts w:hint="eastAsia" w:ascii="仿宋_GB2312" w:hAnsi="仿宋" w:eastAsia="仿宋_GB2312" w:cs="Arial"/>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rPr>
              <w:t>;</w:t>
            </w:r>
          </w:p>
          <w:p>
            <w:pPr>
              <w:spacing w:line="360" w:lineRule="auto"/>
              <w:ind w:firstLine="241" w:firstLineChars="100"/>
              <w:rPr>
                <w:rFonts w:ascii="仿宋_GB2312" w:hAnsi="仿宋" w:eastAsia="仿宋_GB2312"/>
                <w:sz w:val="24"/>
              </w:rPr>
            </w:pPr>
            <w:r>
              <w:rPr>
                <w:rFonts w:hint="eastAsia" w:ascii="仿宋_GB2312" w:hAnsi="仿宋" w:eastAsia="仿宋_GB2312" w:cs="Arial"/>
                <w:b/>
                <w:kern w:val="0"/>
                <w:sz w:val="24"/>
              </w:rPr>
              <w:t>投标人对根据修正原则修正后的报价不确认的</w:t>
            </w:r>
            <w:r>
              <w:rPr>
                <w:rFonts w:hint="eastAsia" w:ascii="仿宋_GB2312" w:hAnsi="仿宋" w:eastAsia="仿宋_GB2312"/>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69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624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仿宋_GB2312"/>
                <w:sz w:val="24"/>
              </w:rPr>
            </w:pPr>
            <w:r>
              <w:rPr>
                <w:rFonts w:ascii="MS Gothic" w:hAnsi="MS Gothic" w:eastAsia="MS Gothic" w:cs="Arial"/>
                <w:kern w:val="0"/>
                <w:sz w:val="24"/>
              </w:rPr>
              <w:t>☐</w:t>
            </w:r>
            <w:r>
              <w:rPr>
                <w:rFonts w:ascii="仿宋_GB2312" w:hAnsi="仿宋" w:eastAsia="仿宋_GB2312" w:cs="Arial"/>
                <w:kern w:val="0"/>
                <w:sz w:val="24"/>
              </w:rPr>
              <w:t>A</w:t>
            </w:r>
            <w:r>
              <w:rPr>
                <w:rFonts w:hint="eastAsia" w:ascii="仿宋_GB2312" w:hAnsi="仿宋" w:eastAsia="仿宋_GB2312"/>
                <w:sz w:val="24"/>
              </w:rPr>
              <w:t>同意将</w:t>
            </w:r>
            <w:r>
              <w:rPr>
                <w:rFonts w:hint="eastAsia" w:ascii="仿宋_GB2312" w:hAnsi="仿宋" w:eastAsia="仿宋_GB2312"/>
                <w:sz w:val="24"/>
                <w:u w:val="single"/>
                <w:lang w:val="en-US" w:eastAsia="zh-CN"/>
              </w:rPr>
              <w:t xml:space="preserve">    </w:t>
            </w:r>
            <w:r>
              <w:rPr>
                <w:rFonts w:hint="eastAsia" w:ascii="仿宋_GB2312" w:hAnsi="仿宋" w:eastAsia="仿宋_GB2312"/>
                <w:sz w:val="24"/>
              </w:rPr>
              <w:t>工作进行分包。</w:t>
            </w:r>
            <w:r>
              <w:rPr>
                <w:rFonts w:ascii="仿宋_GB2312" w:hAnsi="仿宋" w:eastAsia="仿宋_GB2312" w:cs="Arial"/>
                <w:kern w:val="0"/>
                <w:sz w:val="24"/>
              </w:rPr>
              <w:t xml:space="preserve"> </w:t>
            </w:r>
            <w:r>
              <w:rPr>
                <w:rFonts w:ascii="MS Gothic" w:hAnsi="MS Gothic" w:eastAsia="MS Gothic" w:cs="Arial"/>
                <w:kern w:val="0"/>
                <w:sz w:val="24"/>
              </w:rPr>
              <w:sym w:font="Wingdings" w:char="F0FE"/>
            </w:r>
            <w:r>
              <w:rPr>
                <w:rFonts w:ascii="仿宋_GB2312" w:hAnsi="仿宋" w:eastAsia="仿宋_GB2312" w:cs="Arial"/>
                <w:kern w:val="0"/>
                <w:sz w:val="24"/>
              </w:rPr>
              <w:t xml:space="preserve"> B</w:t>
            </w:r>
            <w:r>
              <w:rPr>
                <w:rFonts w:hint="eastAsia" w:ascii="仿宋_GB2312" w:hAnsi="仿宋" w:eastAsia="仿宋_GB2312"/>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3</w:t>
            </w:r>
          </w:p>
        </w:tc>
        <w:tc>
          <w:tcPr>
            <w:tcW w:w="1691"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投标人应当提供的资格、资信证明文件</w:t>
            </w:r>
          </w:p>
        </w:tc>
        <w:tc>
          <w:tcPr>
            <w:tcW w:w="6247"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1）资格证明文件：见招标文件第二部分11.1。</w:t>
            </w:r>
          </w:p>
          <w:p>
            <w:pPr>
              <w:spacing w:line="360" w:lineRule="auto"/>
              <w:rPr>
                <w:rFonts w:ascii="Arial" w:hAnsi="Arial" w:eastAsia="黑体" w:cs="Arial"/>
                <w:snapToGrid w:val="0"/>
                <w:kern w:val="0"/>
                <w:szCs w:val="21"/>
              </w:rPr>
            </w:pPr>
            <w:r>
              <w:rPr>
                <w:rFonts w:hint="eastAsia" w:ascii="仿宋_GB2312" w:hAnsi="仿宋" w:eastAsia="仿宋_GB2312"/>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tc>
        <w:tc>
          <w:tcPr>
            <w:tcW w:w="1691"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p>
        </w:tc>
        <w:tc>
          <w:tcPr>
            <w:tcW w:w="6247"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4</w:t>
            </w:r>
          </w:p>
        </w:tc>
        <w:tc>
          <w:tcPr>
            <w:tcW w:w="169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624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ascii="仿宋_GB2312" w:hAnsi="仿宋" w:eastAsia="仿宋_GB2312" w:cs="Arial"/>
                <w:kern w:val="0"/>
                <w:sz w:val="24"/>
              </w:rPr>
              <w:sym w:font="Wingdings" w:char="F0FE"/>
            </w:r>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sz w:val="24"/>
                <w:szCs w:val="20"/>
              </w:rPr>
            </w:pPr>
            <w:r>
              <w:rPr>
                <w:rFonts w:ascii="MS Gothic" w:hAnsi="MS Gothic" w:eastAsia="MS Gothic" w:cs="Arial"/>
                <w:kern w:val="0"/>
                <w:sz w:val="24"/>
              </w:rPr>
              <w:t>☐</w:t>
            </w:r>
            <w:r>
              <w:rPr>
                <w:rFonts w:ascii="仿宋_GB2312" w:hAnsi="仿宋" w:eastAsia="仿宋_GB2312"/>
                <w:kern w:val="0"/>
                <w:sz w:val="24"/>
              </w:rPr>
              <w:t>B组织，</w:t>
            </w:r>
            <w:r>
              <w:rPr>
                <w:rFonts w:hint="eastAsia" w:ascii="仿宋_GB2312" w:hAnsi="仿宋" w:eastAsia="仿宋_GB2312"/>
                <w:sz w:val="24"/>
              </w:rPr>
              <w:t>时间：</w:t>
            </w:r>
            <w:r>
              <w:rPr>
                <w:rFonts w:ascii="仿宋_GB2312" w:hAnsi="仿宋" w:eastAsia="仿宋_GB2312"/>
                <w:sz w:val="24"/>
                <w:u w:val="single"/>
              </w:rPr>
              <w:t xml:space="preserve">      </w:t>
            </w:r>
            <w:r>
              <w:rPr>
                <w:rFonts w:ascii="仿宋_GB2312" w:hAnsi="仿宋" w:eastAsia="仿宋_GB2312"/>
                <w:sz w:val="24"/>
              </w:rPr>
              <w:t>,地点：</w:t>
            </w:r>
            <w:r>
              <w:rPr>
                <w:rFonts w:ascii="仿宋_GB2312" w:hAnsi="仿宋" w:eastAsia="仿宋_GB2312"/>
                <w:sz w:val="24"/>
                <w:u w:val="single"/>
              </w:rPr>
              <w:t xml:space="preserve">      </w:t>
            </w:r>
            <w:r>
              <w:rPr>
                <w:rFonts w:hint="eastAsia" w:ascii="仿宋_GB2312" w:hAnsi="仿宋" w:eastAsia="仿宋_GB2312"/>
                <w:sz w:val="24"/>
              </w:rPr>
              <w:t>，联系人：</w:t>
            </w:r>
            <w:r>
              <w:rPr>
                <w:rFonts w:ascii="仿宋_GB2312" w:hAnsi="仿宋" w:eastAsia="仿宋_GB2312"/>
                <w:sz w:val="24"/>
                <w:u w:val="single"/>
              </w:rPr>
              <w:t xml:space="preserve">      </w:t>
            </w:r>
            <w:r>
              <w:rPr>
                <w:rFonts w:hint="eastAsia" w:ascii="仿宋_GB2312" w:hAnsi="仿宋" w:eastAsia="仿宋_GB2312"/>
                <w:sz w:val="24"/>
              </w:rPr>
              <w:t>，联系方式：</w:t>
            </w:r>
            <w:r>
              <w:rPr>
                <w:rFonts w:ascii="仿宋_GB2312" w:hAnsi="仿宋" w:eastAsia="仿宋_GB2312"/>
                <w:sz w:val="24"/>
                <w:u w:val="single"/>
              </w:rPr>
              <w:t xml:space="preserve">      </w:t>
            </w:r>
            <w:r>
              <w:rPr>
                <w:rFonts w:hint="eastAsia" w:ascii="仿宋_GB2312" w:hAnsi="仿宋" w:eastAsia="仿宋_GB2312"/>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5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5</w:t>
            </w:r>
          </w:p>
        </w:tc>
        <w:tc>
          <w:tcPr>
            <w:tcW w:w="169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624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rPr>
            </w:pPr>
            <w:r>
              <w:rPr>
                <w:rFonts w:ascii="仿宋_GB2312" w:hAnsi="仿宋" w:eastAsia="仿宋_GB2312" w:cs="Arial"/>
                <w:color w:val="auto"/>
                <w:kern w:val="0"/>
                <w:sz w:val="24"/>
              </w:rPr>
              <w:sym w:font="Wingdings" w:char="00FE"/>
            </w:r>
            <w:r>
              <w:rPr>
                <w:rFonts w:ascii="仿宋_GB2312" w:hAnsi="仿宋" w:eastAsia="仿宋_GB2312" w:cs="Arial"/>
                <w:color w:val="auto"/>
                <w:kern w:val="0"/>
                <w:sz w:val="24"/>
              </w:rPr>
              <w:t>A</w:t>
            </w:r>
            <w:r>
              <w:rPr>
                <w:rFonts w:hint="eastAsia" w:ascii="仿宋_GB2312" w:hAnsi="仿宋" w:eastAsia="仿宋_GB2312"/>
                <w:color w:val="auto"/>
                <w:sz w:val="24"/>
              </w:rPr>
              <w:t>不要求提供。</w:t>
            </w:r>
          </w:p>
          <w:p>
            <w:pPr>
              <w:spacing w:line="360" w:lineRule="auto"/>
              <w:rPr>
                <w:rFonts w:ascii="仿宋_GB2312" w:hAnsi="仿宋" w:eastAsia="仿宋_GB2312"/>
                <w:color w:val="auto"/>
                <w:kern w:val="0"/>
                <w:sz w:val="24"/>
              </w:rPr>
            </w:pPr>
            <w:r>
              <w:rPr>
                <w:rFonts w:ascii="MS Gothic" w:hAnsi="MS Gothic" w:eastAsia="MS Gothic" w:cs="Arial"/>
                <w:color w:val="auto"/>
                <w:kern w:val="0"/>
                <w:sz w:val="24"/>
              </w:rPr>
              <w:sym w:font="Wingdings" w:char="00A8"/>
            </w:r>
            <w:r>
              <w:rPr>
                <w:rFonts w:ascii="仿宋_GB2312" w:hAnsi="仿宋" w:eastAsia="仿宋_GB2312"/>
                <w:color w:val="auto"/>
                <w:kern w:val="0"/>
                <w:sz w:val="24"/>
              </w:rPr>
              <w:t>B</w:t>
            </w:r>
            <w:r>
              <w:rPr>
                <w:rFonts w:hint="eastAsia" w:ascii="仿宋_GB2312" w:hAnsi="仿宋" w:eastAsia="仿宋_GB2312"/>
                <w:color w:val="auto"/>
                <w:kern w:val="0"/>
                <w:sz w:val="24"/>
              </w:rPr>
              <w:t>要求提供，</w:t>
            </w:r>
          </w:p>
          <w:p>
            <w:pPr>
              <w:spacing w:line="360" w:lineRule="auto"/>
              <w:rPr>
                <w:rFonts w:ascii="仿宋_GB2312" w:hAnsi="仿宋" w:eastAsia="仿宋_GB2312"/>
                <w:color w:val="auto"/>
                <w:kern w:val="0"/>
                <w:sz w:val="24"/>
              </w:rPr>
            </w:pPr>
            <w:r>
              <w:rPr>
                <w:rFonts w:hint="eastAsia" w:ascii="仿宋_GB2312" w:hAnsi="仿宋" w:eastAsia="仿宋_GB2312"/>
                <w:kern w:val="0"/>
                <w:sz w:val="24"/>
              </w:rPr>
              <w:t>（</w:t>
            </w:r>
            <w:r>
              <w:rPr>
                <w:rFonts w:ascii="仿宋_GB2312" w:hAnsi="仿宋" w:eastAsia="仿宋_GB2312"/>
                <w:kern w:val="0"/>
                <w:sz w:val="24"/>
              </w:rPr>
              <w:t>1</w:t>
            </w:r>
            <w:r>
              <w:rPr>
                <w:rFonts w:ascii="仿宋_GB2312" w:hAnsi="仿宋" w:eastAsia="仿宋_GB2312"/>
                <w:color w:val="auto"/>
                <w:kern w:val="0"/>
                <w:sz w:val="24"/>
              </w:rPr>
              <w:t>）</w:t>
            </w:r>
            <w:r>
              <w:rPr>
                <w:rFonts w:hint="eastAsia" w:ascii="仿宋" w:hAnsi="仿宋" w:eastAsia="仿宋"/>
                <w:snapToGrid w:val="0"/>
                <w:color w:val="auto"/>
                <w:kern w:val="28"/>
                <w:sz w:val="24"/>
              </w:rPr>
              <w:t>样品：</w:t>
            </w:r>
            <w:r>
              <w:rPr>
                <w:rFonts w:hint="eastAsia" w:ascii="仿宋_GB2312" w:hAnsi="仿宋" w:eastAsia="仿宋_GB2312"/>
                <w:color w:val="auto"/>
                <w:kern w:val="0"/>
                <w:sz w:val="24"/>
                <w:u w:val="single"/>
                <w:lang w:val="en-US" w:eastAsia="zh-CN"/>
              </w:rPr>
              <w:t xml:space="preserve">             </w:t>
            </w:r>
            <w:r>
              <w:rPr>
                <w:rFonts w:hint="eastAsia" w:ascii="仿宋_GB2312" w:hAnsi="仿宋" w:eastAsia="仿宋_GB2312"/>
                <w:color w:val="auto"/>
                <w:kern w:val="0"/>
                <w:sz w:val="24"/>
              </w:rPr>
              <w:t>；</w:t>
            </w:r>
          </w:p>
          <w:p>
            <w:pPr>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2）</w:t>
            </w:r>
            <w:r>
              <w:rPr>
                <w:rFonts w:hint="eastAsia" w:ascii="仿宋" w:hAnsi="仿宋" w:eastAsia="仿宋"/>
                <w:snapToGrid w:val="0"/>
                <w:color w:val="auto"/>
                <w:kern w:val="28"/>
                <w:sz w:val="24"/>
              </w:rPr>
              <w:t>样品制作的标准和要求：</w:t>
            </w:r>
            <w:r>
              <w:rPr>
                <w:rFonts w:hint="eastAsia" w:ascii="仿宋_GB2312" w:hAnsi="仿宋" w:eastAsia="仿宋_GB2312" w:cs="Times New Roman"/>
                <w:color w:val="auto"/>
                <w:sz w:val="24"/>
                <w:u w:val="single"/>
                <w:lang w:val="en-US" w:eastAsia="zh-CN"/>
              </w:rPr>
              <w:t xml:space="preserve">         </w:t>
            </w:r>
            <w:r>
              <w:rPr>
                <w:rFonts w:hint="eastAsia" w:ascii="仿宋_GB2312" w:hAnsi="仿宋" w:eastAsia="仿宋_GB2312"/>
                <w:color w:val="auto"/>
                <w:kern w:val="0"/>
                <w:sz w:val="24"/>
              </w:rPr>
              <w:t>；</w:t>
            </w:r>
          </w:p>
          <w:p>
            <w:pPr>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3）样品的评审方法以及评审标准</w:t>
            </w:r>
            <w:r>
              <w:rPr>
                <w:rFonts w:hint="eastAsia" w:ascii="仿宋" w:hAnsi="仿宋" w:eastAsia="仿宋"/>
                <w:snapToGrid w:val="0"/>
                <w:color w:val="auto"/>
                <w:kern w:val="28"/>
                <w:sz w:val="24"/>
              </w:rPr>
              <w:t>：详见</w:t>
            </w:r>
            <w:r>
              <w:rPr>
                <w:rFonts w:hint="eastAsia" w:ascii="仿宋_GB2312" w:hAnsi="仿宋" w:eastAsia="仿宋_GB2312"/>
                <w:color w:val="auto"/>
                <w:sz w:val="24"/>
                <w:u w:val="single"/>
              </w:rPr>
              <w:t>评标办法</w:t>
            </w:r>
            <w:r>
              <w:rPr>
                <w:rFonts w:hint="eastAsia" w:ascii="仿宋_GB2312" w:hAnsi="仿宋" w:eastAsia="仿宋_GB2312"/>
                <w:color w:val="auto"/>
                <w:kern w:val="0"/>
                <w:sz w:val="24"/>
              </w:rPr>
              <w:t>；</w:t>
            </w:r>
          </w:p>
          <w:p>
            <w:pPr>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4）是否需要随样品提交检测报告</w:t>
            </w:r>
            <w:r>
              <w:rPr>
                <w:rFonts w:hint="eastAsia" w:ascii="仿宋_GB2312" w:hAnsi="仿宋" w:eastAsia="仿宋_GB2312"/>
                <w:color w:val="auto"/>
                <w:kern w:val="0"/>
                <w:sz w:val="24"/>
              </w:rPr>
              <w:t>：</w:t>
            </w:r>
            <w:r>
              <w:rPr>
                <w:rFonts w:ascii="MS Gothic" w:hAnsi="MS Gothic" w:eastAsia="仿宋_GB2312" w:cs="Arial"/>
                <w:color w:val="auto"/>
                <w:kern w:val="0"/>
                <w:sz w:val="24"/>
              </w:rPr>
              <w:sym w:font="Wingdings" w:char="00FE"/>
            </w:r>
            <w:r>
              <w:rPr>
                <w:rFonts w:ascii="仿宋_GB2312" w:hAnsi="仿宋" w:eastAsia="仿宋_GB2312"/>
                <w:color w:val="auto"/>
                <w:kern w:val="0"/>
                <w:sz w:val="24"/>
              </w:rPr>
              <w:t>否；</w:t>
            </w:r>
            <w:r>
              <w:rPr>
                <w:rFonts w:ascii="MS Gothic" w:hAnsi="MS Gothic" w:eastAsia="仿宋_GB2312" w:cs="Arial"/>
                <w:color w:val="auto"/>
                <w:kern w:val="0"/>
                <w:sz w:val="24"/>
              </w:rPr>
              <w:t>☐</w:t>
            </w:r>
            <w:r>
              <w:rPr>
                <w:rFonts w:ascii="仿宋_GB2312" w:hAnsi="仿宋" w:eastAsia="仿宋_GB2312"/>
                <w:color w:val="auto"/>
                <w:kern w:val="0"/>
                <w:sz w:val="24"/>
              </w:rPr>
              <w:t>是，检测机构的要求</w:t>
            </w:r>
            <w:r>
              <w:rPr>
                <w:rFonts w:hint="eastAsia" w:ascii="仿宋_GB2312" w:hAnsi="仿宋" w:eastAsia="仿宋_GB2312"/>
                <w:color w:val="auto"/>
                <w:sz w:val="24"/>
              </w:rPr>
              <w:t>：</w:t>
            </w:r>
            <w:r>
              <w:rPr>
                <w:rFonts w:hint="eastAsia" w:ascii="仿宋_GB2312" w:hAnsi="仿宋" w:eastAsia="仿宋_GB2312"/>
                <w:color w:val="auto"/>
                <w:sz w:val="24"/>
                <w:u w:val="single"/>
                <w:lang w:val="en-US" w:eastAsia="zh-CN"/>
              </w:rPr>
              <w:t xml:space="preserve">        </w:t>
            </w:r>
            <w:r>
              <w:rPr>
                <w:rFonts w:hint="eastAsia" w:ascii="仿宋_GB2312" w:hAnsi="仿宋" w:eastAsia="仿宋_GB2312"/>
                <w:color w:val="auto"/>
                <w:kern w:val="0"/>
                <w:sz w:val="24"/>
              </w:rPr>
              <w:t>；检测内容</w:t>
            </w:r>
            <w:r>
              <w:rPr>
                <w:rFonts w:hint="eastAsia" w:ascii="仿宋_GB2312" w:hAnsi="仿宋" w:eastAsia="仿宋_GB2312"/>
                <w:color w:val="auto"/>
                <w:sz w:val="24"/>
              </w:rPr>
              <w:t>：</w:t>
            </w:r>
            <w:r>
              <w:rPr>
                <w:rFonts w:hint="eastAsia" w:ascii="仿宋_GB2312" w:hAnsi="仿宋" w:eastAsia="仿宋_GB2312" w:cs="Times New Roman"/>
                <w:color w:val="auto"/>
                <w:sz w:val="24"/>
                <w:u w:val="single"/>
                <w:lang w:val="en-US" w:eastAsia="zh-CN"/>
              </w:rPr>
              <w:t xml:space="preserve">      </w:t>
            </w:r>
            <w:r>
              <w:rPr>
                <w:rFonts w:hint="eastAsia" w:ascii="仿宋_GB2312" w:hAnsi="仿宋" w:eastAsia="仿宋_GB2312"/>
                <w:color w:val="auto"/>
                <w:kern w:val="0"/>
                <w:sz w:val="24"/>
              </w:rPr>
              <w:t>。</w:t>
            </w:r>
          </w:p>
          <w:p>
            <w:pPr>
              <w:spacing w:line="360" w:lineRule="auto"/>
              <w:rPr>
                <w:rFonts w:ascii="仿宋_GB2312" w:hAnsi="仿宋" w:eastAsia="仿宋_GB2312"/>
                <w:sz w:val="24"/>
              </w:rPr>
            </w:pPr>
            <w:r>
              <w:rPr>
                <w:rFonts w:hint="eastAsia" w:ascii="仿宋_GB2312" w:hAnsi="仿宋" w:eastAsia="仿宋_GB2312"/>
                <w:color w:val="auto"/>
                <w:sz w:val="24"/>
              </w:rPr>
              <w:t>（</w:t>
            </w:r>
            <w:r>
              <w:rPr>
                <w:rFonts w:ascii="仿宋_GB2312" w:hAnsi="仿宋" w:eastAsia="仿宋_GB2312"/>
                <w:color w:val="auto"/>
                <w:sz w:val="24"/>
              </w:rPr>
              <w:t>5）提供样品的时间：</w:t>
            </w:r>
            <w:r>
              <w:rPr>
                <w:rFonts w:hint="eastAsia" w:ascii="仿宋_GB2312" w:hAnsi="仿宋" w:eastAsia="仿宋_GB2312" w:cs="Times New Roman"/>
                <w:color w:val="auto"/>
                <w:sz w:val="24"/>
                <w:u w:val="single"/>
                <w:lang w:val="en-US" w:eastAsia="zh-CN"/>
              </w:rPr>
              <w:t xml:space="preserve">    </w:t>
            </w:r>
            <w:r>
              <w:rPr>
                <w:rFonts w:hint="eastAsia" w:ascii="仿宋_GB2312" w:hAnsi="仿宋" w:eastAsia="仿宋_GB2312"/>
                <w:color w:val="auto"/>
                <w:kern w:val="0"/>
                <w:sz w:val="24"/>
              </w:rPr>
              <w:t>；地点：</w:t>
            </w:r>
            <w:r>
              <w:rPr>
                <w:rFonts w:hint="eastAsia" w:ascii="仿宋_GB2312" w:hAnsi="仿宋" w:eastAsia="仿宋_GB2312" w:cs="Times New Roman"/>
                <w:sz w:val="24"/>
                <w:u w:val="single"/>
                <w:lang w:val="en-US" w:eastAsia="zh-CN"/>
              </w:rPr>
              <w:t xml:space="preserve">    </w:t>
            </w:r>
            <w:r>
              <w:rPr>
                <w:rFonts w:hint="eastAsia" w:ascii="仿宋_GB2312" w:hAnsi="仿宋" w:eastAsia="仿宋_GB2312"/>
                <w:kern w:val="0"/>
                <w:sz w:val="24"/>
              </w:rPr>
              <w:t>；联系人</w:t>
            </w:r>
            <w:r>
              <w:rPr>
                <w:rFonts w:hint="eastAsia" w:ascii="仿宋_GB2312" w:hAnsi="仿宋" w:eastAsia="仿宋_GB2312"/>
                <w:sz w:val="24"/>
              </w:rPr>
              <w:t>：</w:t>
            </w:r>
            <w:r>
              <w:rPr>
                <w:rFonts w:hint="eastAsia" w:ascii="仿宋_GB2312" w:hAnsi="仿宋" w:eastAsia="仿宋_GB2312"/>
                <w:sz w:val="24"/>
                <w:u w:val="single"/>
                <w:lang w:val="en-US" w:eastAsia="zh-CN"/>
              </w:rPr>
              <w:t xml:space="preserve">   </w:t>
            </w:r>
            <w:r>
              <w:rPr>
                <w:rFonts w:hint="eastAsia" w:ascii="仿宋_GB2312" w:hAnsi="仿宋" w:eastAsia="仿宋_GB2312"/>
                <w:sz w:val="24"/>
              </w:rPr>
              <w:t>，</w:t>
            </w:r>
            <w:r>
              <w:rPr>
                <w:rFonts w:hint="eastAsia" w:ascii="仿宋_GB2312" w:hAnsi="仿宋" w:eastAsia="仿宋_GB2312"/>
                <w:kern w:val="28"/>
                <w:sz w:val="24"/>
              </w:rPr>
              <w:t>联系电话：</w:t>
            </w:r>
            <w:r>
              <w:rPr>
                <w:rFonts w:hint="eastAsia" w:ascii="仿宋_GB2312" w:hAnsi="仿宋" w:eastAsia="仿宋_GB2312"/>
                <w:sz w:val="24"/>
                <w:u w:val="single"/>
                <w:lang w:val="en-US" w:eastAsia="zh-CN"/>
              </w:rPr>
              <w:t xml:space="preserve">     </w:t>
            </w:r>
            <w:r>
              <w:rPr>
                <w:rFonts w:hint="eastAsia" w:ascii="仿宋_GB2312" w:hAnsi="仿宋" w:eastAsia="仿宋_GB2312"/>
                <w:sz w:val="24"/>
              </w:rPr>
              <w:t>。请投标人在上述时间内提供样</w:t>
            </w:r>
            <w:r>
              <w:rPr>
                <w:rFonts w:hint="eastAsia" w:ascii="仿宋_GB2312" w:hAnsi="仿宋" w:eastAsia="仿宋_GB2312" w:cs="Times New Roman"/>
                <w:sz w:val="24"/>
              </w:rPr>
              <w:t>品。超过截止时间的，采购代理机构将不予接收</w:t>
            </w:r>
            <w:r>
              <w:rPr>
                <w:rFonts w:hint="eastAsia" w:ascii="仿宋_GB2312" w:hAnsi="仿宋" w:eastAsia="仿宋_GB2312"/>
                <w:sz w:val="24"/>
              </w:rPr>
              <w:t>。</w:t>
            </w:r>
          </w:p>
          <w:p>
            <w:pPr>
              <w:spacing w:line="360" w:lineRule="auto"/>
              <w:rPr>
                <w:rFonts w:ascii="仿宋_GB2312" w:hAnsi="仿宋" w:eastAsia="仿宋_GB2312"/>
                <w:sz w:val="24"/>
              </w:rPr>
            </w:pPr>
            <w:r>
              <w:rPr>
                <w:rFonts w:ascii="仿宋_GB2312" w:hAnsi="仿宋" w:eastAsia="仿宋_GB2312"/>
                <w:sz w:val="24"/>
              </w:rPr>
              <w:t xml:space="preserve"> (6)采购活动结束后，</w:t>
            </w:r>
            <w:r>
              <w:rPr>
                <w:rFonts w:hint="eastAsia" w:ascii="仿宋_GB2312" w:hAnsi="仿宋" w:eastAsia="仿宋_GB2312" w:cs="Times New Roman"/>
                <w:sz w:val="24"/>
                <w:lang w:eastAsia="zh-CN"/>
              </w:rPr>
              <w:t>对于</w:t>
            </w:r>
            <w:r>
              <w:rPr>
                <w:rFonts w:hint="eastAsia" w:ascii="仿宋_GB2312" w:hAnsi="仿宋" w:eastAsia="仿宋_GB2312" w:cs="Times New Roman"/>
                <w:sz w:val="24"/>
                <w:lang w:val="zh-TW" w:eastAsia="zh-CN"/>
              </w:rPr>
              <w:t>未中标供应商的样品在中标公告发出</w:t>
            </w:r>
            <w:r>
              <w:rPr>
                <w:rFonts w:hint="eastAsia" w:ascii="仿宋_GB2312" w:hAnsi="仿宋" w:eastAsia="仿宋_GB2312" w:cs="Times New Roman"/>
                <w:sz w:val="24"/>
                <w:lang w:val="en-US" w:eastAsia="zh-CN"/>
              </w:rPr>
              <w:t>7个工作日内，由代理公司统一寄还</w:t>
            </w:r>
            <w:r>
              <w:rPr>
                <w:rFonts w:hint="eastAsia" w:ascii="仿宋_GB2312" w:hAnsi="仿宋" w:eastAsia="仿宋_GB2312" w:cs="Times New Roman"/>
                <w:sz w:val="24"/>
                <w:lang w:eastAsia="zh-CN"/>
              </w:rPr>
              <w:t>，</w:t>
            </w:r>
            <w:r>
              <w:rPr>
                <w:rFonts w:ascii="仿宋_GB2312" w:hAnsi="仿宋" w:eastAsia="仿宋_GB2312" w:cs="Times New Roman"/>
                <w:sz w:val="24"/>
              </w:rPr>
              <w:t>对于中标人提供的</w:t>
            </w:r>
            <w:r>
              <w:rPr>
                <w:rFonts w:ascii="仿宋_GB2312" w:hAnsi="仿宋" w:eastAsia="仿宋_GB2312"/>
                <w:sz w:val="24"/>
              </w:rPr>
              <w:t>样品，</w:t>
            </w:r>
            <w:r>
              <w:rPr>
                <w:rFonts w:hint="eastAsia" w:ascii="仿宋_GB2312" w:hAnsi="仿宋" w:eastAsia="仿宋_GB2312"/>
                <w:sz w:val="24"/>
              </w:rPr>
              <w:t>采购人将进</w:t>
            </w:r>
            <w:r>
              <w:rPr>
                <w:rFonts w:ascii="仿宋_GB2312" w:hAnsi="仿宋" w:eastAsia="仿宋_GB2312"/>
                <w:sz w:val="24"/>
              </w:rPr>
              <w:t>行保管、封存，并作为履约验收的参考。</w:t>
            </w:r>
          </w:p>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7</w:t>
            </w:r>
            <w:r>
              <w:rPr>
                <w:rFonts w:hint="eastAsia" w:ascii="仿宋_GB2312" w:hAnsi="仿宋" w:eastAsia="仿宋_GB2312"/>
                <w:sz w:val="24"/>
              </w:rPr>
              <w:t>）制作、</w:t>
            </w:r>
            <w:r>
              <w:rPr>
                <w:rFonts w:ascii="仿宋_GB2312" w:hAnsi="仿宋" w:eastAsia="仿宋_GB2312"/>
                <w:sz w:val="24"/>
              </w:rPr>
              <w:t>安装和保管样品所发生的一切费用由投标人自理。</w:t>
            </w:r>
          </w:p>
          <w:p>
            <w:pPr>
              <w:spacing w:line="360" w:lineRule="auto"/>
              <w:rPr>
                <w:rFonts w:ascii="仿宋_GB2312" w:hAnsi="仿宋" w:eastAsia="仿宋_GB2312"/>
                <w:b/>
                <w:sz w:val="24"/>
              </w:rPr>
            </w:pPr>
            <w:r>
              <w:rPr>
                <w:rFonts w:hint="eastAsia" w:ascii="仿宋_GB2312" w:hAnsi="仿宋_GB2312" w:eastAsia="仿宋_GB2312" w:cs="仿宋_GB2312"/>
                <w:b w:val="0"/>
                <w:bCs w:val="0"/>
                <w:color w:val="auto"/>
                <w:sz w:val="24"/>
                <w:szCs w:val="24"/>
                <w:lang w:val="en-US" w:eastAsia="zh-CN"/>
              </w:rPr>
              <w:t>疫情期间，请各投标人送存样品时做好防疫工作，对样品进行必要的消毒，若因防疫措施不到位造成不良后果的依法追究相应责任。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6</w:t>
            </w:r>
          </w:p>
        </w:tc>
        <w:tc>
          <w:tcPr>
            <w:tcW w:w="169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624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ascii="Wingdings" w:hAnsi="Wingdings" w:eastAsia="仿宋_GB2312" w:cs="Arial"/>
                <w:kern w:val="0"/>
                <w:sz w:val="24"/>
              </w:rPr>
              <w:t></w:t>
            </w:r>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kern w:val="0"/>
                <w:sz w:val="24"/>
              </w:rPr>
            </w:pPr>
            <w:r>
              <w:rPr>
                <w:rFonts w:ascii="MS Gothic" w:hAnsi="MS Gothic" w:eastAsia="仿宋_GB2312" w:cs="Arial"/>
                <w:kern w:val="0"/>
                <w:sz w:val="24"/>
              </w:rPr>
              <w:t>☐</w:t>
            </w:r>
            <w:r>
              <w:rPr>
                <w:rFonts w:ascii="仿宋_GB2312" w:hAnsi="仿宋" w:eastAsia="仿宋_GB2312"/>
                <w:kern w:val="0"/>
                <w:sz w:val="24"/>
              </w:rPr>
              <w:t>B组织。</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1）在评标时安排每个投标人进行方案讲解演示。每个投标人时间</w:t>
            </w:r>
            <w:r>
              <w:rPr>
                <w:rFonts w:hint="eastAsia" w:ascii="仿宋_GB2312" w:hAnsi="仿宋" w:eastAsia="仿宋_GB2312"/>
                <w:kern w:val="0"/>
                <w:sz w:val="24"/>
              </w:rPr>
              <w:t>根据项目自定</w:t>
            </w:r>
            <w:r>
              <w:rPr>
                <w:rFonts w:ascii="仿宋_GB2312" w:hAnsi="仿宋" w:eastAsia="仿宋_GB2312"/>
                <w:kern w:val="0"/>
                <w:sz w:val="24"/>
              </w:rPr>
              <w:t>，讲解次序以投标文件解密时间先后次序为准，讲解演示人员不超过</w:t>
            </w:r>
            <w:r>
              <w:rPr>
                <w:rFonts w:hint="eastAsia" w:ascii="仿宋_GB2312" w:hAnsi="仿宋" w:eastAsia="仿宋_GB2312"/>
                <w:kern w:val="0"/>
                <w:sz w:val="24"/>
              </w:rPr>
              <w:t>2</w:t>
            </w:r>
            <w:r>
              <w:rPr>
                <w:rFonts w:ascii="仿宋_GB2312" w:hAnsi="仿宋" w:eastAsia="仿宋_GB2312"/>
                <w:kern w:val="0"/>
                <w:sz w:val="24"/>
              </w:rPr>
              <w:t>人</w:t>
            </w:r>
            <w:r>
              <w:rPr>
                <w:rFonts w:hint="eastAsia" w:ascii="仿宋_GB2312" w:hAnsi="仿宋" w:eastAsia="仿宋_GB2312"/>
                <w:kern w:val="0"/>
                <w:sz w:val="24"/>
                <w:lang w:eastAsia="zh-CN"/>
              </w:rPr>
              <w:t>，</w:t>
            </w:r>
            <w:r>
              <w:rPr>
                <w:rFonts w:ascii="仿宋_GB2312" w:hAnsi="仿宋" w:eastAsia="仿宋_GB2312"/>
                <w:kern w:val="0"/>
                <w:sz w:val="24"/>
              </w:rPr>
              <w:t>讲解演示结束后按要求解答评标委员会提问。</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2）方案讲解演示</w:t>
            </w:r>
            <w:r>
              <w:rPr>
                <w:rFonts w:hint="eastAsia" w:ascii="仿宋_GB2312" w:hAnsi="仿宋" w:eastAsia="仿宋_GB2312"/>
                <w:kern w:val="0"/>
                <w:sz w:val="24"/>
              </w:rPr>
              <w:t>方式：</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交易中心现场讲解演示。现场讲解地点为</w:t>
            </w:r>
            <w:r>
              <w:rPr>
                <w:rFonts w:hint="eastAsia" w:ascii="仿宋_GB2312" w:hAnsi="仿宋" w:eastAsia="仿宋_GB2312"/>
                <w:kern w:val="0"/>
                <w:sz w:val="24"/>
                <w:u w:val="single"/>
                <w:lang w:val="en-US" w:eastAsia="zh-CN"/>
              </w:rPr>
              <w:t xml:space="preserve">       </w:t>
            </w:r>
            <w:r>
              <w:rPr>
                <w:rFonts w:hint="eastAsia" w:ascii="仿宋_GB2312" w:hAnsi="仿宋" w:eastAsia="仿宋_GB2312"/>
                <w:kern w:val="0"/>
                <w:sz w:val="24"/>
              </w:rPr>
              <w:t>，讲解演示所用电脑等设备由投标人自备。</w:t>
            </w:r>
          </w:p>
          <w:p>
            <w:pPr>
              <w:snapToGrid w:val="0"/>
              <w:spacing w:line="360" w:lineRule="auto"/>
              <w:rPr>
                <w:rFonts w:ascii="仿宋_GB2312" w:hAnsi="仿宋" w:eastAsia="仿宋_GB2312" w:cs="仿宋_GB2312"/>
                <w:b/>
                <w:kern w:val="0"/>
                <w:sz w:val="24"/>
                <w:lang w:val="zh-CN"/>
              </w:rPr>
            </w:pPr>
            <w:r>
              <w:rPr>
                <w:rFonts w:hint="eastAsia" w:ascii="仿宋_GB2312" w:hAnsi="仿宋" w:eastAsia="仿宋_GB2312"/>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7</w:t>
            </w:r>
          </w:p>
        </w:tc>
        <w:tc>
          <w:tcPr>
            <w:tcW w:w="169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是否允许采购进口产品</w:t>
            </w:r>
          </w:p>
        </w:tc>
        <w:tc>
          <w:tcPr>
            <w:tcW w:w="624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kern w:val="0"/>
                <w:sz w:val="24"/>
              </w:rPr>
            </w:pPr>
            <w:r>
              <w:rPr>
                <w:rFonts w:ascii="仿宋_GB2312" w:hAnsi="仿宋" w:eastAsia="仿宋_GB2312" w:cs="Arial"/>
                <w:kern w:val="0"/>
                <w:sz w:val="24"/>
              </w:rPr>
              <w:sym w:font="Wingdings" w:char="F0FE"/>
            </w:r>
            <w:r>
              <w:rPr>
                <w:rFonts w:hint="eastAsia" w:ascii="仿宋_GB2312" w:hAnsi="仿宋" w:eastAsia="仿宋_GB2312" w:cs="Arial"/>
                <w:kern w:val="0"/>
                <w:sz w:val="24"/>
              </w:rPr>
              <w:t>本项目不允许采购进口产品。</w:t>
            </w:r>
          </w:p>
          <w:p>
            <w:pPr>
              <w:spacing w:line="360" w:lineRule="auto"/>
            </w:pPr>
            <w:r>
              <w:rPr>
                <w:rFonts w:ascii="MS Gothic" w:hAnsi="MS Gothic" w:eastAsia="MS Gothic" w:cs="Arial"/>
                <w:kern w:val="0"/>
                <w:sz w:val="24"/>
              </w:rPr>
              <w:t>☐</w:t>
            </w:r>
            <w:r>
              <w:rPr>
                <w:rFonts w:hint="eastAsia" w:ascii="仿宋_GB2312" w:hAnsi="仿宋" w:eastAsia="仿宋_GB2312" w:cs="Arial"/>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8</w:t>
            </w:r>
          </w:p>
        </w:tc>
        <w:tc>
          <w:tcPr>
            <w:tcW w:w="169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项目属性与核心产品</w:t>
            </w:r>
          </w:p>
        </w:tc>
        <w:tc>
          <w:tcPr>
            <w:tcW w:w="624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rPr>
            </w:pPr>
            <w:sdt>
              <w:sdtPr>
                <w:rPr>
                  <w:rFonts w:hint="eastAsia" w:ascii="仿宋_GB2312" w:hAnsi="仿宋" w:eastAsia="仿宋_GB2312" w:cs="Arial"/>
                  <w:kern w:val="0"/>
                  <w:sz w:val="24"/>
                </w:rPr>
                <w:id w:val="7237946"/>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ascii="仿宋_GB2312" w:hAnsi="仿宋" w:eastAsia="仿宋_GB2312" w:cs="Arial"/>
                <w:color w:val="auto"/>
                <w:kern w:val="0"/>
                <w:sz w:val="24"/>
              </w:rPr>
              <w:t>A</w:t>
            </w:r>
            <w:r>
              <w:rPr>
                <w:rFonts w:hint="eastAsia" w:ascii="仿宋_GB2312" w:hAnsi="仿宋" w:eastAsia="仿宋_GB2312"/>
                <w:color w:val="auto"/>
                <w:sz w:val="24"/>
              </w:rPr>
              <w:t>货物类，单一产品或</w:t>
            </w:r>
            <w:r>
              <w:rPr>
                <w:rFonts w:hint="eastAsia" w:ascii="仿宋_GB2312" w:hAnsi="仿宋" w:eastAsia="仿宋_GB2312"/>
                <w:color w:val="auto"/>
                <w:kern w:val="0"/>
                <w:sz w:val="24"/>
              </w:rPr>
              <w:t>核心产品为：</w:t>
            </w:r>
            <w:r>
              <w:rPr>
                <w:rFonts w:hint="eastAsia" w:ascii="仿宋_GB2312" w:hAnsi="仿宋" w:eastAsia="仿宋_GB2312"/>
                <w:color w:val="auto"/>
                <w:sz w:val="24"/>
                <w:u w:val="single"/>
              </w:rPr>
              <w:t xml:space="preserve"> </w:t>
            </w:r>
            <w:r>
              <w:rPr>
                <w:rFonts w:hint="eastAsia" w:ascii="仿宋_GB2312" w:hAnsi="仿宋" w:eastAsia="仿宋_GB2312"/>
                <w:color w:val="auto"/>
                <w:sz w:val="24"/>
                <w:u w:val="single"/>
                <w:lang w:val="en-US" w:eastAsia="zh-CN"/>
              </w:rPr>
              <w:t xml:space="preserve">     </w:t>
            </w:r>
            <w:r>
              <w:rPr>
                <w:rFonts w:hint="eastAsia" w:ascii="仿宋_GB2312" w:hAnsi="仿宋" w:eastAsia="仿宋_GB2312"/>
                <w:color w:val="auto"/>
                <w:sz w:val="24"/>
                <w:u w:val="single"/>
              </w:rPr>
              <w:t xml:space="preserve">  </w:t>
            </w:r>
            <w:r>
              <w:rPr>
                <w:rFonts w:hint="eastAsia" w:ascii="仿宋_GB2312" w:hAnsi="仿宋" w:eastAsia="仿宋_GB2312"/>
                <w:color w:val="auto"/>
                <w:sz w:val="24"/>
              </w:rPr>
              <w:t>。</w:t>
            </w:r>
          </w:p>
          <w:p>
            <w:pPr>
              <w:spacing w:line="360" w:lineRule="auto"/>
              <w:rPr>
                <w:rFonts w:ascii="仿宋_GB2312" w:hAnsi="仿宋" w:eastAsia="仿宋_GB2312"/>
                <w:color w:val="auto"/>
                <w:sz w:val="24"/>
              </w:rPr>
            </w:pPr>
            <w:sdt>
              <w:sdtPr>
                <w:rPr>
                  <w:rFonts w:hint="eastAsia" w:ascii="仿宋_GB2312" w:hAnsi="仿宋" w:eastAsia="仿宋_GB2312" w:cs="Arial"/>
                  <w:color w:val="auto"/>
                  <w:kern w:val="0"/>
                  <w:sz w:val="24"/>
                </w:rPr>
                <w:id w:val="474885559"/>
              </w:sdtPr>
              <w:sdtEndPr>
                <w:rPr>
                  <w:rFonts w:hint="eastAsia" w:ascii="仿宋_GB2312" w:hAnsi="仿宋" w:eastAsia="仿宋_GB2312" w:cs="Arial"/>
                  <w:color w:val="auto"/>
                  <w:kern w:val="0"/>
                  <w:sz w:val="24"/>
                </w:rPr>
              </w:sdtEndPr>
              <w:sdtContent>
                <w:sdt>
                  <w:sdtPr>
                    <w:rPr>
                      <w:rFonts w:hint="eastAsia" w:ascii="仿宋_GB2312" w:hAnsi="仿宋" w:eastAsia="仿宋_GB2312" w:cs="Arial"/>
                      <w:kern w:val="0"/>
                      <w:sz w:val="24"/>
                    </w:rPr>
                    <w:id w:val="7237945"/>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sdtContent>
            </w:sdt>
            <w:r>
              <w:rPr>
                <w:rFonts w:ascii="仿宋_GB2312" w:hAnsi="仿宋" w:eastAsia="仿宋_GB2312" w:cs="Arial"/>
                <w:color w:val="auto"/>
                <w:kern w:val="0"/>
                <w:sz w:val="24"/>
              </w:rPr>
              <w:t>B</w:t>
            </w:r>
            <w:r>
              <w:rPr>
                <w:rFonts w:hint="eastAsia" w:ascii="仿宋_GB2312" w:hAnsi="仿宋" w:eastAsia="仿宋_GB2312"/>
                <w:color w:val="auto"/>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9</w:t>
            </w:r>
          </w:p>
        </w:tc>
        <w:tc>
          <w:tcPr>
            <w:tcW w:w="169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采购标的对应的中小企业划分标准所属行业</w:t>
            </w:r>
          </w:p>
        </w:tc>
        <w:tc>
          <w:tcPr>
            <w:tcW w:w="624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color w:val="auto"/>
              </w:rPr>
            </w:pPr>
            <w:r>
              <w:rPr>
                <w:rFonts w:hint="eastAsia" w:ascii="仿宋_GB2312" w:hAnsi="仿宋" w:eastAsia="仿宋_GB2312" w:cs="Arial"/>
                <w:color w:val="auto"/>
                <w:kern w:val="0"/>
                <w:sz w:val="24"/>
              </w:rPr>
              <w:t>（</w:t>
            </w:r>
            <w:r>
              <w:rPr>
                <w:rFonts w:ascii="仿宋_GB2312" w:hAnsi="仿宋" w:eastAsia="仿宋_GB2312" w:cs="Arial"/>
                <w:color w:val="auto"/>
                <w:kern w:val="0"/>
                <w:sz w:val="24"/>
              </w:rPr>
              <w:t>1</w:t>
            </w:r>
            <w:r>
              <w:rPr>
                <w:rFonts w:hint="eastAsia" w:ascii="仿宋_GB2312" w:hAnsi="仿宋" w:eastAsia="仿宋_GB2312" w:cs="Arial"/>
                <w:color w:val="auto"/>
                <w:kern w:val="0"/>
                <w:sz w:val="24"/>
              </w:rPr>
              <w:t>）标的：</w:t>
            </w:r>
            <w:r>
              <w:rPr>
                <w:rFonts w:hint="eastAsia" w:ascii="仿宋_GB2312" w:hAnsi="仿宋" w:eastAsia="仿宋_GB2312"/>
                <w:bCs/>
                <w:color w:val="auto"/>
                <w:sz w:val="24"/>
                <w:u w:val="single"/>
                <w:lang w:eastAsia="zh-CN"/>
              </w:rPr>
              <w:t>浙江衢州诗画浙江大花园核心区国土绿化试点示范项目——江山市2022年度退化林修复采购项目</w:t>
            </w:r>
            <w:r>
              <w:rPr>
                <w:rFonts w:hint="eastAsia" w:ascii="仿宋_GB2312" w:hAnsi="仿宋" w:eastAsia="仿宋_GB2312" w:cs="Arial"/>
                <w:color w:val="auto"/>
                <w:kern w:val="0"/>
                <w:sz w:val="24"/>
              </w:rPr>
              <w:t>，属于</w:t>
            </w:r>
            <w:r>
              <w:rPr>
                <w:rFonts w:hint="eastAsia" w:ascii="仿宋_GB2312" w:hAnsi="仿宋" w:eastAsia="仿宋_GB2312" w:cs="Times New Roman"/>
                <w:bCs/>
                <w:sz w:val="24"/>
                <w:u w:val="single"/>
                <w:lang w:val="en-US" w:eastAsia="zh-CN"/>
              </w:rPr>
              <w:t>林业行业</w:t>
            </w:r>
            <w:r>
              <w:rPr>
                <w:rFonts w:hint="eastAsia" w:ascii="仿宋_GB2312" w:hAnsi="仿宋" w:eastAsia="仿宋_GB2312" w:cs="Arial"/>
                <w:color w:val="auto"/>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10</w:t>
            </w:r>
          </w:p>
        </w:tc>
        <w:tc>
          <w:tcPr>
            <w:tcW w:w="169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节能产品、环境标志产品</w:t>
            </w:r>
          </w:p>
        </w:tc>
        <w:tc>
          <w:tcPr>
            <w:tcW w:w="624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eastAsia="仿宋"/>
              </w:rPr>
            </w:pPr>
            <w:r>
              <w:rPr>
                <w:rFonts w:hint="eastAsia" w:ascii="仿宋_GB2312" w:hAnsi="仿宋" w:eastAsia="仿宋_GB2312" w:cs="Arial"/>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77"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11</w:t>
            </w:r>
          </w:p>
        </w:tc>
        <w:tc>
          <w:tcPr>
            <w:tcW w:w="1691" w:type="dxa"/>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中小企业信用融资</w:t>
            </w:r>
          </w:p>
        </w:tc>
        <w:tc>
          <w:tcPr>
            <w:tcW w:w="6247" w:type="dxa"/>
            <w:tcBorders>
              <w:top w:val="single" w:color="000000" w:sz="8" w:space="0"/>
              <w:left w:val="single" w:color="000000" w:sz="2" w:space="0"/>
              <w:right w:val="single" w:color="000000" w:sz="8" w:space="0"/>
            </w:tcBorders>
            <w:vAlign w:val="center"/>
          </w:tcPr>
          <w:p>
            <w:pPr>
              <w:spacing w:line="360" w:lineRule="auto"/>
              <w:rPr>
                <w:rFonts w:ascii="仿宋_GB2312" w:hAnsi="仿宋" w:eastAsia="仿宋_GB2312"/>
                <w:snapToGrid w:val="0"/>
                <w:kern w:val="28"/>
                <w:sz w:val="24"/>
              </w:rPr>
            </w:pPr>
            <w:r>
              <w:rPr>
                <w:rFonts w:hint="eastAsia" w:ascii="仿宋_GB2312" w:hAnsi="仿宋" w:eastAsia="仿宋_GB2312"/>
                <w:snapToGrid w:val="0"/>
                <w:kern w:val="28"/>
                <w:sz w:val="24"/>
              </w:rPr>
              <w:t>供应商中标后也可在“政采云”平台申请政采贷：操作路径：登录政采云平台 - 金融服务中心 -【融资服务】，可在热门申请中选择产品直接申请，或者在可申请项目中根据该项目进行申请。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12</w:t>
            </w:r>
          </w:p>
        </w:tc>
        <w:tc>
          <w:tcPr>
            <w:tcW w:w="1691" w:type="dxa"/>
            <w:tcBorders>
              <w:top w:val="single" w:color="000000" w:sz="8" w:space="0"/>
              <w:left w:val="single" w:color="000000" w:sz="2" w:space="0"/>
              <w:bottom w:val="single" w:color="000000" w:sz="8" w:space="0"/>
              <w:right w:val="single" w:color="000000" w:sz="8" w:space="0"/>
            </w:tcBorders>
            <w:vAlign w:val="center"/>
          </w:tcPr>
          <w:p>
            <w:pPr>
              <w:pStyle w:val="35"/>
              <w:spacing w:line="380" w:lineRule="exact"/>
              <w:jc w:val="center"/>
              <w:rPr>
                <w:rFonts w:ascii="仿宋_GB2312" w:hAnsi="仿宋" w:eastAsia="仿宋_GB2312" w:cs="仿宋_GB2312"/>
                <w:b/>
                <w:sz w:val="24"/>
              </w:rPr>
            </w:pPr>
            <w:r>
              <w:rPr>
                <w:rFonts w:hint="eastAsia" w:hAnsi="宋体" w:cs="宋体"/>
                <w:color w:val="FF0000"/>
                <w:sz w:val="24"/>
                <w:szCs w:val="32"/>
              </w:rPr>
              <w:t>备份文件</w:t>
            </w:r>
          </w:p>
        </w:tc>
        <w:tc>
          <w:tcPr>
            <w:tcW w:w="6247" w:type="dxa"/>
            <w:tcBorders>
              <w:top w:val="single" w:color="000000" w:sz="8" w:space="0"/>
              <w:left w:val="single" w:color="000000" w:sz="2" w:space="0"/>
              <w:bottom w:val="single" w:color="000000" w:sz="8" w:space="0"/>
              <w:right w:val="single" w:color="000000" w:sz="8" w:space="0"/>
            </w:tcBorders>
            <w:vAlign w:val="center"/>
          </w:tcPr>
          <w:p>
            <w:pPr>
              <w:ind w:firstLine="480" w:firstLineChars="200"/>
              <w:rPr>
                <w:rFonts w:ascii="仿宋_GB2312" w:hAnsi="仿宋" w:eastAsia="仿宋_GB2312"/>
                <w:snapToGrid w:val="0"/>
                <w:kern w:val="28"/>
                <w:sz w:val="24"/>
              </w:rPr>
            </w:pPr>
            <w:r>
              <w:rPr>
                <w:rFonts w:hint="eastAsia" w:ascii="仿宋_GB2312" w:hAnsi="仿宋" w:eastAsia="仿宋_GB2312" w:cs="Times New Roman"/>
                <w:b w:val="0"/>
                <w:bCs w:val="0"/>
                <w:snapToGrid w:val="0"/>
                <w:kern w:val="28"/>
                <w:sz w:val="24"/>
                <w:szCs w:val="24"/>
                <w:lang w:val="en-US" w:eastAsia="zh-CN" w:bidi="ar-SA"/>
              </w:rPr>
              <w:t>为确保采购项目顺利实施，避免因政采云上电子投标文件解密失败导致投标方投标无效，投标方可在</w:t>
            </w:r>
            <w:r>
              <w:rPr>
                <w:rFonts w:hint="eastAsia" w:ascii="仿宋_GB2312" w:hAnsi="仿宋" w:eastAsia="仿宋_GB2312" w:cs="Times New Roman"/>
                <w:b w:val="0"/>
                <w:bCs w:val="0"/>
                <w:snapToGrid w:val="0"/>
                <w:color w:val="FF0000"/>
                <w:kern w:val="28"/>
                <w:sz w:val="24"/>
                <w:szCs w:val="24"/>
                <w:u w:val="single"/>
                <w:lang w:val="en-US" w:eastAsia="zh-CN" w:bidi="ar-SA"/>
              </w:rPr>
              <w:t>2022年09月    01日09时00分</w:t>
            </w:r>
            <w:r>
              <w:rPr>
                <w:rFonts w:hint="eastAsia" w:ascii="仿宋_GB2312" w:hAnsi="仿宋" w:eastAsia="仿宋_GB2312" w:cs="Times New Roman"/>
                <w:b w:val="0"/>
                <w:bCs w:val="0"/>
                <w:snapToGrid w:val="0"/>
                <w:kern w:val="28"/>
                <w:sz w:val="24"/>
                <w:szCs w:val="24"/>
                <w:lang w:val="en-US" w:eastAsia="zh-CN" w:bidi="ar-SA"/>
              </w:rPr>
              <w:t>前将在政采云平台上最后生成的具备电子签章的备份加密投标文件（文件名后缀为备份文件四字的首字母）以电子邮件方式传送至邮箱（173420063@qq.com），传送的备份电子投标文件需打包压缩并加密，加密密码由投标方自行保管，如政采云上电子投标文件出现解密失败情况（开标后</w:t>
            </w:r>
            <w:r>
              <w:rPr>
                <w:rFonts w:hint="eastAsia" w:ascii="仿宋_GB2312" w:hAnsi="仿宋" w:eastAsia="仿宋_GB2312" w:cs="Times New Roman"/>
                <w:b w:val="0"/>
                <w:bCs w:val="0"/>
                <w:snapToGrid w:val="0"/>
                <w:color w:val="FF0000"/>
                <w:kern w:val="28"/>
                <w:sz w:val="24"/>
                <w:szCs w:val="24"/>
                <w:lang w:val="en-US" w:eastAsia="zh-CN" w:bidi="ar-SA"/>
              </w:rPr>
              <w:t>半小时内</w:t>
            </w:r>
            <w:r>
              <w:rPr>
                <w:rFonts w:hint="eastAsia" w:ascii="仿宋_GB2312" w:hAnsi="仿宋" w:eastAsia="仿宋_GB2312" w:cs="Times New Roman"/>
                <w:b w:val="0"/>
                <w:bCs w:val="0"/>
                <w:snapToGrid w:val="0"/>
                <w:kern w:val="28"/>
                <w:sz w:val="24"/>
                <w:szCs w:val="24"/>
                <w:lang w:val="en-US" w:eastAsia="zh-CN" w:bidi="ar-SA"/>
              </w:rPr>
              <w:t>进行解密），投标方可按照自身意愿确认是否同意提供加密密码解密传送至邮箱（173420063@qq.com）的备份文件，并以备份文件作为替代电子投标文件，如投标方未按照规定时间及要求提供有效备份文件，同时政采云上投标文件解密失败的，将导致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13</w:t>
            </w:r>
          </w:p>
        </w:tc>
        <w:tc>
          <w:tcPr>
            <w:tcW w:w="169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特别说明</w:t>
            </w:r>
          </w:p>
        </w:tc>
        <w:tc>
          <w:tcPr>
            <w:tcW w:w="624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kern w:val="28"/>
                <w:sz w:val="24"/>
                <w:u w:val="single"/>
                <w:lang w:val="zh-CN"/>
              </w:rPr>
            </w:pPr>
            <w:r>
              <w:rPr>
                <w:rFonts w:ascii="Wingdings" w:hAnsi="Wingdings" w:cs="Arial"/>
                <w:kern w:val="0"/>
                <w:sz w:val="24"/>
              </w:rPr>
              <w:t></w:t>
            </w:r>
            <w:r>
              <w:rPr>
                <w:rFonts w:hint="eastAsia" w:ascii="仿宋_GB2312" w:hAnsi="仿宋" w:eastAsia="仿宋_GB2312" w:cs="Arial"/>
                <w:kern w:val="0"/>
                <w:sz w:val="24"/>
              </w:rPr>
              <w:t>有。具体说明：</w:t>
            </w:r>
            <w:r>
              <w:rPr>
                <w:rFonts w:hint="eastAsia" w:ascii="仿宋_GB2312" w:hAnsi="仿宋" w:eastAsia="仿宋_GB2312"/>
                <w:kern w:val="28"/>
                <w:sz w:val="24"/>
                <w:u w:val="single"/>
                <w:lang w:val="zh-CN"/>
              </w:rPr>
              <w:t>中标单位须提供纸质响应文件各二套给代理公司备案。</w:t>
            </w:r>
          </w:p>
          <w:p>
            <w:pPr>
              <w:pStyle w:val="6"/>
              <w:rPr>
                <w:lang w:val="en-US"/>
              </w:rPr>
            </w:pPr>
            <w:r>
              <w:rPr>
                <w:rFonts w:ascii="MS Gothic" w:hAnsi="MS Gothic" w:cs="Arial"/>
                <w:kern w:val="0"/>
                <w:sz w:val="24"/>
              </w:rPr>
              <w:t>☐</w:t>
            </w:r>
            <w:r>
              <w:rPr>
                <w:rFonts w:hint="eastAsia" w:cs="Arial"/>
                <w:kern w:val="0"/>
                <w:sz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14</w:t>
            </w:r>
          </w:p>
        </w:tc>
        <w:tc>
          <w:tcPr>
            <w:tcW w:w="169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宋体" w:hAnsi="宋体" w:cs="宋体"/>
                <w:b/>
                <w:sz w:val="24"/>
              </w:rPr>
              <w:t>项目代理费</w:t>
            </w:r>
          </w:p>
        </w:tc>
        <w:tc>
          <w:tcPr>
            <w:tcW w:w="6247" w:type="dxa"/>
            <w:tcBorders>
              <w:top w:val="single" w:color="000000" w:sz="8" w:space="0"/>
              <w:left w:val="single" w:color="000000" w:sz="2" w:space="0"/>
              <w:bottom w:val="single" w:color="000000" w:sz="8" w:space="0"/>
              <w:right w:val="single" w:color="000000" w:sz="8" w:space="0"/>
            </w:tcBorders>
            <w:vAlign w:val="center"/>
          </w:tcPr>
          <w:p>
            <w:pPr>
              <w:ind w:firstLine="480" w:firstLineChars="200"/>
            </w:pPr>
            <w:r>
              <w:rPr>
                <w:rFonts w:hint="eastAsia" w:ascii="仿宋_GB2312" w:hAnsi="仿宋" w:eastAsia="仿宋_GB2312" w:cs="Times New Roman"/>
                <w:b w:val="0"/>
                <w:bCs w:val="0"/>
                <w:snapToGrid w:val="0"/>
                <w:kern w:val="28"/>
                <w:sz w:val="24"/>
                <w:szCs w:val="24"/>
                <w:lang w:val="en-US" w:eastAsia="zh-CN" w:bidi="ar-SA"/>
              </w:rPr>
              <w:t>采购代理服务费均由各标项中标供应商承担，代理服务费各标项按6000元计取，各标项中标供应商在领取中标通知书时一并支付采购代理费。</w:t>
            </w:r>
          </w:p>
        </w:tc>
      </w:tr>
    </w:tbl>
    <w:p>
      <w:pPr>
        <w:snapToGrid w:val="0"/>
        <w:spacing w:line="360" w:lineRule="auto"/>
        <w:jc w:val="center"/>
        <w:rPr>
          <w:rFonts w:ascii="仿宋" w:hAnsi="仿宋" w:eastAsia="仿宋" w:cs="仿宋_GB2312"/>
          <w:b/>
          <w:sz w:val="32"/>
          <w:szCs w:val="20"/>
        </w:rPr>
      </w:pPr>
    </w:p>
    <w:bookmarkEnd w:id="10"/>
    <w:p>
      <w:pPr>
        <w:adjustRightInd/>
        <w:spacing w:line="360" w:lineRule="auto"/>
        <w:ind w:firstLine="3845" w:firstLineChars="1197"/>
        <w:outlineLvl w:val="0"/>
        <w:rPr>
          <w:rFonts w:ascii="仿宋_GB2312" w:hAnsi="仿宋" w:eastAsia="仿宋_GB2312" w:cs="仿宋_GB2312"/>
          <w:b/>
          <w:sz w:val="32"/>
          <w:szCs w:val="20"/>
        </w:rPr>
      </w:pPr>
      <w:bookmarkStart w:id="11" w:name="第三部分"/>
      <w:bookmarkStart w:id="12" w:name="_Toc164416483"/>
      <w:r>
        <w:rPr>
          <w:rFonts w:hint="eastAsia" w:ascii="仿宋_GB2312" w:hAnsi="仿宋" w:eastAsia="仿宋_GB2312" w:cs="仿宋_GB2312"/>
          <w:b/>
          <w:sz w:val="32"/>
          <w:szCs w:val="20"/>
        </w:rPr>
        <w:t>一、总则</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系指实质性要求条款，“</w:t>
      </w:r>
      <w:r>
        <w:rPr>
          <w:rFonts w:ascii="Wingdings" w:hAnsi="Wingdings" w:eastAsia="仿宋_GB2312" w:cs="Arial"/>
          <w:kern w:val="0"/>
          <w:sz w:val="24"/>
        </w:rPr>
        <w:t></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系指适用本项目的要求，“</w:t>
      </w:r>
      <w:r>
        <w:rPr>
          <w:rFonts w:ascii="MS Gothic" w:hAnsi="MS Gothic" w:eastAsia="MS Gothic" w:cs="Arial"/>
          <w:kern w:val="0"/>
          <w:sz w:val="24"/>
        </w:rPr>
        <w:t>☐</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系指不适用本项目的要求。</w:t>
      </w:r>
    </w:p>
    <w:p>
      <w:pPr>
        <w:spacing w:line="360" w:lineRule="auto"/>
        <w:ind w:firstLine="241" w:firstLineChars="100"/>
        <w:rPr>
          <w:rFonts w:ascii="仿宋_GB2312" w:hAnsi="仿宋" w:eastAsia="仿宋_GB2312"/>
          <w:b/>
          <w:sz w:val="24"/>
        </w:rPr>
      </w:pPr>
      <w:r>
        <w:rPr>
          <w:rFonts w:ascii="仿宋_GB2312" w:hAnsi="仿宋" w:eastAsia="仿宋_GB2312"/>
          <w:b/>
          <w:sz w:val="24"/>
        </w:rPr>
        <w:t>3.</w:t>
      </w:r>
      <w:r>
        <w:rPr>
          <w:rFonts w:ascii="仿宋_GB2312" w:hAnsi="仿宋" w:eastAsia="仿宋_GB2312"/>
          <w:b/>
        </w:rPr>
        <w:t xml:space="preserve"> </w:t>
      </w:r>
      <w:r>
        <w:rPr>
          <w:rFonts w:hint="eastAsia" w:ascii="仿宋_GB2312" w:hAnsi="仿宋" w:eastAsia="仿宋_GB2312"/>
          <w:b/>
          <w:sz w:val="24"/>
        </w:rPr>
        <w:t>采购项目需要落实的政府采购政策</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cs="Times New Roman"/>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cs="Times New Roman"/>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sz w:val="24"/>
          <w:lang w:val="en-US" w:eastAsia="zh-CN"/>
        </w:rPr>
        <w:t>20</w:t>
      </w:r>
      <w:r>
        <w:rPr>
          <w:rFonts w:ascii="仿宋_GB2312" w:hAnsi="仿宋" w:eastAsia="仿宋_GB2312"/>
          <w:sz w:val="24"/>
        </w:rPr>
        <w:t>%的扣除，用扣除后的价格参与评审。接受大中型企业与小微企业组成联合体或者允许大中型企业向一家或者多家小微企业分包的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w:t>
      </w:r>
      <w:r>
        <w:rPr>
          <w:rFonts w:hint="eastAsia" w:ascii="仿宋_GB2312" w:hAnsi="仿宋" w:eastAsia="仿宋_GB2312"/>
          <w:sz w:val="24"/>
          <w:lang w:val="en-US" w:eastAsia="zh-CN"/>
        </w:rPr>
        <w:t>6</w:t>
      </w:r>
      <w:r>
        <w:rPr>
          <w:rFonts w:ascii="仿宋_GB2312" w:hAnsi="仿宋" w:eastAsia="仿宋_GB2312"/>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pPr>
        <w:spacing w:line="360" w:lineRule="auto"/>
        <w:ind w:firstLine="240" w:firstLineChars="1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pPr>
        <w:spacing w:line="360" w:lineRule="auto"/>
        <w:ind w:firstLine="480" w:firstLineChars="200"/>
        <w:rPr>
          <w:rFonts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w:t>
      </w:r>
      <w:r>
        <w:rPr>
          <w:rFonts w:ascii="仿宋_GB2312" w:hAnsi="仿宋" w:eastAsia="仿宋_GB2312"/>
          <w:sz w:val="24"/>
        </w:rPr>
        <w:t>2年内，以及产品核心技术高于国内领先水平，并具有明晰自主知识产权的“制造精品”产品，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pPr>
        <w:spacing w:line="360" w:lineRule="auto"/>
        <w:rPr>
          <w:rFonts w:ascii="仿宋_GB2312" w:hAnsi="仿宋" w:eastAsia="仿宋_GB2312"/>
          <w:b/>
          <w:sz w:val="24"/>
        </w:rPr>
      </w:pPr>
      <w:r>
        <w:rPr>
          <w:rFonts w:ascii="仿宋_GB2312" w:hAnsi="仿宋" w:eastAsia="仿宋_GB2312"/>
          <w:sz w:val="24"/>
        </w:rPr>
        <w:cr/>
      </w:r>
      <w:r>
        <w:rPr>
          <w:rFonts w:ascii="仿宋_GB2312" w:hAnsi="仿宋" w:eastAsia="仿宋_GB2312"/>
          <w:b/>
          <w:sz w:val="24"/>
        </w:rPr>
        <w:t xml:space="preserve">4. </w:t>
      </w:r>
      <w:r>
        <w:rPr>
          <w:rFonts w:hint="eastAsia" w:ascii="仿宋_GB2312" w:hAnsi="仿宋" w:eastAsia="仿宋_GB2312"/>
          <w:b/>
          <w:sz w:val="24"/>
        </w:rPr>
        <w:t>询问、质疑、投诉</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5"/>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8"/>
        <w:spacing w:line="360" w:lineRule="auto"/>
        <w:ind w:firstLine="480" w:firstLineChars="200"/>
        <w:rPr>
          <w:rFonts w:ascii="仿宋_GB2312" w:hAnsi="仿宋" w:eastAsia="仿宋_GB2312"/>
          <w:snapToGrid/>
          <w:color w:val="auto"/>
          <w:kern w:val="2"/>
          <w:sz w:val="24"/>
        </w:rPr>
      </w:pPr>
      <w:r>
        <w:rPr>
          <w:rFonts w:ascii="仿宋_GB2312" w:hAnsi="仿宋" w:eastAsia="仿宋_GB2312"/>
          <w:snapToGrid/>
          <w:color w:val="auto"/>
          <w:kern w:val="2"/>
          <w:sz w:val="24"/>
        </w:rPr>
        <w:t>4.2.2.1对招标文件提出质疑的，质疑期限为供应商获得招标文件之日或者招标文件公告期限届满之日起计算。</w:t>
      </w:r>
    </w:p>
    <w:p>
      <w:pPr>
        <w:pStyle w:val="35"/>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5"/>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5"/>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5"/>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pPr>
        <w:pStyle w:val="889"/>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w:t>
      </w:r>
      <w:r>
        <w:rPr>
          <w:rFonts w:hint="eastAsia" w:ascii="仿宋_GB2312" w:hAnsi="仿宋" w:eastAsia="仿宋_GB2312"/>
          <w:b/>
        </w:rPr>
        <w:t>（授权代表提供投标前三个月的在本公司的社保证明）</w:t>
      </w:r>
      <w:r>
        <w:rPr>
          <w:rFonts w:hint="eastAsia" w:ascii="仿宋_GB2312" w:hAnsi="仿宋" w:eastAsia="仿宋_GB2312"/>
        </w:rPr>
        <w:t>或者盖章，并加盖公章。</w:t>
      </w:r>
    </w:p>
    <w:p>
      <w:pPr>
        <w:pStyle w:val="889"/>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pPr>
        <w:pStyle w:val="889"/>
        <w:shd w:val="clear" w:color="auto" w:fill="FFFFFF"/>
        <w:snapToGrid w:val="0"/>
        <w:spacing w:after="240" w:afterAutospacing="0" w:line="360" w:lineRule="auto"/>
        <w:ind w:firstLine="400"/>
        <w:contextualSpacing/>
        <w:rPr>
          <w:rFonts w:hint="eastAsia" w:ascii="仿宋_GB2312" w:hAnsi="仿宋" w:eastAsia="仿宋_GB2312"/>
          <w:lang w:eastAsia="zh-CN"/>
        </w:rPr>
      </w:pPr>
      <w:r>
        <w:rPr>
          <w:rFonts w:ascii="仿宋_GB2312" w:hAnsi="仿宋" w:eastAsia="仿宋_GB2312" w:cs="微软雅黑"/>
          <w:lang w:val="zh-CN"/>
        </w:rPr>
        <w:t>4.2</w:t>
      </w:r>
      <w:r>
        <w:rPr>
          <w:rFonts w:ascii="仿宋_GB2312" w:hAnsi="仿宋" w:eastAsia="仿宋_GB2312"/>
        </w:rPr>
        <w:t>.4</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采购人或者采购机构在质疑回复后</w:t>
      </w:r>
      <w:r>
        <w:rPr>
          <w:rFonts w:ascii="仿宋_GB2312" w:hAnsi="仿宋" w:eastAsia="仿宋_GB2312"/>
        </w:rPr>
        <w:t>5个工作日内，在浙江政府采购网的“其他公告”栏目公开质疑答复，答复内容应当完整。质疑</w:t>
      </w:r>
      <w:r>
        <w:rPr>
          <w:rFonts w:hint="eastAsia" w:ascii="仿宋_GB2312" w:hAnsi="仿宋" w:eastAsia="仿宋_GB2312"/>
        </w:rPr>
        <w:t>函作为附件上传</w:t>
      </w:r>
      <w:r>
        <w:rPr>
          <w:rFonts w:hint="eastAsia" w:ascii="仿宋_GB2312" w:hAnsi="仿宋" w:eastAsia="仿宋_GB2312"/>
          <w:lang w:eastAsia="zh-CN"/>
        </w:rPr>
        <w:t>。</w:t>
      </w:r>
    </w:p>
    <w:p>
      <w:pPr>
        <w:pStyle w:val="889"/>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.5询问或者质疑事项可能影响采购结果的，采购人应当暂停签订合同，已经签订合同的，应当中止履行合同。</w:t>
      </w:r>
    </w:p>
    <w:p>
      <w:pPr>
        <w:pStyle w:val="889"/>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pPr>
        <w:pStyle w:val="889"/>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4.3.1质疑供应商对采购人、采购</w:t>
      </w:r>
      <w:r>
        <w:rPr>
          <w:rFonts w:hint="eastAsia" w:ascii="仿宋_GB2312" w:hAnsi="仿宋" w:eastAsia="仿宋_GB2312"/>
        </w:rPr>
        <w:t>代理</w:t>
      </w:r>
      <w:r>
        <w:rPr>
          <w:rFonts w:ascii="仿宋_GB2312" w:hAnsi="仿宋" w:eastAsia="仿宋_GB2312"/>
        </w:rPr>
        <w:t>机构的答复不满意或者采购人、采购</w:t>
      </w:r>
      <w:r>
        <w:rPr>
          <w:rFonts w:hint="eastAsia" w:ascii="仿宋_GB2312" w:hAnsi="仿宋" w:eastAsia="仿宋_GB2312"/>
        </w:rPr>
        <w:t>代理</w:t>
      </w:r>
      <w:r>
        <w:rPr>
          <w:rFonts w:ascii="仿宋_GB2312" w:hAnsi="仿宋" w:eastAsia="仿宋_GB2312"/>
        </w:rPr>
        <w:t>机构未在规定的时间内</w:t>
      </w:r>
      <w:r>
        <w:rPr>
          <w:rFonts w:hint="eastAsia" w:ascii="仿宋_GB2312" w:hAnsi="仿宋" w:eastAsia="仿宋_GB2312"/>
        </w:rPr>
        <w:t>作出答复的，可以在答复期满后十五个工作日内向同级政府采购监督管理部门提出投诉。</w:t>
      </w:r>
    </w:p>
    <w:p>
      <w:pPr>
        <w:pStyle w:val="889"/>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pPr>
        <w:pStyle w:val="889"/>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pPr>
        <w:pStyle w:val="889"/>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pPr>
        <w:pStyle w:val="133"/>
        <w:snapToGrid w:val="0"/>
        <w:spacing w:before="0"/>
        <w:ind w:firstLine="360"/>
        <w:rPr>
          <w:rFonts w:ascii="仿宋_GB2312" w:hAnsi="仿宋" w:eastAsia="仿宋_GB2312" w:cs="仿宋_GB2312"/>
          <w:sz w:val="18"/>
          <w:szCs w:val="18"/>
        </w:rPr>
      </w:pP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5"/>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pPr>
        <w:pStyle w:val="133"/>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pPr>
        <w:pStyle w:val="133"/>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3"/>
        <w:rPr>
          <w:rFonts w:ascii="仿宋_GB2312" w:hAnsi="仿宋" w:eastAsia="仿宋_GB2312" w:cs="仿宋_GB2312"/>
          <w:sz w:val="18"/>
          <w:szCs w:val="18"/>
          <w:lang w:val="en-US"/>
        </w:rPr>
      </w:pPr>
      <w:r>
        <w:rPr>
          <w:rFonts w:ascii="仿宋_GB2312" w:hAnsi="仿宋" w:eastAsia="仿宋_GB2312" w:cs="仿宋_GB2312"/>
          <w:szCs w:val="24"/>
          <w:lang w:val="en-US"/>
        </w:rPr>
        <w:t xml:space="preserve">    </w:t>
      </w: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5"/>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8"/>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b/>
          <w:sz w:val="24"/>
        </w:rPr>
        <w:t>资格文件</w:t>
      </w:r>
      <w:r>
        <w:rPr>
          <w:rFonts w:hint="eastAsia" w:ascii="仿宋_GB2312" w:hAnsi="仿宋" w:eastAsia="仿宋_GB2312" w:cs="仿宋_GB2312"/>
          <w:sz w:val="24"/>
        </w:rPr>
        <w:t>：</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11.1.1</w:t>
      </w:r>
      <w:r>
        <w:rPr>
          <w:rFonts w:hint="eastAsia" w:ascii="仿宋_GB2312" w:hAnsi="仿宋" w:eastAsia="仿宋_GB2312" w:cs="仿宋_GB2312"/>
          <w:sz w:val="24"/>
        </w:rPr>
        <w:t>资格文件封面；</w:t>
      </w:r>
    </w:p>
    <w:p>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11.1.2</w:t>
      </w:r>
      <w:r>
        <w:rPr>
          <w:rFonts w:hint="eastAsia" w:ascii="宋体" w:hAnsi="宋体" w:cs="宋体"/>
          <w:sz w:val="24"/>
          <w:szCs w:val="24"/>
        </w:rPr>
        <w:t>▲</w:t>
      </w:r>
      <w:r>
        <w:rPr>
          <w:rFonts w:ascii="仿宋_GB2312" w:hAnsi="仿宋" w:eastAsia="仿宋_GB2312" w:cs="仿宋_GB2312"/>
          <w:sz w:val="24"/>
        </w:rPr>
        <w:t>符合参加政府采购活动应当具备的一般条件的承诺函；</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sz w:val="24"/>
        </w:rPr>
        <w:t>3</w:t>
      </w:r>
      <w:r>
        <w:rPr>
          <w:rFonts w:hint="eastAsia" w:ascii="宋体" w:hAnsi="宋体" w:cs="宋体"/>
          <w:sz w:val="24"/>
          <w:szCs w:val="24"/>
        </w:rPr>
        <w:t>▲</w:t>
      </w:r>
      <w:r>
        <w:rPr>
          <w:rFonts w:ascii="仿宋_GB2312" w:hAnsi="仿宋" w:eastAsia="仿宋_GB2312" w:cs="仿宋_GB2312"/>
          <w:sz w:val="24"/>
        </w:rPr>
        <w:t>落实政府采购政策需满足的资格要求</w:t>
      </w:r>
      <w:r>
        <w:rPr>
          <w:rFonts w:hint="eastAsia" w:ascii="仿宋_GB2312" w:hAnsi="仿宋" w:eastAsia="仿宋_GB2312" w:cs="仿宋_GB2312"/>
          <w:sz w:val="24"/>
        </w:rPr>
        <w:t>（提供中小企业声明函）</w:t>
      </w:r>
      <w:r>
        <w:rPr>
          <w:rFonts w:ascii="仿宋_GB2312" w:hAnsi="仿宋" w:eastAsia="仿宋_GB2312" w:cs="仿宋_GB2312"/>
          <w:sz w:val="24"/>
        </w:rPr>
        <w:t>；</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sz w:val="24"/>
        </w:rPr>
        <w:t>4</w:t>
      </w:r>
      <w:r>
        <w:rPr>
          <w:rFonts w:hint="eastAsia" w:ascii="宋体" w:hAnsi="宋体" w:cs="宋体"/>
          <w:sz w:val="24"/>
          <w:szCs w:val="24"/>
        </w:rPr>
        <w:t>▲</w:t>
      </w:r>
      <w:r>
        <w:rPr>
          <w:rFonts w:hint="eastAsia" w:ascii="仿宋_GB2312" w:hAnsi="仿宋" w:eastAsia="仿宋_GB2312" w:cs="仿宋_GB2312"/>
          <w:sz w:val="24"/>
        </w:rPr>
        <w:t>有效的《企业法人营业执照》副本扫描件</w:t>
      </w:r>
      <w:r>
        <w:rPr>
          <w:rFonts w:hint="eastAsia" w:ascii="仿宋_GB2312" w:hAnsi="仿宋" w:eastAsia="仿宋_GB2312" w:cs="仿宋_GB2312"/>
          <w:sz w:val="24"/>
          <w:lang w:eastAsia="zh-CN"/>
        </w:rPr>
        <w:t>；</w:t>
      </w:r>
    </w:p>
    <w:p>
      <w:pPr>
        <w:snapToGrid w:val="0"/>
        <w:spacing w:line="360" w:lineRule="auto"/>
        <w:ind w:firstLine="960" w:firstLineChars="400"/>
        <w:rPr>
          <w:rFonts w:hint="eastAsia" w:ascii="仿宋_GB2312" w:hAnsi="仿宋" w:eastAsia="仿宋_GB2312" w:cs="仿宋_GB2312"/>
          <w:sz w:val="24"/>
          <w:lang w:eastAsia="zh-CN"/>
        </w:rPr>
      </w:pPr>
      <w:r>
        <w:rPr>
          <w:rFonts w:hint="eastAsia" w:ascii="仿宋_GB2312" w:hAnsi="仿宋" w:eastAsia="仿宋_GB2312" w:cs="仿宋_GB2312"/>
          <w:sz w:val="24"/>
          <w:lang w:val="en-US" w:eastAsia="zh-CN"/>
        </w:rPr>
        <w:t>11.1.5</w:t>
      </w:r>
      <w:r>
        <w:rPr>
          <w:rFonts w:hint="eastAsia" w:ascii="宋体" w:hAnsi="宋体" w:cs="宋体"/>
          <w:sz w:val="24"/>
          <w:szCs w:val="24"/>
        </w:rPr>
        <w:t>▲</w:t>
      </w:r>
      <w:r>
        <w:rPr>
          <w:rFonts w:ascii="仿宋_GB2312" w:hAnsi="仿宋" w:eastAsia="仿宋_GB2312" w:cs="仿宋_GB2312"/>
          <w:sz w:val="24"/>
        </w:rPr>
        <w:t>授权委托书或法定代表人（单位负责人、自然人本人）身份证明；</w:t>
      </w:r>
      <w:r>
        <w:rPr>
          <w:rFonts w:hint="eastAsia" w:ascii="仿宋_GB2312" w:hAnsi="仿宋" w:eastAsia="仿宋_GB2312" w:cs="仿宋_GB2312"/>
          <w:sz w:val="24"/>
        </w:rPr>
        <w:t>被授权人身份证明、被授权人投标前3个月在本单位社保证明</w:t>
      </w:r>
      <w:r>
        <w:rPr>
          <w:rFonts w:ascii="仿宋_GB2312" w:hAnsi="仿宋" w:eastAsia="仿宋_GB2312" w:cs="仿宋_GB2312"/>
          <w:sz w:val="24"/>
        </w:rPr>
        <w:t>。</w:t>
      </w:r>
    </w:p>
    <w:p>
      <w:pPr>
        <w:snapToGrid w:val="0"/>
        <w:spacing w:line="360" w:lineRule="auto"/>
        <w:ind w:firstLine="960" w:firstLineChars="400"/>
        <w:rPr>
          <w:rFonts w:hint="eastAsia" w:ascii="仿宋_GB2312" w:hAnsi="仿宋" w:eastAsia="仿宋_GB2312" w:cs="仿宋_GB2312"/>
          <w:sz w:val="24"/>
          <w:lang w:val="en-US" w:eastAsia="zh-CN"/>
        </w:rPr>
      </w:pPr>
      <w:r>
        <w:rPr>
          <w:rFonts w:hint="eastAsia" w:ascii="仿宋_GB2312" w:hAnsi="仿宋" w:eastAsia="仿宋_GB2312" w:cs="仿宋_GB2312"/>
          <w:sz w:val="24"/>
          <w:lang w:val="en-US" w:eastAsia="zh-CN"/>
        </w:rPr>
        <w:t>11.1.6</w:t>
      </w:r>
      <w:r>
        <w:rPr>
          <w:rFonts w:hint="eastAsia" w:ascii="宋体" w:hAnsi="宋体" w:cs="宋体"/>
          <w:sz w:val="24"/>
          <w:szCs w:val="24"/>
        </w:rPr>
        <w:t>▲</w:t>
      </w:r>
      <w:r>
        <w:rPr>
          <w:rFonts w:hint="eastAsia" w:ascii="仿宋_GB2312" w:hAnsi="仿宋" w:eastAsia="仿宋_GB2312" w:cs="仿宋_GB2312"/>
          <w:sz w:val="24"/>
        </w:rPr>
        <w:t>信用中国等网站信用查询结果</w:t>
      </w:r>
      <w:r>
        <w:rPr>
          <w:rFonts w:hint="eastAsia" w:ascii="仿宋_GB2312" w:hAnsi="仿宋" w:eastAsia="仿宋_GB2312" w:cs="仿宋_GB2312"/>
          <w:sz w:val="24"/>
          <w:lang w:eastAsia="zh-CN"/>
        </w:rPr>
        <w:t>；</w:t>
      </w:r>
    </w:p>
    <w:p>
      <w:pPr>
        <w:snapToGrid w:val="0"/>
        <w:spacing w:line="360" w:lineRule="auto"/>
        <w:ind w:firstLine="960" w:firstLineChars="400"/>
        <w:rPr>
          <w:rFonts w:hint="eastAsia" w:ascii="仿宋_GB2312" w:hAnsi="仿宋" w:eastAsia="仿宋_GB2312" w:cs="仿宋_GB2312"/>
          <w:sz w:val="24"/>
          <w:lang w:val="zh-CN"/>
        </w:rPr>
      </w:pPr>
      <w:r>
        <w:rPr>
          <w:rFonts w:hint="eastAsia" w:ascii="仿宋_GB2312" w:hAnsi="仿宋" w:eastAsia="仿宋_GB2312" w:cs="仿宋_GB2312"/>
          <w:sz w:val="24"/>
          <w:lang w:val="en-US" w:eastAsia="zh-CN"/>
        </w:rPr>
        <w:t>11.1.7</w:t>
      </w:r>
      <w:r>
        <w:rPr>
          <w:rFonts w:hint="eastAsia" w:ascii="仿宋_GB2312" w:hAnsi="仿宋" w:eastAsia="仿宋_GB2312" w:cs="仿宋_GB2312"/>
          <w:sz w:val="24"/>
          <w:lang w:val="zh-CN"/>
        </w:rPr>
        <w:t>政府采购活动现场确认声明书；</w:t>
      </w:r>
    </w:p>
    <w:p>
      <w:pPr>
        <w:snapToGrid w:val="0"/>
        <w:spacing w:line="360" w:lineRule="auto"/>
        <w:ind w:firstLine="960" w:firstLineChars="400"/>
        <w:rPr>
          <w:rFonts w:ascii="仿宋_GB2312" w:hAnsi="仿宋" w:eastAsia="仿宋_GB2312" w:cs="仿宋_GB2312"/>
          <w:sz w:val="24"/>
          <w:lang w:val="zh-CN"/>
        </w:rPr>
      </w:pPr>
      <w:r>
        <w:rPr>
          <w:rFonts w:hint="eastAsia" w:ascii="仿宋_GB2312" w:hAnsi="仿宋" w:eastAsia="仿宋_GB2312" w:cs="仿宋_GB2312"/>
          <w:sz w:val="24"/>
          <w:lang w:val="en-US" w:eastAsia="zh-CN"/>
        </w:rPr>
        <w:t>11.1.8</w:t>
      </w:r>
      <w:r>
        <w:rPr>
          <w:rFonts w:hint="eastAsia" w:ascii="宋体" w:hAnsi="宋体" w:cs="宋体"/>
          <w:sz w:val="24"/>
          <w:szCs w:val="24"/>
        </w:rPr>
        <w:t>▲</w:t>
      </w:r>
      <w:r>
        <w:rPr>
          <w:rFonts w:hint="eastAsia" w:ascii="仿宋_GB2312" w:hAnsi="仿宋" w:eastAsia="仿宋_GB2312" w:cs="仿宋_GB2312"/>
          <w:sz w:val="24"/>
          <w:lang w:val="zh-CN"/>
        </w:rPr>
        <w:t>政府采购供应商廉洁自律承诺书；</w:t>
      </w:r>
    </w:p>
    <w:p>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firstLine="960" w:firstLineChars="400"/>
        <w:rPr>
          <w:rFonts w:ascii="仿宋_GB2312" w:hAnsi="仿宋" w:eastAsia="仿宋_GB2312" w:cs="仿宋_GB2312"/>
          <w:b/>
          <w:bCs/>
          <w:sz w:val="24"/>
        </w:rPr>
      </w:pPr>
      <w:r>
        <w:rPr>
          <w:rFonts w:ascii="仿宋_GB2312" w:hAnsi="仿宋" w:eastAsia="仿宋_GB2312" w:cs="仿宋_GB2312"/>
          <w:sz w:val="24"/>
        </w:rPr>
        <w:t>11.2.1</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文件封面；</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w:t>
      </w:r>
      <w:r>
        <w:rPr>
          <w:rFonts w:hint="eastAsia" w:ascii="仿宋_GB2312" w:hAnsi="仿宋" w:eastAsia="仿宋_GB2312" w:cs="仿宋_GB2312"/>
          <w:sz w:val="24"/>
          <w:lang w:val="en-US" w:eastAsia="zh-CN"/>
        </w:rPr>
        <w:t>2</w:t>
      </w:r>
      <w:r>
        <w:rPr>
          <w:rFonts w:ascii="仿宋_GB2312" w:hAnsi="仿宋" w:eastAsia="仿宋_GB2312" w:cs="仿宋_GB2312"/>
          <w:sz w:val="24"/>
        </w:rPr>
        <w:t>投标函；</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w:t>
      </w:r>
      <w:r>
        <w:rPr>
          <w:rFonts w:hint="eastAsia" w:ascii="仿宋_GB2312" w:hAnsi="仿宋" w:eastAsia="仿宋_GB2312" w:cs="仿宋_GB2312"/>
          <w:sz w:val="24"/>
          <w:lang w:val="en-US" w:eastAsia="zh-CN"/>
        </w:rPr>
        <w:t>3</w:t>
      </w:r>
      <w:r>
        <w:rPr>
          <w:rFonts w:hint="eastAsia" w:ascii="仿宋_GB2312" w:hAnsi="仿宋" w:eastAsia="仿宋_GB2312" w:cs="仿宋_GB2312"/>
          <w:sz w:val="24"/>
        </w:rPr>
        <w:t>投标人提供自评表，将客观分自评后放入投标文件，并在评分自评明细中后注明得分具体页码</w:t>
      </w:r>
      <w:r>
        <w:rPr>
          <w:rFonts w:hint="eastAsia" w:ascii="仿宋_GB2312" w:hAnsi="仿宋" w:eastAsia="仿宋_GB2312" w:cs="仿宋_GB2312"/>
          <w:sz w:val="24"/>
          <w:lang w:val="en-US" w:eastAsia="zh-CN"/>
        </w:rPr>
        <w:t>;</w:t>
      </w:r>
    </w:p>
    <w:p>
      <w:pPr>
        <w:snapToGrid w:val="0"/>
        <w:spacing w:line="360" w:lineRule="auto"/>
        <w:ind w:firstLine="960" w:firstLineChars="400"/>
        <w:rPr>
          <w:rFonts w:hint="eastAsia" w:ascii="仿宋_GB2312" w:hAnsi="仿宋" w:eastAsia="仿宋_GB2312" w:cs="仿宋_GB2312"/>
          <w:sz w:val="24"/>
          <w:lang w:val="en-US" w:eastAsia="zh-CN"/>
        </w:rPr>
      </w:pPr>
      <w:r>
        <w:rPr>
          <w:rFonts w:hint="eastAsia" w:ascii="仿宋_GB2312" w:hAnsi="仿宋" w:eastAsia="仿宋_GB2312" w:cs="仿宋_GB2312"/>
          <w:sz w:val="24"/>
          <w:lang w:val="en-US" w:eastAsia="zh-CN"/>
        </w:rPr>
        <w:t>11.2.4</w:t>
      </w:r>
      <w:r>
        <w:rPr>
          <w:rFonts w:ascii="仿宋_GB2312" w:hAnsi="仿宋" w:eastAsia="仿宋_GB2312" w:cs="仿宋_GB2312"/>
          <w:sz w:val="24"/>
        </w:rPr>
        <w:t>评</w:t>
      </w:r>
      <w:r>
        <w:rPr>
          <w:rFonts w:hint="eastAsia" w:ascii="仿宋_GB2312" w:hAnsi="仿宋" w:eastAsia="仿宋_GB2312" w:cs="仿宋_GB2312"/>
          <w:sz w:val="24"/>
        </w:rPr>
        <w:t>分</w:t>
      </w:r>
      <w:r>
        <w:rPr>
          <w:rFonts w:ascii="仿宋_GB2312" w:hAnsi="仿宋" w:eastAsia="仿宋_GB2312" w:cs="仿宋_GB2312"/>
          <w:sz w:val="24"/>
        </w:rPr>
        <w:t>标准相应的商务技术资料</w:t>
      </w:r>
      <w:r>
        <w:rPr>
          <w:rFonts w:hint="eastAsia" w:ascii="仿宋_GB2312" w:hAnsi="仿宋" w:eastAsia="仿宋_GB2312" w:cs="仿宋_GB2312"/>
          <w:sz w:val="24"/>
          <w:lang w:eastAsia="zh-CN"/>
        </w:rPr>
        <w:t>。</w:t>
      </w:r>
    </w:p>
    <w:p>
      <w:pPr>
        <w:snapToGrid w:val="0"/>
        <w:spacing w:line="360" w:lineRule="auto"/>
        <w:ind w:firstLine="480" w:firstLineChars="200"/>
        <w:rPr>
          <w:rFonts w:ascii="仿宋_GB2312" w:hAnsi="仿宋" w:eastAsia="仿宋_GB2312" w:cs="仿宋_GB2312"/>
          <w:sz w:val="24"/>
          <w:u w:val="single"/>
          <w:lang w:val="zh-CN"/>
        </w:rPr>
      </w:pPr>
      <w:r>
        <w:rPr>
          <w:rFonts w:ascii="仿宋_GB2312" w:hAnsi="仿宋" w:eastAsia="仿宋_GB2312" w:cs="仿宋_GB2312"/>
          <w:kern w:val="0"/>
          <w:sz w:val="24"/>
          <w:lang w:val="zh-CN"/>
        </w:rPr>
        <w:t>11.</w:t>
      </w:r>
      <w:r>
        <w:rPr>
          <w:rFonts w:ascii="仿宋_GB2312" w:hAnsi="仿宋" w:eastAsia="仿宋_GB2312" w:cs="仿宋_GB2312"/>
          <w:kern w:val="0"/>
          <w:sz w:val="24"/>
        </w:rPr>
        <w:t>3</w:t>
      </w:r>
      <w:r>
        <w:rPr>
          <w:rFonts w:hint="eastAsia" w:ascii="仿宋_GB2312" w:hAnsi="仿宋" w:eastAsia="仿宋_GB2312" w:cs="仿宋_GB2312"/>
          <w:b/>
          <w:sz w:val="24"/>
        </w:rPr>
        <w:t>报价文件：</w:t>
      </w:r>
      <w:r>
        <w:rPr>
          <w:rFonts w:ascii="仿宋_GB2312" w:hAnsi="仿宋" w:eastAsia="仿宋_GB2312" w:cs="仿宋_GB2312"/>
          <w:sz w:val="24"/>
        </w:rPr>
        <w:t xml:space="preserve"> </w:t>
      </w:r>
    </w:p>
    <w:p>
      <w:pPr>
        <w:snapToGrid w:val="0"/>
        <w:spacing w:line="360" w:lineRule="auto"/>
        <w:ind w:firstLine="960" w:firstLineChars="400"/>
        <w:rPr>
          <w:rFonts w:ascii="仿宋_GB2312" w:hAnsi="仿宋" w:eastAsia="仿宋_GB2312" w:cs="仿宋_GB2312"/>
          <w:sz w:val="24"/>
          <w:lang w:val="zh-CN"/>
        </w:rPr>
      </w:pPr>
      <w:r>
        <w:rPr>
          <w:rFonts w:ascii="仿宋_GB2312" w:hAnsi="仿宋" w:eastAsia="仿宋_GB2312" w:cs="仿宋_GB2312"/>
          <w:sz w:val="24"/>
        </w:rPr>
        <w:t>11.3.1</w:t>
      </w:r>
      <w:r>
        <w:rPr>
          <w:rFonts w:hint="eastAsia" w:ascii="仿宋_GB2312" w:hAnsi="仿宋" w:eastAsia="仿宋_GB2312" w:cs="仿宋_GB2312"/>
          <w:sz w:val="24"/>
          <w:lang w:val="zh-CN"/>
        </w:rPr>
        <w:t>报价文件封面；</w:t>
      </w:r>
    </w:p>
    <w:p>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11.3.2</w:t>
      </w:r>
      <w:r>
        <w:rPr>
          <w:rFonts w:hint="eastAsia" w:ascii="宋体" w:hAnsi="宋体" w:cs="宋体"/>
          <w:sz w:val="24"/>
          <w:szCs w:val="24"/>
        </w:rPr>
        <w:t>▲</w:t>
      </w:r>
      <w:r>
        <w:rPr>
          <w:rFonts w:ascii="仿宋_GB2312" w:hAnsi="仿宋" w:eastAsia="仿宋_GB2312" w:cs="仿宋_GB2312"/>
          <w:sz w:val="24"/>
        </w:rPr>
        <w:t>开标一览表（报价表）；</w:t>
      </w:r>
    </w:p>
    <w:p>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pPr>
        <w:pStyle w:val="133"/>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133"/>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133"/>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133"/>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133"/>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133"/>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3"/>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3"/>
        <w:spacing w:before="0"/>
        <w:ind w:firstLine="480"/>
        <w:rPr>
          <w:rFonts w:ascii="仿宋_GB2312" w:hAnsi="仿宋" w:eastAsia="仿宋_GB2312" w:cs="仿宋_GB2312"/>
          <w:szCs w:val="24"/>
        </w:rPr>
      </w:pPr>
      <w:r>
        <w:rPr>
          <w:rFonts w:ascii="仿宋_GB2312" w:hAnsi="仿宋"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5"/>
        <w:spacing w:line="360" w:lineRule="auto"/>
        <w:ind w:firstLine="477" w:firstLineChars="199"/>
        <w:rPr>
          <w:rFonts w:ascii="仿宋_GB2312" w:hAnsi="仿宋" w:eastAsia="仿宋_GB2312" w:cs="仿宋_GB2312"/>
          <w:snapToGrid/>
          <w:kern w:val="2"/>
          <w:sz w:val="24"/>
          <w:szCs w:val="24"/>
          <w:lang w:val="en-US" w:eastAsia="zh-CN" w:bidi="ar-SA"/>
        </w:rPr>
      </w:pPr>
      <w:r>
        <w:rPr>
          <w:rFonts w:ascii="仿宋_GB2312" w:hAnsi="仿宋" w:eastAsia="仿宋_GB2312" w:cs="仿宋_GB2312"/>
          <w:snapToGrid/>
          <w:kern w:val="2"/>
          <w:sz w:val="24"/>
          <w:szCs w:val="24"/>
          <w:lang w:val="en-US" w:eastAsia="zh-CN" w:bidi="ar-SA"/>
        </w:rPr>
        <w:t>投标人仅提交备份投标文件，没有在电子交易平台传输递交投标文件的，投标无效。</w:t>
      </w:r>
    </w:p>
    <w:p>
      <w:pPr>
        <w:pStyle w:val="133"/>
        <w:spacing w:before="0"/>
        <w:ind w:firstLine="0" w:firstLineChars="0"/>
        <w:rPr>
          <w:rFonts w:ascii="仿宋_GB2312" w:hAnsi="仿宋" w:eastAsia="仿宋_GB2312" w:cs="仿宋_GB2312"/>
          <w:snapToGrid/>
          <w:kern w:val="2"/>
          <w:sz w:val="24"/>
          <w:szCs w:val="24"/>
          <w:lang w:val="en-US" w:eastAsia="zh-CN" w:bidi="ar-SA"/>
        </w:rPr>
      </w:pPr>
      <w:r>
        <w:rPr>
          <w:rFonts w:ascii="仿宋_GB2312" w:hAnsi="仿宋" w:eastAsia="仿宋_GB2312" w:cs="仿宋_GB2312"/>
          <w:b/>
          <w:szCs w:val="24"/>
          <w:lang w:val="en-US" w:eastAsia="zh-CN"/>
        </w:rPr>
        <w:t>16.投标文件的无效处理</w:t>
      </w:r>
    </w:p>
    <w:p>
      <w:pPr>
        <w:pStyle w:val="9"/>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w:t>
      </w:r>
      <w:r>
        <w:rPr>
          <w:rFonts w:ascii="仿宋_GB2312" w:hAnsi="仿宋" w:eastAsia="仿宋_GB2312"/>
        </w:rPr>
        <w:t>13项规定</w:t>
      </w:r>
      <w:r>
        <w:rPr>
          <w:rFonts w:hint="eastAsia" w:ascii="仿宋_GB2312" w:hAnsi="仿宋" w:eastAsia="仿宋_GB2312" w:cs="仿宋_GB2312"/>
          <w:szCs w:val="21"/>
        </w:rPr>
        <w:t>的情形之一的，投标无效：</w:t>
      </w:r>
    </w:p>
    <w:p>
      <w:pPr>
        <w:pStyle w:val="133"/>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133"/>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133"/>
        <w:spacing w:before="0"/>
        <w:ind w:firstLine="643"/>
        <w:rPr>
          <w:rFonts w:ascii="仿宋_GB2312" w:hAnsi="仿宋" w:eastAsia="仿宋_GB2312" w:cs="仿宋_GB2312"/>
          <w:b/>
          <w:sz w:val="32"/>
        </w:rPr>
      </w:pPr>
    </w:p>
    <w:p>
      <w:pPr>
        <w:pStyle w:val="133"/>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559"/>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18.开标</w:t>
      </w:r>
      <w:r>
        <w:rPr>
          <w:rFonts w:ascii="仿宋_GB2312" w:eastAsia="仿宋_GB2312"/>
          <w:sz w:val="24"/>
        </w:rPr>
        <w:t xml:space="preserve"> </w:t>
      </w:r>
    </w:p>
    <w:p>
      <w:pPr>
        <w:pStyle w:val="559"/>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pPr>
        <w:pStyle w:val="559"/>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w:t>
      </w:r>
      <w:r>
        <w:rPr>
          <w:rFonts w:hint="eastAsia" w:ascii="仿宋_GB2312" w:hAnsi="仿宋" w:eastAsia="仿宋_GB2312" w:cs="仿宋_GB2312"/>
          <w:b/>
          <w:color w:val="FF0000"/>
          <w:sz w:val="24"/>
          <w:lang w:val="en-US" w:eastAsia="zh-CN"/>
        </w:rPr>
        <w:t>半小时内</w:t>
      </w:r>
      <w:r>
        <w:rPr>
          <w:rFonts w:ascii="仿宋_GB2312" w:hAnsi="仿宋" w:eastAsia="仿宋_GB2312" w:cs="仿宋_GB2312"/>
          <w:sz w:val="24"/>
        </w:rPr>
        <w:t>完成在线解密。</w:t>
      </w:r>
    </w:p>
    <w:p>
      <w:pPr>
        <w:pStyle w:val="559"/>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19、资格审查</w:t>
      </w:r>
    </w:p>
    <w:p>
      <w:pPr>
        <w:pStyle w:val="133"/>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pPr>
        <w:pStyle w:val="133"/>
        <w:spacing w:before="0"/>
        <w:ind w:firstLine="480"/>
        <w:rPr>
          <w:rFonts w:ascii="仿宋_GB2312" w:hAnsi="仿宋" w:eastAsia="仿宋_GB2312" w:cs="仿宋_GB2312"/>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w:t>
      </w:r>
      <w:r>
        <w:rPr>
          <w:rFonts w:hint="eastAsia" w:ascii="仿宋_GB2312" w:hAnsi="仿宋" w:eastAsia="仿宋_GB2312" w:cs="仿宋_GB2312"/>
        </w:rPr>
        <w:t>投标人不具备招标文件中规定的资格要求，其投标无效。</w:t>
      </w:r>
    </w:p>
    <w:p>
      <w:pPr>
        <w:pStyle w:val="133"/>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4对未通过资格审查的投标人，采购人或采购机构告知其未通过的原因。</w:t>
      </w:r>
    </w:p>
    <w:p>
      <w:pPr>
        <w:pStyle w:val="133"/>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133"/>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pPr>
        <w:pStyle w:val="133"/>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20.1信用信息查询渠道及截止时间：采购机构将通过“信用中国”网站(www.creditchina.gov.cn)、中国政府采购网(www.ccgp.gov.cn)渠道查询投标人投标截止时间当天的信用记录。</w:t>
      </w:r>
    </w:p>
    <w:p>
      <w:pPr>
        <w:pStyle w:val="133"/>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133"/>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133"/>
        <w:spacing w:before="0"/>
        <w:ind w:firstLine="0" w:firstLineChars="0"/>
        <w:rPr>
          <w:rFonts w:ascii="仿宋_GB2312" w:hAnsi="仿宋" w:eastAsia="仿宋_GB2312" w:cs="Arial"/>
          <w:kern w:val="0"/>
          <w:szCs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3" w:name="_Toc91899903"/>
      <w:r>
        <w:rPr>
          <w:rFonts w:ascii="仿宋_GB2312" w:hAnsi="仿宋" w:eastAsia="仿宋_GB2312" w:cs="仿宋_GB2312"/>
          <w:b/>
          <w:sz w:val="24"/>
        </w:rPr>
        <w:t>21.</w:t>
      </w:r>
      <w:r>
        <w:rPr>
          <w:rFonts w:ascii="仿宋_GB2312" w:eastAsia="仿宋_GB2312"/>
        </w:rPr>
        <w:t xml:space="preserve"> </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pPr>
        <w:spacing w:line="360" w:lineRule="auto"/>
        <w:rPr>
          <w:rFonts w:ascii="仿宋_GB2312" w:hAnsi="仿宋" w:eastAsia="仿宋_GB2312" w:cs="仿宋_GB2312"/>
          <w:b/>
          <w:sz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标</w:t>
      </w:r>
    </w:p>
    <w:p>
      <w:pPr>
        <w:pStyle w:val="9"/>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pPr>
        <w:pStyle w:val="133"/>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采购人将自收到评审报告之日起</w:t>
      </w:r>
      <w:r>
        <w:rPr>
          <w:rFonts w:ascii="仿宋_GB2312" w:hAnsi="仿宋" w:eastAsia="仿宋_GB2312" w:cs="仿宋_GB2312"/>
          <w:szCs w:val="24"/>
        </w:rPr>
        <w:t>5个工作日内通过电子交易平台在评审报告推荐的中标候选人中按顺序确定中标供应商。</w:t>
      </w:r>
    </w:p>
    <w:p>
      <w:pPr>
        <w:pStyle w:val="133"/>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color w:val="FF0000"/>
          <w:sz w:val="24"/>
        </w:rPr>
      </w:pPr>
      <w:r>
        <w:rPr>
          <w:rFonts w:ascii="仿宋_GB2312" w:hAnsi="仿宋" w:eastAsia="仿宋_GB2312" w:cs="仿宋_GB2312"/>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sz w:val="24"/>
        </w:rPr>
        <w:t>的名称、规格型号、数量、单价、服务要求，开标记录、中标公告期限以及评审专家名单、评分汇总。</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23.3公告期限为1个工作日。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9"/>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9"/>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pPr>
        <w:pStyle w:val="133"/>
        <w:snapToGrid w:val="0"/>
        <w:spacing w:before="0"/>
        <w:ind w:firstLine="480"/>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w:t>
      </w:r>
    </w:p>
    <w:p>
      <w:pPr>
        <w:pStyle w:val="133"/>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pPr>
        <w:pStyle w:val="133"/>
        <w:snapToGrid w:val="0"/>
        <w:spacing w:before="0" w:after="120"/>
        <w:ind w:firstLine="480"/>
        <w:rPr>
          <w:rFonts w:ascii="仿宋_GB2312" w:hAnsi="仿宋" w:eastAsia="仿宋_GB2312" w:cs="仿宋_GB2312"/>
        </w:rPr>
      </w:pPr>
      <w:r>
        <w:rPr>
          <w:rFonts w:ascii="仿宋_GB2312" w:hAnsi="仿宋" w:eastAsia="仿宋_GB2312" w:cs="仿宋_GB2312"/>
        </w:rPr>
        <w:t>25.</w:t>
      </w:r>
      <w:r>
        <w:rPr>
          <w:rFonts w:hint="eastAsia" w:ascii="仿宋_GB2312" w:hAnsi="仿宋" w:eastAsia="仿宋_GB2312" w:cs="仿宋_GB2312"/>
        </w:rPr>
        <w:t>4</w:t>
      </w:r>
      <w:r>
        <w:rPr>
          <w:rFonts w:ascii="仿宋_GB2312" w:hAnsi="仿宋" w:eastAsia="仿宋_GB2312" w:cs="仿宋_GB2312"/>
        </w:rPr>
        <w:t>采购合同由采购人与中标供应商根据</w:t>
      </w:r>
      <w:r>
        <w:rPr>
          <w:rFonts w:hint="eastAsia" w:ascii="仿宋_GB2312" w:hAnsi="仿宋" w:eastAsia="仿宋_GB2312" w:cs="仿宋_GB2312"/>
        </w:rPr>
        <w:t>招标文件、投标文件等内容通过政府采购电子交易平台在线签订，并备案。</w:t>
      </w:r>
    </w:p>
    <w:p>
      <w:pPr>
        <w:pStyle w:val="9"/>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tabs>
          <w:tab w:val="left" w:pos="0"/>
        </w:tabs>
        <w:spacing w:line="360" w:lineRule="auto"/>
        <w:ind w:firstLine="482"/>
        <w:rPr>
          <w:rFonts w:ascii="仿宋_GB2312" w:hAnsi="仿宋" w:eastAsia="仿宋_GB2312"/>
          <w:b/>
          <w:sz w:val="24"/>
        </w:rPr>
      </w:pPr>
      <w:r>
        <w:rPr>
          <w:rFonts w:hint="eastAsia" w:ascii="仿宋_GB2312" w:hAnsi="仿宋" w:eastAsia="仿宋_GB2312" w:cs="Helvetica"/>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rPr>
        <w:t>。履约保证金的数额不得超过政府采购合同金额的</w:t>
      </w:r>
      <w:r>
        <w:rPr>
          <w:rFonts w:hint="eastAsia" w:ascii="仿宋_GB2312" w:hAnsi="仿宋" w:eastAsia="仿宋_GB2312"/>
          <w:color w:val="FF0000"/>
          <w:sz w:val="24"/>
          <w:lang w:val="en-US" w:eastAsia="zh-CN"/>
        </w:rPr>
        <w:t>1</w:t>
      </w:r>
      <w:r>
        <w:rPr>
          <w:rFonts w:ascii="仿宋_GB2312" w:hAnsi="仿宋" w:eastAsia="仿宋_GB2312"/>
          <w:color w:val="FF0000"/>
          <w:sz w:val="24"/>
        </w:rPr>
        <w:t>%</w:t>
      </w:r>
      <w:r>
        <w:rPr>
          <w:rFonts w:ascii="仿宋_GB2312" w:hAnsi="仿宋" w:eastAsia="仿宋_GB2312"/>
          <w:sz w:val="24"/>
        </w:rPr>
        <w:t>。</w:t>
      </w:r>
      <w:r>
        <w:rPr>
          <w:rFonts w:hint="eastAsia" w:ascii="仿宋_GB2312" w:hAnsi="仿宋" w:eastAsia="仿宋_GB2312"/>
          <w:sz w:val="24"/>
        </w:rPr>
        <w:t>鼓励和支持供应商以银行、保险公司出具的保函形式提供履约保证金。</w:t>
      </w:r>
      <w:r>
        <w:rPr>
          <w:rFonts w:hint="eastAsia" w:ascii="仿宋_GB2312" w:hAnsi="仿宋" w:eastAsia="仿宋_GB2312"/>
          <w:b/>
          <w:sz w:val="24"/>
        </w:rPr>
        <w:t>采购人不得拒收履约保函。</w:t>
      </w:r>
    </w:p>
    <w:p>
      <w:pPr>
        <w:tabs>
          <w:tab w:val="left" w:pos="0"/>
        </w:tabs>
        <w:spacing w:line="360" w:lineRule="auto"/>
        <w:ind w:firstLine="482"/>
        <w:rPr>
          <w:rFonts w:ascii="仿宋_GB2312" w:hAnsi="仿宋" w:eastAsia="仿宋_GB2312" w:cs="Helvetica"/>
          <w:kern w:val="0"/>
          <w:sz w:val="24"/>
        </w:rPr>
      </w:pPr>
      <w:r>
        <w:rPr>
          <w:rFonts w:hint="eastAsia" w:ascii="仿宋_GB2312" w:hAnsi="仿宋" w:eastAsia="仿宋_GB2312" w:cs="Helvetica"/>
          <w:kern w:val="0"/>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_GB2312" w:hAnsi="仿宋" w:eastAsia="仿宋_GB2312" w:cs="仿宋_GB2312"/>
          <w:b/>
          <w:sz w:val="32"/>
        </w:rPr>
      </w:pPr>
    </w:p>
    <w:p>
      <w:pPr>
        <w:snapToGrid w:val="0"/>
        <w:spacing w:line="360" w:lineRule="auto"/>
        <w:ind w:firstLine="3357" w:firstLineChars="1045"/>
        <w:rPr>
          <w:rFonts w:ascii="仿宋_GB2312" w:hAnsi="仿宋" w:eastAsia="仿宋_GB2312"/>
          <w:b/>
          <w:sz w:val="24"/>
        </w:rPr>
      </w:pPr>
      <w:r>
        <w:rPr>
          <w:rFonts w:hint="eastAsia" w:ascii="仿宋_GB2312" w:hAnsi="仿宋" w:eastAsia="仿宋_GB2312" w:cs="仿宋_GB2312"/>
          <w:b/>
          <w:sz w:val="32"/>
        </w:rPr>
        <w:t>八、电子交易活动的中止</w:t>
      </w:r>
    </w:p>
    <w:p>
      <w:pPr>
        <w:pStyle w:val="133"/>
        <w:snapToGrid w:val="0"/>
        <w:spacing w:before="0"/>
        <w:ind w:firstLine="0" w:firstLineChars="0"/>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b/>
          <w:szCs w:val="24"/>
        </w:rPr>
        <w:t xml:space="preserve">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pPr>
        <w:pStyle w:val="133"/>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133"/>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133"/>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133"/>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133"/>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133"/>
        <w:snapToGrid w:val="0"/>
        <w:spacing w:before="0"/>
        <w:ind w:firstLine="0" w:firstLineChars="0"/>
        <w:rPr>
          <w:rFonts w:ascii="仿宋_GB2312" w:hAnsi="仿宋" w:eastAsia="仿宋_GB2312" w:cs="仿宋_GB2312"/>
        </w:rPr>
      </w:pPr>
      <w:r>
        <w:rPr>
          <w:rFonts w:ascii="仿宋_GB2312" w:hAnsi="仿宋" w:eastAsia="仿宋_GB2312" w:cs="仿宋_GB2312"/>
        </w:rPr>
        <w:t xml:space="preserve"> 28.出现以上情形，不影响采购公平、公正性的，采购组织机构可以待上述情形消除后继续组织电子交易活动；影响或可能影响采购公平、公正性的，应当重新采购。</w:t>
      </w:r>
    </w:p>
    <w:p>
      <w:pPr>
        <w:tabs>
          <w:tab w:val="left" w:pos="0"/>
        </w:tabs>
        <w:spacing w:line="360" w:lineRule="auto"/>
        <w:ind w:firstLine="480"/>
        <w:rPr>
          <w:rFonts w:ascii="仿宋_GB2312" w:hAnsi="仿宋" w:eastAsia="仿宋_GB2312"/>
          <w:sz w:val="24"/>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9"/>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4714665"/>
      <w:bookmarkEnd w:id="14"/>
      <w:bookmarkStart w:id="15" w:name="_Hlt74707468"/>
      <w:bookmarkEnd w:id="15"/>
      <w:bookmarkStart w:id="16" w:name="_Hlt68073093"/>
      <w:bookmarkEnd w:id="16"/>
      <w:bookmarkStart w:id="17" w:name="_Hlt75236011"/>
      <w:bookmarkEnd w:id="17"/>
      <w:bookmarkStart w:id="18" w:name="_Hlt68072990"/>
      <w:bookmarkEnd w:id="18"/>
      <w:bookmarkStart w:id="19" w:name="_Hlt74730295"/>
      <w:bookmarkEnd w:id="19"/>
      <w:bookmarkStart w:id="20" w:name="_Hlt74729768"/>
      <w:bookmarkEnd w:id="20"/>
      <w:bookmarkStart w:id="21" w:name="_Hlt75236101"/>
      <w:bookmarkEnd w:id="21"/>
      <w:bookmarkStart w:id="22" w:name="_Hlt68072998"/>
      <w:bookmarkEnd w:id="22"/>
      <w:bookmarkStart w:id="23" w:name="_Hlt75236290"/>
      <w:bookmarkEnd w:id="23"/>
      <w:bookmarkStart w:id="24" w:name="_Hlt68057669"/>
      <w:bookmarkEnd w:id="24"/>
      <w:bookmarkStart w:id="25" w:name="_Hlt68403820"/>
      <w:bookmarkEnd w:id="25"/>
    </w:p>
    <w:bookmarkEnd w:id="11"/>
    <w:bookmarkEnd w:id="12"/>
    <w:p>
      <w:pPr>
        <w:spacing w:line="360" w:lineRule="auto"/>
        <w:jc w:val="center"/>
        <w:outlineLvl w:val="0"/>
        <w:rPr>
          <w:rFonts w:ascii="仿宋" w:hAnsi="仿宋" w:eastAsia="仿宋" w:cs="仿宋_GB2312"/>
          <w:b/>
          <w:sz w:val="36"/>
          <w:szCs w:val="36"/>
        </w:rPr>
      </w:pPr>
      <w:bookmarkStart w:id="26" w:name="第四部分"/>
      <w:r>
        <w:rPr>
          <w:rFonts w:hint="eastAsia" w:ascii="仿宋" w:hAnsi="仿宋" w:eastAsia="仿宋" w:cs="仿宋_GB2312"/>
          <w:b/>
          <w:sz w:val="36"/>
          <w:szCs w:val="36"/>
        </w:rPr>
        <w:t>第三部分</w:t>
      </w:r>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pPr>
        <w:keepNext w:val="0"/>
        <w:keepLines w:val="0"/>
        <w:pageBreakBefore w:val="0"/>
        <w:kinsoku/>
        <w:wordWrap/>
        <w:overflowPunct/>
        <w:topLinePunct w:val="0"/>
        <w:bidi w:val="0"/>
        <w:adjustRightInd w:val="0"/>
        <w:spacing w:line="288" w:lineRule="auto"/>
        <w:ind w:firstLine="520" w:firstLineChars="216"/>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一、项目概况</w:t>
      </w:r>
    </w:p>
    <w:p>
      <w:pPr>
        <w:snapToGrid w:val="0"/>
        <w:spacing w:line="340" w:lineRule="exact"/>
        <w:ind w:firstLine="472" w:firstLineChars="196"/>
        <w:rPr>
          <w:rFonts w:hint="eastAsia" w:ascii="宋体" w:hAnsi="宋体" w:eastAsia="宋体" w:cs="宋体"/>
          <w:b w:val="0"/>
          <w:bCs/>
          <w:sz w:val="24"/>
          <w:szCs w:val="24"/>
          <w:lang w:eastAsia="zh-CN"/>
        </w:rPr>
      </w:pPr>
      <w:r>
        <w:rPr>
          <w:rFonts w:hint="eastAsia" w:ascii="宋体" w:hAnsi="宋体" w:eastAsia="宋体" w:cs="宋体"/>
          <w:b/>
          <w:sz w:val="24"/>
          <w:szCs w:val="24"/>
          <w:lang w:val="en-US" w:eastAsia="zh-CN"/>
        </w:rPr>
        <w:t>项目名称：</w:t>
      </w:r>
      <w:r>
        <w:rPr>
          <w:rFonts w:hint="eastAsia" w:ascii="宋体" w:hAnsi="宋体" w:cs="宋体"/>
          <w:b w:val="0"/>
          <w:bCs/>
          <w:sz w:val="24"/>
          <w:szCs w:val="24"/>
          <w:lang w:eastAsia="zh-CN"/>
        </w:rPr>
        <w:t>浙江衢州诗画浙江大花园核心区国土绿化试点示范项目——江山市2022年度退化林修复</w:t>
      </w:r>
      <w:r>
        <w:rPr>
          <w:rFonts w:hint="eastAsia" w:ascii="宋体" w:hAnsi="宋体" w:eastAsia="宋体" w:cs="宋体"/>
          <w:b w:val="0"/>
          <w:bCs/>
          <w:sz w:val="24"/>
          <w:szCs w:val="24"/>
          <w:lang w:eastAsia="zh-CN"/>
        </w:rPr>
        <w:t>采购项目</w:t>
      </w:r>
    </w:p>
    <w:tbl>
      <w:tblPr>
        <w:tblStyle w:val="64"/>
        <w:tblW w:w="9070" w:type="dxa"/>
        <w:tblInd w:w="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
        <w:gridCol w:w="15"/>
        <w:gridCol w:w="5"/>
        <w:gridCol w:w="834"/>
        <w:gridCol w:w="5"/>
        <w:gridCol w:w="44"/>
        <w:gridCol w:w="32"/>
        <w:gridCol w:w="2080"/>
        <w:gridCol w:w="1"/>
        <w:gridCol w:w="22"/>
        <w:gridCol w:w="7"/>
        <w:gridCol w:w="874"/>
        <w:gridCol w:w="27"/>
        <w:gridCol w:w="19"/>
        <w:gridCol w:w="857"/>
        <w:gridCol w:w="25"/>
        <w:gridCol w:w="4"/>
        <w:gridCol w:w="41"/>
        <w:gridCol w:w="1619"/>
        <w:gridCol w:w="36"/>
        <w:gridCol w:w="1472"/>
        <w:gridCol w:w="36"/>
        <w:gridCol w:w="10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454" w:hRule="atLeast"/>
        </w:trPr>
        <w:tc>
          <w:tcPr>
            <w:tcW w:w="9068" w:type="dxa"/>
            <w:gridSpan w:val="2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江山202</w:t>
            </w:r>
            <w:r>
              <w:rPr>
                <w:rFonts w:hint="eastAsia" w:ascii="宋体" w:hAnsi="宋体" w:eastAsia="宋体" w:cs="宋体"/>
                <w:b/>
                <w:bCs/>
                <w:i w:val="0"/>
                <w:iCs w:val="0"/>
                <w:color w:val="auto"/>
                <w:kern w:val="0"/>
                <w:sz w:val="24"/>
                <w:szCs w:val="24"/>
                <w:u w:val="none"/>
                <w:lang w:val="en-US" w:eastAsia="zh-CN" w:bidi="ar"/>
              </w:rPr>
              <w:t>2年度退化林</w:t>
            </w:r>
            <w:r>
              <w:rPr>
                <w:rFonts w:hint="eastAsia" w:ascii="宋体" w:hAnsi="宋体" w:cs="宋体"/>
                <w:b/>
                <w:bCs/>
                <w:color w:val="auto"/>
                <w:kern w:val="0"/>
                <w:sz w:val="24"/>
                <w:szCs w:val="24"/>
                <w:lang w:bidi="ar"/>
              </w:rPr>
              <w:t>修复</w:t>
            </w:r>
            <w:r>
              <w:rPr>
                <w:rFonts w:ascii="宋体" w:hAnsi="宋体" w:cs="宋体"/>
                <w:b/>
                <w:bCs/>
                <w:color w:val="auto"/>
                <w:kern w:val="0"/>
                <w:sz w:val="24"/>
                <w:szCs w:val="24"/>
                <w:lang w:bidi="ar"/>
              </w:rPr>
              <w:t>项目标段</w:t>
            </w:r>
            <w:r>
              <w:rPr>
                <w:rFonts w:hint="eastAsia" w:ascii="宋体" w:hAnsi="宋体" w:eastAsia="宋体" w:cs="宋体"/>
                <w:b/>
                <w:bCs/>
                <w:i w:val="0"/>
                <w:iCs w:val="0"/>
                <w:color w:val="000000"/>
                <w:kern w:val="0"/>
                <w:sz w:val="24"/>
                <w:szCs w:val="24"/>
                <w:u w:val="none"/>
                <w:lang w:val="en-US" w:eastAsia="zh-CN" w:bidi="ar"/>
              </w:rPr>
              <w:t>（</w:t>
            </w:r>
            <w:r>
              <w:rPr>
                <w:rFonts w:hint="eastAsia" w:ascii="宋体" w:hAnsi="宋体" w:eastAsia="宋体" w:cs="宋体"/>
                <w:b/>
                <w:bCs/>
                <w:i w:val="0"/>
                <w:iCs w:val="0"/>
                <w:color w:val="FF0000"/>
                <w:kern w:val="0"/>
                <w:sz w:val="24"/>
                <w:szCs w:val="24"/>
                <w:u w:val="none"/>
                <w:lang w:val="en-US" w:eastAsia="zh-CN" w:bidi="ar"/>
              </w:rPr>
              <w:t xml:space="preserve">10标段 坛石上余大陈 </w:t>
            </w:r>
            <w:r>
              <w:rPr>
                <w:rFonts w:hint="eastAsia" w:ascii="宋体" w:hAnsi="宋体" w:eastAsia="宋体" w:cs="宋体"/>
                <w:b/>
                <w:bCs/>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454" w:hRule="atLeast"/>
        </w:trPr>
        <w:tc>
          <w:tcPr>
            <w:tcW w:w="903"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序号</w:t>
            </w:r>
          </w:p>
        </w:tc>
        <w:tc>
          <w:tcPr>
            <w:tcW w:w="2113"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auto"/>
                <w:kern w:val="0"/>
                <w:sz w:val="24"/>
                <w:szCs w:val="24"/>
                <w:u w:val="none"/>
                <w:lang w:val="en-US" w:eastAsia="zh-CN" w:bidi="ar"/>
              </w:rPr>
              <w:t>建设内容</w:t>
            </w:r>
          </w:p>
        </w:tc>
        <w:tc>
          <w:tcPr>
            <w:tcW w:w="903"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数量</w:t>
            </w:r>
          </w:p>
        </w:tc>
        <w:tc>
          <w:tcPr>
            <w:tcW w:w="903"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单位</w:t>
            </w:r>
          </w:p>
        </w:tc>
        <w:tc>
          <w:tcPr>
            <w:tcW w:w="1689"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单价（元）</w:t>
            </w:r>
          </w:p>
        </w:tc>
        <w:tc>
          <w:tcPr>
            <w:tcW w:w="1508"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总额（元）</w:t>
            </w:r>
          </w:p>
        </w:tc>
        <w:tc>
          <w:tcPr>
            <w:tcW w:w="104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454" w:hRule="atLeast"/>
        </w:trPr>
        <w:tc>
          <w:tcPr>
            <w:tcW w:w="903"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2113"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松树采伐</w:t>
            </w:r>
          </w:p>
        </w:tc>
        <w:tc>
          <w:tcPr>
            <w:tcW w:w="903"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6996 </w:t>
            </w:r>
          </w:p>
        </w:tc>
        <w:tc>
          <w:tcPr>
            <w:tcW w:w="903"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吨</w:t>
            </w:r>
          </w:p>
        </w:tc>
        <w:tc>
          <w:tcPr>
            <w:tcW w:w="1689"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350 </w:t>
            </w:r>
          </w:p>
        </w:tc>
        <w:tc>
          <w:tcPr>
            <w:tcW w:w="1508"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2448600 </w:t>
            </w:r>
          </w:p>
        </w:tc>
        <w:tc>
          <w:tcPr>
            <w:tcW w:w="1049"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229" w:hRule="atLeast"/>
        </w:trPr>
        <w:tc>
          <w:tcPr>
            <w:tcW w:w="903"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2113"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造林</w:t>
            </w:r>
          </w:p>
        </w:tc>
        <w:tc>
          <w:tcPr>
            <w:tcW w:w="903"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426</w:t>
            </w:r>
          </w:p>
        </w:tc>
        <w:tc>
          <w:tcPr>
            <w:tcW w:w="903"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亩</w:t>
            </w:r>
          </w:p>
        </w:tc>
        <w:tc>
          <w:tcPr>
            <w:tcW w:w="1689"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1650</w:t>
            </w:r>
          </w:p>
        </w:tc>
        <w:tc>
          <w:tcPr>
            <w:tcW w:w="1508"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702900 </w:t>
            </w:r>
          </w:p>
        </w:tc>
        <w:tc>
          <w:tcPr>
            <w:tcW w:w="1049"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235" w:hRule="atLeast"/>
        </w:trPr>
        <w:tc>
          <w:tcPr>
            <w:tcW w:w="903"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2113"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抚育补植</w:t>
            </w:r>
          </w:p>
        </w:tc>
        <w:tc>
          <w:tcPr>
            <w:tcW w:w="903"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1091</w:t>
            </w:r>
          </w:p>
        </w:tc>
        <w:tc>
          <w:tcPr>
            <w:tcW w:w="903"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亩</w:t>
            </w:r>
          </w:p>
        </w:tc>
        <w:tc>
          <w:tcPr>
            <w:tcW w:w="1689"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640</w:t>
            </w:r>
          </w:p>
        </w:tc>
        <w:tc>
          <w:tcPr>
            <w:tcW w:w="1508"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698240</w:t>
            </w:r>
          </w:p>
        </w:tc>
        <w:tc>
          <w:tcPr>
            <w:tcW w:w="1049"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90" w:hRule="atLeast"/>
        </w:trPr>
        <w:tc>
          <w:tcPr>
            <w:tcW w:w="903" w:type="dxa"/>
            <w:gridSpan w:val="5"/>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w:t>
            </w:r>
          </w:p>
        </w:tc>
        <w:tc>
          <w:tcPr>
            <w:tcW w:w="2113" w:type="dxa"/>
            <w:gridSpan w:val="3"/>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管护</w:t>
            </w:r>
          </w:p>
        </w:tc>
        <w:tc>
          <w:tcPr>
            <w:tcW w:w="903" w:type="dxa"/>
            <w:gridSpan w:val="3"/>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1517</w:t>
            </w:r>
          </w:p>
        </w:tc>
        <w:tc>
          <w:tcPr>
            <w:tcW w:w="903" w:type="dxa"/>
            <w:gridSpan w:val="3"/>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亩</w:t>
            </w:r>
          </w:p>
        </w:tc>
        <w:tc>
          <w:tcPr>
            <w:tcW w:w="1689" w:type="dxa"/>
            <w:gridSpan w:val="4"/>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180 </w:t>
            </w:r>
          </w:p>
        </w:tc>
        <w:tc>
          <w:tcPr>
            <w:tcW w:w="1508" w:type="dxa"/>
            <w:gridSpan w:val="2"/>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273060</w:t>
            </w:r>
          </w:p>
        </w:tc>
        <w:tc>
          <w:tcPr>
            <w:tcW w:w="1049" w:type="dxa"/>
            <w:gridSpan w:val="2"/>
            <w:tcBorders>
              <w:top w:val="single" w:color="auto"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69" w:hRule="atLeast"/>
        </w:trPr>
        <w:tc>
          <w:tcPr>
            <w:tcW w:w="90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合计</w:t>
            </w:r>
          </w:p>
        </w:tc>
        <w:tc>
          <w:tcPr>
            <w:tcW w:w="2113"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2"/>
                <w:sz w:val="24"/>
                <w:szCs w:val="24"/>
                <w:u w:val="none"/>
                <w:lang w:val="en-US" w:eastAsia="zh-CN" w:bidi="ar-SA"/>
              </w:rPr>
            </w:pPr>
          </w:p>
        </w:tc>
        <w:tc>
          <w:tcPr>
            <w:tcW w:w="903"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2"/>
                <w:sz w:val="24"/>
                <w:szCs w:val="24"/>
                <w:u w:val="none"/>
                <w:lang w:val="en-US" w:eastAsia="zh-CN" w:bidi="ar-SA"/>
              </w:rPr>
            </w:pPr>
          </w:p>
        </w:tc>
        <w:tc>
          <w:tcPr>
            <w:tcW w:w="903"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2"/>
                <w:sz w:val="24"/>
                <w:szCs w:val="24"/>
                <w:u w:val="none"/>
                <w:lang w:val="en-US" w:eastAsia="zh-CN" w:bidi="ar-SA"/>
              </w:rPr>
            </w:pPr>
          </w:p>
        </w:tc>
        <w:tc>
          <w:tcPr>
            <w:tcW w:w="1689" w:type="dxa"/>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FF0000"/>
                <w:kern w:val="2"/>
                <w:sz w:val="24"/>
                <w:szCs w:val="24"/>
                <w:u w:val="none"/>
                <w:lang w:val="en-US" w:eastAsia="zh-CN" w:bidi="ar-SA"/>
              </w:rPr>
            </w:pPr>
          </w:p>
        </w:tc>
        <w:tc>
          <w:tcPr>
            <w:tcW w:w="150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24"/>
                <w:szCs w:val="24"/>
                <w:u w:val="none"/>
                <w:lang w:val="en-US" w:eastAsia="zh-CN" w:bidi="ar-SA"/>
              </w:rPr>
            </w:pPr>
            <w:r>
              <w:rPr>
                <w:rFonts w:hint="eastAsia" w:ascii="宋体" w:hAnsi="宋体" w:eastAsia="宋体" w:cs="宋体"/>
                <w:i w:val="0"/>
                <w:iCs w:val="0"/>
                <w:color w:val="FF0000"/>
                <w:kern w:val="0"/>
                <w:sz w:val="24"/>
                <w:szCs w:val="24"/>
                <w:u w:val="none"/>
                <w:lang w:val="en-US" w:eastAsia="zh-CN" w:bidi="ar"/>
              </w:rPr>
              <w:t xml:space="preserve">4122800 </w:t>
            </w:r>
          </w:p>
        </w:tc>
        <w:tc>
          <w:tcPr>
            <w:tcW w:w="1049"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FF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wBefore w:w="22" w:type="dxa"/>
          <w:trHeight w:val="454" w:hRule="atLeast"/>
        </w:trPr>
        <w:tc>
          <w:tcPr>
            <w:tcW w:w="9048" w:type="dxa"/>
            <w:gridSpan w:val="20"/>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江山202</w:t>
            </w:r>
            <w:r>
              <w:rPr>
                <w:rFonts w:hint="eastAsia" w:ascii="宋体" w:hAnsi="宋体" w:eastAsia="宋体" w:cs="宋体"/>
                <w:b/>
                <w:bCs/>
                <w:i w:val="0"/>
                <w:iCs w:val="0"/>
                <w:color w:val="auto"/>
                <w:kern w:val="0"/>
                <w:sz w:val="24"/>
                <w:szCs w:val="24"/>
                <w:u w:val="none"/>
                <w:lang w:val="en-US" w:eastAsia="zh-CN" w:bidi="ar"/>
              </w:rPr>
              <w:t>2年度退化林</w:t>
            </w:r>
            <w:r>
              <w:rPr>
                <w:rFonts w:hint="eastAsia" w:ascii="宋体" w:hAnsi="宋体" w:cs="宋体"/>
                <w:b/>
                <w:bCs/>
                <w:color w:val="auto"/>
                <w:kern w:val="0"/>
                <w:sz w:val="24"/>
                <w:szCs w:val="24"/>
                <w:lang w:bidi="ar"/>
              </w:rPr>
              <w:t>修复</w:t>
            </w:r>
            <w:r>
              <w:rPr>
                <w:rFonts w:ascii="宋体" w:hAnsi="宋体" w:cs="宋体"/>
                <w:b/>
                <w:bCs/>
                <w:color w:val="auto"/>
                <w:kern w:val="0"/>
                <w:sz w:val="24"/>
                <w:szCs w:val="24"/>
                <w:lang w:bidi="ar"/>
              </w:rPr>
              <w:t>项目标段</w:t>
            </w:r>
            <w:r>
              <w:rPr>
                <w:rFonts w:hint="eastAsia" w:ascii="宋体" w:hAnsi="宋体" w:eastAsia="宋体" w:cs="宋体"/>
                <w:b/>
                <w:bCs/>
                <w:i w:val="0"/>
                <w:iCs w:val="0"/>
                <w:color w:val="000000"/>
                <w:kern w:val="0"/>
                <w:sz w:val="24"/>
                <w:szCs w:val="24"/>
                <w:u w:val="none"/>
                <w:lang w:val="en-US" w:eastAsia="zh-CN" w:bidi="ar"/>
              </w:rPr>
              <w:t>（</w:t>
            </w:r>
            <w:r>
              <w:rPr>
                <w:rFonts w:hint="eastAsia" w:ascii="宋体" w:hAnsi="宋体" w:eastAsia="宋体" w:cs="宋体"/>
                <w:b/>
                <w:bCs/>
                <w:i w:val="0"/>
                <w:iCs w:val="0"/>
                <w:color w:val="FF0000"/>
                <w:kern w:val="0"/>
                <w:sz w:val="24"/>
                <w:szCs w:val="24"/>
                <w:u w:val="none"/>
                <w:lang w:val="en-US" w:eastAsia="zh-CN" w:bidi="ar"/>
              </w:rPr>
              <w:t>11标段 大桥</w:t>
            </w:r>
            <w:r>
              <w:rPr>
                <w:rFonts w:hint="eastAsia" w:ascii="宋体" w:hAnsi="宋体" w:eastAsia="宋体" w:cs="宋体"/>
                <w:b/>
                <w:bCs/>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wBefore w:w="22" w:type="dxa"/>
          <w:trHeight w:val="454" w:hRule="atLeast"/>
        </w:trPr>
        <w:tc>
          <w:tcPr>
            <w:tcW w:w="8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序号</w:t>
            </w:r>
          </w:p>
        </w:tc>
        <w:tc>
          <w:tcPr>
            <w:tcW w:w="2161"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auto"/>
                <w:kern w:val="0"/>
                <w:sz w:val="24"/>
                <w:szCs w:val="24"/>
                <w:u w:val="none"/>
                <w:lang w:val="en-US" w:eastAsia="zh-CN" w:bidi="ar"/>
              </w:rPr>
              <w:t>建设内容</w:t>
            </w:r>
          </w:p>
        </w:tc>
        <w:tc>
          <w:tcPr>
            <w:tcW w:w="904"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数量</w:t>
            </w:r>
          </w:p>
        </w:tc>
        <w:tc>
          <w:tcPr>
            <w:tcW w:w="932"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单位</w:t>
            </w:r>
          </w:p>
        </w:tc>
        <w:tc>
          <w:tcPr>
            <w:tcW w:w="16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单价（元）</w:t>
            </w:r>
          </w:p>
        </w:tc>
        <w:tc>
          <w:tcPr>
            <w:tcW w:w="1508"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总额（元）</w:t>
            </w:r>
          </w:p>
        </w:tc>
        <w:tc>
          <w:tcPr>
            <w:tcW w:w="101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wBefore w:w="22" w:type="dxa"/>
          <w:trHeight w:val="454" w:hRule="atLeast"/>
        </w:trPr>
        <w:tc>
          <w:tcPr>
            <w:tcW w:w="8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2161"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松树采伐</w:t>
            </w:r>
          </w:p>
        </w:tc>
        <w:tc>
          <w:tcPr>
            <w:tcW w:w="904"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6512 </w:t>
            </w:r>
          </w:p>
        </w:tc>
        <w:tc>
          <w:tcPr>
            <w:tcW w:w="932"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吨</w:t>
            </w:r>
          </w:p>
        </w:tc>
        <w:tc>
          <w:tcPr>
            <w:tcW w:w="16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355 </w:t>
            </w:r>
          </w:p>
        </w:tc>
        <w:tc>
          <w:tcPr>
            <w:tcW w:w="1508"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2311760 </w:t>
            </w:r>
          </w:p>
        </w:tc>
        <w:tc>
          <w:tcPr>
            <w:tcW w:w="101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wBefore w:w="22" w:type="dxa"/>
          <w:trHeight w:val="454" w:hRule="atLeast"/>
        </w:trPr>
        <w:tc>
          <w:tcPr>
            <w:tcW w:w="8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2161"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造林</w:t>
            </w:r>
          </w:p>
        </w:tc>
        <w:tc>
          <w:tcPr>
            <w:tcW w:w="904"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w:t>
            </w:r>
          </w:p>
        </w:tc>
        <w:tc>
          <w:tcPr>
            <w:tcW w:w="932"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亩</w:t>
            </w:r>
          </w:p>
        </w:tc>
        <w:tc>
          <w:tcPr>
            <w:tcW w:w="16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w:t>
            </w:r>
          </w:p>
        </w:tc>
        <w:tc>
          <w:tcPr>
            <w:tcW w:w="1508"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0 </w:t>
            </w:r>
          </w:p>
        </w:tc>
        <w:tc>
          <w:tcPr>
            <w:tcW w:w="101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wBefore w:w="22" w:type="dxa"/>
          <w:trHeight w:val="233" w:hRule="atLeast"/>
        </w:trPr>
        <w:tc>
          <w:tcPr>
            <w:tcW w:w="834"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2161" w:type="dxa"/>
            <w:gridSpan w:val="4"/>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抚育补植</w:t>
            </w:r>
          </w:p>
        </w:tc>
        <w:tc>
          <w:tcPr>
            <w:tcW w:w="904" w:type="dxa"/>
            <w:gridSpan w:val="4"/>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1758</w:t>
            </w:r>
          </w:p>
        </w:tc>
        <w:tc>
          <w:tcPr>
            <w:tcW w:w="932" w:type="dxa"/>
            <w:gridSpan w:val="5"/>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亩</w:t>
            </w:r>
          </w:p>
        </w:tc>
        <w:tc>
          <w:tcPr>
            <w:tcW w:w="1696" w:type="dxa"/>
            <w:gridSpan w:val="3"/>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640 </w:t>
            </w:r>
          </w:p>
        </w:tc>
        <w:tc>
          <w:tcPr>
            <w:tcW w:w="1508" w:type="dxa"/>
            <w:gridSpan w:val="2"/>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1125120 </w:t>
            </w:r>
          </w:p>
        </w:tc>
        <w:tc>
          <w:tcPr>
            <w:tcW w:w="1013" w:type="dxa"/>
            <w:tcBorders>
              <w:top w:val="single" w:color="auto" w:sz="4" w:space="0"/>
              <w:left w:val="single" w:color="000000" w:sz="4" w:space="0"/>
              <w:bottom w:val="single" w:color="auto" w:sz="4" w:space="0"/>
              <w:right w:val="single" w:color="000000" w:sz="4" w:space="0"/>
            </w:tcBorders>
            <w:noWrap/>
            <w:vAlign w:val="center"/>
          </w:tcPr>
          <w:p>
            <w:pPr>
              <w:jc w:val="center"/>
              <w:rPr>
                <w:rFonts w:hint="eastAsia" w:ascii="宋体" w:hAnsi="宋体" w:eastAsia="宋体" w:cs="宋体"/>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wBefore w:w="22" w:type="dxa"/>
          <w:trHeight w:val="231" w:hRule="atLeast"/>
        </w:trPr>
        <w:tc>
          <w:tcPr>
            <w:tcW w:w="834"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2161" w:type="dxa"/>
            <w:gridSpan w:val="4"/>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管护</w:t>
            </w:r>
          </w:p>
        </w:tc>
        <w:tc>
          <w:tcPr>
            <w:tcW w:w="904" w:type="dxa"/>
            <w:gridSpan w:val="4"/>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1758</w:t>
            </w:r>
          </w:p>
        </w:tc>
        <w:tc>
          <w:tcPr>
            <w:tcW w:w="932" w:type="dxa"/>
            <w:gridSpan w:val="5"/>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亩</w:t>
            </w:r>
          </w:p>
        </w:tc>
        <w:tc>
          <w:tcPr>
            <w:tcW w:w="1696" w:type="dxa"/>
            <w:gridSpan w:val="3"/>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90</w:t>
            </w:r>
          </w:p>
        </w:tc>
        <w:tc>
          <w:tcPr>
            <w:tcW w:w="1508" w:type="dxa"/>
            <w:gridSpan w:val="2"/>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158220</w:t>
            </w:r>
          </w:p>
        </w:tc>
        <w:tc>
          <w:tcPr>
            <w:tcW w:w="1013" w:type="dxa"/>
            <w:tcBorders>
              <w:top w:val="single" w:color="auto"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wBefore w:w="22" w:type="dxa"/>
          <w:trHeight w:val="419" w:hRule="atLeast"/>
        </w:trPr>
        <w:tc>
          <w:tcPr>
            <w:tcW w:w="8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合计</w:t>
            </w:r>
          </w:p>
        </w:tc>
        <w:tc>
          <w:tcPr>
            <w:tcW w:w="2161" w:type="dxa"/>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2"/>
                <w:sz w:val="24"/>
                <w:szCs w:val="24"/>
                <w:u w:val="none"/>
                <w:lang w:val="en-US" w:eastAsia="zh-CN" w:bidi="ar-SA"/>
              </w:rPr>
            </w:pPr>
          </w:p>
        </w:tc>
        <w:tc>
          <w:tcPr>
            <w:tcW w:w="904" w:type="dxa"/>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2"/>
                <w:sz w:val="24"/>
                <w:szCs w:val="24"/>
                <w:u w:val="none"/>
                <w:lang w:val="en-US" w:eastAsia="zh-CN" w:bidi="ar-SA"/>
              </w:rPr>
            </w:pPr>
          </w:p>
        </w:tc>
        <w:tc>
          <w:tcPr>
            <w:tcW w:w="932" w:type="dxa"/>
            <w:gridSpan w:val="5"/>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2"/>
                <w:sz w:val="24"/>
                <w:szCs w:val="24"/>
                <w:u w:val="none"/>
                <w:lang w:val="en-US" w:eastAsia="zh-CN" w:bidi="ar-SA"/>
              </w:rPr>
            </w:pPr>
          </w:p>
        </w:tc>
        <w:tc>
          <w:tcPr>
            <w:tcW w:w="1696"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2"/>
                <w:sz w:val="24"/>
                <w:szCs w:val="24"/>
                <w:u w:val="none"/>
                <w:lang w:val="en-US" w:eastAsia="zh-CN" w:bidi="ar-SA"/>
              </w:rPr>
            </w:pPr>
          </w:p>
        </w:tc>
        <w:tc>
          <w:tcPr>
            <w:tcW w:w="150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FF0000"/>
                <w:kern w:val="0"/>
                <w:sz w:val="24"/>
                <w:szCs w:val="24"/>
                <w:u w:val="none"/>
                <w:lang w:val="en-US" w:eastAsia="zh-CN" w:bidi="ar"/>
              </w:rPr>
              <w:t>3595100</w:t>
            </w:r>
          </w:p>
        </w:tc>
        <w:tc>
          <w:tcPr>
            <w:tcW w:w="101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17" w:type="dxa"/>
          <w:trHeight w:val="454" w:hRule="atLeast"/>
        </w:trPr>
        <w:tc>
          <w:tcPr>
            <w:tcW w:w="9053" w:type="dxa"/>
            <w:gridSpan w:val="21"/>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江山2022</w:t>
            </w:r>
            <w:r>
              <w:rPr>
                <w:rFonts w:hint="eastAsia" w:ascii="宋体" w:hAnsi="宋体" w:eastAsia="宋体" w:cs="宋体"/>
                <w:b/>
                <w:bCs/>
                <w:i w:val="0"/>
                <w:iCs w:val="0"/>
                <w:color w:val="auto"/>
                <w:kern w:val="0"/>
                <w:sz w:val="24"/>
                <w:szCs w:val="24"/>
                <w:u w:val="none"/>
                <w:lang w:val="en-US" w:eastAsia="zh-CN" w:bidi="ar"/>
              </w:rPr>
              <w:t>年度退化林</w:t>
            </w:r>
            <w:r>
              <w:rPr>
                <w:rFonts w:hint="eastAsia" w:ascii="宋体" w:hAnsi="宋体" w:cs="宋体"/>
                <w:b/>
                <w:bCs/>
                <w:color w:val="auto"/>
                <w:kern w:val="0"/>
                <w:sz w:val="24"/>
                <w:szCs w:val="24"/>
                <w:lang w:bidi="ar"/>
              </w:rPr>
              <w:t>修复</w:t>
            </w:r>
            <w:r>
              <w:rPr>
                <w:rFonts w:ascii="宋体" w:hAnsi="宋体" w:cs="宋体"/>
                <w:b/>
                <w:bCs/>
                <w:color w:val="auto"/>
                <w:kern w:val="0"/>
                <w:sz w:val="24"/>
                <w:szCs w:val="24"/>
                <w:lang w:bidi="ar"/>
              </w:rPr>
              <w:t>项目标段</w:t>
            </w:r>
            <w:r>
              <w:rPr>
                <w:rFonts w:hint="eastAsia" w:ascii="宋体" w:hAnsi="宋体" w:eastAsia="宋体" w:cs="宋体"/>
                <w:b/>
                <w:bCs/>
                <w:i w:val="0"/>
                <w:iCs w:val="0"/>
                <w:color w:val="000000"/>
                <w:kern w:val="0"/>
                <w:sz w:val="24"/>
                <w:szCs w:val="24"/>
                <w:u w:val="none"/>
                <w:lang w:val="en-US" w:eastAsia="zh-CN" w:bidi="ar"/>
              </w:rPr>
              <w:t>（</w:t>
            </w:r>
            <w:r>
              <w:rPr>
                <w:rFonts w:hint="eastAsia" w:ascii="宋体" w:hAnsi="宋体" w:eastAsia="宋体" w:cs="宋体"/>
                <w:b/>
                <w:bCs/>
                <w:i w:val="0"/>
                <w:iCs w:val="0"/>
                <w:color w:val="FF0000"/>
                <w:kern w:val="0"/>
                <w:sz w:val="24"/>
                <w:szCs w:val="24"/>
                <w:u w:val="none"/>
                <w:lang w:val="en-US" w:eastAsia="zh-CN" w:bidi="ar"/>
              </w:rPr>
              <w:t>12标段 双塔贺村</w:t>
            </w:r>
            <w:r>
              <w:rPr>
                <w:rFonts w:hint="eastAsia" w:ascii="宋体" w:hAnsi="宋体" w:eastAsia="宋体" w:cs="宋体"/>
                <w:b/>
                <w:bCs/>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17" w:type="dxa"/>
          <w:trHeight w:val="454" w:hRule="atLeast"/>
        </w:trPr>
        <w:tc>
          <w:tcPr>
            <w:tcW w:w="920"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序号</w:t>
            </w:r>
          </w:p>
        </w:tc>
        <w:tc>
          <w:tcPr>
            <w:tcW w:w="2110"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auto"/>
                <w:kern w:val="0"/>
                <w:sz w:val="24"/>
                <w:szCs w:val="24"/>
                <w:u w:val="none"/>
                <w:lang w:val="en-US" w:eastAsia="zh-CN" w:bidi="ar"/>
              </w:rPr>
              <w:t>建设内容</w:t>
            </w:r>
          </w:p>
        </w:tc>
        <w:tc>
          <w:tcPr>
            <w:tcW w:w="9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数量</w:t>
            </w:r>
          </w:p>
        </w:tc>
        <w:tc>
          <w:tcPr>
            <w:tcW w:w="901"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单位</w:t>
            </w:r>
          </w:p>
        </w:tc>
        <w:tc>
          <w:tcPr>
            <w:tcW w:w="1700"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单价（元）</w:t>
            </w:r>
          </w:p>
        </w:tc>
        <w:tc>
          <w:tcPr>
            <w:tcW w:w="1508"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总额（元）</w:t>
            </w:r>
          </w:p>
        </w:tc>
        <w:tc>
          <w:tcPr>
            <w:tcW w:w="101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17" w:type="dxa"/>
          <w:trHeight w:val="454" w:hRule="atLeast"/>
        </w:trPr>
        <w:tc>
          <w:tcPr>
            <w:tcW w:w="920"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2110"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松树采伐</w:t>
            </w:r>
          </w:p>
        </w:tc>
        <w:tc>
          <w:tcPr>
            <w:tcW w:w="9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5607</w:t>
            </w:r>
          </w:p>
        </w:tc>
        <w:tc>
          <w:tcPr>
            <w:tcW w:w="901"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吨</w:t>
            </w:r>
          </w:p>
        </w:tc>
        <w:tc>
          <w:tcPr>
            <w:tcW w:w="1700"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345</w:t>
            </w:r>
          </w:p>
        </w:tc>
        <w:tc>
          <w:tcPr>
            <w:tcW w:w="1508"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1934415 </w:t>
            </w:r>
          </w:p>
        </w:tc>
        <w:tc>
          <w:tcPr>
            <w:tcW w:w="101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17" w:type="dxa"/>
          <w:trHeight w:val="182" w:hRule="atLeast"/>
        </w:trPr>
        <w:tc>
          <w:tcPr>
            <w:tcW w:w="920"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2110"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造林</w:t>
            </w:r>
          </w:p>
        </w:tc>
        <w:tc>
          <w:tcPr>
            <w:tcW w:w="9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309</w:t>
            </w:r>
          </w:p>
        </w:tc>
        <w:tc>
          <w:tcPr>
            <w:tcW w:w="901"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亩</w:t>
            </w:r>
          </w:p>
        </w:tc>
        <w:tc>
          <w:tcPr>
            <w:tcW w:w="1700"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1650</w:t>
            </w:r>
          </w:p>
        </w:tc>
        <w:tc>
          <w:tcPr>
            <w:tcW w:w="1508"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509850</w:t>
            </w:r>
          </w:p>
        </w:tc>
        <w:tc>
          <w:tcPr>
            <w:tcW w:w="101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17" w:type="dxa"/>
          <w:trHeight w:val="282" w:hRule="atLeast"/>
        </w:trPr>
        <w:tc>
          <w:tcPr>
            <w:tcW w:w="920"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2110"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抚育补植</w:t>
            </w:r>
          </w:p>
        </w:tc>
        <w:tc>
          <w:tcPr>
            <w:tcW w:w="9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585</w:t>
            </w:r>
          </w:p>
        </w:tc>
        <w:tc>
          <w:tcPr>
            <w:tcW w:w="901"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亩</w:t>
            </w:r>
          </w:p>
        </w:tc>
        <w:tc>
          <w:tcPr>
            <w:tcW w:w="1700"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680</w:t>
            </w:r>
          </w:p>
        </w:tc>
        <w:tc>
          <w:tcPr>
            <w:tcW w:w="1508"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397800</w:t>
            </w:r>
          </w:p>
        </w:tc>
        <w:tc>
          <w:tcPr>
            <w:tcW w:w="101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17" w:type="dxa"/>
          <w:trHeight w:val="394" w:hRule="atLeast"/>
        </w:trPr>
        <w:tc>
          <w:tcPr>
            <w:tcW w:w="920"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w:t>
            </w:r>
          </w:p>
        </w:tc>
        <w:tc>
          <w:tcPr>
            <w:tcW w:w="2110"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管护</w:t>
            </w:r>
          </w:p>
        </w:tc>
        <w:tc>
          <w:tcPr>
            <w:tcW w:w="9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894</w:t>
            </w:r>
          </w:p>
        </w:tc>
        <w:tc>
          <w:tcPr>
            <w:tcW w:w="901"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亩</w:t>
            </w:r>
          </w:p>
        </w:tc>
        <w:tc>
          <w:tcPr>
            <w:tcW w:w="1700"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190 </w:t>
            </w:r>
          </w:p>
        </w:tc>
        <w:tc>
          <w:tcPr>
            <w:tcW w:w="1508"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169860 </w:t>
            </w:r>
          </w:p>
        </w:tc>
        <w:tc>
          <w:tcPr>
            <w:tcW w:w="101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17" w:type="dxa"/>
          <w:trHeight w:val="394" w:hRule="atLeast"/>
        </w:trPr>
        <w:tc>
          <w:tcPr>
            <w:tcW w:w="920"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合计</w:t>
            </w:r>
          </w:p>
        </w:tc>
        <w:tc>
          <w:tcPr>
            <w:tcW w:w="2110"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2"/>
                <w:sz w:val="24"/>
                <w:szCs w:val="24"/>
                <w:u w:val="none"/>
                <w:lang w:val="en-US" w:eastAsia="zh-CN" w:bidi="ar-SA"/>
              </w:rPr>
            </w:pPr>
          </w:p>
        </w:tc>
        <w:tc>
          <w:tcPr>
            <w:tcW w:w="90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2"/>
                <w:sz w:val="24"/>
                <w:szCs w:val="24"/>
                <w:u w:val="none"/>
                <w:lang w:val="en-US" w:eastAsia="zh-CN" w:bidi="ar-SA"/>
              </w:rPr>
            </w:pPr>
          </w:p>
        </w:tc>
        <w:tc>
          <w:tcPr>
            <w:tcW w:w="901"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2"/>
                <w:sz w:val="24"/>
                <w:szCs w:val="24"/>
                <w:u w:val="none"/>
                <w:lang w:val="en-US" w:eastAsia="zh-CN" w:bidi="ar-SA"/>
              </w:rPr>
            </w:pPr>
          </w:p>
        </w:tc>
        <w:tc>
          <w:tcPr>
            <w:tcW w:w="1700"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2"/>
                <w:sz w:val="24"/>
                <w:szCs w:val="24"/>
                <w:u w:val="none"/>
                <w:lang w:val="en-US" w:eastAsia="zh-CN" w:bidi="ar-SA"/>
              </w:rPr>
            </w:pPr>
          </w:p>
        </w:tc>
        <w:tc>
          <w:tcPr>
            <w:tcW w:w="1508"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24"/>
                <w:szCs w:val="24"/>
                <w:u w:val="none"/>
                <w:lang w:val="en-US" w:eastAsia="zh-CN" w:bidi="ar-SA"/>
              </w:rPr>
            </w:pPr>
            <w:r>
              <w:rPr>
                <w:rFonts w:hint="eastAsia" w:ascii="宋体" w:hAnsi="宋体" w:eastAsia="宋体" w:cs="宋体"/>
                <w:i w:val="0"/>
                <w:iCs w:val="0"/>
                <w:color w:val="FF0000"/>
                <w:kern w:val="0"/>
                <w:sz w:val="24"/>
                <w:szCs w:val="24"/>
                <w:u w:val="none"/>
                <w:lang w:val="en-US" w:eastAsia="zh-CN" w:bidi="ar"/>
              </w:rPr>
              <w:t xml:space="preserve">3011925 </w:t>
            </w:r>
          </w:p>
        </w:tc>
        <w:tc>
          <w:tcPr>
            <w:tcW w:w="101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070" w:type="dxa"/>
            <w:gridSpan w:val="2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Style w:val="124"/>
                <w:rFonts w:hint="eastAsia" w:ascii="宋体" w:hAnsi="宋体" w:eastAsia="宋体" w:cs="宋体"/>
                <w:sz w:val="24"/>
                <w:szCs w:val="24"/>
                <w:lang w:val="en-US" w:eastAsia="zh-CN" w:bidi="ar"/>
              </w:rPr>
              <w:t>江山20</w:t>
            </w:r>
            <w:r>
              <w:rPr>
                <w:rStyle w:val="124"/>
                <w:rFonts w:hint="eastAsia" w:ascii="宋体" w:hAnsi="宋体" w:eastAsia="宋体" w:cs="宋体"/>
                <w:color w:val="auto"/>
                <w:sz w:val="24"/>
                <w:szCs w:val="24"/>
                <w:lang w:val="en-US" w:eastAsia="zh-CN" w:bidi="ar"/>
              </w:rPr>
              <w:t>22年度退化林</w:t>
            </w:r>
            <w:r>
              <w:rPr>
                <w:rFonts w:hint="eastAsia" w:ascii="宋体" w:hAnsi="宋体" w:cs="宋体"/>
                <w:b/>
                <w:bCs/>
                <w:color w:val="auto"/>
                <w:kern w:val="0"/>
                <w:sz w:val="24"/>
                <w:szCs w:val="24"/>
                <w:lang w:bidi="ar"/>
              </w:rPr>
              <w:t>修复</w:t>
            </w:r>
            <w:r>
              <w:rPr>
                <w:rFonts w:ascii="宋体" w:hAnsi="宋体" w:cs="宋体"/>
                <w:b/>
                <w:bCs/>
                <w:color w:val="auto"/>
                <w:kern w:val="0"/>
                <w:sz w:val="24"/>
                <w:szCs w:val="24"/>
                <w:lang w:bidi="ar"/>
              </w:rPr>
              <w:t>项目标段</w:t>
            </w:r>
            <w:r>
              <w:rPr>
                <w:rStyle w:val="124"/>
                <w:rFonts w:hint="eastAsia" w:ascii="宋体" w:hAnsi="宋体" w:eastAsia="宋体" w:cs="宋体"/>
                <w:sz w:val="24"/>
                <w:szCs w:val="24"/>
                <w:lang w:val="en-US" w:eastAsia="zh-CN" w:bidi="ar"/>
              </w:rPr>
              <w:t>（</w:t>
            </w:r>
            <w:r>
              <w:rPr>
                <w:rStyle w:val="124"/>
                <w:rFonts w:hint="eastAsia" w:ascii="宋体" w:hAnsi="宋体" w:eastAsia="宋体" w:cs="宋体"/>
                <w:b/>
                <w:bCs/>
                <w:color w:val="FF0000"/>
                <w:sz w:val="24"/>
                <w:szCs w:val="24"/>
                <w:lang w:val="en-US" w:eastAsia="zh-CN" w:bidi="ar"/>
              </w:rPr>
              <w:t>13标段 凤林碗窑</w:t>
            </w:r>
            <w:r>
              <w:rPr>
                <w:rStyle w:val="124"/>
                <w:rFonts w:hint="eastAsia" w:ascii="宋体" w:hAnsi="宋体" w:eastAsia="宋体" w:cs="宋体"/>
                <w:sz w:val="24"/>
                <w:szCs w:val="24"/>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1"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序号</w:t>
            </w:r>
          </w:p>
        </w:tc>
        <w:tc>
          <w:tcPr>
            <w:tcW w:w="2179"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auto"/>
                <w:kern w:val="0"/>
                <w:sz w:val="24"/>
                <w:szCs w:val="24"/>
                <w:u w:val="none"/>
                <w:lang w:val="en-US" w:eastAsia="zh-CN" w:bidi="ar"/>
              </w:rPr>
              <w:t>建设内容</w:t>
            </w:r>
          </w:p>
        </w:tc>
        <w:tc>
          <w:tcPr>
            <w:tcW w:w="927"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数量</w:t>
            </w:r>
          </w:p>
        </w:tc>
        <w:tc>
          <w:tcPr>
            <w:tcW w:w="927"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单位</w:t>
            </w:r>
          </w:p>
        </w:tc>
        <w:tc>
          <w:tcPr>
            <w:tcW w:w="165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单价（元）</w:t>
            </w:r>
          </w:p>
        </w:tc>
        <w:tc>
          <w:tcPr>
            <w:tcW w:w="1508"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总额（元）</w:t>
            </w:r>
          </w:p>
        </w:tc>
        <w:tc>
          <w:tcPr>
            <w:tcW w:w="101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1"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2179"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松树采伐</w:t>
            </w:r>
          </w:p>
        </w:tc>
        <w:tc>
          <w:tcPr>
            <w:tcW w:w="927"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4349 </w:t>
            </w:r>
          </w:p>
        </w:tc>
        <w:tc>
          <w:tcPr>
            <w:tcW w:w="927"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吨</w:t>
            </w:r>
          </w:p>
        </w:tc>
        <w:tc>
          <w:tcPr>
            <w:tcW w:w="165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360</w:t>
            </w:r>
          </w:p>
        </w:tc>
        <w:tc>
          <w:tcPr>
            <w:tcW w:w="1508"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1565640 </w:t>
            </w:r>
          </w:p>
        </w:tc>
        <w:tc>
          <w:tcPr>
            <w:tcW w:w="101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1" w:type="dxa"/>
            <w:gridSpan w:val="5"/>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2179" w:type="dxa"/>
            <w:gridSpan w:val="5"/>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造林</w:t>
            </w:r>
          </w:p>
        </w:tc>
        <w:tc>
          <w:tcPr>
            <w:tcW w:w="927" w:type="dxa"/>
            <w:gridSpan w:val="4"/>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280</w:t>
            </w:r>
          </w:p>
        </w:tc>
        <w:tc>
          <w:tcPr>
            <w:tcW w:w="927" w:type="dxa"/>
            <w:gridSpan w:val="4"/>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亩</w:t>
            </w:r>
          </w:p>
        </w:tc>
        <w:tc>
          <w:tcPr>
            <w:tcW w:w="1655" w:type="dxa"/>
            <w:gridSpan w:val="2"/>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2450</w:t>
            </w:r>
          </w:p>
        </w:tc>
        <w:tc>
          <w:tcPr>
            <w:tcW w:w="1508" w:type="dxa"/>
            <w:gridSpan w:val="2"/>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686000</w:t>
            </w:r>
          </w:p>
        </w:tc>
        <w:tc>
          <w:tcPr>
            <w:tcW w:w="1013" w:type="dxa"/>
            <w:tcBorders>
              <w:top w:val="single" w:color="auto" w:sz="4" w:space="0"/>
              <w:left w:val="single" w:color="000000" w:sz="4" w:space="0"/>
              <w:bottom w:val="single" w:color="auto" w:sz="4" w:space="0"/>
              <w:right w:val="single" w:color="000000" w:sz="4" w:space="0"/>
            </w:tcBorders>
            <w:noWrap/>
            <w:vAlign w:val="center"/>
          </w:tcPr>
          <w:p>
            <w:pPr>
              <w:jc w:val="center"/>
              <w:rPr>
                <w:rFonts w:hint="eastAsia" w:ascii="宋体" w:hAnsi="宋体" w:eastAsia="宋体" w:cs="宋体"/>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 w:hRule="atLeast"/>
        </w:trPr>
        <w:tc>
          <w:tcPr>
            <w:tcW w:w="861" w:type="dxa"/>
            <w:gridSpan w:val="5"/>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2179" w:type="dxa"/>
            <w:gridSpan w:val="5"/>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抚育补植</w:t>
            </w:r>
          </w:p>
        </w:tc>
        <w:tc>
          <w:tcPr>
            <w:tcW w:w="927" w:type="dxa"/>
            <w:gridSpan w:val="4"/>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904</w:t>
            </w:r>
          </w:p>
        </w:tc>
        <w:tc>
          <w:tcPr>
            <w:tcW w:w="927" w:type="dxa"/>
            <w:gridSpan w:val="4"/>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亩</w:t>
            </w:r>
          </w:p>
        </w:tc>
        <w:tc>
          <w:tcPr>
            <w:tcW w:w="1655" w:type="dxa"/>
            <w:gridSpan w:val="2"/>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780</w:t>
            </w:r>
          </w:p>
        </w:tc>
        <w:tc>
          <w:tcPr>
            <w:tcW w:w="1508" w:type="dxa"/>
            <w:gridSpan w:val="2"/>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705120</w:t>
            </w:r>
          </w:p>
        </w:tc>
        <w:tc>
          <w:tcPr>
            <w:tcW w:w="1013" w:type="dxa"/>
            <w:tcBorders>
              <w:top w:val="single" w:color="auto"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1"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w:t>
            </w:r>
          </w:p>
        </w:tc>
        <w:tc>
          <w:tcPr>
            <w:tcW w:w="2179"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管护</w:t>
            </w:r>
          </w:p>
        </w:tc>
        <w:tc>
          <w:tcPr>
            <w:tcW w:w="927"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1184</w:t>
            </w:r>
          </w:p>
        </w:tc>
        <w:tc>
          <w:tcPr>
            <w:tcW w:w="927"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亩</w:t>
            </w:r>
          </w:p>
        </w:tc>
        <w:tc>
          <w:tcPr>
            <w:tcW w:w="165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170</w:t>
            </w:r>
          </w:p>
        </w:tc>
        <w:tc>
          <w:tcPr>
            <w:tcW w:w="150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201280</w:t>
            </w:r>
          </w:p>
        </w:tc>
        <w:tc>
          <w:tcPr>
            <w:tcW w:w="101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1"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合计</w:t>
            </w:r>
          </w:p>
        </w:tc>
        <w:tc>
          <w:tcPr>
            <w:tcW w:w="2179" w:type="dxa"/>
            <w:gridSpan w:val="5"/>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2"/>
                <w:sz w:val="24"/>
                <w:szCs w:val="24"/>
                <w:u w:val="none"/>
                <w:lang w:val="en-US" w:eastAsia="zh-CN" w:bidi="ar-SA"/>
              </w:rPr>
            </w:pPr>
          </w:p>
        </w:tc>
        <w:tc>
          <w:tcPr>
            <w:tcW w:w="927" w:type="dxa"/>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2"/>
                <w:sz w:val="24"/>
                <w:szCs w:val="24"/>
                <w:u w:val="none"/>
                <w:lang w:val="en-US" w:eastAsia="zh-CN" w:bidi="ar-SA"/>
              </w:rPr>
            </w:pPr>
          </w:p>
        </w:tc>
        <w:tc>
          <w:tcPr>
            <w:tcW w:w="927" w:type="dxa"/>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2"/>
                <w:sz w:val="24"/>
                <w:szCs w:val="24"/>
                <w:u w:val="none"/>
                <w:lang w:val="en-US" w:eastAsia="zh-CN" w:bidi="ar-SA"/>
              </w:rPr>
            </w:pPr>
          </w:p>
        </w:tc>
        <w:tc>
          <w:tcPr>
            <w:tcW w:w="165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FF0000"/>
                <w:kern w:val="2"/>
                <w:sz w:val="24"/>
                <w:szCs w:val="24"/>
                <w:u w:val="none"/>
                <w:lang w:val="en-US" w:eastAsia="zh-CN" w:bidi="ar-SA"/>
              </w:rPr>
            </w:pPr>
          </w:p>
        </w:tc>
        <w:tc>
          <w:tcPr>
            <w:tcW w:w="150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FF0000"/>
                <w:kern w:val="2"/>
                <w:sz w:val="24"/>
                <w:szCs w:val="24"/>
                <w:u w:val="none"/>
                <w:lang w:val="en-US" w:eastAsia="zh-CN" w:bidi="ar-SA"/>
              </w:rPr>
            </w:pPr>
            <w:r>
              <w:rPr>
                <w:rFonts w:hint="eastAsia" w:ascii="宋体" w:hAnsi="宋体" w:eastAsia="宋体" w:cs="宋体"/>
                <w:i w:val="0"/>
                <w:iCs w:val="0"/>
                <w:color w:val="FF0000"/>
                <w:kern w:val="2"/>
                <w:sz w:val="24"/>
                <w:szCs w:val="24"/>
                <w:u w:val="none"/>
                <w:lang w:val="en-US" w:eastAsia="zh-CN" w:bidi="ar-SA"/>
              </w:rPr>
              <w:t>3158040</w:t>
            </w:r>
          </w:p>
        </w:tc>
        <w:tc>
          <w:tcPr>
            <w:tcW w:w="101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2"/>
                <w:sz w:val="24"/>
                <w:szCs w:val="24"/>
                <w:u w:val="none"/>
                <w:lang w:val="en-US" w:eastAsia="zh-CN" w:bidi="ar-SA"/>
              </w:rPr>
            </w:pPr>
          </w:p>
        </w:tc>
      </w:tr>
    </w:tbl>
    <w:tbl>
      <w:tblPr>
        <w:tblStyle w:val="65"/>
        <w:tblpPr w:leftFromText="180" w:rightFromText="180" w:vertAnchor="text" w:tblpX="10540" w:tblpY="-4124"/>
        <w:tblOverlap w:val="never"/>
        <w:tblW w:w="15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65" w:type="dxa"/>
            <w:noWrap w:val="0"/>
            <w:vAlign w:val="top"/>
          </w:tcPr>
          <w:p>
            <w:pPr>
              <w:snapToGrid w:val="0"/>
              <w:rPr>
                <w:rFonts w:hint="eastAsia" w:ascii="宋体" w:hAnsi="宋体" w:eastAsia="宋体" w:cs="宋体"/>
                <w:color w:val="FF0000"/>
                <w:sz w:val="24"/>
                <w:szCs w:val="24"/>
                <w:u w:val="single"/>
                <w:vertAlign w:val="baseline"/>
                <w:lang w:val="en-US" w:eastAsia="zh-CN"/>
              </w:rPr>
            </w:pPr>
          </w:p>
        </w:tc>
      </w:tr>
    </w:tbl>
    <w:p>
      <w:pPr>
        <w:snapToGrid w:val="0"/>
        <w:ind w:firstLine="480" w:firstLineChars="200"/>
        <w:rPr>
          <w:rFonts w:hint="eastAsia" w:ascii="宋体" w:hAnsi="宋体" w:eastAsia="宋体" w:cs="宋体"/>
          <w:color w:val="FF0000"/>
          <w:sz w:val="24"/>
          <w:szCs w:val="24"/>
          <w:u w:val="single"/>
          <w:lang w:val="en-US" w:eastAsia="zh-CN"/>
        </w:rPr>
      </w:pPr>
      <w:r>
        <w:rPr>
          <w:rFonts w:hint="eastAsia" w:ascii="宋体" w:hAnsi="宋体" w:eastAsia="宋体" w:cs="宋体"/>
          <w:color w:val="FF0000"/>
          <w:sz w:val="24"/>
          <w:szCs w:val="24"/>
          <w:u w:val="single"/>
          <w:lang w:val="en-US" w:eastAsia="zh-CN"/>
        </w:rPr>
        <w:t>注：本采购项目共分4个标项，每个</w:t>
      </w:r>
      <w:r>
        <w:rPr>
          <w:rFonts w:hint="eastAsia" w:ascii="宋体" w:hAnsi="宋体" w:eastAsia="宋体" w:cs="宋体"/>
          <w:color w:val="FF0000"/>
          <w:sz w:val="24"/>
          <w:szCs w:val="24"/>
          <w:u w:val="single"/>
          <w:lang w:eastAsia="zh-CN"/>
        </w:rPr>
        <w:t>投标人</w:t>
      </w:r>
      <w:r>
        <w:rPr>
          <w:rFonts w:hint="eastAsia" w:ascii="宋体" w:hAnsi="宋体" w:eastAsia="宋体" w:cs="宋体"/>
          <w:color w:val="FF0000"/>
          <w:sz w:val="24"/>
          <w:szCs w:val="24"/>
          <w:u w:val="single"/>
          <w:lang w:val="en-US" w:eastAsia="zh-CN"/>
        </w:rPr>
        <w:t>只允许中一个标项，中标后不得参加其他标项投标。</w:t>
      </w:r>
    </w:p>
    <w:p>
      <w:pPr>
        <w:pStyle w:val="3"/>
        <w:jc w:val="center"/>
        <w:rPr>
          <w:rFonts w:hint="eastAsia"/>
          <w:sz w:val="28"/>
          <w:szCs w:val="28"/>
          <w:lang w:val="en-US" w:eastAsia="zh-CN"/>
        </w:rPr>
        <w:sectPr>
          <w:headerReference r:id="rId8" w:type="default"/>
          <w:footerReference r:id="rId9" w:type="default"/>
          <w:pgSz w:w="11906" w:h="16838"/>
          <w:pgMar w:top="1361" w:right="1446" w:bottom="1304" w:left="1474" w:header="851" w:footer="992" w:gutter="0"/>
          <w:cols w:space="720" w:num="1"/>
          <w:rtlGutter w:val="0"/>
          <w:docGrid w:linePitch="312" w:charSpace="0"/>
        </w:sectPr>
      </w:pPr>
    </w:p>
    <w:tbl>
      <w:tblPr>
        <w:tblStyle w:val="64"/>
        <w:tblW w:w="453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0"/>
        <w:gridCol w:w="1039"/>
        <w:gridCol w:w="1087"/>
        <w:gridCol w:w="437"/>
        <w:gridCol w:w="784"/>
        <w:gridCol w:w="801"/>
        <w:gridCol w:w="688"/>
        <w:gridCol w:w="592"/>
        <w:gridCol w:w="1041"/>
        <w:gridCol w:w="1105"/>
        <w:gridCol w:w="3754"/>
        <w:gridCol w:w="765"/>
        <w:gridCol w:w="8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13500" w:type="dxa"/>
            <w:gridSpan w:val="13"/>
            <w:tcBorders>
              <w:top w:val="nil"/>
              <w:left w:val="nil"/>
              <w:bottom w:val="nil"/>
              <w:right w:val="nil"/>
            </w:tcBorders>
            <w:noWrap/>
            <w:vAlign w:val="center"/>
          </w:tcPr>
          <w:p>
            <w:pPr>
              <w:pStyle w:val="3"/>
              <w:jc w:val="both"/>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附：              2022年国土绿化试点示范项目退化林修复</w:t>
            </w:r>
            <w:r>
              <w:rPr>
                <w:rFonts w:hint="eastAsia"/>
                <w:b/>
                <w:bCs/>
                <w:color w:val="auto"/>
                <w:sz w:val="28"/>
                <w:szCs w:val="28"/>
                <w:lang w:val="en-US" w:eastAsia="zh-CN"/>
              </w:rPr>
              <w:t>实施小班表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标段</w:t>
            </w: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号</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乡镇</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村</w:t>
            </w:r>
          </w:p>
        </w:tc>
        <w:tc>
          <w:tcPr>
            <w:tcW w:w="4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地块号</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小班号</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小班面积</w:t>
            </w:r>
          </w:p>
        </w:tc>
        <w:tc>
          <w:tcPr>
            <w:tcW w:w="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实施面积</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公益</w:t>
            </w: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林</w:t>
            </w: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建设小类</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松采伐蓄积量m3</w:t>
            </w:r>
          </w:p>
        </w:tc>
        <w:tc>
          <w:tcPr>
            <w:tcW w:w="37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树种配置</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苗木数量</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复合肥</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大陈乡</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红星村</w:t>
            </w:r>
          </w:p>
        </w:tc>
        <w:tc>
          <w:tcPr>
            <w:tcW w:w="4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00125</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55</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eastAsia="宋体" w:cs="Times New Roman"/>
                <w:i w:val="0"/>
                <w:iCs w:val="0"/>
                <w:color w:val="000000"/>
                <w:sz w:val="20"/>
                <w:szCs w:val="20"/>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抚育修复</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117.3</w:t>
            </w:r>
          </w:p>
        </w:tc>
        <w:tc>
          <w:tcPr>
            <w:tcW w:w="37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Style w:val="148"/>
                <w:rFonts w:eastAsia="宋体"/>
                <w:lang w:val="en-US" w:eastAsia="zh-CN" w:bidi="ar"/>
              </w:rPr>
              <w:t>20</w:t>
            </w:r>
            <w:r>
              <w:rPr>
                <w:rStyle w:val="962"/>
                <w:lang w:val="en-US" w:eastAsia="zh-CN" w:bidi="ar"/>
              </w:rPr>
              <w:t>枫香</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1020</w:t>
            </w:r>
          </w:p>
        </w:tc>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大陈乡</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红星村</w:t>
            </w:r>
          </w:p>
        </w:tc>
        <w:tc>
          <w:tcPr>
            <w:tcW w:w="4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00113</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eastAsia="宋体" w:cs="Times New Roman"/>
                <w:i w:val="0"/>
                <w:iCs w:val="0"/>
                <w:color w:val="000000"/>
                <w:sz w:val="20"/>
                <w:szCs w:val="20"/>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抚育修复</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37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Style w:val="148"/>
                <w:rFonts w:eastAsia="宋体"/>
                <w:lang w:val="en-US" w:eastAsia="zh-CN" w:bidi="ar"/>
              </w:rPr>
              <w:t>20</w:t>
            </w:r>
            <w:r>
              <w:rPr>
                <w:rStyle w:val="962"/>
                <w:lang w:val="en-US" w:eastAsia="zh-CN" w:bidi="ar"/>
              </w:rPr>
              <w:t>枫香</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w:t>
            </w:r>
          </w:p>
        </w:tc>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大陈乡</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红星村</w:t>
            </w:r>
          </w:p>
        </w:tc>
        <w:tc>
          <w:tcPr>
            <w:tcW w:w="4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00101</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eastAsia="宋体" w:cs="Times New Roman"/>
                <w:i w:val="0"/>
                <w:iCs w:val="0"/>
                <w:color w:val="000000"/>
                <w:sz w:val="20"/>
                <w:szCs w:val="20"/>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抚育修复</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148.2</w:t>
            </w:r>
          </w:p>
        </w:tc>
        <w:tc>
          <w:tcPr>
            <w:tcW w:w="37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Style w:val="148"/>
                <w:rFonts w:eastAsia="宋体"/>
                <w:lang w:val="en-US" w:eastAsia="zh-CN" w:bidi="ar"/>
              </w:rPr>
              <w:t>20</w:t>
            </w:r>
            <w:r>
              <w:rPr>
                <w:rStyle w:val="962"/>
                <w:lang w:val="en-US" w:eastAsia="zh-CN" w:bidi="ar"/>
              </w:rPr>
              <w:t>枫香</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520</w:t>
            </w:r>
          </w:p>
        </w:tc>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大陈乡</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红星村</w:t>
            </w:r>
          </w:p>
        </w:tc>
        <w:tc>
          <w:tcPr>
            <w:tcW w:w="4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00134</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77</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eastAsia="宋体" w:cs="Times New Roman"/>
                <w:i w:val="0"/>
                <w:iCs w:val="0"/>
                <w:color w:val="000000"/>
                <w:sz w:val="20"/>
                <w:szCs w:val="20"/>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抚育修复</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183.6</w:t>
            </w:r>
          </w:p>
        </w:tc>
        <w:tc>
          <w:tcPr>
            <w:tcW w:w="37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Style w:val="148"/>
                <w:rFonts w:eastAsia="宋体"/>
                <w:lang w:val="en-US" w:eastAsia="zh-CN" w:bidi="ar"/>
              </w:rPr>
              <w:t>30</w:t>
            </w:r>
            <w:r>
              <w:rPr>
                <w:rStyle w:val="962"/>
                <w:lang w:val="en-US" w:eastAsia="zh-CN" w:bidi="ar"/>
              </w:rPr>
              <w:t>枫香</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w:t>
            </w:r>
          </w:p>
        </w:tc>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大陈乡</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红星村</w:t>
            </w:r>
          </w:p>
        </w:tc>
        <w:tc>
          <w:tcPr>
            <w:tcW w:w="4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00126</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83</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eastAsia="宋体" w:cs="Times New Roman"/>
                <w:i w:val="0"/>
                <w:iCs w:val="0"/>
                <w:color w:val="000000"/>
                <w:sz w:val="20"/>
                <w:szCs w:val="20"/>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更替修复</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591.3</w:t>
            </w:r>
          </w:p>
        </w:tc>
        <w:tc>
          <w:tcPr>
            <w:tcW w:w="37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Style w:val="148"/>
                <w:rFonts w:eastAsia="宋体"/>
                <w:lang w:val="en-US" w:eastAsia="zh-CN" w:bidi="ar"/>
              </w:rPr>
              <w:t>25</w:t>
            </w:r>
            <w:r>
              <w:rPr>
                <w:rStyle w:val="962"/>
                <w:lang w:val="en-US" w:eastAsia="zh-CN" w:bidi="ar"/>
              </w:rPr>
              <w:t>浙江樟</w:t>
            </w:r>
            <w:r>
              <w:rPr>
                <w:rStyle w:val="148"/>
                <w:rFonts w:eastAsia="宋体"/>
                <w:lang w:val="en-US" w:eastAsia="zh-CN" w:bidi="ar"/>
              </w:rPr>
              <w:t>25</w:t>
            </w:r>
            <w:r>
              <w:rPr>
                <w:rStyle w:val="962"/>
                <w:lang w:val="en-US" w:eastAsia="zh-CN" w:bidi="ar"/>
              </w:rPr>
              <w:t>红豆树</w:t>
            </w:r>
            <w:r>
              <w:rPr>
                <w:rStyle w:val="148"/>
                <w:rFonts w:eastAsia="宋体"/>
                <w:lang w:val="en-US" w:eastAsia="zh-CN" w:bidi="ar"/>
              </w:rPr>
              <w:t>25</w:t>
            </w:r>
            <w:r>
              <w:rPr>
                <w:rStyle w:val="962"/>
                <w:lang w:val="en-US" w:eastAsia="zh-CN" w:bidi="ar"/>
              </w:rPr>
              <w:t>泓森槐</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5475</w:t>
            </w:r>
          </w:p>
        </w:tc>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上余镇</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上余村</w:t>
            </w:r>
          </w:p>
        </w:tc>
        <w:tc>
          <w:tcPr>
            <w:tcW w:w="4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00419</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127</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eastAsia="宋体" w:cs="Times New Roman"/>
                <w:i w:val="0"/>
                <w:iCs w:val="0"/>
                <w:color w:val="000000"/>
                <w:sz w:val="20"/>
                <w:szCs w:val="20"/>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抚育修复</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378</w:t>
            </w:r>
          </w:p>
        </w:tc>
        <w:tc>
          <w:tcPr>
            <w:tcW w:w="37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Style w:val="148"/>
                <w:rFonts w:eastAsia="宋体"/>
                <w:lang w:val="en-US" w:eastAsia="zh-CN" w:bidi="ar"/>
              </w:rPr>
              <w:t>15</w:t>
            </w:r>
            <w:r>
              <w:rPr>
                <w:rStyle w:val="962"/>
                <w:lang w:val="en-US" w:eastAsia="zh-CN" w:bidi="ar"/>
              </w:rPr>
              <w:t>枫香</w:t>
            </w:r>
            <w:r>
              <w:rPr>
                <w:rStyle w:val="148"/>
                <w:rFonts w:eastAsia="宋体"/>
                <w:lang w:val="en-US" w:eastAsia="zh-CN" w:bidi="ar"/>
              </w:rPr>
              <w:t>15</w:t>
            </w:r>
            <w:r>
              <w:rPr>
                <w:rStyle w:val="962"/>
                <w:lang w:val="en-US" w:eastAsia="zh-CN" w:bidi="ar"/>
              </w:rPr>
              <w:t>木荷</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3780</w:t>
            </w:r>
          </w:p>
        </w:tc>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上余镇</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上余村</w:t>
            </w:r>
          </w:p>
        </w:tc>
        <w:tc>
          <w:tcPr>
            <w:tcW w:w="4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00383</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114</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eastAsia="宋体" w:cs="Times New Roman"/>
                <w:i w:val="0"/>
                <w:iCs w:val="0"/>
                <w:color w:val="000000"/>
                <w:sz w:val="20"/>
                <w:szCs w:val="20"/>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抚育修复</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324.8</w:t>
            </w:r>
          </w:p>
        </w:tc>
        <w:tc>
          <w:tcPr>
            <w:tcW w:w="37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Style w:val="148"/>
                <w:rFonts w:eastAsia="宋体"/>
                <w:lang w:val="en-US" w:eastAsia="zh-CN" w:bidi="ar"/>
              </w:rPr>
              <w:t>15</w:t>
            </w:r>
            <w:r>
              <w:rPr>
                <w:rStyle w:val="962"/>
                <w:lang w:val="en-US" w:eastAsia="zh-CN" w:bidi="ar"/>
              </w:rPr>
              <w:t>枫香</w:t>
            </w:r>
            <w:r>
              <w:rPr>
                <w:rStyle w:val="148"/>
                <w:rFonts w:eastAsia="宋体"/>
                <w:lang w:val="en-US" w:eastAsia="zh-CN" w:bidi="ar"/>
              </w:rPr>
              <w:t>15</w:t>
            </w:r>
            <w:r>
              <w:rPr>
                <w:rStyle w:val="962"/>
                <w:lang w:val="en-US" w:eastAsia="zh-CN" w:bidi="ar"/>
              </w:rPr>
              <w:t>木荷</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3360</w:t>
            </w:r>
          </w:p>
        </w:tc>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上余镇</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上余村</w:t>
            </w:r>
          </w:p>
        </w:tc>
        <w:tc>
          <w:tcPr>
            <w:tcW w:w="4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00432</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54</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eastAsia="宋体" w:cs="Times New Roman"/>
                <w:i w:val="0"/>
                <w:iCs w:val="0"/>
                <w:color w:val="000000"/>
                <w:sz w:val="20"/>
                <w:szCs w:val="20"/>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抚育修复</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37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Style w:val="148"/>
                <w:rFonts w:eastAsia="宋体"/>
                <w:lang w:val="en-US" w:eastAsia="zh-CN" w:bidi="ar"/>
              </w:rPr>
              <w:t>15</w:t>
            </w:r>
            <w:r>
              <w:rPr>
                <w:rStyle w:val="962"/>
                <w:lang w:val="en-US" w:eastAsia="zh-CN" w:bidi="ar"/>
              </w:rPr>
              <w:t>枫香</w:t>
            </w:r>
            <w:r>
              <w:rPr>
                <w:rStyle w:val="148"/>
                <w:rFonts w:eastAsia="宋体"/>
                <w:lang w:val="en-US" w:eastAsia="zh-CN" w:bidi="ar"/>
              </w:rPr>
              <w:t>15</w:t>
            </w:r>
            <w:r>
              <w:rPr>
                <w:rStyle w:val="962"/>
                <w:lang w:val="en-US" w:eastAsia="zh-CN" w:bidi="ar"/>
              </w:rPr>
              <w:t>木荷</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上余镇</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上余村</w:t>
            </w:r>
          </w:p>
        </w:tc>
        <w:tc>
          <w:tcPr>
            <w:tcW w:w="4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00396</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166</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eastAsia="宋体" w:cs="Times New Roman"/>
                <w:i w:val="0"/>
                <w:iCs w:val="0"/>
                <w:color w:val="000000"/>
                <w:sz w:val="20"/>
                <w:szCs w:val="20"/>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抚育修复</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498</w:t>
            </w:r>
          </w:p>
        </w:tc>
        <w:tc>
          <w:tcPr>
            <w:tcW w:w="37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Style w:val="148"/>
                <w:rFonts w:eastAsia="宋体"/>
                <w:lang w:val="en-US" w:eastAsia="zh-CN" w:bidi="ar"/>
              </w:rPr>
              <w:t>15</w:t>
            </w:r>
            <w:r>
              <w:rPr>
                <w:rStyle w:val="962"/>
                <w:lang w:val="en-US" w:eastAsia="zh-CN" w:bidi="ar"/>
              </w:rPr>
              <w:t>枫香</w:t>
            </w:r>
            <w:r>
              <w:rPr>
                <w:rStyle w:val="148"/>
                <w:rFonts w:eastAsia="宋体"/>
                <w:lang w:val="en-US" w:eastAsia="zh-CN" w:bidi="ar"/>
              </w:rPr>
              <w:t>15</w:t>
            </w:r>
            <w:r>
              <w:rPr>
                <w:rStyle w:val="962"/>
                <w:lang w:val="en-US" w:eastAsia="zh-CN" w:bidi="ar"/>
              </w:rPr>
              <w:t>木荷</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4980</w:t>
            </w:r>
          </w:p>
        </w:tc>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上余镇</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上余村</w:t>
            </w:r>
          </w:p>
        </w:tc>
        <w:tc>
          <w:tcPr>
            <w:tcW w:w="4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00395</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135</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eastAsia="宋体" w:cs="Times New Roman"/>
                <w:i w:val="0"/>
                <w:iCs w:val="0"/>
                <w:color w:val="000000"/>
                <w:sz w:val="20"/>
                <w:szCs w:val="20"/>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抚育修复</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475.2</w:t>
            </w:r>
          </w:p>
        </w:tc>
        <w:tc>
          <w:tcPr>
            <w:tcW w:w="37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Style w:val="148"/>
                <w:rFonts w:eastAsia="宋体"/>
                <w:lang w:val="en-US" w:eastAsia="zh-CN" w:bidi="ar"/>
              </w:rPr>
              <w:t>15</w:t>
            </w:r>
            <w:r>
              <w:rPr>
                <w:rStyle w:val="962"/>
                <w:lang w:val="en-US" w:eastAsia="zh-CN" w:bidi="ar"/>
              </w:rPr>
              <w:t>枫香</w:t>
            </w:r>
            <w:r>
              <w:rPr>
                <w:rStyle w:val="148"/>
                <w:rFonts w:eastAsia="宋体"/>
                <w:lang w:val="en-US" w:eastAsia="zh-CN" w:bidi="ar"/>
              </w:rPr>
              <w:t>15</w:t>
            </w:r>
            <w:r>
              <w:rPr>
                <w:rStyle w:val="962"/>
                <w:lang w:val="en-US" w:eastAsia="zh-CN" w:bidi="ar"/>
              </w:rPr>
              <w:t>木荷</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3960</w:t>
            </w:r>
          </w:p>
        </w:tc>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上余镇</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上余村</w:t>
            </w:r>
          </w:p>
        </w:tc>
        <w:tc>
          <w:tcPr>
            <w:tcW w:w="4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00379</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101</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eastAsia="宋体" w:cs="Times New Roman"/>
                <w:i w:val="0"/>
                <w:iCs w:val="0"/>
                <w:color w:val="000000"/>
                <w:sz w:val="20"/>
                <w:szCs w:val="20"/>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抚育修复</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w:t>
            </w:r>
          </w:p>
        </w:tc>
        <w:tc>
          <w:tcPr>
            <w:tcW w:w="37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Style w:val="148"/>
                <w:rFonts w:eastAsia="宋体"/>
                <w:lang w:val="en-US" w:eastAsia="zh-CN" w:bidi="ar"/>
              </w:rPr>
              <w:t>15</w:t>
            </w:r>
            <w:r>
              <w:rPr>
                <w:rStyle w:val="962"/>
                <w:lang w:val="en-US" w:eastAsia="zh-CN" w:bidi="ar"/>
              </w:rPr>
              <w:t>枫香</w:t>
            </w:r>
            <w:r>
              <w:rPr>
                <w:rStyle w:val="148"/>
                <w:rFonts w:eastAsia="宋体"/>
                <w:lang w:val="en-US" w:eastAsia="zh-CN" w:bidi="ar"/>
              </w:rPr>
              <w:t>15</w:t>
            </w:r>
            <w:r>
              <w:rPr>
                <w:rStyle w:val="962"/>
                <w:lang w:val="en-US" w:eastAsia="zh-CN" w:bidi="ar"/>
              </w:rPr>
              <w:t>木荷</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上余镇</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上余村</w:t>
            </w:r>
          </w:p>
        </w:tc>
        <w:tc>
          <w:tcPr>
            <w:tcW w:w="4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00429</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eastAsia="宋体" w:cs="Times New Roman"/>
                <w:i w:val="0"/>
                <w:iCs w:val="0"/>
                <w:color w:val="000000"/>
                <w:sz w:val="20"/>
                <w:szCs w:val="20"/>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抚育修复</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37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Style w:val="148"/>
                <w:rFonts w:eastAsia="宋体"/>
                <w:lang w:val="en-US" w:eastAsia="zh-CN" w:bidi="ar"/>
              </w:rPr>
              <w:t>15</w:t>
            </w:r>
            <w:r>
              <w:rPr>
                <w:rStyle w:val="962"/>
                <w:lang w:val="en-US" w:eastAsia="zh-CN" w:bidi="ar"/>
              </w:rPr>
              <w:t>枫香</w:t>
            </w:r>
            <w:r>
              <w:rPr>
                <w:rStyle w:val="148"/>
                <w:rFonts w:eastAsia="宋体"/>
                <w:lang w:val="en-US" w:eastAsia="zh-CN" w:bidi="ar"/>
              </w:rPr>
              <w:t>15</w:t>
            </w:r>
            <w:r>
              <w:rPr>
                <w:rStyle w:val="962"/>
                <w:lang w:val="en-US" w:eastAsia="zh-CN" w:bidi="ar"/>
              </w:rPr>
              <w:t>木荷</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坛石镇</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横渡村</w:t>
            </w:r>
          </w:p>
        </w:tc>
        <w:tc>
          <w:tcPr>
            <w:tcW w:w="4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00282</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99</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w:t>
            </w: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抚育修复</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843.9</w:t>
            </w:r>
          </w:p>
        </w:tc>
        <w:tc>
          <w:tcPr>
            <w:tcW w:w="37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Style w:val="148"/>
                <w:rFonts w:eastAsia="宋体"/>
                <w:lang w:val="en-US" w:eastAsia="zh-CN" w:bidi="ar"/>
              </w:rPr>
              <w:t>20</w:t>
            </w:r>
            <w:r>
              <w:rPr>
                <w:rStyle w:val="962"/>
                <w:lang w:val="en-US" w:eastAsia="zh-CN" w:bidi="ar"/>
              </w:rPr>
              <w:t>枫香</w:t>
            </w:r>
            <w:r>
              <w:rPr>
                <w:rStyle w:val="148"/>
                <w:rFonts w:eastAsia="宋体"/>
                <w:lang w:val="en-US" w:eastAsia="zh-CN" w:bidi="ar"/>
              </w:rPr>
              <w:t>20</w:t>
            </w:r>
            <w:r>
              <w:rPr>
                <w:rStyle w:val="962"/>
                <w:lang w:val="en-US" w:eastAsia="zh-CN" w:bidi="ar"/>
              </w:rPr>
              <w:t>榉树</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3880</w:t>
            </w:r>
          </w:p>
        </w:tc>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坛石镇</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横渡村</w:t>
            </w:r>
          </w:p>
        </w:tc>
        <w:tc>
          <w:tcPr>
            <w:tcW w:w="4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00317</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w:t>
            </w: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抚育修复</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37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Style w:val="148"/>
                <w:rFonts w:eastAsia="宋体"/>
                <w:lang w:val="en-US" w:eastAsia="zh-CN" w:bidi="ar"/>
              </w:rPr>
              <w:t>20</w:t>
            </w:r>
            <w:r>
              <w:rPr>
                <w:rStyle w:val="962"/>
                <w:lang w:val="en-US" w:eastAsia="zh-CN" w:bidi="ar"/>
              </w:rPr>
              <w:t>枫香</w:t>
            </w:r>
            <w:r>
              <w:rPr>
                <w:rStyle w:val="148"/>
                <w:rFonts w:eastAsia="宋体"/>
                <w:lang w:val="en-US" w:eastAsia="zh-CN" w:bidi="ar"/>
              </w:rPr>
              <w:t>20</w:t>
            </w:r>
            <w:r>
              <w:rPr>
                <w:rStyle w:val="962"/>
                <w:lang w:val="en-US" w:eastAsia="zh-CN" w:bidi="ar"/>
              </w:rPr>
              <w:t>榉树</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坛石镇</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横渡村</w:t>
            </w:r>
          </w:p>
        </w:tc>
        <w:tc>
          <w:tcPr>
            <w:tcW w:w="4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00328</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w:t>
            </w: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抚育修复</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105.3</w:t>
            </w:r>
          </w:p>
        </w:tc>
        <w:tc>
          <w:tcPr>
            <w:tcW w:w="37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Style w:val="148"/>
                <w:rFonts w:eastAsia="宋体"/>
                <w:lang w:val="en-US" w:eastAsia="zh-CN" w:bidi="ar"/>
              </w:rPr>
              <w:t>20</w:t>
            </w:r>
            <w:r>
              <w:rPr>
                <w:rStyle w:val="962"/>
                <w:lang w:val="en-US" w:eastAsia="zh-CN" w:bidi="ar"/>
              </w:rPr>
              <w:t>枫香</w:t>
            </w:r>
            <w:r>
              <w:rPr>
                <w:rStyle w:val="148"/>
                <w:rFonts w:eastAsia="宋体"/>
                <w:lang w:val="en-US" w:eastAsia="zh-CN" w:bidi="ar"/>
              </w:rPr>
              <w:t>20</w:t>
            </w:r>
            <w:r>
              <w:rPr>
                <w:rStyle w:val="962"/>
                <w:lang w:val="en-US" w:eastAsia="zh-CN" w:bidi="ar"/>
              </w:rPr>
              <w:t>榉树</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1080</w:t>
            </w:r>
          </w:p>
        </w:tc>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坛石镇</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横渡村</w:t>
            </w:r>
          </w:p>
        </w:tc>
        <w:tc>
          <w:tcPr>
            <w:tcW w:w="4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00265</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56</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w:t>
            </w: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抚育修复</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469.8</w:t>
            </w:r>
          </w:p>
        </w:tc>
        <w:tc>
          <w:tcPr>
            <w:tcW w:w="37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Style w:val="148"/>
                <w:rFonts w:eastAsia="宋体"/>
                <w:lang w:val="en-US" w:eastAsia="zh-CN" w:bidi="ar"/>
              </w:rPr>
              <w:t>20</w:t>
            </w:r>
            <w:r>
              <w:rPr>
                <w:rStyle w:val="962"/>
                <w:lang w:val="en-US" w:eastAsia="zh-CN" w:bidi="ar"/>
              </w:rPr>
              <w:t>枫香</w:t>
            </w:r>
            <w:r>
              <w:rPr>
                <w:rStyle w:val="148"/>
                <w:rFonts w:eastAsia="宋体"/>
                <w:lang w:val="en-US" w:eastAsia="zh-CN" w:bidi="ar"/>
              </w:rPr>
              <w:t>20</w:t>
            </w:r>
            <w:r>
              <w:rPr>
                <w:rStyle w:val="962"/>
                <w:lang w:val="en-US" w:eastAsia="zh-CN" w:bidi="ar"/>
              </w:rPr>
              <w:t>榉树</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2160</w:t>
            </w:r>
          </w:p>
        </w:tc>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坛石镇</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占塘村</w:t>
            </w:r>
          </w:p>
        </w:tc>
        <w:tc>
          <w:tcPr>
            <w:tcW w:w="4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00038</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123</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eastAsia="宋体" w:cs="Times New Roman"/>
                <w:i w:val="0"/>
                <w:iCs w:val="0"/>
                <w:color w:val="000000"/>
                <w:sz w:val="20"/>
                <w:szCs w:val="20"/>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更替修复</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591.6</w:t>
            </w:r>
          </w:p>
        </w:tc>
        <w:tc>
          <w:tcPr>
            <w:tcW w:w="37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50木荷</w:t>
            </w:r>
            <w:r>
              <w:rPr>
                <w:rStyle w:val="148"/>
                <w:rFonts w:eastAsia="宋体"/>
                <w:lang w:val="en-US" w:eastAsia="zh-CN" w:bidi="ar"/>
              </w:rPr>
              <w:t xml:space="preserve"> 25</w:t>
            </w:r>
            <w:r>
              <w:rPr>
                <w:rStyle w:val="962"/>
                <w:lang w:val="en-US" w:eastAsia="zh-CN" w:bidi="ar"/>
              </w:rPr>
              <w:t>黄山栾树25榉树+红枫68株</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11668</w:t>
            </w:r>
          </w:p>
        </w:tc>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坛石镇</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占塘村</w:t>
            </w:r>
          </w:p>
        </w:tc>
        <w:tc>
          <w:tcPr>
            <w:tcW w:w="4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00033</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69</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eastAsia="宋体" w:cs="Times New Roman"/>
                <w:i w:val="0"/>
                <w:iCs w:val="0"/>
                <w:color w:val="000000"/>
                <w:sz w:val="20"/>
                <w:szCs w:val="20"/>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更替修复</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474.5</w:t>
            </w:r>
          </w:p>
        </w:tc>
        <w:tc>
          <w:tcPr>
            <w:tcW w:w="37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50木荷</w:t>
            </w:r>
            <w:r>
              <w:rPr>
                <w:rStyle w:val="148"/>
                <w:rFonts w:eastAsia="宋体"/>
                <w:lang w:val="en-US" w:eastAsia="zh-CN" w:bidi="ar"/>
              </w:rPr>
              <w:t xml:space="preserve"> 25</w:t>
            </w:r>
            <w:r>
              <w:rPr>
                <w:rStyle w:val="962"/>
                <w:lang w:val="en-US" w:eastAsia="zh-CN" w:bidi="ar"/>
              </w:rPr>
              <w:t>黄山栾树25榉树+红枫97株</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6597</w:t>
            </w:r>
          </w:p>
        </w:tc>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坛石镇</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占塘村</w:t>
            </w:r>
          </w:p>
        </w:tc>
        <w:tc>
          <w:tcPr>
            <w:tcW w:w="4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00052</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69</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eastAsia="宋体" w:cs="Times New Roman"/>
                <w:i w:val="0"/>
                <w:iCs w:val="0"/>
                <w:color w:val="000000"/>
                <w:sz w:val="20"/>
                <w:szCs w:val="20"/>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更替修复</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522</w:t>
            </w:r>
          </w:p>
        </w:tc>
        <w:tc>
          <w:tcPr>
            <w:tcW w:w="37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50木荷</w:t>
            </w:r>
            <w:r>
              <w:rPr>
                <w:rStyle w:val="148"/>
                <w:rFonts w:eastAsia="宋体"/>
                <w:lang w:val="en-US" w:eastAsia="zh-CN" w:bidi="ar"/>
              </w:rPr>
              <w:t xml:space="preserve"> 25</w:t>
            </w:r>
            <w:r>
              <w:rPr>
                <w:rStyle w:val="962"/>
                <w:lang w:val="en-US" w:eastAsia="zh-CN" w:bidi="ar"/>
              </w:rPr>
              <w:t>黄山栾树25榉树+红枫348株</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6148</w:t>
            </w:r>
          </w:p>
        </w:tc>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坛石镇</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占塘村</w:t>
            </w:r>
          </w:p>
        </w:tc>
        <w:tc>
          <w:tcPr>
            <w:tcW w:w="4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00027</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eastAsia="宋体" w:cs="Times New Roman"/>
                <w:i w:val="0"/>
                <w:iCs w:val="0"/>
                <w:color w:val="000000"/>
                <w:sz w:val="20"/>
                <w:szCs w:val="20"/>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更替修复</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37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50木荷</w:t>
            </w:r>
            <w:r>
              <w:rPr>
                <w:rStyle w:val="148"/>
                <w:rFonts w:eastAsia="宋体"/>
                <w:lang w:val="en-US" w:eastAsia="zh-CN" w:bidi="ar"/>
              </w:rPr>
              <w:t xml:space="preserve"> 25</w:t>
            </w:r>
            <w:r>
              <w:rPr>
                <w:rStyle w:val="962"/>
                <w:lang w:val="en-US" w:eastAsia="zh-CN" w:bidi="ar"/>
              </w:rPr>
              <w:t>黄山栾树25榉树+红枫246株</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2146</w:t>
            </w:r>
          </w:p>
        </w:tc>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坛石镇</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占塘村</w:t>
            </w:r>
          </w:p>
        </w:tc>
        <w:tc>
          <w:tcPr>
            <w:tcW w:w="4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00032</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eastAsia="宋体" w:cs="Times New Roman"/>
                <w:i w:val="0"/>
                <w:iCs w:val="0"/>
                <w:color w:val="000000"/>
                <w:sz w:val="20"/>
                <w:szCs w:val="20"/>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更替修复</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484.5</w:t>
            </w:r>
          </w:p>
        </w:tc>
        <w:tc>
          <w:tcPr>
            <w:tcW w:w="37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50木荷</w:t>
            </w:r>
            <w:r>
              <w:rPr>
                <w:rStyle w:val="148"/>
                <w:rFonts w:eastAsia="宋体"/>
                <w:lang w:val="en-US" w:eastAsia="zh-CN" w:bidi="ar"/>
              </w:rPr>
              <w:t xml:space="preserve"> 25</w:t>
            </w:r>
            <w:r>
              <w:rPr>
                <w:rStyle w:val="962"/>
                <w:lang w:val="en-US" w:eastAsia="zh-CN" w:bidi="ar"/>
              </w:rPr>
              <w:t>黄山栾树25榉树</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9500</w:t>
            </w:r>
          </w:p>
        </w:tc>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10标计</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4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1517</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eastAsia="宋体" w:cs="Times New Roman"/>
                <w:i w:val="0"/>
                <w:iCs w:val="0"/>
                <w:color w:val="000000"/>
                <w:sz w:val="20"/>
                <w:szCs w:val="20"/>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6996</w:t>
            </w:r>
          </w:p>
        </w:tc>
        <w:tc>
          <w:tcPr>
            <w:tcW w:w="37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75254</w:t>
            </w:r>
          </w:p>
        </w:tc>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11</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大桥镇</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仕阳村</w:t>
            </w:r>
          </w:p>
        </w:tc>
        <w:tc>
          <w:tcPr>
            <w:tcW w:w="4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00032</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262</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eastAsia="宋体" w:cs="Times New Roman"/>
                <w:i w:val="0"/>
                <w:iCs w:val="0"/>
                <w:color w:val="000000"/>
                <w:sz w:val="20"/>
                <w:szCs w:val="20"/>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抚育修复</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918</w:t>
            </w:r>
          </w:p>
        </w:tc>
        <w:tc>
          <w:tcPr>
            <w:tcW w:w="37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w:t>
            </w:r>
            <w:r>
              <w:rPr>
                <w:rStyle w:val="316"/>
                <w:lang w:val="en-US" w:eastAsia="zh-CN" w:bidi="ar"/>
              </w:rPr>
              <w:t>泓森槐</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7650</w:t>
            </w:r>
          </w:p>
        </w:tc>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11</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大桥镇</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仕阳村</w:t>
            </w:r>
          </w:p>
        </w:tc>
        <w:tc>
          <w:tcPr>
            <w:tcW w:w="4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00015</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eastAsia="宋体" w:cs="Times New Roman"/>
                <w:i w:val="0"/>
                <w:iCs w:val="0"/>
                <w:color w:val="000000"/>
                <w:sz w:val="20"/>
                <w:szCs w:val="20"/>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抚育修复</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47.6</w:t>
            </w:r>
          </w:p>
        </w:tc>
        <w:tc>
          <w:tcPr>
            <w:tcW w:w="37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w:t>
            </w:r>
            <w:r>
              <w:rPr>
                <w:rStyle w:val="316"/>
                <w:lang w:val="en-US" w:eastAsia="zh-CN" w:bidi="ar"/>
              </w:rPr>
              <w:t>泓森槐</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840</w:t>
            </w:r>
          </w:p>
        </w:tc>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11</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大桥镇</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仕阳村</w:t>
            </w:r>
          </w:p>
        </w:tc>
        <w:tc>
          <w:tcPr>
            <w:tcW w:w="4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00010</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159</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eastAsia="宋体" w:cs="Times New Roman"/>
                <w:i w:val="0"/>
                <w:iCs w:val="0"/>
                <w:color w:val="000000"/>
                <w:sz w:val="20"/>
                <w:szCs w:val="20"/>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抚育修复</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415.8</w:t>
            </w:r>
          </w:p>
        </w:tc>
        <w:tc>
          <w:tcPr>
            <w:tcW w:w="37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w:t>
            </w:r>
            <w:r>
              <w:rPr>
                <w:rStyle w:val="316"/>
                <w:lang w:val="en-US" w:eastAsia="zh-CN" w:bidi="ar"/>
              </w:rPr>
              <w:t>泓森槐</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4620</w:t>
            </w:r>
          </w:p>
        </w:tc>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11</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大桥镇</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仕阳村</w:t>
            </w:r>
          </w:p>
        </w:tc>
        <w:tc>
          <w:tcPr>
            <w:tcW w:w="4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00014</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103</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eastAsia="宋体" w:cs="Times New Roman"/>
                <w:i w:val="0"/>
                <w:iCs w:val="0"/>
                <w:color w:val="000000"/>
                <w:sz w:val="20"/>
                <w:szCs w:val="20"/>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抚育修复</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261.9</w:t>
            </w:r>
          </w:p>
        </w:tc>
        <w:tc>
          <w:tcPr>
            <w:tcW w:w="37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w:t>
            </w:r>
            <w:r>
              <w:rPr>
                <w:rStyle w:val="316"/>
                <w:lang w:val="en-US" w:eastAsia="zh-CN" w:bidi="ar"/>
              </w:rPr>
              <w:t>泓森槐</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2910</w:t>
            </w:r>
          </w:p>
        </w:tc>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11</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大桥镇</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仕阳村</w:t>
            </w:r>
          </w:p>
        </w:tc>
        <w:tc>
          <w:tcPr>
            <w:tcW w:w="4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00050</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116</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eastAsia="宋体" w:cs="Times New Roman"/>
                <w:i w:val="0"/>
                <w:iCs w:val="0"/>
                <w:color w:val="000000"/>
                <w:sz w:val="20"/>
                <w:szCs w:val="20"/>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抚育修复</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135.6</w:t>
            </w:r>
          </w:p>
        </w:tc>
        <w:tc>
          <w:tcPr>
            <w:tcW w:w="37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w:t>
            </w:r>
            <w:r>
              <w:rPr>
                <w:rStyle w:val="316"/>
                <w:lang w:val="en-US" w:eastAsia="zh-CN" w:bidi="ar"/>
              </w:rPr>
              <w:t>泓森槐</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3390</w:t>
            </w:r>
          </w:p>
        </w:tc>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11</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大桥镇</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仕阳村</w:t>
            </w:r>
          </w:p>
        </w:tc>
        <w:tc>
          <w:tcPr>
            <w:tcW w:w="4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00052</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w:t>
            </w: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抚育修复</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37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w:t>
            </w:r>
            <w:r>
              <w:rPr>
                <w:rStyle w:val="316"/>
                <w:lang w:val="en-US" w:eastAsia="zh-CN" w:bidi="ar"/>
              </w:rPr>
              <w:t>泓森槐</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11</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大桥镇</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仕阳尾村</w:t>
            </w:r>
          </w:p>
        </w:tc>
        <w:tc>
          <w:tcPr>
            <w:tcW w:w="4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00011</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94</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w:t>
            </w: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抚育修复</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448.8</w:t>
            </w:r>
          </w:p>
        </w:tc>
        <w:tc>
          <w:tcPr>
            <w:tcW w:w="37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w:t>
            </w:r>
            <w:r>
              <w:rPr>
                <w:rStyle w:val="316"/>
                <w:lang w:val="en-US" w:eastAsia="zh-CN" w:bidi="ar"/>
              </w:rPr>
              <w:t>泓森槐</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1760</w:t>
            </w:r>
          </w:p>
        </w:tc>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11</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大桥镇</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仕阳尾村</w:t>
            </w:r>
          </w:p>
        </w:tc>
        <w:tc>
          <w:tcPr>
            <w:tcW w:w="4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00008</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76</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w:t>
            </w: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抚育修复</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377.4</w:t>
            </w:r>
          </w:p>
        </w:tc>
        <w:tc>
          <w:tcPr>
            <w:tcW w:w="37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w:t>
            </w:r>
            <w:r>
              <w:rPr>
                <w:rStyle w:val="316"/>
                <w:lang w:val="en-US" w:eastAsia="zh-CN" w:bidi="ar"/>
              </w:rPr>
              <w:t>泓森槐</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1480</w:t>
            </w:r>
          </w:p>
        </w:tc>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11</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大桥镇</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仕阳尾村</w:t>
            </w:r>
          </w:p>
        </w:tc>
        <w:tc>
          <w:tcPr>
            <w:tcW w:w="4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00013</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139</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w:t>
            </w: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抚育修复</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331.2</w:t>
            </w:r>
          </w:p>
        </w:tc>
        <w:tc>
          <w:tcPr>
            <w:tcW w:w="37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w:t>
            </w:r>
            <w:r>
              <w:rPr>
                <w:rStyle w:val="316"/>
                <w:lang w:val="en-US" w:eastAsia="zh-CN" w:bidi="ar"/>
              </w:rPr>
              <w:t>泓森槐</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2760</w:t>
            </w:r>
          </w:p>
        </w:tc>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11</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大桥镇</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仕阳尾村</w:t>
            </w:r>
          </w:p>
        </w:tc>
        <w:tc>
          <w:tcPr>
            <w:tcW w:w="4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00022</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89</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eastAsia="宋体" w:cs="Times New Roman"/>
                <w:i w:val="0"/>
                <w:iCs w:val="0"/>
                <w:color w:val="000000"/>
                <w:sz w:val="20"/>
                <w:szCs w:val="20"/>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抚育修复</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391.5</w:t>
            </w:r>
          </w:p>
        </w:tc>
        <w:tc>
          <w:tcPr>
            <w:tcW w:w="37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w:t>
            </w:r>
            <w:r>
              <w:rPr>
                <w:rStyle w:val="316"/>
                <w:lang w:val="en-US" w:eastAsia="zh-CN" w:bidi="ar"/>
              </w:rPr>
              <w:t>泓森槐</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2610</w:t>
            </w:r>
          </w:p>
        </w:tc>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11</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大桥镇</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仕阳尾村</w:t>
            </w:r>
          </w:p>
        </w:tc>
        <w:tc>
          <w:tcPr>
            <w:tcW w:w="4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00017</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w:t>
            </w: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抚育修复</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c>
          <w:tcPr>
            <w:tcW w:w="37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w:t>
            </w:r>
            <w:r>
              <w:rPr>
                <w:rStyle w:val="316"/>
                <w:lang w:val="en-US" w:eastAsia="zh-CN" w:bidi="ar"/>
              </w:rPr>
              <w:t>泓森槐</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690</w:t>
            </w:r>
          </w:p>
        </w:tc>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大桥镇</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仕阳尾村</w:t>
            </w:r>
          </w:p>
        </w:tc>
        <w:tc>
          <w:tcPr>
            <w:tcW w:w="4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00010</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w:t>
            </w: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抚育修复</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37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w:t>
            </w:r>
            <w:r>
              <w:rPr>
                <w:rStyle w:val="316"/>
                <w:lang w:val="en-US" w:eastAsia="zh-CN" w:bidi="ar"/>
              </w:rPr>
              <w:t>泓森槐</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大桥镇</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仕阳尾村</w:t>
            </w:r>
          </w:p>
        </w:tc>
        <w:tc>
          <w:tcPr>
            <w:tcW w:w="4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00003</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67</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w:t>
            </w: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抚育修复</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341.7</w:t>
            </w:r>
          </w:p>
        </w:tc>
        <w:tc>
          <w:tcPr>
            <w:tcW w:w="37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w:t>
            </w:r>
            <w:r>
              <w:rPr>
                <w:rStyle w:val="316"/>
                <w:lang w:val="en-US" w:eastAsia="zh-CN" w:bidi="ar"/>
              </w:rPr>
              <w:t>泓森槐</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1340</w:t>
            </w:r>
          </w:p>
        </w:tc>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大桥镇</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仕阳尾村</w:t>
            </w:r>
          </w:p>
        </w:tc>
        <w:tc>
          <w:tcPr>
            <w:tcW w:w="4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00004</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w:t>
            </w: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抚育修复</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37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w:t>
            </w:r>
            <w:r>
              <w:rPr>
                <w:rStyle w:val="316"/>
                <w:lang w:val="en-US" w:eastAsia="zh-CN" w:bidi="ar"/>
              </w:rPr>
              <w:t>泓森槐</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w:t>
            </w:r>
          </w:p>
        </w:tc>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大桥镇</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仕阳尾村</w:t>
            </w:r>
          </w:p>
        </w:tc>
        <w:tc>
          <w:tcPr>
            <w:tcW w:w="4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00016</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75</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w:t>
            </w: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抚育修复</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165.6</w:t>
            </w:r>
          </w:p>
        </w:tc>
        <w:tc>
          <w:tcPr>
            <w:tcW w:w="37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w:t>
            </w:r>
            <w:r>
              <w:rPr>
                <w:rStyle w:val="316"/>
                <w:lang w:val="en-US" w:eastAsia="zh-CN" w:bidi="ar"/>
              </w:rPr>
              <w:t>泓森槐</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1380</w:t>
            </w:r>
          </w:p>
        </w:tc>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大桥镇</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仕阳尾村</w:t>
            </w:r>
          </w:p>
        </w:tc>
        <w:tc>
          <w:tcPr>
            <w:tcW w:w="4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00007</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51</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w:t>
            </w: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抚育修复</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w:t>
            </w:r>
          </w:p>
        </w:tc>
        <w:tc>
          <w:tcPr>
            <w:tcW w:w="37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w:t>
            </w:r>
            <w:r>
              <w:rPr>
                <w:rStyle w:val="316"/>
                <w:lang w:val="en-US" w:eastAsia="zh-CN" w:bidi="ar"/>
              </w:rPr>
              <w:t>泓森槐</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大桥镇</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仕阳尾村</w:t>
            </w:r>
          </w:p>
        </w:tc>
        <w:tc>
          <w:tcPr>
            <w:tcW w:w="4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00005</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eastAsia="宋体" w:cs="Times New Roman"/>
                <w:i w:val="0"/>
                <w:iCs w:val="0"/>
                <w:color w:val="000000"/>
                <w:sz w:val="20"/>
                <w:szCs w:val="20"/>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抚育修复</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37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w:t>
            </w:r>
            <w:r>
              <w:rPr>
                <w:rStyle w:val="316"/>
                <w:lang w:val="en-US" w:eastAsia="zh-CN" w:bidi="ar"/>
              </w:rPr>
              <w:t>泓森槐</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390</w:t>
            </w:r>
          </w:p>
        </w:tc>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大桥镇</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新桥村</w:t>
            </w:r>
          </w:p>
        </w:tc>
        <w:tc>
          <w:tcPr>
            <w:tcW w:w="4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00073</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211</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eastAsia="宋体" w:cs="Times New Roman"/>
                <w:i w:val="0"/>
                <w:iCs w:val="0"/>
                <w:color w:val="000000"/>
                <w:sz w:val="20"/>
                <w:szCs w:val="20"/>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抚育修复</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1331.7</w:t>
            </w:r>
          </w:p>
        </w:tc>
        <w:tc>
          <w:tcPr>
            <w:tcW w:w="37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w:t>
            </w:r>
            <w:r>
              <w:rPr>
                <w:rStyle w:val="316"/>
                <w:lang w:val="en-US" w:eastAsia="zh-CN" w:bidi="ar"/>
              </w:rPr>
              <w:t>泓森槐</w:t>
            </w:r>
            <w:r>
              <w:rPr>
                <w:rFonts w:hint="default" w:ascii="Times New Roman" w:hAnsi="Times New Roman" w:eastAsia="宋体" w:cs="Times New Roman"/>
                <w:i w:val="0"/>
                <w:iCs w:val="0"/>
                <w:color w:val="000000"/>
                <w:kern w:val="0"/>
                <w:sz w:val="20"/>
                <w:szCs w:val="20"/>
                <w:u w:val="none"/>
                <w:lang w:val="en-US" w:eastAsia="zh-CN" w:bidi="ar"/>
              </w:rPr>
              <w:t>15</w:t>
            </w:r>
            <w:r>
              <w:rPr>
                <w:rStyle w:val="316"/>
                <w:lang w:val="en-US" w:eastAsia="zh-CN" w:bidi="ar"/>
              </w:rPr>
              <w:t>枫香</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5790</w:t>
            </w:r>
          </w:p>
        </w:tc>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大桥镇</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新桥村</w:t>
            </w:r>
          </w:p>
        </w:tc>
        <w:tc>
          <w:tcPr>
            <w:tcW w:w="4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00110</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54</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eastAsia="宋体" w:cs="Times New Roman"/>
                <w:i w:val="0"/>
                <w:iCs w:val="0"/>
                <w:color w:val="000000"/>
                <w:sz w:val="20"/>
                <w:szCs w:val="20"/>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抚育修复</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253.8</w:t>
            </w:r>
          </w:p>
        </w:tc>
        <w:tc>
          <w:tcPr>
            <w:tcW w:w="37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w:t>
            </w:r>
            <w:r>
              <w:rPr>
                <w:rStyle w:val="316"/>
                <w:lang w:val="en-US" w:eastAsia="zh-CN" w:bidi="ar"/>
              </w:rPr>
              <w:t>泓森槐</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1410</w:t>
            </w:r>
          </w:p>
        </w:tc>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大桥镇</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新桥村</w:t>
            </w:r>
          </w:p>
        </w:tc>
        <w:tc>
          <w:tcPr>
            <w:tcW w:w="4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00125</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eastAsia="宋体" w:cs="Times New Roman"/>
                <w:i w:val="0"/>
                <w:iCs w:val="0"/>
                <w:color w:val="000000"/>
                <w:sz w:val="20"/>
                <w:szCs w:val="20"/>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抚育修复</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147.2</w:t>
            </w:r>
          </w:p>
        </w:tc>
        <w:tc>
          <w:tcPr>
            <w:tcW w:w="37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w:t>
            </w:r>
            <w:r>
              <w:rPr>
                <w:rStyle w:val="316"/>
                <w:lang w:val="en-US" w:eastAsia="zh-CN" w:bidi="ar"/>
              </w:rPr>
              <w:t>泓森槐</w:t>
            </w:r>
            <w:r>
              <w:rPr>
                <w:rFonts w:hint="default" w:ascii="Times New Roman" w:hAnsi="Times New Roman" w:eastAsia="宋体" w:cs="Times New Roman"/>
                <w:i w:val="0"/>
                <w:iCs w:val="0"/>
                <w:color w:val="000000"/>
                <w:kern w:val="0"/>
                <w:sz w:val="20"/>
                <w:szCs w:val="20"/>
                <w:u w:val="none"/>
                <w:lang w:val="en-US" w:eastAsia="zh-CN" w:bidi="ar"/>
              </w:rPr>
              <w:t>20</w:t>
            </w:r>
            <w:r>
              <w:rPr>
                <w:rStyle w:val="316"/>
                <w:lang w:val="en-US" w:eastAsia="zh-CN" w:bidi="ar"/>
              </w:rPr>
              <w:t>枫香</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1280</w:t>
            </w:r>
          </w:p>
        </w:tc>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大桥镇</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新桥村</w:t>
            </w:r>
          </w:p>
        </w:tc>
        <w:tc>
          <w:tcPr>
            <w:tcW w:w="4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00119</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77</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eastAsia="宋体" w:cs="Times New Roman"/>
                <w:i w:val="0"/>
                <w:iCs w:val="0"/>
                <w:color w:val="000000"/>
                <w:sz w:val="20"/>
                <w:szCs w:val="20"/>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抚育修复</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397.6</w:t>
            </w:r>
          </w:p>
        </w:tc>
        <w:tc>
          <w:tcPr>
            <w:tcW w:w="37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w:t>
            </w:r>
            <w:r>
              <w:rPr>
                <w:rStyle w:val="316"/>
                <w:lang w:val="en-US" w:eastAsia="zh-CN" w:bidi="ar"/>
              </w:rPr>
              <w:t>泓森槐</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w:t>
            </w:r>
          </w:p>
        </w:tc>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大桥镇</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新桥村</w:t>
            </w:r>
          </w:p>
        </w:tc>
        <w:tc>
          <w:tcPr>
            <w:tcW w:w="4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00059</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eastAsia="宋体" w:cs="Times New Roman"/>
                <w:i w:val="0"/>
                <w:iCs w:val="0"/>
                <w:color w:val="000000"/>
                <w:sz w:val="20"/>
                <w:szCs w:val="20"/>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抚育修复</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37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w:t>
            </w:r>
            <w:r>
              <w:rPr>
                <w:rStyle w:val="316"/>
                <w:lang w:val="en-US" w:eastAsia="zh-CN" w:bidi="ar"/>
              </w:rPr>
              <w:t>泓森槐</w:t>
            </w:r>
            <w:r>
              <w:rPr>
                <w:rFonts w:hint="default" w:ascii="Times New Roman" w:hAnsi="Times New Roman" w:eastAsia="宋体" w:cs="Times New Roman"/>
                <w:i w:val="0"/>
                <w:iCs w:val="0"/>
                <w:color w:val="000000"/>
                <w:kern w:val="0"/>
                <w:sz w:val="20"/>
                <w:szCs w:val="20"/>
                <w:u w:val="none"/>
                <w:lang w:val="en-US" w:eastAsia="zh-CN" w:bidi="ar"/>
              </w:rPr>
              <w:t>15</w:t>
            </w:r>
            <w:r>
              <w:rPr>
                <w:rStyle w:val="316"/>
                <w:lang w:val="en-US" w:eastAsia="zh-CN" w:bidi="ar"/>
              </w:rPr>
              <w:t>枫香</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大桥镇</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新桥村</w:t>
            </w:r>
          </w:p>
        </w:tc>
        <w:tc>
          <w:tcPr>
            <w:tcW w:w="4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00092</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84</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eastAsia="宋体" w:cs="Times New Roman"/>
                <w:i w:val="0"/>
                <w:iCs w:val="0"/>
                <w:color w:val="000000"/>
                <w:sz w:val="20"/>
                <w:szCs w:val="20"/>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抚育修复</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153.3</w:t>
            </w:r>
          </w:p>
        </w:tc>
        <w:tc>
          <w:tcPr>
            <w:tcW w:w="37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w:t>
            </w:r>
            <w:r>
              <w:rPr>
                <w:rStyle w:val="316"/>
                <w:lang w:val="en-US" w:eastAsia="zh-CN" w:bidi="ar"/>
              </w:rPr>
              <w:t>泓森槐</w:t>
            </w:r>
            <w:r>
              <w:rPr>
                <w:rFonts w:hint="default" w:ascii="Times New Roman" w:hAnsi="Times New Roman" w:eastAsia="宋体" w:cs="Times New Roman"/>
                <w:i w:val="0"/>
                <w:iCs w:val="0"/>
                <w:color w:val="000000"/>
                <w:kern w:val="0"/>
                <w:sz w:val="20"/>
                <w:szCs w:val="20"/>
                <w:u w:val="none"/>
                <w:lang w:val="en-US" w:eastAsia="zh-CN" w:bidi="ar"/>
              </w:rPr>
              <w:t>15</w:t>
            </w:r>
            <w:r>
              <w:rPr>
                <w:rStyle w:val="316"/>
                <w:lang w:val="en-US" w:eastAsia="zh-CN" w:bidi="ar"/>
              </w:rPr>
              <w:t>枫香</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2190</w:t>
            </w:r>
          </w:p>
        </w:tc>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11标计</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4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1758</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eastAsia="宋体" w:cs="Times New Roman"/>
                <w:i w:val="0"/>
                <w:iCs w:val="0"/>
                <w:color w:val="000000"/>
                <w:sz w:val="20"/>
                <w:szCs w:val="20"/>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6512</w:t>
            </w:r>
          </w:p>
        </w:tc>
        <w:tc>
          <w:tcPr>
            <w:tcW w:w="37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47800</w:t>
            </w:r>
          </w:p>
        </w:tc>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贺村镇</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羡家村</w:t>
            </w:r>
          </w:p>
        </w:tc>
        <w:tc>
          <w:tcPr>
            <w:tcW w:w="4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00006</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129</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117</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eastAsia="宋体" w:cs="Times New Roman"/>
                <w:i w:val="0"/>
                <w:iCs w:val="0"/>
                <w:color w:val="000000"/>
                <w:sz w:val="20"/>
                <w:szCs w:val="20"/>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更替修复</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912.6</w:t>
            </w:r>
          </w:p>
        </w:tc>
        <w:tc>
          <w:tcPr>
            <w:tcW w:w="37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50</w:t>
            </w:r>
            <w:r>
              <w:rPr>
                <w:rFonts w:hint="eastAsia" w:ascii="宋体" w:hAnsi="宋体" w:eastAsia="宋体" w:cs="宋体"/>
                <w:i w:val="0"/>
                <w:iCs w:val="0"/>
                <w:color w:val="000000"/>
                <w:kern w:val="0"/>
                <w:sz w:val="20"/>
                <w:szCs w:val="20"/>
                <w:u w:val="none"/>
                <w:lang w:val="en-US" w:eastAsia="zh-CN" w:bidi="ar"/>
              </w:rPr>
              <w:t>泓森槐</w:t>
            </w:r>
            <w:r>
              <w:rPr>
                <w:rFonts w:hint="default" w:ascii="Times New Roman" w:hAnsi="Times New Roman" w:eastAsia="宋体" w:cs="Times New Roman"/>
                <w:i w:val="0"/>
                <w:iCs w:val="0"/>
                <w:color w:val="000000"/>
                <w:kern w:val="0"/>
                <w:sz w:val="20"/>
                <w:szCs w:val="20"/>
                <w:u w:val="none"/>
                <w:lang w:val="en-US" w:eastAsia="zh-CN" w:bidi="ar"/>
              </w:rPr>
              <w:t>25</w:t>
            </w:r>
            <w:r>
              <w:rPr>
                <w:rFonts w:hint="eastAsia" w:ascii="宋体" w:hAnsi="宋体" w:eastAsia="宋体" w:cs="宋体"/>
                <w:i w:val="0"/>
                <w:iCs w:val="0"/>
                <w:color w:val="000000"/>
                <w:kern w:val="0"/>
                <w:sz w:val="20"/>
                <w:szCs w:val="20"/>
                <w:u w:val="none"/>
                <w:lang w:val="en-US" w:eastAsia="zh-CN" w:bidi="ar"/>
              </w:rPr>
              <w:t>浙江樟</w:t>
            </w:r>
            <w:r>
              <w:rPr>
                <w:rFonts w:hint="default" w:ascii="Times New Roman" w:hAnsi="Times New Roman" w:eastAsia="宋体" w:cs="Times New Roman"/>
                <w:i w:val="0"/>
                <w:iCs w:val="0"/>
                <w:color w:val="000000"/>
                <w:kern w:val="0"/>
                <w:sz w:val="20"/>
                <w:szCs w:val="20"/>
                <w:u w:val="none"/>
                <w:lang w:val="en-US" w:eastAsia="zh-CN" w:bidi="ar"/>
              </w:rPr>
              <w:t>25</w:t>
            </w:r>
            <w:r>
              <w:rPr>
                <w:rFonts w:hint="eastAsia" w:ascii="宋体" w:hAnsi="宋体" w:eastAsia="宋体" w:cs="宋体"/>
                <w:i w:val="0"/>
                <w:iCs w:val="0"/>
                <w:color w:val="000000"/>
                <w:kern w:val="0"/>
                <w:sz w:val="20"/>
                <w:szCs w:val="20"/>
                <w:u w:val="none"/>
                <w:lang w:val="en-US" w:eastAsia="zh-CN" w:bidi="ar"/>
              </w:rPr>
              <w:t>大叶女贞</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11700</w:t>
            </w:r>
          </w:p>
        </w:tc>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贺村镇</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羡家村</w:t>
            </w:r>
          </w:p>
        </w:tc>
        <w:tc>
          <w:tcPr>
            <w:tcW w:w="4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00001</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107</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99</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eastAsia="宋体" w:cs="Times New Roman"/>
                <w:i w:val="0"/>
                <w:iCs w:val="0"/>
                <w:color w:val="000000"/>
                <w:sz w:val="20"/>
                <w:szCs w:val="20"/>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更替修复</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881.1</w:t>
            </w:r>
          </w:p>
        </w:tc>
        <w:tc>
          <w:tcPr>
            <w:tcW w:w="37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50</w:t>
            </w:r>
            <w:r>
              <w:rPr>
                <w:rFonts w:hint="eastAsia" w:ascii="宋体" w:hAnsi="宋体" w:eastAsia="宋体" w:cs="宋体"/>
                <w:i w:val="0"/>
                <w:iCs w:val="0"/>
                <w:color w:val="000000"/>
                <w:kern w:val="0"/>
                <w:sz w:val="20"/>
                <w:szCs w:val="20"/>
                <w:u w:val="none"/>
                <w:lang w:val="en-US" w:eastAsia="zh-CN" w:bidi="ar"/>
              </w:rPr>
              <w:t>泓森槐</w:t>
            </w:r>
            <w:r>
              <w:rPr>
                <w:rFonts w:hint="default" w:ascii="Times New Roman" w:hAnsi="Times New Roman" w:eastAsia="宋体" w:cs="Times New Roman"/>
                <w:i w:val="0"/>
                <w:iCs w:val="0"/>
                <w:color w:val="000000"/>
                <w:kern w:val="0"/>
                <w:sz w:val="20"/>
                <w:szCs w:val="20"/>
                <w:u w:val="none"/>
                <w:lang w:val="en-US" w:eastAsia="zh-CN" w:bidi="ar"/>
              </w:rPr>
              <w:t>25</w:t>
            </w:r>
            <w:r>
              <w:rPr>
                <w:rFonts w:hint="eastAsia" w:ascii="宋体" w:hAnsi="宋体" w:eastAsia="宋体" w:cs="宋体"/>
                <w:i w:val="0"/>
                <w:iCs w:val="0"/>
                <w:color w:val="000000"/>
                <w:kern w:val="0"/>
                <w:sz w:val="20"/>
                <w:szCs w:val="20"/>
                <w:u w:val="none"/>
                <w:lang w:val="en-US" w:eastAsia="zh-CN" w:bidi="ar"/>
              </w:rPr>
              <w:t>浙江樟</w:t>
            </w:r>
            <w:r>
              <w:rPr>
                <w:rFonts w:hint="default" w:ascii="Times New Roman" w:hAnsi="Times New Roman" w:eastAsia="宋体" w:cs="Times New Roman"/>
                <w:i w:val="0"/>
                <w:iCs w:val="0"/>
                <w:color w:val="000000"/>
                <w:kern w:val="0"/>
                <w:sz w:val="20"/>
                <w:szCs w:val="20"/>
                <w:u w:val="none"/>
                <w:lang w:val="en-US" w:eastAsia="zh-CN" w:bidi="ar"/>
              </w:rPr>
              <w:t>25</w:t>
            </w:r>
            <w:r>
              <w:rPr>
                <w:rFonts w:hint="eastAsia" w:ascii="宋体" w:hAnsi="宋体" w:eastAsia="宋体" w:cs="宋体"/>
                <w:i w:val="0"/>
                <w:iCs w:val="0"/>
                <w:color w:val="000000"/>
                <w:kern w:val="0"/>
                <w:sz w:val="20"/>
                <w:szCs w:val="20"/>
                <w:u w:val="none"/>
                <w:lang w:val="en-US" w:eastAsia="zh-CN" w:bidi="ar"/>
              </w:rPr>
              <w:t>大叶女贞</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9900</w:t>
            </w:r>
          </w:p>
        </w:tc>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贺村镇</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羡家村</w:t>
            </w:r>
          </w:p>
        </w:tc>
        <w:tc>
          <w:tcPr>
            <w:tcW w:w="4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00002</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92</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88</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eastAsia="宋体" w:cs="Times New Roman"/>
                <w:i w:val="0"/>
                <w:iCs w:val="0"/>
                <w:color w:val="000000"/>
                <w:sz w:val="20"/>
                <w:szCs w:val="20"/>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更替修复</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686.4</w:t>
            </w:r>
          </w:p>
        </w:tc>
        <w:tc>
          <w:tcPr>
            <w:tcW w:w="37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50</w:t>
            </w:r>
            <w:r>
              <w:rPr>
                <w:rFonts w:hint="eastAsia" w:ascii="宋体" w:hAnsi="宋体" w:eastAsia="宋体" w:cs="宋体"/>
                <w:i w:val="0"/>
                <w:iCs w:val="0"/>
                <w:color w:val="000000"/>
                <w:kern w:val="0"/>
                <w:sz w:val="20"/>
                <w:szCs w:val="20"/>
                <w:u w:val="none"/>
                <w:lang w:val="en-US" w:eastAsia="zh-CN" w:bidi="ar"/>
              </w:rPr>
              <w:t>泓森槐</w:t>
            </w:r>
            <w:r>
              <w:rPr>
                <w:rFonts w:hint="default" w:ascii="Times New Roman" w:hAnsi="Times New Roman" w:eastAsia="宋体" w:cs="Times New Roman"/>
                <w:i w:val="0"/>
                <w:iCs w:val="0"/>
                <w:color w:val="000000"/>
                <w:kern w:val="0"/>
                <w:sz w:val="20"/>
                <w:szCs w:val="20"/>
                <w:u w:val="none"/>
                <w:lang w:val="en-US" w:eastAsia="zh-CN" w:bidi="ar"/>
              </w:rPr>
              <w:t>25</w:t>
            </w:r>
            <w:r>
              <w:rPr>
                <w:rFonts w:hint="eastAsia" w:ascii="宋体" w:hAnsi="宋体" w:eastAsia="宋体" w:cs="宋体"/>
                <w:i w:val="0"/>
                <w:iCs w:val="0"/>
                <w:color w:val="000000"/>
                <w:kern w:val="0"/>
                <w:sz w:val="20"/>
                <w:szCs w:val="20"/>
                <w:u w:val="none"/>
                <w:lang w:val="en-US" w:eastAsia="zh-CN" w:bidi="ar"/>
              </w:rPr>
              <w:t>浙江樟</w:t>
            </w:r>
            <w:r>
              <w:rPr>
                <w:rFonts w:hint="default" w:ascii="Times New Roman" w:hAnsi="Times New Roman" w:eastAsia="宋体" w:cs="Times New Roman"/>
                <w:i w:val="0"/>
                <w:iCs w:val="0"/>
                <w:color w:val="000000"/>
                <w:kern w:val="0"/>
                <w:sz w:val="20"/>
                <w:szCs w:val="20"/>
                <w:u w:val="none"/>
                <w:lang w:val="en-US" w:eastAsia="zh-CN" w:bidi="ar"/>
              </w:rPr>
              <w:t>25</w:t>
            </w:r>
            <w:r>
              <w:rPr>
                <w:rFonts w:hint="eastAsia" w:ascii="宋体" w:hAnsi="宋体" w:eastAsia="宋体" w:cs="宋体"/>
                <w:i w:val="0"/>
                <w:iCs w:val="0"/>
                <w:color w:val="000000"/>
                <w:kern w:val="0"/>
                <w:sz w:val="20"/>
                <w:szCs w:val="20"/>
                <w:u w:val="none"/>
                <w:lang w:val="en-US" w:eastAsia="zh-CN" w:bidi="ar"/>
              </w:rPr>
              <w:t>大叶女贞</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8800</w:t>
            </w:r>
          </w:p>
        </w:tc>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贺村镇</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羡家村</w:t>
            </w:r>
          </w:p>
        </w:tc>
        <w:tc>
          <w:tcPr>
            <w:tcW w:w="4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00004</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eastAsia="宋体" w:cs="Times New Roman"/>
                <w:i w:val="0"/>
                <w:iCs w:val="0"/>
                <w:color w:val="000000"/>
                <w:sz w:val="20"/>
                <w:szCs w:val="20"/>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更替修复</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44.5</w:t>
            </w:r>
          </w:p>
        </w:tc>
        <w:tc>
          <w:tcPr>
            <w:tcW w:w="37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50</w:t>
            </w:r>
            <w:r>
              <w:rPr>
                <w:rFonts w:hint="eastAsia" w:ascii="宋体" w:hAnsi="宋体" w:eastAsia="宋体" w:cs="宋体"/>
                <w:i w:val="0"/>
                <w:iCs w:val="0"/>
                <w:color w:val="000000"/>
                <w:kern w:val="0"/>
                <w:sz w:val="20"/>
                <w:szCs w:val="20"/>
                <w:u w:val="none"/>
                <w:lang w:val="en-US" w:eastAsia="zh-CN" w:bidi="ar"/>
              </w:rPr>
              <w:t>泓森槐</w:t>
            </w:r>
            <w:r>
              <w:rPr>
                <w:rFonts w:hint="default" w:ascii="Times New Roman" w:hAnsi="Times New Roman" w:eastAsia="宋体" w:cs="Times New Roman"/>
                <w:i w:val="0"/>
                <w:iCs w:val="0"/>
                <w:color w:val="000000"/>
                <w:kern w:val="0"/>
                <w:sz w:val="20"/>
                <w:szCs w:val="20"/>
                <w:u w:val="none"/>
                <w:lang w:val="en-US" w:eastAsia="zh-CN" w:bidi="ar"/>
              </w:rPr>
              <w:t>25</w:t>
            </w:r>
            <w:r>
              <w:rPr>
                <w:rFonts w:hint="eastAsia" w:ascii="宋体" w:hAnsi="宋体" w:eastAsia="宋体" w:cs="宋体"/>
                <w:i w:val="0"/>
                <w:iCs w:val="0"/>
                <w:color w:val="000000"/>
                <w:kern w:val="0"/>
                <w:sz w:val="20"/>
                <w:szCs w:val="20"/>
                <w:u w:val="none"/>
                <w:lang w:val="en-US" w:eastAsia="zh-CN" w:bidi="ar"/>
              </w:rPr>
              <w:t>浙江樟</w:t>
            </w:r>
            <w:r>
              <w:rPr>
                <w:rFonts w:hint="default" w:ascii="Times New Roman" w:hAnsi="Times New Roman" w:eastAsia="宋体" w:cs="Times New Roman"/>
                <w:i w:val="0"/>
                <w:iCs w:val="0"/>
                <w:color w:val="000000"/>
                <w:kern w:val="0"/>
                <w:sz w:val="20"/>
                <w:szCs w:val="20"/>
                <w:u w:val="none"/>
                <w:lang w:val="en-US" w:eastAsia="zh-CN" w:bidi="ar"/>
              </w:rPr>
              <w:t>25</w:t>
            </w:r>
            <w:r>
              <w:rPr>
                <w:rFonts w:hint="eastAsia" w:ascii="宋体" w:hAnsi="宋体" w:eastAsia="宋体" w:cs="宋体"/>
                <w:i w:val="0"/>
                <w:iCs w:val="0"/>
                <w:color w:val="000000"/>
                <w:kern w:val="0"/>
                <w:sz w:val="20"/>
                <w:szCs w:val="20"/>
                <w:u w:val="none"/>
                <w:lang w:val="en-US" w:eastAsia="zh-CN" w:bidi="ar"/>
              </w:rPr>
              <w:t>大叶女贞</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p>
        </w:tc>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双塔街道</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大夫第村</w:t>
            </w:r>
          </w:p>
        </w:tc>
        <w:tc>
          <w:tcPr>
            <w:tcW w:w="4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00039</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25</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eastAsia="宋体" w:cs="Times New Roman"/>
                <w:i w:val="0"/>
                <w:iCs w:val="0"/>
                <w:color w:val="000000"/>
                <w:sz w:val="20"/>
                <w:szCs w:val="20"/>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抚育修复</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w:t>
            </w:r>
          </w:p>
        </w:tc>
        <w:tc>
          <w:tcPr>
            <w:tcW w:w="37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w:t>
            </w:r>
            <w:r>
              <w:rPr>
                <w:rFonts w:hint="eastAsia" w:ascii="宋体" w:hAnsi="宋体" w:eastAsia="宋体" w:cs="宋体"/>
                <w:i w:val="0"/>
                <w:iCs w:val="0"/>
                <w:color w:val="000000"/>
                <w:kern w:val="0"/>
                <w:sz w:val="20"/>
                <w:szCs w:val="20"/>
                <w:u w:val="none"/>
                <w:lang w:val="en-US" w:eastAsia="zh-CN" w:bidi="ar"/>
              </w:rPr>
              <w:t>榉树</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340</w:t>
            </w:r>
          </w:p>
        </w:tc>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双塔街道</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大夫第村</w:t>
            </w:r>
          </w:p>
        </w:tc>
        <w:tc>
          <w:tcPr>
            <w:tcW w:w="4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00043</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157</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154</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eastAsia="宋体" w:cs="Times New Roman"/>
                <w:i w:val="0"/>
                <w:iCs w:val="0"/>
                <w:color w:val="000000"/>
                <w:sz w:val="20"/>
                <w:szCs w:val="20"/>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抚育修复</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585.2</w:t>
            </w:r>
          </w:p>
        </w:tc>
        <w:tc>
          <w:tcPr>
            <w:tcW w:w="37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w:t>
            </w:r>
            <w:r>
              <w:rPr>
                <w:rFonts w:hint="eastAsia" w:ascii="宋体" w:hAnsi="宋体" w:eastAsia="宋体" w:cs="宋体"/>
                <w:i w:val="0"/>
                <w:iCs w:val="0"/>
                <w:color w:val="000000"/>
                <w:kern w:val="0"/>
                <w:sz w:val="20"/>
                <w:szCs w:val="20"/>
                <w:u w:val="none"/>
                <w:lang w:val="en-US" w:eastAsia="zh-CN" w:bidi="ar"/>
              </w:rPr>
              <w:t>榉树</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3080</w:t>
            </w:r>
          </w:p>
        </w:tc>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双塔街道</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大夫第村</w:t>
            </w:r>
          </w:p>
        </w:tc>
        <w:tc>
          <w:tcPr>
            <w:tcW w:w="4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00038</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188</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168</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eastAsia="宋体" w:cs="Times New Roman"/>
                <w:i w:val="0"/>
                <w:iCs w:val="0"/>
                <w:color w:val="000000"/>
                <w:sz w:val="20"/>
                <w:szCs w:val="20"/>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抚育修复</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1243.2</w:t>
            </w:r>
          </w:p>
        </w:tc>
        <w:tc>
          <w:tcPr>
            <w:tcW w:w="37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w:t>
            </w:r>
            <w:r>
              <w:rPr>
                <w:rFonts w:hint="eastAsia" w:ascii="宋体" w:hAnsi="宋体" w:eastAsia="宋体" w:cs="宋体"/>
                <w:i w:val="0"/>
                <w:iCs w:val="0"/>
                <w:color w:val="000000"/>
                <w:kern w:val="0"/>
                <w:sz w:val="20"/>
                <w:szCs w:val="20"/>
                <w:u w:val="none"/>
                <w:lang w:val="en-US" w:eastAsia="zh-CN" w:bidi="ar"/>
              </w:rPr>
              <w:t>榉树</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3360</w:t>
            </w:r>
          </w:p>
        </w:tc>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双塔街道</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大夫第村</w:t>
            </w:r>
          </w:p>
        </w:tc>
        <w:tc>
          <w:tcPr>
            <w:tcW w:w="4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00044</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124</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112</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eastAsia="宋体" w:cs="Times New Roman"/>
                <w:i w:val="0"/>
                <w:iCs w:val="0"/>
                <w:color w:val="000000"/>
                <w:sz w:val="20"/>
                <w:szCs w:val="20"/>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抚育修复</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425.6</w:t>
            </w:r>
          </w:p>
        </w:tc>
        <w:tc>
          <w:tcPr>
            <w:tcW w:w="37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w:t>
            </w:r>
            <w:r>
              <w:rPr>
                <w:rFonts w:hint="eastAsia" w:ascii="宋体" w:hAnsi="宋体" w:eastAsia="宋体" w:cs="宋体"/>
                <w:i w:val="0"/>
                <w:iCs w:val="0"/>
                <w:color w:val="000000"/>
                <w:kern w:val="0"/>
                <w:sz w:val="20"/>
                <w:szCs w:val="20"/>
                <w:u w:val="none"/>
                <w:lang w:val="en-US" w:eastAsia="zh-CN" w:bidi="ar"/>
              </w:rPr>
              <w:t>榉树</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2240</w:t>
            </w:r>
          </w:p>
        </w:tc>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双塔街道</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和贤村</w:t>
            </w:r>
          </w:p>
        </w:tc>
        <w:tc>
          <w:tcPr>
            <w:tcW w:w="4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00095</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134</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134</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eastAsia="宋体" w:cs="Times New Roman"/>
                <w:i w:val="0"/>
                <w:iCs w:val="0"/>
                <w:color w:val="000000"/>
                <w:sz w:val="20"/>
                <w:szCs w:val="20"/>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抚育修复</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777.2</w:t>
            </w:r>
          </w:p>
        </w:tc>
        <w:tc>
          <w:tcPr>
            <w:tcW w:w="37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w:t>
            </w:r>
            <w:r>
              <w:rPr>
                <w:rFonts w:hint="eastAsia" w:ascii="宋体" w:hAnsi="宋体" w:eastAsia="宋体" w:cs="宋体"/>
                <w:i w:val="0"/>
                <w:iCs w:val="0"/>
                <w:color w:val="000000"/>
                <w:kern w:val="0"/>
                <w:sz w:val="20"/>
                <w:szCs w:val="20"/>
                <w:u w:val="none"/>
                <w:lang w:val="en-US" w:eastAsia="zh-CN" w:bidi="ar"/>
              </w:rPr>
              <w:t>浙江樟</w:t>
            </w:r>
            <w:r>
              <w:rPr>
                <w:rFonts w:hint="default" w:ascii="Times New Roman" w:hAnsi="Times New Roman" w:eastAsia="宋体" w:cs="Times New Roman"/>
                <w:i w:val="0"/>
                <w:iCs w:val="0"/>
                <w:color w:val="000000"/>
                <w:kern w:val="0"/>
                <w:sz w:val="20"/>
                <w:szCs w:val="20"/>
                <w:u w:val="none"/>
                <w:lang w:val="en-US" w:eastAsia="zh-CN" w:bidi="ar"/>
              </w:rPr>
              <w:t>15</w:t>
            </w:r>
            <w:r>
              <w:rPr>
                <w:rFonts w:hint="eastAsia" w:ascii="宋体" w:hAnsi="宋体" w:eastAsia="宋体" w:cs="宋体"/>
                <w:i w:val="0"/>
                <w:iCs w:val="0"/>
                <w:color w:val="000000"/>
                <w:kern w:val="0"/>
                <w:sz w:val="20"/>
                <w:szCs w:val="20"/>
                <w:u w:val="none"/>
                <w:lang w:val="en-US" w:eastAsia="zh-CN" w:bidi="ar"/>
              </w:rPr>
              <w:t>榉树</w:t>
            </w:r>
            <w:r>
              <w:rPr>
                <w:rFonts w:hint="default" w:ascii="Times New Roman" w:hAnsi="Times New Roman" w:eastAsia="宋体" w:cs="Times New Roman"/>
                <w:i w:val="0"/>
                <w:iCs w:val="0"/>
                <w:color w:val="000000"/>
                <w:kern w:val="0"/>
                <w:sz w:val="20"/>
                <w:szCs w:val="20"/>
                <w:u w:val="none"/>
                <w:lang w:val="en-US" w:eastAsia="zh-CN" w:bidi="ar"/>
              </w:rPr>
              <w:t>15</w:t>
            </w:r>
            <w:r>
              <w:rPr>
                <w:rFonts w:hint="eastAsia" w:ascii="宋体" w:hAnsi="宋体" w:eastAsia="宋体" w:cs="宋体"/>
                <w:i w:val="0"/>
                <w:iCs w:val="0"/>
                <w:color w:val="000000"/>
                <w:kern w:val="0"/>
                <w:sz w:val="20"/>
                <w:szCs w:val="20"/>
                <w:u w:val="none"/>
                <w:lang w:val="en-US" w:eastAsia="zh-CN" w:bidi="ar"/>
              </w:rPr>
              <w:t>枫香</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8040</w:t>
            </w:r>
          </w:p>
        </w:tc>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12标计</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894</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eastAsia="宋体" w:cs="Times New Roman"/>
                <w:i w:val="0"/>
                <w:iCs w:val="0"/>
                <w:color w:val="000000"/>
                <w:sz w:val="20"/>
                <w:szCs w:val="20"/>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5607</w:t>
            </w:r>
          </w:p>
        </w:tc>
        <w:tc>
          <w:tcPr>
            <w:tcW w:w="37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47960</w:t>
            </w:r>
          </w:p>
        </w:tc>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凤林镇</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凤祥村</w:t>
            </w:r>
          </w:p>
        </w:tc>
        <w:tc>
          <w:tcPr>
            <w:tcW w:w="4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00005</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66</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52</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eastAsia="宋体" w:cs="Times New Roman"/>
                <w:i w:val="0"/>
                <w:iCs w:val="0"/>
                <w:color w:val="000000"/>
                <w:sz w:val="20"/>
                <w:szCs w:val="20"/>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更替修复</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275.6</w:t>
            </w:r>
          </w:p>
        </w:tc>
        <w:tc>
          <w:tcPr>
            <w:tcW w:w="37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50</w:t>
            </w:r>
            <w:r>
              <w:rPr>
                <w:rFonts w:hint="eastAsia" w:ascii="宋体" w:hAnsi="宋体" w:eastAsia="宋体" w:cs="宋体"/>
                <w:i w:val="0"/>
                <w:iCs w:val="0"/>
                <w:color w:val="000000"/>
                <w:kern w:val="0"/>
                <w:sz w:val="20"/>
                <w:szCs w:val="20"/>
                <w:u w:val="none"/>
                <w:lang w:val="en-US" w:eastAsia="zh-CN" w:bidi="ar"/>
              </w:rPr>
              <w:t>浙江樟</w:t>
            </w:r>
            <w:r>
              <w:rPr>
                <w:rFonts w:hint="default" w:ascii="Times New Roman" w:hAnsi="Times New Roman" w:eastAsia="宋体" w:cs="Times New Roman"/>
                <w:i w:val="0"/>
                <w:iCs w:val="0"/>
                <w:color w:val="000000"/>
                <w:kern w:val="0"/>
                <w:sz w:val="20"/>
                <w:szCs w:val="20"/>
                <w:u w:val="none"/>
                <w:lang w:val="en-US" w:eastAsia="zh-CN" w:bidi="ar"/>
              </w:rPr>
              <w:t>25</w:t>
            </w:r>
            <w:r>
              <w:rPr>
                <w:rFonts w:hint="eastAsia" w:ascii="宋体" w:hAnsi="宋体" w:eastAsia="宋体" w:cs="宋体"/>
                <w:i w:val="0"/>
                <w:iCs w:val="0"/>
                <w:color w:val="000000"/>
                <w:kern w:val="0"/>
                <w:sz w:val="20"/>
                <w:szCs w:val="20"/>
                <w:u w:val="none"/>
                <w:lang w:val="en-US" w:eastAsia="zh-CN" w:bidi="ar"/>
              </w:rPr>
              <w:t>榉树</w:t>
            </w:r>
            <w:r>
              <w:rPr>
                <w:rFonts w:hint="default" w:ascii="Times New Roman" w:hAnsi="Times New Roman" w:eastAsia="宋体" w:cs="Times New Roman"/>
                <w:i w:val="0"/>
                <w:iCs w:val="0"/>
                <w:color w:val="000000"/>
                <w:kern w:val="0"/>
                <w:sz w:val="20"/>
                <w:szCs w:val="20"/>
                <w:u w:val="none"/>
                <w:lang w:val="en-US" w:eastAsia="zh-CN" w:bidi="ar"/>
              </w:rPr>
              <w:t>25</w:t>
            </w:r>
            <w:r>
              <w:rPr>
                <w:rFonts w:hint="eastAsia" w:ascii="宋体" w:hAnsi="宋体" w:eastAsia="宋体" w:cs="宋体"/>
                <w:i w:val="0"/>
                <w:iCs w:val="0"/>
                <w:color w:val="000000"/>
                <w:kern w:val="0"/>
                <w:sz w:val="20"/>
                <w:szCs w:val="20"/>
                <w:u w:val="none"/>
                <w:lang w:val="en-US" w:eastAsia="zh-CN" w:bidi="ar"/>
              </w:rPr>
              <w:t>枫香（</w:t>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排红枫）</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5400</w:t>
            </w:r>
          </w:p>
        </w:tc>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凤林镇</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凤祥村</w:t>
            </w:r>
          </w:p>
        </w:tc>
        <w:tc>
          <w:tcPr>
            <w:tcW w:w="4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00003</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32</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eastAsia="宋体" w:cs="Times New Roman"/>
                <w:i w:val="0"/>
                <w:iCs w:val="0"/>
                <w:color w:val="000000"/>
                <w:sz w:val="20"/>
                <w:szCs w:val="20"/>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更替修复</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63.8</w:t>
            </w:r>
          </w:p>
        </w:tc>
        <w:tc>
          <w:tcPr>
            <w:tcW w:w="37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50</w:t>
            </w:r>
            <w:r>
              <w:rPr>
                <w:rFonts w:hint="eastAsia" w:ascii="宋体" w:hAnsi="宋体" w:eastAsia="宋体" w:cs="宋体"/>
                <w:i w:val="0"/>
                <w:iCs w:val="0"/>
                <w:color w:val="000000"/>
                <w:kern w:val="0"/>
                <w:sz w:val="20"/>
                <w:szCs w:val="20"/>
                <w:u w:val="none"/>
                <w:lang w:val="en-US" w:eastAsia="zh-CN" w:bidi="ar"/>
              </w:rPr>
              <w:t>浙江樟</w:t>
            </w:r>
            <w:r>
              <w:rPr>
                <w:rFonts w:hint="default" w:ascii="Times New Roman" w:hAnsi="Times New Roman" w:eastAsia="宋体" w:cs="Times New Roman"/>
                <w:i w:val="0"/>
                <w:iCs w:val="0"/>
                <w:color w:val="000000"/>
                <w:kern w:val="0"/>
                <w:sz w:val="20"/>
                <w:szCs w:val="20"/>
                <w:u w:val="none"/>
                <w:lang w:val="en-US" w:eastAsia="zh-CN" w:bidi="ar"/>
              </w:rPr>
              <w:t>25</w:t>
            </w:r>
            <w:r>
              <w:rPr>
                <w:rFonts w:hint="eastAsia" w:ascii="宋体" w:hAnsi="宋体" w:eastAsia="宋体" w:cs="宋体"/>
                <w:i w:val="0"/>
                <w:iCs w:val="0"/>
                <w:color w:val="000000"/>
                <w:kern w:val="0"/>
                <w:sz w:val="20"/>
                <w:szCs w:val="20"/>
                <w:u w:val="none"/>
                <w:lang w:val="en-US" w:eastAsia="zh-CN" w:bidi="ar"/>
              </w:rPr>
              <w:t>榉树</w:t>
            </w:r>
            <w:r>
              <w:rPr>
                <w:rFonts w:hint="default" w:ascii="Times New Roman" w:hAnsi="Times New Roman" w:eastAsia="宋体" w:cs="Times New Roman"/>
                <w:i w:val="0"/>
                <w:iCs w:val="0"/>
                <w:color w:val="000000"/>
                <w:kern w:val="0"/>
                <w:sz w:val="20"/>
                <w:szCs w:val="20"/>
                <w:u w:val="none"/>
                <w:lang w:val="en-US" w:eastAsia="zh-CN" w:bidi="ar"/>
              </w:rPr>
              <w:t>25</w:t>
            </w:r>
            <w:r>
              <w:rPr>
                <w:rFonts w:hint="eastAsia" w:ascii="宋体" w:hAnsi="宋体" w:eastAsia="宋体" w:cs="宋体"/>
                <w:i w:val="0"/>
                <w:iCs w:val="0"/>
                <w:color w:val="000000"/>
                <w:kern w:val="0"/>
                <w:sz w:val="20"/>
                <w:szCs w:val="20"/>
                <w:u w:val="none"/>
                <w:lang w:val="en-US" w:eastAsia="zh-CN" w:bidi="ar"/>
              </w:rPr>
              <w:t>枫香（</w:t>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排红枫）</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1300</w:t>
            </w:r>
          </w:p>
        </w:tc>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凤林镇</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茅坂村</w:t>
            </w:r>
          </w:p>
        </w:tc>
        <w:tc>
          <w:tcPr>
            <w:tcW w:w="4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00158</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88</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86</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eastAsia="宋体" w:cs="Times New Roman"/>
                <w:i w:val="0"/>
                <w:iCs w:val="0"/>
                <w:color w:val="000000"/>
                <w:sz w:val="20"/>
                <w:szCs w:val="20"/>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更替修复</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516</w:t>
            </w:r>
          </w:p>
        </w:tc>
        <w:tc>
          <w:tcPr>
            <w:tcW w:w="37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50</w:t>
            </w:r>
            <w:r>
              <w:rPr>
                <w:rFonts w:hint="eastAsia" w:ascii="宋体" w:hAnsi="宋体" w:eastAsia="宋体" w:cs="宋体"/>
                <w:i w:val="0"/>
                <w:iCs w:val="0"/>
                <w:color w:val="000000"/>
                <w:kern w:val="0"/>
                <w:sz w:val="20"/>
                <w:szCs w:val="20"/>
                <w:u w:val="none"/>
                <w:lang w:val="en-US" w:eastAsia="zh-CN" w:bidi="ar"/>
              </w:rPr>
              <w:t>浙江樟</w:t>
            </w:r>
            <w:r>
              <w:rPr>
                <w:rFonts w:hint="default" w:ascii="Times New Roman" w:hAnsi="Times New Roman" w:eastAsia="宋体" w:cs="Times New Roman"/>
                <w:i w:val="0"/>
                <w:iCs w:val="0"/>
                <w:color w:val="000000"/>
                <w:kern w:val="0"/>
                <w:sz w:val="20"/>
                <w:szCs w:val="20"/>
                <w:u w:val="none"/>
                <w:lang w:val="en-US" w:eastAsia="zh-CN" w:bidi="ar"/>
              </w:rPr>
              <w:t>25</w:t>
            </w:r>
            <w:r>
              <w:rPr>
                <w:rFonts w:hint="eastAsia" w:ascii="宋体" w:hAnsi="宋体" w:eastAsia="宋体" w:cs="宋体"/>
                <w:i w:val="0"/>
                <w:iCs w:val="0"/>
                <w:color w:val="000000"/>
                <w:kern w:val="0"/>
                <w:sz w:val="20"/>
                <w:szCs w:val="20"/>
                <w:u w:val="none"/>
                <w:lang w:val="en-US" w:eastAsia="zh-CN" w:bidi="ar"/>
              </w:rPr>
              <w:t>榉树</w:t>
            </w:r>
            <w:r>
              <w:rPr>
                <w:rFonts w:hint="default" w:ascii="Times New Roman" w:hAnsi="Times New Roman" w:eastAsia="宋体" w:cs="Times New Roman"/>
                <w:i w:val="0"/>
                <w:iCs w:val="0"/>
                <w:color w:val="000000"/>
                <w:kern w:val="0"/>
                <w:sz w:val="20"/>
                <w:szCs w:val="20"/>
                <w:u w:val="none"/>
                <w:lang w:val="en-US" w:eastAsia="zh-CN" w:bidi="ar"/>
              </w:rPr>
              <w:t>25</w:t>
            </w:r>
            <w:r>
              <w:rPr>
                <w:rFonts w:hint="eastAsia" w:ascii="宋体" w:hAnsi="宋体" w:eastAsia="宋体" w:cs="宋体"/>
                <w:i w:val="0"/>
                <w:iCs w:val="0"/>
                <w:color w:val="000000"/>
                <w:kern w:val="0"/>
                <w:sz w:val="20"/>
                <w:szCs w:val="20"/>
                <w:u w:val="none"/>
                <w:lang w:val="en-US" w:eastAsia="zh-CN" w:bidi="ar"/>
              </w:rPr>
              <w:t>红豆树（</w:t>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排红枫）</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8800</w:t>
            </w:r>
          </w:p>
        </w:tc>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凤林镇</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茅坂村</w:t>
            </w:r>
          </w:p>
        </w:tc>
        <w:tc>
          <w:tcPr>
            <w:tcW w:w="4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00156</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37</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eastAsia="宋体" w:cs="Times New Roman"/>
                <w:i w:val="0"/>
                <w:iCs w:val="0"/>
                <w:color w:val="000000"/>
                <w:sz w:val="20"/>
                <w:szCs w:val="20"/>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更替修复</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104.4</w:t>
            </w:r>
          </w:p>
        </w:tc>
        <w:tc>
          <w:tcPr>
            <w:tcW w:w="37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50</w:t>
            </w:r>
            <w:r>
              <w:rPr>
                <w:rFonts w:hint="eastAsia" w:ascii="宋体" w:hAnsi="宋体" w:eastAsia="宋体" w:cs="宋体"/>
                <w:i w:val="0"/>
                <w:iCs w:val="0"/>
                <w:color w:val="000000"/>
                <w:kern w:val="0"/>
                <w:sz w:val="20"/>
                <w:szCs w:val="20"/>
                <w:u w:val="none"/>
                <w:lang w:val="en-US" w:eastAsia="zh-CN" w:bidi="ar"/>
              </w:rPr>
              <w:t>浙江樟</w:t>
            </w:r>
            <w:r>
              <w:rPr>
                <w:rFonts w:hint="default" w:ascii="Times New Roman" w:hAnsi="Times New Roman" w:eastAsia="宋体" w:cs="Times New Roman"/>
                <w:i w:val="0"/>
                <w:iCs w:val="0"/>
                <w:color w:val="000000"/>
                <w:kern w:val="0"/>
                <w:sz w:val="20"/>
                <w:szCs w:val="20"/>
                <w:u w:val="none"/>
                <w:lang w:val="en-US" w:eastAsia="zh-CN" w:bidi="ar"/>
              </w:rPr>
              <w:t>25</w:t>
            </w:r>
            <w:r>
              <w:rPr>
                <w:rFonts w:hint="eastAsia" w:ascii="宋体" w:hAnsi="宋体" w:eastAsia="宋体" w:cs="宋体"/>
                <w:i w:val="0"/>
                <w:iCs w:val="0"/>
                <w:color w:val="000000"/>
                <w:kern w:val="0"/>
                <w:sz w:val="20"/>
                <w:szCs w:val="20"/>
                <w:u w:val="none"/>
                <w:lang w:val="en-US" w:eastAsia="zh-CN" w:bidi="ar"/>
              </w:rPr>
              <w:t>榉树</w:t>
            </w:r>
            <w:r>
              <w:rPr>
                <w:rFonts w:hint="default" w:ascii="Times New Roman" w:hAnsi="Times New Roman" w:eastAsia="宋体" w:cs="Times New Roman"/>
                <w:i w:val="0"/>
                <w:iCs w:val="0"/>
                <w:color w:val="000000"/>
                <w:kern w:val="0"/>
                <w:sz w:val="20"/>
                <w:szCs w:val="20"/>
                <w:u w:val="none"/>
                <w:lang w:val="en-US" w:eastAsia="zh-CN" w:bidi="ar"/>
              </w:rPr>
              <w:t>25</w:t>
            </w:r>
            <w:r>
              <w:rPr>
                <w:rFonts w:hint="eastAsia" w:ascii="宋体" w:hAnsi="宋体" w:eastAsia="宋体" w:cs="宋体"/>
                <w:i w:val="0"/>
                <w:iCs w:val="0"/>
                <w:color w:val="000000"/>
                <w:kern w:val="0"/>
                <w:sz w:val="20"/>
                <w:szCs w:val="20"/>
                <w:u w:val="none"/>
                <w:lang w:val="en-US" w:eastAsia="zh-CN" w:bidi="ar"/>
              </w:rPr>
              <w:t>枫香</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3600</w:t>
            </w:r>
          </w:p>
        </w:tc>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凤林镇</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茅坂村</w:t>
            </w:r>
          </w:p>
        </w:tc>
        <w:tc>
          <w:tcPr>
            <w:tcW w:w="4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00177</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29</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eastAsia="宋体" w:cs="Times New Roman"/>
                <w:i w:val="0"/>
                <w:iCs w:val="0"/>
                <w:color w:val="000000"/>
                <w:sz w:val="20"/>
                <w:szCs w:val="20"/>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更替修复</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114.8</w:t>
            </w:r>
          </w:p>
        </w:tc>
        <w:tc>
          <w:tcPr>
            <w:tcW w:w="37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50</w:t>
            </w:r>
            <w:r>
              <w:rPr>
                <w:rFonts w:hint="eastAsia" w:ascii="宋体" w:hAnsi="宋体" w:eastAsia="宋体" w:cs="宋体"/>
                <w:i w:val="0"/>
                <w:iCs w:val="0"/>
                <w:color w:val="000000"/>
                <w:kern w:val="0"/>
                <w:sz w:val="20"/>
                <w:szCs w:val="20"/>
                <w:u w:val="none"/>
                <w:lang w:val="en-US" w:eastAsia="zh-CN" w:bidi="ar"/>
              </w:rPr>
              <w:t>浙江樟</w:t>
            </w:r>
            <w:r>
              <w:rPr>
                <w:rFonts w:hint="default" w:ascii="Times New Roman" w:hAnsi="Times New Roman" w:eastAsia="宋体" w:cs="Times New Roman"/>
                <w:i w:val="0"/>
                <w:iCs w:val="0"/>
                <w:color w:val="000000"/>
                <w:kern w:val="0"/>
                <w:sz w:val="20"/>
                <w:szCs w:val="20"/>
                <w:u w:val="none"/>
                <w:lang w:val="en-US" w:eastAsia="zh-CN" w:bidi="ar"/>
              </w:rPr>
              <w:t>25</w:t>
            </w:r>
            <w:r>
              <w:rPr>
                <w:rFonts w:hint="eastAsia" w:ascii="宋体" w:hAnsi="宋体" w:eastAsia="宋体" w:cs="宋体"/>
                <w:i w:val="0"/>
                <w:iCs w:val="0"/>
                <w:color w:val="000000"/>
                <w:kern w:val="0"/>
                <w:sz w:val="20"/>
                <w:szCs w:val="20"/>
                <w:u w:val="none"/>
                <w:lang w:val="en-US" w:eastAsia="zh-CN" w:bidi="ar"/>
              </w:rPr>
              <w:t>红豆树</w:t>
            </w:r>
            <w:r>
              <w:rPr>
                <w:rFonts w:hint="default" w:ascii="Times New Roman" w:hAnsi="Times New Roman" w:eastAsia="宋体" w:cs="Times New Roman"/>
                <w:i w:val="0"/>
                <w:iCs w:val="0"/>
                <w:color w:val="000000"/>
                <w:kern w:val="0"/>
                <w:sz w:val="20"/>
                <w:szCs w:val="20"/>
                <w:u w:val="none"/>
                <w:lang w:val="en-US" w:eastAsia="zh-CN" w:bidi="ar"/>
              </w:rPr>
              <w:t>25</w:t>
            </w:r>
            <w:r>
              <w:rPr>
                <w:rFonts w:hint="eastAsia" w:ascii="宋体" w:hAnsi="宋体" w:eastAsia="宋体" w:cs="宋体"/>
                <w:i w:val="0"/>
                <w:iCs w:val="0"/>
                <w:color w:val="000000"/>
                <w:kern w:val="0"/>
                <w:sz w:val="20"/>
                <w:szCs w:val="20"/>
                <w:u w:val="none"/>
                <w:lang w:val="en-US" w:eastAsia="zh-CN" w:bidi="ar"/>
              </w:rPr>
              <w:t>榉树</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2800</w:t>
            </w:r>
          </w:p>
        </w:tc>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凤林镇</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茅坂村</w:t>
            </w:r>
          </w:p>
        </w:tc>
        <w:tc>
          <w:tcPr>
            <w:tcW w:w="4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00120</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68</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67</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eastAsia="宋体" w:cs="Times New Roman"/>
                <w:i w:val="0"/>
                <w:iCs w:val="0"/>
                <w:color w:val="000000"/>
                <w:sz w:val="20"/>
                <w:szCs w:val="20"/>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更替修复</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194.3</w:t>
            </w:r>
          </w:p>
        </w:tc>
        <w:tc>
          <w:tcPr>
            <w:tcW w:w="37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50</w:t>
            </w:r>
            <w:r>
              <w:rPr>
                <w:rFonts w:hint="eastAsia" w:ascii="宋体" w:hAnsi="宋体" w:eastAsia="宋体" w:cs="宋体"/>
                <w:i w:val="0"/>
                <w:iCs w:val="0"/>
                <w:color w:val="000000"/>
                <w:kern w:val="0"/>
                <w:sz w:val="20"/>
                <w:szCs w:val="20"/>
                <w:u w:val="none"/>
                <w:lang w:val="en-US" w:eastAsia="zh-CN" w:bidi="ar"/>
              </w:rPr>
              <w:t>浙江樟</w:t>
            </w:r>
            <w:r>
              <w:rPr>
                <w:rFonts w:hint="default" w:ascii="Times New Roman" w:hAnsi="Times New Roman" w:eastAsia="宋体" w:cs="Times New Roman"/>
                <w:i w:val="0"/>
                <w:iCs w:val="0"/>
                <w:color w:val="000000"/>
                <w:kern w:val="0"/>
                <w:sz w:val="20"/>
                <w:szCs w:val="20"/>
                <w:u w:val="none"/>
                <w:lang w:val="en-US" w:eastAsia="zh-CN" w:bidi="ar"/>
              </w:rPr>
              <w:t>25</w:t>
            </w:r>
            <w:r>
              <w:rPr>
                <w:rFonts w:hint="eastAsia" w:ascii="宋体" w:hAnsi="宋体" w:eastAsia="宋体" w:cs="宋体"/>
                <w:i w:val="0"/>
                <w:iCs w:val="0"/>
                <w:color w:val="000000"/>
                <w:kern w:val="0"/>
                <w:sz w:val="20"/>
                <w:szCs w:val="20"/>
                <w:u w:val="none"/>
                <w:lang w:val="en-US" w:eastAsia="zh-CN" w:bidi="ar"/>
              </w:rPr>
              <w:t>榉树</w:t>
            </w:r>
            <w:r>
              <w:rPr>
                <w:rFonts w:hint="default" w:ascii="Times New Roman" w:hAnsi="Times New Roman" w:eastAsia="宋体" w:cs="Times New Roman"/>
                <w:i w:val="0"/>
                <w:iCs w:val="0"/>
                <w:color w:val="000000"/>
                <w:kern w:val="0"/>
                <w:sz w:val="20"/>
                <w:szCs w:val="20"/>
                <w:u w:val="none"/>
                <w:lang w:val="en-US" w:eastAsia="zh-CN" w:bidi="ar"/>
              </w:rPr>
              <w:t>25</w:t>
            </w:r>
            <w:r>
              <w:rPr>
                <w:rFonts w:hint="eastAsia" w:ascii="宋体" w:hAnsi="宋体" w:eastAsia="宋体" w:cs="宋体"/>
                <w:i w:val="0"/>
                <w:iCs w:val="0"/>
                <w:color w:val="000000"/>
                <w:kern w:val="0"/>
                <w:sz w:val="20"/>
                <w:szCs w:val="20"/>
                <w:u w:val="none"/>
                <w:lang w:val="en-US" w:eastAsia="zh-CN" w:bidi="ar"/>
              </w:rPr>
              <w:t>枫香</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6700</w:t>
            </w:r>
          </w:p>
        </w:tc>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碗窑乡</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源口村</w:t>
            </w:r>
          </w:p>
        </w:tc>
        <w:tc>
          <w:tcPr>
            <w:tcW w:w="4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00049</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152</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144</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w:t>
            </w: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抚育修复</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518.4</w:t>
            </w:r>
          </w:p>
        </w:tc>
        <w:tc>
          <w:tcPr>
            <w:tcW w:w="37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w:t>
            </w:r>
            <w:r>
              <w:rPr>
                <w:rFonts w:hint="eastAsia" w:ascii="宋体" w:hAnsi="宋体" w:eastAsia="宋体" w:cs="宋体"/>
                <w:i w:val="0"/>
                <w:iCs w:val="0"/>
                <w:color w:val="000000"/>
                <w:kern w:val="0"/>
                <w:sz w:val="20"/>
                <w:szCs w:val="20"/>
                <w:u w:val="none"/>
                <w:lang w:val="en-US" w:eastAsia="zh-CN" w:bidi="ar"/>
              </w:rPr>
              <w:t>浙江樟</w:t>
            </w:r>
            <w:r>
              <w:rPr>
                <w:rFonts w:hint="default" w:ascii="Times New Roman" w:hAnsi="Times New Roman" w:eastAsia="宋体" w:cs="Times New Roman"/>
                <w:i w:val="0"/>
                <w:iCs w:val="0"/>
                <w:color w:val="000000"/>
                <w:kern w:val="0"/>
                <w:sz w:val="20"/>
                <w:szCs w:val="20"/>
                <w:u w:val="none"/>
                <w:lang w:val="en-US" w:eastAsia="zh-CN" w:bidi="ar"/>
              </w:rPr>
              <w:t>15</w:t>
            </w:r>
            <w:r>
              <w:rPr>
                <w:rFonts w:hint="eastAsia" w:ascii="宋体" w:hAnsi="宋体" w:eastAsia="宋体" w:cs="宋体"/>
                <w:i w:val="0"/>
                <w:iCs w:val="0"/>
                <w:color w:val="000000"/>
                <w:kern w:val="0"/>
                <w:sz w:val="20"/>
                <w:szCs w:val="20"/>
                <w:u w:val="none"/>
                <w:lang w:val="en-US" w:eastAsia="zh-CN" w:bidi="ar"/>
              </w:rPr>
              <w:t>榉树</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4320</w:t>
            </w:r>
          </w:p>
        </w:tc>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碗窑乡</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源口村</w:t>
            </w:r>
          </w:p>
        </w:tc>
        <w:tc>
          <w:tcPr>
            <w:tcW w:w="4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00042</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107</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w:t>
            </w: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抚育修复</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360</w:t>
            </w:r>
          </w:p>
        </w:tc>
        <w:tc>
          <w:tcPr>
            <w:tcW w:w="37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w:t>
            </w:r>
            <w:r>
              <w:rPr>
                <w:rFonts w:hint="eastAsia" w:ascii="宋体" w:hAnsi="宋体" w:eastAsia="宋体" w:cs="宋体"/>
                <w:i w:val="0"/>
                <w:iCs w:val="0"/>
                <w:color w:val="000000"/>
                <w:kern w:val="0"/>
                <w:sz w:val="20"/>
                <w:szCs w:val="20"/>
                <w:u w:val="none"/>
                <w:lang w:val="en-US" w:eastAsia="zh-CN" w:bidi="ar"/>
              </w:rPr>
              <w:t>浙江樟</w:t>
            </w:r>
            <w:r>
              <w:rPr>
                <w:rFonts w:hint="default" w:ascii="Times New Roman" w:hAnsi="Times New Roman" w:eastAsia="宋体" w:cs="Times New Roman"/>
                <w:i w:val="0"/>
                <w:iCs w:val="0"/>
                <w:color w:val="000000"/>
                <w:kern w:val="0"/>
                <w:sz w:val="20"/>
                <w:szCs w:val="20"/>
                <w:u w:val="none"/>
                <w:lang w:val="en-US" w:eastAsia="zh-CN" w:bidi="ar"/>
              </w:rPr>
              <w:t>15</w:t>
            </w:r>
            <w:r>
              <w:rPr>
                <w:rFonts w:hint="eastAsia" w:ascii="宋体" w:hAnsi="宋体" w:eastAsia="宋体" w:cs="宋体"/>
                <w:i w:val="0"/>
                <w:iCs w:val="0"/>
                <w:color w:val="000000"/>
                <w:kern w:val="0"/>
                <w:sz w:val="20"/>
                <w:szCs w:val="20"/>
                <w:u w:val="none"/>
                <w:lang w:val="en-US" w:eastAsia="zh-CN" w:bidi="ar"/>
              </w:rPr>
              <w:t>榉树</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3000</w:t>
            </w:r>
          </w:p>
        </w:tc>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碗窑乡</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源口村</w:t>
            </w:r>
          </w:p>
        </w:tc>
        <w:tc>
          <w:tcPr>
            <w:tcW w:w="4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00023</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105</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103</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w:t>
            </w: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抚育修复</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391.4</w:t>
            </w:r>
          </w:p>
        </w:tc>
        <w:tc>
          <w:tcPr>
            <w:tcW w:w="37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w:t>
            </w:r>
            <w:r>
              <w:rPr>
                <w:rFonts w:hint="eastAsia" w:ascii="宋体" w:hAnsi="宋体" w:eastAsia="宋体" w:cs="宋体"/>
                <w:i w:val="0"/>
                <w:iCs w:val="0"/>
                <w:color w:val="000000"/>
                <w:kern w:val="0"/>
                <w:sz w:val="20"/>
                <w:szCs w:val="20"/>
                <w:u w:val="none"/>
                <w:lang w:val="en-US" w:eastAsia="zh-CN" w:bidi="ar"/>
              </w:rPr>
              <w:t>浙江樟</w:t>
            </w:r>
            <w:r>
              <w:rPr>
                <w:rFonts w:hint="default" w:ascii="Times New Roman" w:hAnsi="Times New Roman" w:eastAsia="宋体" w:cs="Times New Roman"/>
                <w:i w:val="0"/>
                <w:iCs w:val="0"/>
                <w:color w:val="000000"/>
                <w:kern w:val="0"/>
                <w:sz w:val="20"/>
                <w:szCs w:val="20"/>
                <w:u w:val="none"/>
                <w:lang w:val="en-US" w:eastAsia="zh-CN" w:bidi="ar"/>
              </w:rPr>
              <w:t>15</w:t>
            </w:r>
            <w:r>
              <w:rPr>
                <w:rFonts w:hint="eastAsia" w:ascii="宋体" w:hAnsi="宋体" w:eastAsia="宋体" w:cs="宋体"/>
                <w:i w:val="0"/>
                <w:iCs w:val="0"/>
                <w:color w:val="000000"/>
                <w:kern w:val="0"/>
                <w:sz w:val="20"/>
                <w:szCs w:val="20"/>
                <w:u w:val="none"/>
                <w:lang w:val="en-US" w:eastAsia="zh-CN" w:bidi="ar"/>
              </w:rPr>
              <w:t>榉树</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3090</w:t>
            </w:r>
          </w:p>
        </w:tc>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碗窑乡</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源口村</w:t>
            </w:r>
          </w:p>
        </w:tc>
        <w:tc>
          <w:tcPr>
            <w:tcW w:w="4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00054</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82</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79</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w:t>
            </w: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抚育修复</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260.7</w:t>
            </w:r>
          </w:p>
        </w:tc>
        <w:tc>
          <w:tcPr>
            <w:tcW w:w="37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w:t>
            </w:r>
            <w:r>
              <w:rPr>
                <w:rFonts w:hint="eastAsia" w:ascii="宋体" w:hAnsi="宋体" w:eastAsia="宋体" w:cs="宋体"/>
                <w:i w:val="0"/>
                <w:iCs w:val="0"/>
                <w:color w:val="000000"/>
                <w:kern w:val="0"/>
                <w:sz w:val="20"/>
                <w:szCs w:val="20"/>
                <w:u w:val="none"/>
                <w:lang w:val="en-US" w:eastAsia="zh-CN" w:bidi="ar"/>
              </w:rPr>
              <w:t>浙江樟</w:t>
            </w:r>
            <w:r>
              <w:rPr>
                <w:rFonts w:hint="default" w:ascii="Times New Roman" w:hAnsi="Times New Roman" w:eastAsia="宋体" w:cs="Times New Roman"/>
                <w:i w:val="0"/>
                <w:iCs w:val="0"/>
                <w:color w:val="000000"/>
                <w:kern w:val="0"/>
                <w:sz w:val="20"/>
                <w:szCs w:val="20"/>
                <w:u w:val="none"/>
                <w:lang w:val="en-US" w:eastAsia="zh-CN" w:bidi="ar"/>
              </w:rPr>
              <w:t>15</w:t>
            </w:r>
            <w:r>
              <w:rPr>
                <w:rFonts w:hint="eastAsia" w:ascii="宋体" w:hAnsi="宋体" w:eastAsia="宋体" w:cs="宋体"/>
                <w:i w:val="0"/>
                <w:iCs w:val="0"/>
                <w:color w:val="000000"/>
                <w:kern w:val="0"/>
                <w:sz w:val="20"/>
                <w:szCs w:val="20"/>
                <w:u w:val="none"/>
                <w:lang w:val="en-US" w:eastAsia="zh-CN" w:bidi="ar"/>
              </w:rPr>
              <w:t>榉树</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2370</w:t>
            </w:r>
          </w:p>
        </w:tc>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碗窑乡</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源口村</w:t>
            </w:r>
          </w:p>
        </w:tc>
        <w:tc>
          <w:tcPr>
            <w:tcW w:w="4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00046</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90</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87</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w:t>
            </w: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抚育修复</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287.1</w:t>
            </w:r>
          </w:p>
        </w:tc>
        <w:tc>
          <w:tcPr>
            <w:tcW w:w="37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w:t>
            </w:r>
            <w:r>
              <w:rPr>
                <w:rFonts w:hint="eastAsia" w:ascii="宋体" w:hAnsi="宋体" w:eastAsia="宋体" w:cs="宋体"/>
                <w:i w:val="0"/>
                <w:iCs w:val="0"/>
                <w:color w:val="000000"/>
                <w:kern w:val="0"/>
                <w:sz w:val="20"/>
                <w:szCs w:val="20"/>
                <w:u w:val="none"/>
                <w:lang w:val="en-US" w:eastAsia="zh-CN" w:bidi="ar"/>
              </w:rPr>
              <w:t>浙江樟</w:t>
            </w:r>
            <w:r>
              <w:rPr>
                <w:rFonts w:hint="default" w:ascii="Times New Roman" w:hAnsi="Times New Roman" w:eastAsia="宋体" w:cs="Times New Roman"/>
                <w:i w:val="0"/>
                <w:iCs w:val="0"/>
                <w:color w:val="000000"/>
                <w:kern w:val="0"/>
                <w:sz w:val="20"/>
                <w:szCs w:val="20"/>
                <w:u w:val="none"/>
                <w:lang w:val="en-US" w:eastAsia="zh-CN" w:bidi="ar"/>
              </w:rPr>
              <w:t>15</w:t>
            </w:r>
            <w:r>
              <w:rPr>
                <w:rFonts w:hint="eastAsia" w:ascii="宋体" w:hAnsi="宋体" w:eastAsia="宋体" w:cs="宋体"/>
                <w:i w:val="0"/>
                <w:iCs w:val="0"/>
                <w:color w:val="000000"/>
                <w:kern w:val="0"/>
                <w:sz w:val="20"/>
                <w:szCs w:val="20"/>
                <w:u w:val="none"/>
                <w:lang w:val="en-US" w:eastAsia="zh-CN" w:bidi="ar"/>
              </w:rPr>
              <w:t>榉树</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2610</w:t>
            </w:r>
          </w:p>
        </w:tc>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碗窑乡</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源口村</w:t>
            </w:r>
          </w:p>
        </w:tc>
        <w:tc>
          <w:tcPr>
            <w:tcW w:w="4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00030</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51</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w:t>
            </w: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抚育修复</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182.4</w:t>
            </w:r>
          </w:p>
        </w:tc>
        <w:tc>
          <w:tcPr>
            <w:tcW w:w="37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w:t>
            </w:r>
            <w:r>
              <w:rPr>
                <w:rFonts w:hint="eastAsia" w:ascii="宋体" w:hAnsi="宋体" w:eastAsia="宋体" w:cs="宋体"/>
                <w:i w:val="0"/>
                <w:iCs w:val="0"/>
                <w:color w:val="000000"/>
                <w:kern w:val="0"/>
                <w:sz w:val="20"/>
                <w:szCs w:val="20"/>
                <w:u w:val="none"/>
                <w:lang w:val="en-US" w:eastAsia="zh-CN" w:bidi="ar"/>
              </w:rPr>
              <w:t>浙江樟</w:t>
            </w:r>
            <w:r>
              <w:rPr>
                <w:rFonts w:hint="default" w:ascii="Times New Roman" w:hAnsi="Times New Roman" w:eastAsia="宋体" w:cs="Times New Roman"/>
                <w:i w:val="0"/>
                <w:iCs w:val="0"/>
                <w:color w:val="000000"/>
                <w:kern w:val="0"/>
                <w:sz w:val="20"/>
                <w:szCs w:val="20"/>
                <w:u w:val="none"/>
                <w:lang w:val="en-US" w:eastAsia="zh-CN" w:bidi="ar"/>
              </w:rPr>
              <w:t>15</w:t>
            </w:r>
            <w:r>
              <w:rPr>
                <w:rFonts w:hint="eastAsia" w:ascii="宋体" w:hAnsi="宋体" w:eastAsia="宋体" w:cs="宋体"/>
                <w:i w:val="0"/>
                <w:iCs w:val="0"/>
                <w:color w:val="000000"/>
                <w:kern w:val="0"/>
                <w:sz w:val="20"/>
                <w:szCs w:val="20"/>
                <w:u w:val="none"/>
                <w:lang w:val="en-US" w:eastAsia="zh-CN" w:bidi="ar"/>
              </w:rPr>
              <w:t>榉树</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1440</w:t>
            </w:r>
          </w:p>
        </w:tc>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碗窑乡</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源口村</w:t>
            </w:r>
          </w:p>
        </w:tc>
        <w:tc>
          <w:tcPr>
            <w:tcW w:w="4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00017</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34</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w:t>
            </w: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抚育修复</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87.4</w:t>
            </w:r>
          </w:p>
        </w:tc>
        <w:tc>
          <w:tcPr>
            <w:tcW w:w="37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w:t>
            </w:r>
            <w:r>
              <w:rPr>
                <w:rFonts w:hint="eastAsia" w:ascii="宋体" w:hAnsi="宋体" w:eastAsia="宋体" w:cs="宋体"/>
                <w:i w:val="0"/>
                <w:iCs w:val="0"/>
                <w:color w:val="000000"/>
                <w:kern w:val="0"/>
                <w:sz w:val="20"/>
                <w:szCs w:val="20"/>
                <w:u w:val="none"/>
                <w:lang w:val="en-US" w:eastAsia="zh-CN" w:bidi="ar"/>
              </w:rPr>
              <w:t>浙江樟</w:t>
            </w:r>
            <w:r>
              <w:rPr>
                <w:rFonts w:hint="default" w:ascii="Times New Roman" w:hAnsi="Times New Roman" w:eastAsia="宋体" w:cs="Times New Roman"/>
                <w:i w:val="0"/>
                <w:iCs w:val="0"/>
                <w:color w:val="000000"/>
                <w:kern w:val="0"/>
                <w:sz w:val="20"/>
                <w:szCs w:val="20"/>
                <w:u w:val="none"/>
                <w:lang w:val="en-US" w:eastAsia="zh-CN" w:bidi="ar"/>
              </w:rPr>
              <w:t>15</w:t>
            </w:r>
            <w:r>
              <w:rPr>
                <w:rFonts w:hint="eastAsia" w:ascii="宋体" w:hAnsi="宋体" w:eastAsia="宋体" w:cs="宋体"/>
                <w:i w:val="0"/>
                <w:iCs w:val="0"/>
                <w:color w:val="000000"/>
                <w:kern w:val="0"/>
                <w:sz w:val="20"/>
                <w:szCs w:val="20"/>
                <w:u w:val="none"/>
                <w:lang w:val="en-US" w:eastAsia="zh-CN" w:bidi="ar"/>
              </w:rPr>
              <w:t>榉树</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690</w:t>
            </w:r>
          </w:p>
        </w:tc>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碗窑乡</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源口村</w:t>
            </w:r>
          </w:p>
        </w:tc>
        <w:tc>
          <w:tcPr>
            <w:tcW w:w="4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00013</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38</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w:t>
            </w: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抚育修复</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144.4</w:t>
            </w:r>
          </w:p>
        </w:tc>
        <w:tc>
          <w:tcPr>
            <w:tcW w:w="37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w:t>
            </w:r>
            <w:r>
              <w:rPr>
                <w:rFonts w:hint="eastAsia" w:ascii="宋体" w:hAnsi="宋体" w:eastAsia="宋体" w:cs="宋体"/>
                <w:i w:val="0"/>
                <w:iCs w:val="0"/>
                <w:color w:val="000000"/>
                <w:kern w:val="0"/>
                <w:sz w:val="20"/>
                <w:szCs w:val="20"/>
                <w:u w:val="none"/>
                <w:lang w:val="en-US" w:eastAsia="zh-CN" w:bidi="ar"/>
              </w:rPr>
              <w:t>浙江樟</w:t>
            </w:r>
            <w:r>
              <w:rPr>
                <w:rFonts w:hint="default" w:ascii="Times New Roman" w:hAnsi="Times New Roman" w:eastAsia="宋体" w:cs="Times New Roman"/>
                <w:i w:val="0"/>
                <w:iCs w:val="0"/>
                <w:color w:val="000000"/>
                <w:kern w:val="0"/>
                <w:sz w:val="20"/>
                <w:szCs w:val="20"/>
                <w:u w:val="none"/>
                <w:lang w:val="en-US" w:eastAsia="zh-CN" w:bidi="ar"/>
              </w:rPr>
              <w:t>15</w:t>
            </w:r>
            <w:r>
              <w:rPr>
                <w:rFonts w:hint="eastAsia" w:ascii="宋体" w:hAnsi="宋体" w:eastAsia="宋体" w:cs="宋体"/>
                <w:i w:val="0"/>
                <w:iCs w:val="0"/>
                <w:color w:val="000000"/>
                <w:kern w:val="0"/>
                <w:sz w:val="20"/>
                <w:szCs w:val="20"/>
                <w:u w:val="none"/>
                <w:lang w:val="en-US" w:eastAsia="zh-CN" w:bidi="ar"/>
              </w:rPr>
              <w:t>榉树</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1140</w:t>
            </w:r>
          </w:p>
        </w:tc>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碗窑乡</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源口村</w:t>
            </w:r>
          </w:p>
        </w:tc>
        <w:tc>
          <w:tcPr>
            <w:tcW w:w="4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00058</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w:t>
            </w: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抚育修复</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66</w:t>
            </w:r>
          </w:p>
        </w:tc>
        <w:tc>
          <w:tcPr>
            <w:tcW w:w="37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w:t>
            </w:r>
            <w:r>
              <w:rPr>
                <w:rFonts w:hint="eastAsia" w:ascii="宋体" w:hAnsi="宋体" w:eastAsia="宋体" w:cs="宋体"/>
                <w:i w:val="0"/>
                <w:iCs w:val="0"/>
                <w:color w:val="000000"/>
                <w:kern w:val="0"/>
                <w:sz w:val="20"/>
                <w:szCs w:val="20"/>
                <w:u w:val="none"/>
                <w:lang w:val="en-US" w:eastAsia="zh-CN" w:bidi="ar"/>
              </w:rPr>
              <w:t>浙江樟</w:t>
            </w:r>
            <w:r>
              <w:rPr>
                <w:rFonts w:hint="default" w:ascii="Times New Roman" w:hAnsi="Times New Roman" w:eastAsia="宋体" w:cs="Times New Roman"/>
                <w:i w:val="0"/>
                <w:iCs w:val="0"/>
                <w:color w:val="000000"/>
                <w:kern w:val="0"/>
                <w:sz w:val="20"/>
                <w:szCs w:val="20"/>
                <w:u w:val="none"/>
                <w:lang w:val="en-US" w:eastAsia="zh-CN" w:bidi="ar"/>
              </w:rPr>
              <w:t>15</w:t>
            </w:r>
            <w:r>
              <w:rPr>
                <w:rFonts w:hint="eastAsia" w:ascii="宋体" w:hAnsi="宋体" w:eastAsia="宋体" w:cs="宋体"/>
                <w:i w:val="0"/>
                <w:iCs w:val="0"/>
                <w:color w:val="000000"/>
                <w:kern w:val="0"/>
                <w:sz w:val="20"/>
                <w:szCs w:val="20"/>
                <w:u w:val="none"/>
                <w:lang w:val="en-US" w:eastAsia="zh-CN" w:bidi="ar"/>
              </w:rPr>
              <w:t>榉树</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600</w:t>
            </w:r>
          </w:p>
        </w:tc>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碗窑乡</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源口村</w:t>
            </w:r>
          </w:p>
        </w:tc>
        <w:tc>
          <w:tcPr>
            <w:tcW w:w="4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00024</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31</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w:t>
            </w: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抚育修复</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111.6</w:t>
            </w:r>
          </w:p>
        </w:tc>
        <w:tc>
          <w:tcPr>
            <w:tcW w:w="37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w:t>
            </w:r>
            <w:r>
              <w:rPr>
                <w:rFonts w:hint="eastAsia" w:ascii="宋体" w:hAnsi="宋体" w:eastAsia="宋体" w:cs="宋体"/>
                <w:i w:val="0"/>
                <w:iCs w:val="0"/>
                <w:color w:val="000000"/>
                <w:kern w:val="0"/>
                <w:sz w:val="20"/>
                <w:szCs w:val="20"/>
                <w:u w:val="none"/>
                <w:lang w:val="en-US" w:eastAsia="zh-CN" w:bidi="ar"/>
              </w:rPr>
              <w:t>浙江樟</w:t>
            </w:r>
            <w:r>
              <w:rPr>
                <w:rFonts w:hint="default" w:ascii="Times New Roman" w:hAnsi="Times New Roman" w:eastAsia="宋体" w:cs="Times New Roman"/>
                <w:i w:val="0"/>
                <w:iCs w:val="0"/>
                <w:color w:val="000000"/>
                <w:kern w:val="0"/>
                <w:sz w:val="20"/>
                <w:szCs w:val="20"/>
                <w:u w:val="none"/>
                <w:lang w:val="en-US" w:eastAsia="zh-CN" w:bidi="ar"/>
              </w:rPr>
              <w:t>15</w:t>
            </w:r>
            <w:r>
              <w:rPr>
                <w:rFonts w:hint="eastAsia" w:ascii="宋体" w:hAnsi="宋体" w:eastAsia="宋体" w:cs="宋体"/>
                <w:i w:val="0"/>
                <w:iCs w:val="0"/>
                <w:color w:val="000000"/>
                <w:kern w:val="0"/>
                <w:sz w:val="20"/>
                <w:szCs w:val="20"/>
                <w:u w:val="none"/>
                <w:lang w:val="en-US" w:eastAsia="zh-CN" w:bidi="ar"/>
              </w:rPr>
              <w:t>榉树</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930</w:t>
            </w:r>
          </w:p>
        </w:tc>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碗窑乡</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源口村</w:t>
            </w:r>
          </w:p>
        </w:tc>
        <w:tc>
          <w:tcPr>
            <w:tcW w:w="4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00029</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w:t>
            </w: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抚育修复</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w:t>
            </w:r>
          </w:p>
        </w:tc>
        <w:tc>
          <w:tcPr>
            <w:tcW w:w="37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w:t>
            </w:r>
            <w:r>
              <w:rPr>
                <w:rFonts w:hint="eastAsia" w:ascii="宋体" w:hAnsi="宋体" w:eastAsia="宋体" w:cs="宋体"/>
                <w:i w:val="0"/>
                <w:iCs w:val="0"/>
                <w:color w:val="000000"/>
                <w:kern w:val="0"/>
                <w:sz w:val="20"/>
                <w:szCs w:val="20"/>
                <w:u w:val="none"/>
                <w:lang w:val="en-US" w:eastAsia="zh-CN" w:bidi="ar"/>
              </w:rPr>
              <w:t>浙江樟</w:t>
            </w:r>
            <w:r>
              <w:rPr>
                <w:rFonts w:hint="default" w:ascii="Times New Roman" w:hAnsi="Times New Roman" w:eastAsia="宋体" w:cs="Times New Roman"/>
                <w:i w:val="0"/>
                <w:iCs w:val="0"/>
                <w:color w:val="000000"/>
                <w:kern w:val="0"/>
                <w:sz w:val="20"/>
                <w:szCs w:val="20"/>
                <w:u w:val="none"/>
                <w:lang w:val="en-US" w:eastAsia="zh-CN" w:bidi="ar"/>
              </w:rPr>
              <w:t>15</w:t>
            </w:r>
            <w:r>
              <w:rPr>
                <w:rFonts w:hint="eastAsia" w:ascii="宋体" w:hAnsi="宋体" w:eastAsia="宋体" w:cs="宋体"/>
                <w:i w:val="0"/>
                <w:iCs w:val="0"/>
                <w:color w:val="000000"/>
                <w:kern w:val="0"/>
                <w:sz w:val="20"/>
                <w:szCs w:val="20"/>
                <w:u w:val="none"/>
                <w:lang w:val="en-US" w:eastAsia="zh-CN" w:bidi="ar"/>
              </w:rPr>
              <w:t>榉树</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碗窑乡</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源口村</w:t>
            </w:r>
          </w:p>
        </w:tc>
        <w:tc>
          <w:tcPr>
            <w:tcW w:w="4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00009</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51</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47</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eastAsia="宋体" w:cs="Times New Roman"/>
                <w:i w:val="0"/>
                <w:iCs w:val="0"/>
                <w:color w:val="000000"/>
                <w:sz w:val="20"/>
                <w:szCs w:val="20"/>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抚育修复</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192.7</w:t>
            </w:r>
          </w:p>
        </w:tc>
        <w:tc>
          <w:tcPr>
            <w:tcW w:w="37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w:t>
            </w:r>
            <w:r>
              <w:rPr>
                <w:rFonts w:hint="eastAsia" w:ascii="宋体" w:hAnsi="宋体" w:eastAsia="宋体" w:cs="宋体"/>
                <w:i w:val="0"/>
                <w:iCs w:val="0"/>
                <w:color w:val="000000"/>
                <w:kern w:val="0"/>
                <w:sz w:val="20"/>
                <w:szCs w:val="20"/>
                <w:u w:val="none"/>
                <w:lang w:val="en-US" w:eastAsia="zh-CN" w:bidi="ar"/>
              </w:rPr>
              <w:t>浙江樟</w:t>
            </w:r>
            <w:r>
              <w:rPr>
                <w:rFonts w:hint="default" w:ascii="Times New Roman" w:hAnsi="Times New Roman" w:eastAsia="宋体" w:cs="Times New Roman"/>
                <w:i w:val="0"/>
                <w:iCs w:val="0"/>
                <w:color w:val="000000"/>
                <w:kern w:val="0"/>
                <w:sz w:val="20"/>
                <w:szCs w:val="20"/>
                <w:u w:val="none"/>
                <w:lang w:val="en-US" w:eastAsia="zh-CN" w:bidi="ar"/>
              </w:rPr>
              <w:t>15</w:t>
            </w:r>
            <w:r>
              <w:rPr>
                <w:rFonts w:hint="eastAsia" w:ascii="宋体" w:hAnsi="宋体" w:eastAsia="宋体" w:cs="宋体"/>
                <w:i w:val="0"/>
                <w:iCs w:val="0"/>
                <w:color w:val="000000"/>
                <w:kern w:val="0"/>
                <w:sz w:val="20"/>
                <w:szCs w:val="20"/>
                <w:u w:val="none"/>
                <w:lang w:val="en-US" w:eastAsia="zh-CN" w:bidi="ar"/>
              </w:rPr>
              <w:t>榉树</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1410</w:t>
            </w:r>
          </w:p>
        </w:tc>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碗窑乡</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源口村</w:t>
            </w:r>
          </w:p>
        </w:tc>
        <w:tc>
          <w:tcPr>
            <w:tcW w:w="4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00008</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27</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w:t>
            </w: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抚育修复</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98.8</w:t>
            </w:r>
          </w:p>
        </w:tc>
        <w:tc>
          <w:tcPr>
            <w:tcW w:w="37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w:t>
            </w:r>
            <w:r>
              <w:rPr>
                <w:rFonts w:hint="eastAsia" w:ascii="宋体" w:hAnsi="宋体" w:eastAsia="宋体" w:cs="宋体"/>
                <w:i w:val="0"/>
                <w:iCs w:val="0"/>
                <w:color w:val="000000"/>
                <w:kern w:val="0"/>
                <w:sz w:val="20"/>
                <w:szCs w:val="20"/>
                <w:u w:val="none"/>
                <w:lang w:val="en-US" w:eastAsia="zh-CN" w:bidi="ar"/>
              </w:rPr>
              <w:t>浙江樟</w:t>
            </w:r>
            <w:r>
              <w:rPr>
                <w:rFonts w:hint="default" w:ascii="Times New Roman" w:hAnsi="Times New Roman" w:eastAsia="宋体" w:cs="Times New Roman"/>
                <w:i w:val="0"/>
                <w:iCs w:val="0"/>
                <w:color w:val="000000"/>
                <w:kern w:val="0"/>
                <w:sz w:val="20"/>
                <w:szCs w:val="20"/>
                <w:u w:val="none"/>
                <w:lang w:val="en-US" w:eastAsia="zh-CN" w:bidi="ar"/>
              </w:rPr>
              <w:t>15</w:t>
            </w:r>
            <w:r>
              <w:rPr>
                <w:rFonts w:hint="eastAsia" w:ascii="宋体" w:hAnsi="宋体" w:eastAsia="宋体" w:cs="宋体"/>
                <w:i w:val="0"/>
                <w:iCs w:val="0"/>
                <w:color w:val="000000"/>
                <w:kern w:val="0"/>
                <w:sz w:val="20"/>
                <w:szCs w:val="20"/>
                <w:u w:val="none"/>
                <w:lang w:val="en-US" w:eastAsia="zh-CN" w:bidi="ar"/>
              </w:rPr>
              <w:t>榉树</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780</w:t>
            </w:r>
          </w:p>
        </w:tc>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碗窑乡</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源口村</w:t>
            </w:r>
          </w:p>
        </w:tc>
        <w:tc>
          <w:tcPr>
            <w:tcW w:w="4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00031</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28</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eastAsia="宋体" w:cs="Times New Roman"/>
                <w:i w:val="0"/>
                <w:iCs w:val="0"/>
                <w:color w:val="000000"/>
                <w:sz w:val="20"/>
                <w:szCs w:val="20"/>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抚育修复</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106.6</w:t>
            </w:r>
          </w:p>
        </w:tc>
        <w:tc>
          <w:tcPr>
            <w:tcW w:w="37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w:t>
            </w:r>
            <w:r>
              <w:rPr>
                <w:rFonts w:hint="eastAsia" w:ascii="宋体" w:hAnsi="宋体" w:eastAsia="宋体" w:cs="宋体"/>
                <w:i w:val="0"/>
                <w:iCs w:val="0"/>
                <w:color w:val="000000"/>
                <w:kern w:val="0"/>
                <w:sz w:val="20"/>
                <w:szCs w:val="20"/>
                <w:u w:val="none"/>
                <w:lang w:val="en-US" w:eastAsia="zh-CN" w:bidi="ar"/>
              </w:rPr>
              <w:t>浙江樟</w:t>
            </w:r>
            <w:r>
              <w:rPr>
                <w:rFonts w:hint="default" w:ascii="Times New Roman" w:hAnsi="Times New Roman" w:eastAsia="宋体" w:cs="Times New Roman"/>
                <w:i w:val="0"/>
                <w:iCs w:val="0"/>
                <w:color w:val="000000"/>
                <w:kern w:val="0"/>
                <w:sz w:val="20"/>
                <w:szCs w:val="20"/>
                <w:u w:val="none"/>
                <w:lang w:val="en-US" w:eastAsia="zh-CN" w:bidi="ar"/>
              </w:rPr>
              <w:t>15</w:t>
            </w:r>
            <w:r>
              <w:rPr>
                <w:rFonts w:hint="eastAsia" w:ascii="宋体" w:hAnsi="宋体" w:eastAsia="宋体" w:cs="宋体"/>
                <w:i w:val="0"/>
                <w:iCs w:val="0"/>
                <w:color w:val="000000"/>
                <w:kern w:val="0"/>
                <w:sz w:val="20"/>
                <w:szCs w:val="20"/>
                <w:u w:val="none"/>
                <w:lang w:val="en-US" w:eastAsia="zh-CN" w:bidi="ar"/>
              </w:rPr>
              <w:t>榉树</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780</w:t>
            </w:r>
          </w:p>
        </w:tc>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碗窑乡</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源口村</w:t>
            </w:r>
          </w:p>
        </w:tc>
        <w:tc>
          <w:tcPr>
            <w:tcW w:w="4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00061</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37</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w:t>
            </w: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抚育修复</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66.6</w:t>
            </w:r>
          </w:p>
        </w:tc>
        <w:tc>
          <w:tcPr>
            <w:tcW w:w="37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w:t>
            </w:r>
            <w:r>
              <w:rPr>
                <w:rFonts w:hint="eastAsia" w:ascii="宋体" w:hAnsi="宋体" w:eastAsia="宋体" w:cs="宋体"/>
                <w:i w:val="0"/>
                <w:iCs w:val="0"/>
                <w:color w:val="000000"/>
                <w:kern w:val="0"/>
                <w:sz w:val="20"/>
                <w:szCs w:val="20"/>
                <w:u w:val="none"/>
                <w:lang w:val="en-US" w:eastAsia="zh-CN" w:bidi="ar"/>
              </w:rPr>
              <w:t>浙江樟</w:t>
            </w:r>
            <w:r>
              <w:rPr>
                <w:rFonts w:hint="default" w:ascii="Times New Roman" w:hAnsi="Times New Roman" w:eastAsia="宋体" w:cs="Times New Roman"/>
                <w:i w:val="0"/>
                <w:iCs w:val="0"/>
                <w:color w:val="000000"/>
                <w:kern w:val="0"/>
                <w:sz w:val="20"/>
                <w:szCs w:val="20"/>
                <w:u w:val="none"/>
                <w:lang w:val="en-US" w:eastAsia="zh-CN" w:bidi="ar"/>
              </w:rPr>
              <w:t>15</w:t>
            </w:r>
            <w:r>
              <w:rPr>
                <w:rFonts w:hint="eastAsia" w:ascii="宋体" w:hAnsi="宋体" w:eastAsia="宋体" w:cs="宋体"/>
                <w:i w:val="0"/>
                <w:iCs w:val="0"/>
                <w:color w:val="000000"/>
                <w:kern w:val="0"/>
                <w:sz w:val="20"/>
                <w:szCs w:val="20"/>
                <w:u w:val="none"/>
                <w:lang w:val="en-US" w:eastAsia="zh-CN" w:bidi="ar"/>
              </w:rPr>
              <w:t>榉树</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1110</w:t>
            </w:r>
          </w:p>
        </w:tc>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碗窑乡</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源口村</w:t>
            </w:r>
          </w:p>
        </w:tc>
        <w:tc>
          <w:tcPr>
            <w:tcW w:w="4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00067</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42</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w:t>
            </w: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抚育修复</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73.8</w:t>
            </w:r>
          </w:p>
        </w:tc>
        <w:tc>
          <w:tcPr>
            <w:tcW w:w="37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w:t>
            </w:r>
            <w:r>
              <w:rPr>
                <w:rFonts w:hint="eastAsia" w:ascii="宋体" w:hAnsi="宋体" w:eastAsia="宋体" w:cs="宋体"/>
                <w:i w:val="0"/>
                <w:iCs w:val="0"/>
                <w:color w:val="000000"/>
                <w:kern w:val="0"/>
                <w:sz w:val="20"/>
                <w:szCs w:val="20"/>
                <w:u w:val="none"/>
                <w:lang w:val="en-US" w:eastAsia="zh-CN" w:bidi="ar"/>
              </w:rPr>
              <w:t>浙江樟</w:t>
            </w:r>
            <w:r>
              <w:rPr>
                <w:rFonts w:hint="default" w:ascii="Times New Roman" w:hAnsi="Times New Roman" w:eastAsia="宋体" w:cs="Times New Roman"/>
                <w:i w:val="0"/>
                <w:iCs w:val="0"/>
                <w:color w:val="000000"/>
                <w:kern w:val="0"/>
                <w:sz w:val="20"/>
                <w:szCs w:val="20"/>
                <w:u w:val="none"/>
                <w:lang w:val="en-US" w:eastAsia="zh-CN" w:bidi="ar"/>
              </w:rPr>
              <w:t>15</w:t>
            </w:r>
            <w:r>
              <w:rPr>
                <w:rFonts w:hint="eastAsia" w:ascii="宋体" w:hAnsi="宋体" w:eastAsia="宋体" w:cs="宋体"/>
                <w:i w:val="0"/>
                <w:iCs w:val="0"/>
                <w:color w:val="000000"/>
                <w:kern w:val="0"/>
                <w:sz w:val="20"/>
                <w:szCs w:val="20"/>
                <w:u w:val="none"/>
                <w:lang w:val="en-US" w:eastAsia="zh-CN" w:bidi="ar"/>
              </w:rPr>
              <w:t>榉树</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1230</w:t>
            </w:r>
          </w:p>
        </w:tc>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碗窑乡</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源口村</w:t>
            </w:r>
          </w:p>
        </w:tc>
        <w:tc>
          <w:tcPr>
            <w:tcW w:w="4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00066</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23</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w:t>
            </w: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抚育修复</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41.4</w:t>
            </w:r>
          </w:p>
        </w:tc>
        <w:tc>
          <w:tcPr>
            <w:tcW w:w="37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w:t>
            </w:r>
            <w:r>
              <w:rPr>
                <w:rFonts w:hint="eastAsia" w:ascii="宋体" w:hAnsi="宋体" w:eastAsia="宋体" w:cs="宋体"/>
                <w:i w:val="0"/>
                <w:iCs w:val="0"/>
                <w:color w:val="000000"/>
                <w:kern w:val="0"/>
                <w:sz w:val="20"/>
                <w:szCs w:val="20"/>
                <w:u w:val="none"/>
                <w:lang w:val="en-US" w:eastAsia="zh-CN" w:bidi="ar"/>
              </w:rPr>
              <w:t>浙江樟</w:t>
            </w:r>
            <w:r>
              <w:rPr>
                <w:rFonts w:hint="default" w:ascii="Times New Roman" w:hAnsi="Times New Roman" w:eastAsia="宋体" w:cs="Times New Roman"/>
                <w:i w:val="0"/>
                <w:iCs w:val="0"/>
                <w:color w:val="000000"/>
                <w:kern w:val="0"/>
                <w:sz w:val="20"/>
                <w:szCs w:val="20"/>
                <w:u w:val="none"/>
                <w:lang w:val="en-US" w:eastAsia="zh-CN" w:bidi="ar"/>
              </w:rPr>
              <w:t>15</w:t>
            </w:r>
            <w:r>
              <w:rPr>
                <w:rFonts w:hint="eastAsia" w:ascii="宋体" w:hAnsi="宋体" w:eastAsia="宋体" w:cs="宋体"/>
                <w:i w:val="0"/>
                <w:iCs w:val="0"/>
                <w:color w:val="000000"/>
                <w:kern w:val="0"/>
                <w:sz w:val="20"/>
                <w:szCs w:val="20"/>
                <w:u w:val="none"/>
                <w:lang w:val="en-US" w:eastAsia="zh-CN" w:bidi="ar"/>
              </w:rPr>
              <w:t>榉树</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690</w:t>
            </w:r>
          </w:p>
        </w:tc>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碗窑乡</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源口村</w:t>
            </w:r>
          </w:p>
        </w:tc>
        <w:tc>
          <w:tcPr>
            <w:tcW w:w="4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00060</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eastAsia="宋体" w:cs="Times New Roman"/>
                <w:i w:val="0"/>
                <w:iCs w:val="0"/>
                <w:color w:val="000000"/>
                <w:sz w:val="20"/>
                <w:szCs w:val="20"/>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抚育修复</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54.6</w:t>
            </w:r>
          </w:p>
        </w:tc>
        <w:tc>
          <w:tcPr>
            <w:tcW w:w="37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w:t>
            </w:r>
            <w:r>
              <w:rPr>
                <w:rFonts w:hint="eastAsia" w:ascii="宋体" w:hAnsi="宋体" w:eastAsia="宋体" w:cs="宋体"/>
                <w:i w:val="0"/>
                <w:iCs w:val="0"/>
                <w:color w:val="000000"/>
                <w:kern w:val="0"/>
                <w:sz w:val="20"/>
                <w:szCs w:val="20"/>
                <w:u w:val="none"/>
                <w:lang w:val="en-US" w:eastAsia="zh-CN" w:bidi="ar"/>
              </w:rPr>
              <w:t>浙江樟</w:t>
            </w:r>
            <w:r>
              <w:rPr>
                <w:rFonts w:hint="default" w:ascii="Times New Roman" w:hAnsi="Times New Roman" w:eastAsia="宋体" w:cs="Times New Roman"/>
                <w:i w:val="0"/>
                <w:iCs w:val="0"/>
                <w:color w:val="000000"/>
                <w:kern w:val="0"/>
                <w:sz w:val="20"/>
                <w:szCs w:val="20"/>
                <w:u w:val="none"/>
                <w:lang w:val="en-US" w:eastAsia="zh-CN" w:bidi="ar"/>
              </w:rPr>
              <w:t>15</w:t>
            </w:r>
            <w:r>
              <w:rPr>
                <w:rFonts w:hint="eastAsia" w:ascii="宋体" w:hAnsi="宋体" w:eastAsia="宋体" w:cs="宋体"/>
                <w:i w:val="0"/>
                <w:iCs w:val="0"/>
                <w:color w:val="000000"/>
                <w:kern w:val="0"/>
                <w:sz w:val="20"/>
                <w:szCs w:val="20"/>
                <w:u w:val="none"/>
                <w:lang w:val="en-US" w:eastAsia="zh-CN" w:bidi="ar"/>
              </w:rPr>
              <w:t>榉树</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630</w:t>
            </w:r>
          </w:p>
        </w:tc>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13标计</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4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1184</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eastAsia="宋体" w:cs="Times New Roman"/>
                <w:i w:val="0"/>
                <w:iCs w:val="0"/>
                <w:color w:val="000000"/>
                <w:sz w:val="20"/>
                <w:szCs w:val="20"/>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4349</w:t>
            </w:r>
          </w:p>
        </w:tc>
        <w:tc>
          <w:tcPr>
            <w:tcW w:w="37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55720</w:t>
            </w:r>
          </w:p>
        </w:tc>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240" w:lineRule="auto"/>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2862</w:t>
            </w:r>
          </w:p>
        </w:tc>
      </w:tr>
    </w:tbl>
    <w:p>
      <w:pPr>
        <w:keepNext w:val="0"/>
        <w:keepLines w:val="0"/>
        <w:pageBreakBefore w:val="0"/>
        <w:kinsoku/>
        <w:wordWrap/>
        <w:overflowPunct/>
        <w:topLinePunct w:val="0"/>
        <w:bidi w:val="0"/>
        <w:adjustRightInd w:val="0"/>
        <w:spacing w:line="288" w:lineRule="auto"/>
        <w:textAlignment w:val="auto"/>
        <w:rPr>
          <w:rFonts w:hint="eastAsia" w:ascii="宋体" w:hAnsi="宋体" w:eastAsia="宋体" w:cs="宋体"/>
          <w:b/>
          <w:bCs/>
          <w:color w:val="auto"/>
          <w:sz w:val="24"/>
          <w:szCs w:val="24"/>
          <w:lang w:val="en-US" w:eastAsia="zh-CN"/>
        </w:rPr>
      </w:pPr>
    </w:p>
    <w:p>
      <w:pPr>
        <w:keepNext w:val="0"/>
        <w:keepLines w:val="0"/>
        <w:pageBreakBefore w:val="0"/>
        <w:kinsoku/>
        <w:wordWrap/>
        <w:overflowPunct/>
        <w:topLinePunct w:val="0"/>
        <w:bidi w:val="0"/>
        <w:adjustRightInd w:val="0"/>
        <w:spacing w:line="288" w:lineRule="auto"/>
        <w:textAlignment w:val="auto"/>
        <w:rPr>
          <w:rFonts w:hint="eastAsia" w:ascii="宋体" w:hAnsi="宋体" w:eastAsia="宋体" w:cs="宋体"/>
          <w:b/>
          <w:bCs/>
          <w:color w:val="auto"/>
          <w:sz w:val="24"/>
          <w:szCs w:val="24"/>
          <w:lang w:val="en-US" w:eastAsia="zh-CN"/>
        </w:rPr>
        <w:sectPr>
          <w:pgSz w:w="16838" w:h="11906" w:orient="landscape"/>
          <w:pgMar w:top="1474" w:right="1361" w:bottom="1446" w:left="1304" w:header="851" w:footer="992" w:gutter="0"/>
          <w:cols w:space="720" w:num="1"/>
          <w:rtlGutter w:val="0"/>
          <w:docGrid w:linePitch="312" w:charSpace="0"/>
        </w:sectPr>
      </w:pPr>
    </w:p>
    <w:p>
      <w:pPr>
        <w:keepNext w:val="0"/>
        <w:keepLines w:val="0"/>
        <w:pageBreakBefore w:val="0"/>
        <w:kinsoku/>
        <w:wordWrap/>
        <w:overflowPunct/>
        <w:topLinePunct w:val="0"/>
        <w:bidi w:val="0"/>
        <w:adjustRightInd w:val="0"/>
        <w:spacing w:line="288" w:lineRule="auto"/>
        <w:ind w:firstLine="520" w:firstLineChars="216"/>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rPr>
        <w:t>建设标准</w:t>
      </w:r>
    </w:p>
    <w:p>
      <w:pPr>
        <w:keepNext w:val="0"/>
        <w:keepLines w:val="0"/>
        <w:pageBreakBefore w:val="0"/>
        <w:kinsoku/>
        <w:wordWrap/>
        <w:overflowPunct/>
        <w:topLinePunct w:val="0"/>
        <w:bidi w:val="0"/>
        <w:adjustRightInd w:val="0"/>
        <w:spacing w:line="288" w:lineRule="auto"/>
        <w:ind w:firstLine="518" w:firstLineChars="216"/>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松树</w:t>
      </w:r>
      <w:r>
        <w:rPr>
          <w:rFonts w:hint="eastAsia" w:ascii="宋体" w:hAnsi="宋体" w:eastAsia="宋体" w:cs="宋体"/>
          <w:color w:val="auto"/>
          <w:sz w:val="24"/>
          <w:szCs w:val="24"/>
        </w:rPr>
        <w:t>采伐：</w:t>
      </w:r>
      <w:r>
        <w:rPr>
          <w:rFonts w:hint="eastAsia" w:ascii="宋体" w:hAnsi="宋体" w:eastAsia="宋体" w:cs="宋体"/>
          <w:color w:val="auto"/>
          <w:sz w:val="24"/>
          <w:szCs w:val="24"/>
          <w:lang w:eastAsia="zh-CN"/>
        </w:rPr>
        <w:t>按设计地块审批和</w:t>
      </w:r>
      <w:r>
        <w:rPr>
          <w:rFonts w:hint="eastAsia" w:ascii="宋体" w:hAnsi="宋体" w:eastAsia="宋体" w:cs="宋体"/>
          <w:color w:val="auto"/>
          <w:sz w:val="24"/>
          <w:szCs w:val="24"/>
        </w:rPr>
        <w:t>采伐松树</w:t>
      </w:r>
      <w:r>
        <w:rPr>
          <w:rFonts w:hint="eastAsia" w:ascii="宋体" w:hAnsi="宋体" w:eastAsia="宋体" w:cs="宋体"/>
          <w:color w:val="auto"/>
          <w:sz w:val="24"/>
          <w:szCs w:val="24"/>
          <w:lang w:eastAsia="zh-CN"/>
        </w:rPr>
        <w:t>，</w:t>
      </w:r>
      <w:r>
        <w:rPr>
          <w:rFonts w:hint="eastAsia" w:ascii="宋体" w:hAnsi="宋体" w:eastAsia="宋体" w:cs="宋体"/>
          <w:b/>
          <w:bCs/>
          <w:color w:val="auto"/>
          <w:sz w:val="24"/>
          <w:szCs w:val="24"/>
          <w:lang w:eastAsia="zh-CN"/>
        </w:rPr>
        <w:t>严禁采伐</w:t>
      </w:r>
      <w:r>
        <w:rPr>
          <w:rFonts w:hint="eastAsia" w:ascii="宋体" w:hAnsi="宋体" w:eastAsia="宋体" w:cs="宋体"/>
          <w:color w:val="auto"/>
          <w:sz w:val="24"/>
          <w:szCs w:val="24"/>
          <w:lang w:eastAsia="zh-CN"/>
        </w:rPr>
        <w:t>胸径</w:t>
      </w:r>
      <w:r>
        <w:rPr>
          <w:rFonts w:hint="eastAsia" w:ascii="宋体" w:hAnsi="宋体" w:eastAsia="宋体" w:cs="宋体"/>
          <w:color w:val="auto"/>
          <w:sz w:val="24"/>
          <w:szCs w:val="24"/>
          <w:lang w:val="en-US" w:eastAsia="zh-CN"/>
        </w:rPr>
        <w:t>5厘米以上的杉木和</w:t>
      </w:r>
      <w:r>
        <w:rPr>
          <w:rFonts w:hint="eastAsia" w:ascii="宋体" w:hAnsi="宋体" w:eastAsia="宋体" w:cs="宋体"/>
          <w:color w:val="auto"/>
          <w:sz w:val="24"/>
          <w:szCs w:val="24"/>
        </w:rPr>
        <w:t>阔叶乔木树种。松树采伐要求伐桩高度不超过5厘米，死树桩剥皮处理。松枝、松材</w:t>
      </w:r>
      <w:r>
        <w:rPr>
          <w:rFonts w:hint="eastAsia" w:ascii="宋体" w:hAnsi="宋体" w:eastAsia="宋体" w:cs="宋体"/>
          <w:color w:val="auto"/>
          <w:sz w:val="24"/>
          <w:szCs w:val="24"/>
          <w:lang w:eastAsia="zh-CN"/>
        </w:rPr>
        <w:t>全部</w:t>
      </w:r>
      <w:r>
        <w:rPr>
          <w:rFonts w:hint="eastAsia" w:ascii="宋体" w:hAnsi="宋体" w:eastAsia="宋体" w:cs="宋体"/>
          <w:color w:val="auto"/>
          <w:sz w:val="24"/>
          <w:szCs w:val="24"/>
        </w:rPr>
        <w:t>下山，运入定点企业</w:t>
      </w:r>
      <w:r>
        <w:rPr>
          <w:rFonts w:hint="eastAsia" w:ascii="宋体" w:hAnsi="宋体" w:eastAsia="宋体" w:cs="宋体"/>
          <w:color w:val="auto"/>
          <w:sz w:val="24"/>
          <w:szCs w:val="24"/>
          <w:lang w:eastAsia="zh-CN"/>
        </w:rPr>
        <w:t>除害处理</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大头</w:t>
      </w:r>
      <w:r>
        <w:rPr>
          <w:rFonts w:hint="eastAsia" w:ascii="宋体" w:hAnsi="宋体" w:eastAsia="宋体" w:cs="宋体"/>
          <w:color w:val="auto"/>
          <w:sz w:val="24"/>
          <w:szCs w:val="24"/>
        </w:rPr>
        <w:t>直径</w:t>
      </w:r>
      <w:r>
        <w:rPr>
          <w:rFonts w:hint="eastAsia" w:ascii="宋体" w:hAnsi="宋体" w:eastAsia="宋体" w:cs="宋体"/>
          <w:color w:val="auto"/>
          <w:sz w:val="24"/>
          <w:szCs w:val="24"/>
          <w:lang w:val="en-US" w:eastAsia="zh-CN"/>
        </w:rPr>
        <w:t>5厘米以下</w:t>
      </w:r>
      <w:r>
        <w:rPr>
          <w:rFonts w:hint="eastAsia" w:ascii="宋体" w:hAnsi="宋体" w:eastAsia="宋体" w:cs="宋体"/>
          <w:color w:val="auto"/>
          <w:sz w:val="24"/>
          <w:szCs w:val="24"/>
        </w:rPr>
        <w:t>松枝</w:t>
      </w:r>
      <w:r>
        <w:rPr>
          <w:rFonts w:hint="eastAsia" w:ascii="宋体" w:hAnsi="宋体" w:eastAsia="宋体" w:cs="宋体"/>
          <w:color w:val="auto"/>
          <w:sz w:val="24"/>
          <w:szCs w:val="24"/>
          <w:lang w:eastAsia="zh-CN"/>
        </w:rPr>
        <w:t>单独用藤条捆绑下山，松枝重量不少于总重量</w:t>
      </w:r>
      <w:r>
        <w:rPr>
          <w:rFonts w:hint="eastAsia" w:ascii="宋体" w:hAnsi="宋体" w:eastAsia="宋体" w:cs="宋体"/>
          <w:color w:val="auto"/>
          <w:sz w:val="24"/>
          <w:szCs w:val="24"/>
          <w:lang w:val="en-US" w:eastAsia="zh-CN"/>
        </w:rPr>
        <w:t>15%。</w:t>
      </w:r>
    </w:p>
    <w:p>
      <w:pPr>
        <w:keepNext w:val="0"/>
        <w:keepLines w:val="0"/>
        <w:pageBreakBefore w:val="0"/>
        <w:kinsoku/>
        <w:wordWrap/>
        <w:overflowPunct/>
        <w:topLinePunct w:val="0"/>
        <w:bidi w:val="0"/>
        <w:adjustRightInd w:val="0"/>
        <w:spacing w:line="288" w:lineRule="auto"/>
        <w:ind w:firstLine="518" w:firstLineChars="21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施工单位凭</w:t>
      </w:r>
      <w:r>
        <w:rPr>
          <w:rFonts w:hint="eastAsia" w:ascii="宋体" w:hAnsi="宋体" w:eastAsia="宋体" w:cs="宋体"/>
          <w:color w:val="auto"/>
          <w:sz w:val="24"/>
          <w:szCs w:val="24"/>
          <w:lang w:eastAsia="zh-CN"/>
        </w:rPr>
        <w:t>疫木</w:t>
      </w:r>
      <w:r>
        <w:rPr>
          <w:rFonts w:hint="eastAsia" w:ascii="宋体" w:hAnsi="宋体" w:eastAsia="宋体" w:cs="宋体"/>
          <w:color w:val="auto"/>
          <w:sz w:val="24"/>
          <w:szCs w:val="24"/>
        </w:rPr>
        <w:t>处理联系单运入定点企业，定点企业开具过磅单或过磅收据</w:t>
      </w:r>
      <w:r>
        <w:rPr>
          <w:rFonts w:hint="eastAsia" w:ascii="宋体" w:hAnsi="宋体" w:eastAsia="宋体" w:cs="宋体"/>
          <w:color w:val="auto"/>
          <w:sz w:val="24"/>
          <w:szCs w:val="24"/>
          <w:lang w:eastAsia="zh-CN"/>
        </w:rPr>
        <w:t>。</w:t>
      </w:r>
      <w:r>
        <w:rPr>
          <w:rFonts w:hint="eastAsia" w:ascii="宋体" w:hAnsi="宋体" w:eastAsia="宋体" w:cs="宋体"/>
          <w:b/>
          <w:bCs/>
          <w:color w:val="auto"/>
          <w:sz w:val="24"/>
          <w:szCs w:val="24"/>
          <w:lang w:eastAsia="zh-CN"/>
        </w:rPr>
        <w:t>必须服从森防站合理调配，确保松疫木及时得到除害处理和安全利用</w:t>
      </w:r>
      <w:r>
        <w:rPr>
          <w:rFonts w:hint="eastAsia" w:ascii="宋体" w:hAnsi="宋体" w:eastAsia="宋体" w:cs="宋体"/>
          <w:b/>
          <w:bCs/>
          <w:color w:val="auto"/>
          <w:sz w:val="24"/>
          <w:szCs w:val="24"/>
        </w:rPr>
        <w:t>。</w:t>
      </w:r>
      <w:r>
        <w:rPr>
          <w:rFonts w:hint="eastAsia" w:ascii="宋体" w:hAnsi="宋体" w:eastAsia="宋体" w:cs="宋体"/>
          <w:color w:val="auto"/>
          <w:kern w:val="0"/>
          <w:sz w:val="24"/>
          <w:szCs w:val="24"/>
          <w:lang w:eastAsia="zh-CN"/>
        </w:rPr>
        <w:t>小头直径5厘米（含）以上的松疫木材，最低收购价3</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lang w:eastAsia="zh-CN"/>
        </w:rPr>
        <w:t>0元/吨；造材</w:t>
      </w:r>
      <w:r>
        <w:rPr>
          <w:rFonts w:hint="eastAsia" w:ascii="宋体" w:hAnsi="宋体" w:eastAsia="宋体" w:cs="宋体"/>
          <w:color w:val="auto"/>
          <w:kern w:val="0"/>
          <w:sz w:val="24"/>
          <w:szCs w:val="24"/>
          <w:lang w:val="en-US" w:eastAsia="zh-CN"/>
        </w:rPr>
        <w:t>1米、2米长</w:t>
      </w:r>
      <w:r>
        <w:rPr>
          <w:rFonts w:hint="eastAsia" w:ascii="宋体" w:hAnsi="宋体" w:eastAsia="宋体" w:cs="宋体"/>
          <w:color w:val="auto"/>
          <w:kern w:val="0"/>
          <w:sz w:val="24"/>
          <w:szCs w:val="24"/>
          <w:lang w:eastAsia="zh-CN"/>
        </w:rPr>
        <w:t>，小头直径12厘米（含）以上的松疫木段，最低收购价</w:t>
      </w:r>
      <w:r>
        <w:rPr>
          <w:rFonts w:hint="eastAsia" w:ascii="宋体" w:hAnsi="宋体" w:eastAsia="宋体" w:cs="宋体"/>
          <w:color w:val="auto"/>
          <w:kern w:val="0"/>
          <w:sz w:val="24"/>
          <w:szCs w:val="24"/>
          <w:lang w:val="en-US" w:eastAsia="zh-CN"/>
        </w:rPr>
        <w:t>40</w:t>
      </w:r>
      <w:r>
        <w:rPr>
          <w:rFonts w:hint="eastAsia" w:ascii="宋体" w:hAnsi="宋体" w:eastAsia="宋体" w:cs="宋体"/>
          <w:color w:val="auto"/>
          <w:kern w:val="0"/>
          <w:sz w:val="24"/>
          <w:szCs w:val="24"/>
          <w:lang w:eastAsia="zh-CN"/>
        </w:rPr>
        <w:t>0元/吨；大头直径5厘米以下的松疫木枝，最低收购价1</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lang w:eastAsia="zh-CN"/>
        </w:rPr>
        <w:t>0元/吨。松疫木（不含枝桠）返还林农价款330元/吨，枝桠不返还林农价款。</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疫木</w:t>
      </w:r>
      <w:r>
        <w:rPr>
          <w:rFonts w:hint="eastAsia" w:ascii="宋体" w:hAnsi="宋体" w:eastAsia="宋体" w:cs="宋体"/>
          <w:color w:val="auto"/>
          <w:kern w:val="0"/>
          <w:sz w:val="24"/>
          <w:szCs w:val="24"/>
          <w:lang w:eastAsia="zh-CN"/>
        </w:rPr>
        <w:t>处理联系单由乡镇（街道）林业干部签发，村级签字盖章。建立微信群，</w:t>
      </w:r>
      <w:r>
        <w:rPr>
          <w:rFonts w:hint="eastAsia" w:ascii="宋体" w:hAnsi="宋体" w:eastAsia="宋体" w:cs="宋体"/>
          <w:color w:val="auto"/>
          <w:kern w:val="0"/>
          <w:sz w:val="24"/>
          <w:szCs w:val="24"/>
          <w:lang w:val="en-US" w:eastAsia="zh-CN"/>
        </w:rPr>
        <w:t>上传现场装车完成图片、定点企业过磅图片，森防站组织人员在定点企业抽查检查。</w:t>
      </w:r>
    </w:p>
    <w:p>
      <w:pPr>
        <w:pStyle w:val="62"/>
        <w:ind w:left="0" w:leftChars="0" w:firstLine="0" w:firstLineChars="0"/>
        <w:rPr>
          <w:rFonts w:hint="default"/>
          <w:lang w:val="en-US" w:eastAsia="zh-CN"/>
        </w:rPr>
      </w:pPr>
      <w:r>
        <w:rPr>
          <w:rFonts w:hint="eastAsia" w:ascii="宋体" w:hAnsi="宋体" w:eastAsia="宋体" w:cs="宋体"/>
          <w:color w:val="auto"/>
          <w:kern w:val="0"/>
          <w:sz w:val="24"/>
          <w:szCs w:val="24"/>
          <w:lang w:val="en-US" w:eastAsia="zh-CN"/>
        </w:rPr>
        <w:t xml:space="preserve">    松树采伐要求在2022年12月30日前完成。</w:t>
      </w:r>
    </w:p>
    <w:p>
      <w:pPr>
        <w:keepNext w:val="0"/>
        <w:keepLines w:val="0"/>
        <w:pageBreakBefore w:val="0"/>
        <w:kinsoku/>
        <w:wordWrap/>
        <w:overflowPunct/>
        <w:topLinePunct w:val="0"/>
        <w:bidi w:val="0"/>
        <w:adjustRightInd w:val="0"/>
        <w:spacing w:line="288" w:lineRule="auto"/>
        <w:ind w:firstLine="518" w:firstLineChars="216"/>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color w:val="auto"/>
          <w:sz w:val="24"/>
          <w:szCs w:val="24"/>
        </w:rPr>
        <w:t>2、造林</w:t>
      </w:r>
      <w:r>
        <w:rPr>
          <w:rFonts w:hint="eastAsia" w:ascii="宋体" w:hAnsi="宋体" w:eastAsia="宋体" w:cs="宋体"/>
          <w:color w:val="auto"/>
          <w:sz w:val="24"/>
          <w:szCs w:val="24"/>
          <w:lang w:eastAsia="zh-CN"/>
        </w:rPr>
        <w:t>（更替修复）</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根据</w:t>
      </w:r>
      <w:r>
        <w:rPr>
          <w:rFonts w:hint="eastAsia" w:ascii="宋体" w:hAnsi="宋体" w:eastAsia="宋体" w:cs="宋体"/>
          <w:color w:val="auto"/>
          <w:sz w:val="24"/>
          <w:szCs w:val="24"/>
          <w:lang w:eastAsia="zh-CN"/>
        </w:rPr>
        <w:t>设计要求进行林地清理、整地、挖穴、营造苗木，林地清理时应留尽留乔木阔叶树和杉木、油茶</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挖穴规格</w:t>
      </w:r>
      <w:r>
        <w:rPr>
          <w:rFonts w:hint="eastAsia" w:ascii="宋体" w:hAnsi="宋体" w:eastAsia="宋体" w:cs="宋体"/>
          <w:b w:val="0"/>
          <w:bCs w:val="0"/>
          <w:color w:val="auto"/>
          <w:sz w:val="24"/>
          <w:szCs w:val="24"/>
          <w:lang w:val="en-US" w:eastAsia="zh-CN"/>
        </w:rPr>
        <w:t>40*40*30厘米。</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eastAsia="zh-CN"/>
        </w:rPr>
        <w:t>采用机械作业、条带作业施工的，扩大的整地面积不另计工程款。</w:t>
      </w:r>
      <w:r>
        <w:rPr>
          <w:rFonts w:hint="eastAsia" w:ascii="宋体" w:hAnsi="宋体" w:eastAsia="宋体" w:cs="宋体"/>
          <w:b w:val="0"/>
          <w:bCs w:val="0"/>
          <w:color w:val="auto"/>
          <w:sz w:val="24"/>
          <w:szCs w:val="24"/>
        </w:rPr>
        <w:t>种植要求</w:t>
      </w:r>
      <w:r>
        <w:rPr>
          <w:rFonts w:hint="eastAsia" w:ascii="宋体" w:hAnsi="宋体" w:eastAsia="宋体" w:cs="宋体"/>
          <w:b w:val="0"/>
          <w:bCs w:val="0"/>
          <w:color w:val="auto"/>
          <w:sz w:val="24"/>
          <w:szCs w:val="24"/>
          <w:lang w:val="en-US" w:eastAsia="zh-CN"/>
        </w:rPr>
        <w:t>按设计图实施。（3）造林</w:t>
      </w:r>
      <w:r>
        <w:rPr>
          <w:rFonts w:hint="eastAsia" w:ascii="宋体" w:hAnsi="宋体" w:eastAsia="宋体" w:cs="宋体"/>
          <w:b w:val="0"/>
          <w:bCs w:val="0"/>
          <w:color w:val="auto"/>
          <w:sz w:val="24"/>
          <w:szCs w:val="24"/>
        </w:rPr>
        <w:t>在20</w:t>
      </w:r>
      <w:r>
        <w:rPr>
          <w:rFonts w:hint="eastAsia" w:ascii="宋体" w:hAnsi="宋体" w:eastAsia="宋体" w:cs="宋体"/>
          <w:b w:val="0"/>
          <w:bCs w:val="0"/>
          <w:color w:val="auto"/>
          <w:sz w:val="24"/>
          <w:szCs w:val="24"/>
          <w:lang w:val="en-US" w:eastAsia="zh-CN"/>
        </w:rPr>
        <w:t>23</w:t>
      </w:r>
      <w:r>
        <w:rPr>
          <w:rFonts w:hint="eastAsia" w:ascii="宋体" w:hAnsi="宋体" w:eastAsia="宋体" w:cs="宋体"/>
          <w:b w:val="0"/>
          <w:bCs w:val="0"/>
          <w:color w:val="auto"/>
          <w:sz w:val="24"/>
          <w:szCs w:val="24"/>
        </w:rPr>
        <w:t>年</w:t>
      </w: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月</w:t>
      </w:r>
      <w:r>
        <w:rPr>
          <w:rFonts w:hint="eastAsia" w:ascii="宋体" w:hAnsi="宋体" w:eastAsia="宋体" w:cs="宋体"/>
          <w:b w:val="0"/>
          <w:bCs w:val="0"/>
          <w:color w:val="auto"/>
          <w:sz w:val="24"/>
          <w:szCs w:val="24"/>
          <w:lang w:val="en-US" w:eastAsia="zh-CN"/>
        </w:rPr>
        <w:t>30日</w:t>
      </w:r>
      <w:r>
        <w:rPr>
          <w:rFonts w:hint="eastAsia" w:ascii="宋体" w:hAnsi="宋体" w:eastAsia="宋体" w:cs="宋体"/>
          <w:b w:val="0"/>
          <w:bCs w:val="0"/>
          <w:color w:val="auto"/>
          <w:sz w:val="24"/>
          <w:szCs w:val="24"/>
        </w:rPr>
        <w:t>前完成。</w:t>
      </w:r>
      <w:r>
        <w:rPr>
          <w:rFonts w:hint="eastAsia" w:ascii="宋体" w:hAnsi="宋体" w:eastAsia="宋体" w:cs="宋体"/>
          <w:b w:val="0"/>
          <w:bCs w:val="0"/>
          <w:color w:val="auto"/>
          <w:sz w:val="24"/>
          <w:szCs w:val="24"/>
          <w:lang w:eastAsia="zh-CN"/>
        </w:rPr>
        <w:t>特殊</w:t>
      </w:r>
      <w:r>
        <w:rPr>
          <w:rFonts w:hint="eastAsia" w:ascii="宋体" w:hAnsi="宋体" w:eastAsia="宋体" w:cs="宋体"/>
          <w:b w:val="0"/>
          <w:bCs w:val="0"/>
          <w:color w:val="auto"/>
          <w:sz w:val="24"/>
          <w:szCs w:val="24"/>
        </w:rPr>
        <w:t>原因造成无法完成，经双方签证，在</w:t>
      </w:r>
      <w:r>
        <w:rPr>
          <w:rFonts w:hint="eastAsia" w:ascii="宋体" w:hAnsi="宋体" w:eastAsia="宋体" w:cs="宋体"/>
          <w:b w:val="0"/>
          <w:bCs w:val="0"/>
          <w:color w:val="auto"/>
          <w:sz w:val="24"/>
          <w:szCs w:val="24"/>
          <w:lang w:val="en-US" w:eastAsia="zh-CN"/>
        </w:rPr>
        <w:t>2023年3月15日前</w:t>
      </w:r>
      <w:r>
        <w:rPr>
          <w:rFonts w:hint="eastAsia" w:ascii="宋体" w:hAnsi="宋体" w:eastAsia="宋体" w:cs="宋体"/>
          <w:b w:val="0"/>
          <w:bCs w:val="0"/>
          <w:color w:val="auto"/>
          <w:sz w:val="24"/>
          <w:szCs w:val="24"/>
        </w:rPr>
        <w:t>完成造林。</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4）因露岩、征用等原因，经监理确认后不予实施。</w:t>
      </w:r>
    </w:p>
    <w:p>
      <w:pPr>
        <w:keepNext w:val="0"/>
        <w:keepLines w:val="0"/>
        <w:pageBreakBefore w:val="0"/>
        <w:kinsoku/>
        <w:wordWrap/>
        <w:overflowPunct/>
        <w:topLinePunct w:val="0"/>
        <w:bidi w:val="0"/>
        <w:adjustRightInd w:val="0"/>
        <w:spacing w:line="288"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3、抚育补植（</w:t>
      </w:r>
      <w:r>
        <w:rPr>
          <w:rFonts w:hint="eastAsia" w:ascii="宋体" w:hAnsi="宋体" w:eastAsia="宋体" w:cs="宋体"/>
          <w:color w:val="auto"/>
          <w:sz w:val="24"/>
          <w:szCs w:val="24"/>
          <w:lang w:eastAsia="zh-CN"/>
        </w:rPr>
        <w:t>抚育修复）：按图纸</w:t>
      </w:r>
      <w:r>
        <w:rPr>
          <w:rFonts w:hint="eastAsia" w:ascii="宋体" w:hAnsi="宋体" w:eastAsia="宋体" w:cs="宋体"/>
          <w:color w:val="auto"/>
          <w:sz w:val="24"/>
          <w:szCs w:val="24"/>
        </w:rPr>
        <w:t>伐除建设</w:t>
      </w:r>
      <w:r>
        <w:rPr>
          <w:rFonts w:hint="eastAsia" w:ascii="宋体" w:hAnsi="宋体" w:eastAsia="宋体" w:cs="宋体"/>
          <w:color w:val="auto"/>
          <w:sz w:val="24"/>
          <w:szCs w:val="24"/>
          <w:lang w:eastAsia="zh-CN"/>
        </w:rPr>
        <w:t>地块</w:t>
      </w:r>
      <w:r>
        <w:rPr>
          <w:rFonts w:hint="eastAsia" w:ascii="宋体" w:hAnsi="宋体" w:eastAsia="宋体" w:cs="宋体"/>
          <w:color w:val="auto"/>
          <w:sz w:val="24"/>
          <w:szCs w:val="24"/>
        </w:rPr>
        <w:t>内的杂灌、杂草、小竹、藤本、荆棘等，平铺山场内。对阔叶乔木树种和杉木进行选育整枝，保留优势植株，伐除歪倒树枝、下部树枝等，整枝为树高1/2（较大树不低于2米）</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然后按设计要求整地、挖穴、补植苗木，挖穴规格</w:t>
      </w:r>
      <w:r>
        <w:rPr>
          <w:rFonts w:hint="eastAsia" w:ascii="宋体" w:hAnsi="宋体" w:eastAsia="宋体" w:cs="宋体"/>
          <w:color w:val="auto"/>
          <w:sz w:val="24"/>
          <w:szCs w:val="24"/>
          <w:lang w:val="en-US" w:eastAsia="zh-CN"/>
        </w:rPr>
        <w:t>40*40*30厘米</w:t>
      </w:r>
      <w:r>
        <w:rPr>
          <w:rFonts w:hint="eastAsia" w:ascii="宋体" w:hAnsi="宋体" w:eastAsia="宋体" w:cs="宋体"/>
          <w:color w:val="auto"/>
          <w:sz w:val="24"/>
          <w:szCs w:val="24"/>
          <w:lang w:eastAsia="zh-CN"/>
        </w:rPr>
        <w:t>。抚育补植在</w:t>
      </w:r>
      <w:r>
        <w:rPr>
          <w:rFonts w:hint="eastAsia" w:ascii="宋体" w:hAnsi="宋体" w:eastAsia="宋体" w:cs="宋体"/>
          <w:color w:val="auto"/>
          <w:sz w:val="24"/>
          <w:szCs w:val="24"/>
          <w:lang w:val="en-US" w:eastAsia="zh-CN"/>
        </w:rPr>
        <w:t>2023年1月30日前完成。</w:t>
      </w:r>
    </w:p>
    <w:p>
      <w:pPr>
        <w:keepNext w:val="0"/>
        <w:keepLines w:val="0"/>
        <w:pageBreakBefore w:val="0"/>
        <w:kinsoku/>
        <w:wordWrap/>
        <w:overflowPunct/>
        <w:topLinePunct w:val="0"/>
        <w:bidi w:val="0"/>
        <w:adjustRightInd w:val="0"/>
        <w:spacing w:line="288" w:lineRule="auto"/>
        <w:ind w:firstLine="480" w:firstLineChars="200"/>
        <w:textAlignment w:val="auto"/>
        <w:rPr>
          <w:rStyle w:val="71"/>
          <w:rFonts w:hint="default" w:ascii="宋体" w:hAnsi="宋体" w:eastAsia="宋体" w:cs="宋体"/>
          <w:b w:val="0"/>
          <w:bCs w:val="0"/>
          <w:color w:val="auto"/>
          <w:sz w:val="24"/>
          <w:szCs w:val="24"/>
          <w:highlight w:val="none"/>
          <w:u w:val="none"/>
          <w:lang w:val="en-US" w:eastAsia="zh-CN"/>
        </w:rPr>
      </w:pPr>
      <w:r>
        <w:rPr>
          <w:rFonts w:hint="eastAsia" w:ascii="宋体" w:hAnsi="宋体" w:eastAsia="宋体" w:cs="宋体"/>
          <w:color w:val="auto"/>
          <w:sz w:val="24"/>
          <w:szCs w:val="24"/>
          <w:lang w:val="en-US" w:eastAsia="zh-CN"/>
        </w:rPr>
        <w:t>4、苗木：（1）苗木要有标签，</w:t>
      </w:r>
      <w:r>
        <w:rPr>
          <w:rStyle w:val="71"/>
          <w:rFonts w:hint="eastAsia" w:ascii="宋体" w:hAnsi="宋体" w:eastAsia="宋体" w:cs="宋体"/>
          <w:b w:val="0"/>
          <w:bCs w:val="0"/>
          <w:color w:val="auto"/>
          <w:sz w:val="24"/>
          <w:szCs w:val="24"/>
          <w:highlight w:val="none"/>
          <w:u w:val="none"/>
          <w:lang w:val="en-US" w:eastAsia="zh-CN"/>
        </w:rPr>
        <w:t>外地（江山市范围外）苗木须有检疫证。（2）苗木树种、规格、数量等按设计，但10标段补植用</w:t>
      </w:r>
      <w:r>
        <w:rPr>
          <w:rStyle w:val="71"/>
          <w:rFonts w:hint="eastAsia" w:ascii="宋体" w:hAnsi="宋体" w:eastAsia="宋体" w:cs="宋体"/>
          <w:b/>
          <w:bCs/>
          <w:color w:val="auto"/>
          <w:sz w:val="24"/>
          <w:szCs w:val="24"/>
          <w:highlight w:val="none"/>
          <w:u w:val="none"/>
          <w:lang w:val="en-US" w:eastAsia="zh-CN"/>
        </w:rPr>
        <w:t>木荷苗容器苗</w:t>
      </w:r>
      <w:r>
        <w:rPr>
          <w:rStyle w:val="71"/>
          <w:rFonts w:hint="eastAsia" w:ascii="宋体" w:hAnsi="宋体" w:eastAsia="宋体" w:cs="宋体"/>
          <w:b w:val="0"/>
          <w:bCs w:val="0"/>
          <w:color w:val="auto"/>
          <w:sz w:val="24"/>
          <w:szCs w:val="24"/>
          <w:highlight w:val="none"/>
          <w:u w:val="none"/>
          <w:lang w:val="en-US" w:eastAsia="zh-CN"/>
        </w:rPr>
        <w:t>设计规格偏小，要求达到</w:t>
      </w:r>
      <w:r>
        <w:rPr>
          <w:rStyle w:val="71"/>
          <w:rFonts w:hint="eastAsia" w:ascii="宋体" w:hAnsi="宋体" w:eastAsia="宋体" w:cs="宋体"/>
          <w:b/>
          <w:bCs/>
          <w:color w:val="auto"/>
          <w:sz w:val="24"/>
          <w:szCs w:val="24"/>
          <w:highlight w:val="none"/>
          <w:u w:val="none"/>
          <w:lang w:val="en-US" w:eastAsia="zh-CN"/>
        </w:rPr>
        <w:t>地径</w:t>
      </w:r>
      <w:r>
        <w:rPr>
          <w:rStyle w:val="71"/>
          <w:rFonts w:hint="default" w:ascii="Arial" w:hAnsi="Arial" w:eastAsia="宋体" w:cs="Arial"/>
          <w:b/>
          <w:bCs/>
          <w:color w:val="auto"/>
          <w:sz w:val="24"/>
          <w:szCs w:val="24"/>
          <w:highlight w:val="none"/>
          <w:u w:val="none"/>
          <w:lang w:val="en-US" w:eastAsia="zh-CN"/>
        </w:rPr>
        <w:t>≥</w:t>
      </w:r>
      <w:r>
        <w:rPr>
          <w:rStyle w:val="71"/>
          <w:rFonts w:hint="eastAsia" w:ascii="宋体" w:hAnsi="宋体" w:eastAsia="宋体" w:cs="宋体"/>
          <w:b/>
          <w:bCs/>
          <w:color w:val="auto"/>
          <w:sz w:val="24"/>
          <w:szCs w:val="24"/>
          <w:highlight w:val="none"/>
          <w:u w:val="none"/>
          <w:lang w:val="en-US" w:eastAsia="zh-CN"/>
        </w:rPr>
        <w:t>1厘米、高度</w:t>
      </w:r>
      <w:r>
        <w:rPr>
          <w:rStyle w:val="71"/>
          <w:rFonts w:hint="default" w:ascii="Arial" w:hAnsi="Arial" w:eastAsia="宋体" w:cs="Arial"/>
          <w:b/>
          <w:bCs/>
          <w:color w:val="auto"/>
          <w:sz w:val="24"/>
          <w:szCs w:val="24"/>
          <w:highlight w:val="none"/>
          <w:u w:val="none"/>
          <w:lang w:val="en-US" w:eastAsia="zh-CN"/>
        </w:rPr>
        <w:t>≥</w:t>
      </w:r>
      <w:r>
        <w:rPr>
          <w:rStyle w:val="71"/>
          <w:rFonts w:hint="eastAsia" w:ascii="宋体" w:hAnsi="宋体" w:eastAsia="宋体" w:cs="宋体"/>
          <w:b/>
          <w:bCs/>
          <w:color w:val="auto"/>
          <w:sz w:val="24"/>
          <w:szCs w:val="24"/>
          <w:highlight w:val="none"/>
          <w:u w:val="none"/>
          <w:lang w:val="en-US" w:eastAsia="zh-CN"/>
        </w:rPr>
        <w:t>100厘米</w:t>
      </w:r>
      <w:r>
        <w:rPr>
          <w:rStyle w:val="71"/>
          <w:rFonts w:hint="eastAsia" w:ascii="宋体" w:hAnsi="宋体" w:eastAsia="宋体" w:cs="宋体"/>
          <w:b w:val="0"/>
          <w:bCs w:val="0"/>
          <w:color w:val="auto"/>
          <w:sz w:val="24"/>
          <w:szCs w:val="24"/>
          <w:highlight w:val="none"/>
          <w:u w:val="none"/>
          <w:lang w:val="en-US" w:eastAsia="zh-CN"/>
        </w:rPr>
        <w:t>。（3）苗木树种、数量原则上不作变化，但确有客观原因，经变更确认，以下表</w:t>
      </w:r>
      <w:r>
        <w:rPr>
          <w:rStyle w:val="71"/>
          <w:rFonts w:hint="eastAsia" w:ascii="宋体" w:hAnsi="宋体" w:eastAsia="宋体" w:cs="宋体"/>
          <w:b/>
          <w:bCs/>
          <w:color w:val="auto"/>
          <w:sz w:val="24"/>
          <w:szCs w:val="24"/>
          <w:highlight w:val="none"/>
          <w:u w:val="none"/>
          <w:lang w:val="en-US" w:eastAsia="zh-CN"/>
        </w:rPr>
        <w:t>树种单价*标段总额报价下浮率进行变更额结算</w:t>
      </w:r>
      <w:r>
        <w:rPr>
          <w:rStyle w:val="71"/>
          <w:rFonts w:hint="eastAsia" w:ascii="宋体" w:hAnsi="宋体" w:eastAsia="宋体" w:cs="宋体"/>
          <w:b w:val="0"/>
          <w:bCs w:val="0"/>
          <w:color w:val="auto"/>
          <w:sz w:val="24"/>
          <w:szCs w:val="24"/>
          <w:highlight w:val="none"/>
          <w:u w:val="none"/>
          <w:lang w:val="en-US" w:eastAsia="zh-CN"/>
        </w:rPr>
        <w:t>。</w:t>
      </w:r>
    </w:p>
    <w:p>
      <w:pPr>
        <w:pStyle w:val="3"/>
        <w:jc w:val="center"/>
        <w:rPr>
          <w:rFonts w:hint="eastAsia"/>
          <w:b/>
          <w:bCs/>
          <w:sz w:val="22"/>
          <w:szCs w:val="22"/>
          <w:lang w:val="en-US" w:eastAsia="zh-CN"/>
        </w:rPr>
      </w:pPr>
      <w:r>
        <w:rPr>
          <w:rFonts w:hint="eastAsia"/>
          <w:b/>
          <w:bCs/>
          <w:sz w:val="22"/>
          <w:szCs w:val="22"/>
          <w:lang w:val="en-US" w:eastAsia="zh-CN"/>
        </w:rPr>
        <w:t>分树种苗木规格表</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9"/>
        <w:gridCol w:w="1676"/>
        <w:gridCol w:w="1714"/>
        <w:gridCol w:w="1705"/>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0" w:type="dxa"/>
            <w:noWrap w:val="0"/>
            <w:vAlign w:val="top"/>
          </w:tcPr>
          <w:p>
            <w:pPr>
              <w:rPr>
                <w:rFonts w:hint="default"/>
                <w:vertAlign w:val="baseline"/>
                <w:lang w:val="en-US" w:eastAsia="zh-CN"/>
              </w:rPr>
            </w:pPr>
            <w:r>
              <w:rPr>
                <w:rFonts w:hint="eastAsia"/>
                <w:vertAlign w:val="baseline"/>
                <w:lang w:val="en-US" w:eastAsia="zh-CN"/>
              </w:rPr>
              <w:t>树种</w:t>
            </w:r>
          </w:p>
        </w:tc>
        <w:tc>
          <w:tcPr>
            <w:tcW w:w="1840" w:type="dxa"/>
            <w:noWrap w:val="0"/>
            <w:vAlign w:val="top"/>
          </w:tcPr>
          <w:p>
            <w:pPr>
              <w:rPr>
                <w:rFonts w:hint="default"/>
                <w:vertAlign w:val="baseline"/>
                <w:lang w:val="en-US" w:eastAsia="zh-CN"/>
              </w:rPr>
            </w:pPr>
            <w:r>
              <w:rPr>
                <w:rFonts w:hint="eastAsia"/>
                <w:vertAlign w:val="baseline"/>
                <w:lang w:val="en-US" w:eastAsia="zh-CN"/>
              </w:rPr>
              <w:t>类型</w:t>
            </w:r>
          </w:p>
        </w:tc>
        <w:tc>
          <w:tcPr>
            <w:tcW w:w="1840" w:type="dxa"/>
            <w:noWrap w:val="0"/>
            <w:vAlign w:val="top"/>
          </w:tcPr>
          <w:p>
            <w:pPr>
              <w:rPr>
                <w:rFonts w:hint="default"/>
                <w:vertAlign w:val="baseline"/>
                <w:lang w:val="en-US" w:eastAsia="zh-CN"/>
              </w:rPr>
            </w:pPr>
            <w:r>
              <w:rPr>
                <w:rFonts w:hint="eastAsia"/>
                <w:vertAlign w:val="baseline"/>
                <w:lang w:val="en-US" w:eastAsia="zh-CN"/>
              </w:rPr>
              <w:t>地径（cm)</w:t>
            </w:r>
          </w:p>
        </w:tc>
        <w:tc>
          <w:tcPr>
            <w:tcW w:w="1841" w:type="dxa"/>
            <w:noWrap w:val="0"/>
            <w:vAlign w:val="top"/>
          </w:tcPr>
          <w:p>
            <w:pPr>
              <w:rPr>
                <w:rFonts w:hint="default"/>
                <w:vertAlign w:val="baseline"/>
                <w:lang w:val="en-US" w:eastAsia="zh-CN"/>
              </w:rPr>
            </w:pPr>
            <w:r>
              <w:rPr>
                <w:rFonts w:hint="eastAsia"/>
                <w:vertAlign w:val="baseline"/>
                <w:lang w:val="en-US" w:eastAsia="zh-CN"/>
              </w:rPr>
              <w:t>高度(cm)</w:t>
            </w:r>
          </w:p>
        </w:tc>
        <w:tc>
          <w:tcPr>
            <w:tcW w:w="1841" w:type="dxa"/>
            <w:noWrap w:val="0"/>
            <w:vAlign w:val="top"/>
          </w:tcPr>
          <w:p>
            <w:pPr>
              <w:rPr>
                <w:rFonts w:hint="default"/>
                <w:vertAlign w:val="baseline"/>
                <w:lang w:val="en-US" w:eastAsia="zh-CN"/>
              </w:rPr>
            </w:pPr>
            <w:r>
              <w:rPr>
                <w:rFonts w:hint="eastAsia"/>
                <w:vertAlign w:val="baseline"/>
                <w:lang w:val="en-US" w:eastAsia="zh-CN"/>
              </w:rPr>
              <w:t>参考单价（元/株）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0" w:type="dxa"/>
            <w:noWrap w:val="0"/>
            <w:vAlign w:val="top"/>
          </w:tcPr>
          <w:p>
            <w:pPr>
              <w:rPr>
                <w:rFonts w:hint="default"/>
                <w:vertAlign w:val="baseline"/>
                <w:lang w:val="en-US" w:eastAsia="zh-CN"/>
              </w:rPr>
            </w:pPr>
            <w:r>
              <w:rPr>
                <w:rFonts w:hint="eastAsia"/>
                <w:vertAlign w:val="baseline"/>
                <w:lang w:val="en-US" w:eastAsia="zh-CN"/>
              </w:rPr>
              <w:t>红豆树</w:t>
            </w:r>
          </w:p>
        </w:tc>
        <w:tc>
          <w:tcPr>
            <w:tcW w:w="1840" w:type="dxa"/>
            <w:noWrap w:val="0"/>
            <w:vAlign w:val="top"/>
          </w:tcPr>
          <w:p>
            <w:pPr>
              <w:rPr>
                <w:rFonts w:hint="default"/>
                <w:vertAlign w:val="baseline"/>
                <w:lang w:val="en-US" w:eastAsia="zh-CN"/>
              </w:rPr>
            </w:pPr>
            <w:r>
              <w:rPr>
                <w:rFonts w:hint="eastAsia"/>
                <w:vertAlign w:val="baseline"/>
                <w:lang w:val="en-US" w:eastAsia="zh-CN"/>
              </w:rPr>
              <w:t>容器苗</w:t>
            </w:r>
          </w:p>
        </w:tc>
        <w:tc>
          <w:tcPr>
            <w:tcW w:w="1840" w:type="dxa"/>
            <w:noWrap w:val="0"/>
            <w:vAlign w:val="top"/>
          </w:tcPr>
          <w:p>
            <w:pPr>
              <w:keepNext w:val="0"/>
              <w:keepLines w:val="0"/>
              <w:widowControl/>
              <w:suppressLineNumbers w:val="0"/>
              <w:jc w:val="left"/>
              <w:rPr>
                <w:rFonts w:hint="default"/>
                <w:vertAlign w:val="baseline"/>
                <w:lang w:val="en-US" w:eastAsia="zh-CN"/>
              </w:rPr>
            </w:pPr>
            <w:r>
              <w:rPr>
                <w:rFonts w:hint="default" w:ascii="Times New Roman" w:hAnsi="Times New Roman" w:eastAsia="宋体" w:cs="Times New Roman"/>
                <w:color w:val="000000"/>
                <w:kern w:val="0"/>
                <w:sz w:val="22"/>
                <w:szCs w:val="22"/>
                <w:lang w:val="en-US" w:eastAsia="zh-CN" w:bidi="ar"/>
              </w:rPr>
              <w:t>≥1.2</w:t>
            </w:r>
          </w:p>
        </w:tc>
        <w:tc>
          <w:tcPr>
            <w:tcW w:w="1841" w:type="dxa"/>
            <w:noWrap w:val="0"/>
            <w:vAlign w:val="top"/>
          </w:tcPr>
          <w:p>
            <w:pPr>
              <w:rPr>
                <w:rFonts w:hint="default"/>
                <w:vertAlign w:val="baseline"/>
                <w:lang w:val="en-US" w:eastAsia="zh-CN"/>
              </w:rPr>
            </w:pPr>
            <w:r>
              <w:rPr>
                <w:rFonts w:hint="default" w:ascii="Times New Roman" w:hAnsi="Times New Roman" w:eastAsia="宋体" w:cs="Times New Roman"/>
                <w:color w:val="000000"/>
                <w:kern w:val="0"/>
                <w:sz w:val="22"/>
                <w:szCs w:val="22"/>
                <w:lang w:val="en-US" w:eastAsia="zh-CN" w:bidi="ar"/>
              </w:rPr>
              <w:t>≥</w:t>
            </w:r>
            <w:r>
              <w:rPr>
                <w:rFonts w:hint="eastAsia" w:ascii="Times New Roman" w:hAnsi="Times New Roman" w:eastAsia="宋体" w:cs="Times New Roman"/>
                <w:color w:val="000000"/>
                <w:kern w:val="0"/>
                <w:sz w:val="22"/>
                <w:szCs w:val="22"/>
                <w:lang w:val="en-US" w:eastAsia="zh-CN" w:bidi="ar"/>
              </w:rPr>
              <w:t>120</w:t>
            </w:r>
          </w:p>
        </w:tc>
        <w:tc>
          <w:tcPr>
            <w:tcW w:w="1841" w:type="dxa"/>
            <w:noWrap w:val="0"/>
            <w:vAlign w:val="top"/>
          </w:tcPr>
          <w:p>
            <w:pPr>
              <w:rPr>
                <w:rFonts w:hint="default"/>
                <w:vertAlign w:val="baseline"/>
                <w:lang w:val="en-US" w:eastAsia="zh-CN"/>
              </w:rPr>
            </w:pPr>
            <w:r>
              <w:rPr>
                <w:rFonts w:hint="eastAsia"/>
                <w:vertAlign w:val="baseli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0" w:type="dxa"/>
            <w:noWrap w:val="0"/>
            <w:vAlign w:val="top"/>
          </w:tcPr>
          <w:p>
            <w:pPr>
              <w:rPr>
                <w:rFonts w:hint="default"/>
                <w:vertAlign w:val="baseline"/>
                <w:lang w:val="en-US" w:eastAsia="zh-CN"/>
              </w:rPr>
            </w:pPr>
            <w:r>
              <w:rPr>
                <w:rFonts w:hint="eastAsia"/>
                <w:vertAlign w:val="baseline"/>
                <w:lang w:val="en-US" w:eastAsia="zh-CN"/>
              </w:rPr>
              <w:t>榉树</w:t>
            </w:r>
          </w:p>
        </w:tc>
        <w:tc>
          <w:tcPr>
            <w:tcW w:w="1840" w:type="dxa"/>
            <w:noWrap w:val="0"/>
            <w:vAlign w:val="top"/>
          </w:tcPr>
          <w:p>
            <w:pPr>
              <w:rPr>
                <w:rFonts w:hint="default"/>
                <w:vertAlign w:val="baseline"/>
                <w:lang w:val="en-US" w:eastAsia="zh-CN"/>
              </w:rPr>
            </w:pPr>
            <w:r>
              <w:rPr>
                <w:rFonts w:hint="eastAsia"/>
                <w:vertAlign w:val="baseline"/>
                <w:lang w:val="en-US" w:eastAsia="zh-CN"/>
              </w:rPr>
              <w:t>泥球苗</w:t>
            </w:r>
          </w:p>
        </w:tc>
        <w:tc>
          <w:tcPr>
            <w:tcW w:w="1840" w:type="dxa"/>
            <w:noWrap w:val="0"/>
            <w:vAlign w:val="top"/>
          </w:tcPr>
          <w:p>
            <w:pPr>
              <w:keepNext w:val="0"/>
              <w:keepLines w:val="0"/>
              <w:widowControl/>
              <w:suppressLineNumbers w:val="0"/>
              <w:jc w:val="left"/>
              <w:rPr>
                <w:rFonts w:hint="default"/>
                <w:kern w:val="2"/>
                <w:sz w:val="21"/>
                <w:vertAlign w:val="baseline"/>
                <w:lang w:val="en-US" w:eastAsia="zh-CN" w:bidi="ar-SA"/>
              </w:rPr>
            </w:pPr>
            <w:r>
              <w:rPr>
                <w:rFonts w:hint="default" w:ascii="Times New Roman" w:hAnsi="Times New Roman" w:eastAsia="宋体" w:cs="Times New Roman"/>
                <w:color w:val="000000"/>
                <w:kern w:val="0"/>
                <w:sz w:val="22"/>
                <w:szCs w:val="22"/>
                <w:lang w:val="en-US" w:eastAsia="zh-CN" w:bidi="ar"/>
              </w:rPr>
              <w:t>≥1.</w:t>
            </w:r>
            <w:r>
              <w:rPr>
                <w:rFonts w:hint="eastAsia" w:ascii="Times New Roman" w:hAnsi="Times New Roman" w:eastAsia="宋体" w:cs="Times New Roman"/>
                <w:color w:val="000000"/>
                <w:kern w:val="0"/>
                <w:sz w:val="22"/>
                <w:szCs w:val="22"/>
                <w:lang w:val="en-US" w:eastAsia="zh-CN" w:bidi="ar"/>
              </w:rPr>
              <w:t>5</w:t>
            </w:r>
          </w:p>
        </w:tc>
        <w:tc>
          <w:tcPr>
            <w:tcW w:w="1841" w:type="dxa"/>
            <w:noWrap w:val="0"/>
            <w:vAlign w:val="top"/>
          </w:tcPr>
          <w:p>
            <w:pPr>
              <w:rPr>
                <w:rFonts w:hint="default"/>
                <w:kern w:val="2"/>
                <w:sz w:val="21"/>
                <w:vertAlign w:val="baseline"/>
                <w:lang w:val="en-US" w:eastAsia="zh-CN" w:bidi="ar-SA"/>
              </w:rPr>
            </w:pPr>
            <w:r>
              <w:rPr>
                <w:rFonts w:hint="default" w:ascii="Times New Roman" w:hAnsi="Times New Roman" w:eastAsia="宋体" w:cs="Times New Roman"/>
                <w:color w:val="000000"/>
                <w:kern w:val="0"/>
                <w:sz w:val="22"/>
                <w:szCs w:val="22"/>
                <w:lang w:val="en-US" w:eastAsia="zh-CN" w:bidi="ar"/>
              </w:rPr>
              <w:t>≥</w:t>
            </w:r>
            <w:r>
              <w:rPr>
                <w:rFonts w:hint="eastAsia" w:ascii="Times New Roman" w:hAnsi="Times New Roman" w:eastAsia="宋体" w:cs="Times New Roman"/>
                <w:color w:val="000000"/>
                <w:kern w:val="0"/>
                <w:sz w:val="22"/>
                <w:szCs w:val="22"/>
                <w:lang w:val="en-US" w:eastAsia="zh-CN" w:bidi="ar"/>
              </w:rPr>
              <w:t>150</w:t>
            </w:r>
          </w:p>
        </w:tc>
        <w:tc>
          <w:tcPr>
            <w:tcW w:w="1841" w:type="dxa"/>
            <w:noWrap w:val="0"/>
            <w:vAlign w:val="top"/>
          </w:tcPr>
          <w:p>
            <w:pPr>
              <w:rPr>
                <w:rFonts w:hint="default"/>
                <w:vertAlign w:val="baseline"/>
                <w:lang w:val="en-US" w:eastAsia="zh-CN"/>
              </w:rPr>
            </w:pPr>
            <w:r>
              <w:rPr>
                <w:rFonts w:hint="eastAsia"/>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0" w:type="dxa"/>
            <w:noWrap w:val="0"/>
            <w:vAlign w:val="top"/>
          </w:tcPr>
          <w:p>
            <w:pPr>
              <w:rPr>
                <w:rFonts w:hint="default"/>
                <w:vertAlign w:val="baseline"/>
                <w:lang w:val="en-US" w:eastAsia="zh-CN"/>
              </w:rPr>
            </w:pPr>
            <w:r>
              <w:rPr>
                <w:rFonts w:hint="eastAsia"/>
                <w:vertAlign w:val="baseline"/>
                <w:lang w:val="en-US" w:eastAsia="zh-CN"/>
              </w:rPr>
              <w:t>木荷（补植）</w:t>
            </w:r>
          </w:p>
        </w:tc>
        <w:tc>
          <w:tcPr>
            <w:tcW w:w="1840" w:type="dxa"/>
            <w:noWrap w:val="0"/>
            <w:vAlign w:val="top"/>
          </w:tcPr>
          <w:p>
            <w:pPr>
              <w:rPr>
                <w:rFonts w:hint="default"/>
                <w:vertAlign w:val="baseline"/>
                <w:lang w:val="en-US" w:eastAsia="zh-CN"/>
              </w:rPr>
            </w:pPr>
            <w:r>
              <w:rPr>
                <w:rFonts w:hint="eastAsia"/>
                <w:vertAlign w:val="baseline"/>
                <w:lang w:val="en-US" w:eastAsia="zh-CN"/>
              </w:rPr>
              <w:t>容器苗</w:t>
            </w:r>
          </w:p>
        </w:tc>
        <w:tc>
          <w:tcPr>
            <w:tcW w:w="1840" w:type="dxa"/>
            <w:noWrap w:val="0"/>
            <w:vAlign w:val="top"/>
          </w:tcPr>
          <w:p>
            <w:pPr>
              <w:keepNext w:val="0"/>
              <w:keepLines w:val="0"/>
              <w:widowControl/>
              <w:suppressLineNumbers w:val="0"/>
              <w:jc w:val="left"/>
              <w:rPr>
                <w:rFonts w:hint="default"/>
                <w:kern w:val="2"/>
                <w:sz w:val="21"/>
                <w:vertAlign w:val="baseline"/>
                <w:lang w:val="en-US" w:eastAsia="zh-CN" w:bidi="ar-SA"/>
              </w:rPr>
            </w:pPr>
            <w:r>
              <w:rPr>
                <w:rFonts w:hint="default" w:ascii="Times New Roman" w:hAnsi="Times New Roman" w:eastAsia="宋体" w:cs="Times New Roman"/>
                <w:color w:val="000000"/>
                <w:kern w:val="0"/>
                <w:sz w:val="22"/>
                <w:szCs w:val="22"/>
                <w:lang w:val="en-US" w:eastAsia="zh-CN" w:bidi="ar"/>
              </w:rPr>
              <w:t>≥1.</w:t>
            </w:r>
            <w:r>
              <w:rPr>
                <w:rFonts w:hint="eastAsia" w:ascii="Times New Roman" w:hAnsi="Times New Roman" w:eastAsia="宋体" w:cs="Times New Roman"/>
                <w:color w:val="000000"/>
                <w:kern w:val="0"/>
                <w:sz w:val="22"/>
                <w:szCs w:val="22"/>
                <w:lang w:val="en-US" w:eastAsia="zh-CN" w:bidi="ar"/>
              </w:rPr>
              <w:t>0</w:t>
            </w:r>
          </w:p>
        </w:tc>
        <w:tc>
          <w:tcPr>
            <w:tcW w:w="1841" w:type="dxa"/>
            <w:noWrap w:val="0"/>
            <w:vAlign w:val="top"/>
          </w:tcPr>
          <w:p>
            <w:pPr>
              <w:rPr>
                <w:rFonts w:hint="default"/>
                <w:kern w:val="2"/>
                <w:sz w:val="21"/>
                <w:vertAlign w:val="baseline"/>
                <w:lang w:val="en-US" w:eastAsia="zh-CN" w:bidi="ar-SA"/>
              </w:rPr>
            </w:pPr>
            <w:r>
              <w:rPr>
                <w:rFonts w:hint="default" w:ascii="Times New Roman" w:hAnsi="Times New Roman" w:eastAsia="宋体" w:cs="Times New Roman"/>
                <w:color w:val="000000"/>
                <w:kern w:val="0"/>
                <w:sz w:val="22"/>
                <w:szCs w:val="22"/>
                <w:lang w:val="en-US" w:eastAsia="zh-CN" w:bidi="ar"/>
              </w:rPr>
              <w:t>≥</w:t>
            </w:r>
            <w:r>
              <w:rPr>
                <w:rFonts w:hint="eastAsia" w:ascii="Times New Roman" w:hAnsi="Times New Roman" w:eastAsia="宋体" w:cs="Times New Roman"/>
                <w:color w:val="000000"/>
                <w:kern w:val="0"/>
                <w:sz w:val="22"/>
                <w:szCs w:val="22"/>
                <w:lang w:val="en-US" w:eastAsia="zh-CN" w:bidi="ar"/>
              </w:rPr>
              <w:t>100</w:t>
            </w:r>
          </w:p>
        </w:tc>
        <w:tc>
          <w:tcPr>
            <w:tcW w:w="1841" w:type="dxa"/>
            <w:noWrap w:val="0"/>
            <w:vAlign w:val="top"/>
          </w:tcPr>
          <w:p>
            <w:pPr>
              <w:rPr>
                <w:rFonts w:hint="default"/>
                <w:vertAlign w:val="baseline"/>
                <w:lang w:val="en-US" w:eastAsia="zh-CN"/>
              </w:rPr>
            </w:pPr>
            <w:r>
              <w:rPr>
                <w:rFonts w:hint="eastAsia"/>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0" w:type="dxa"/>
            <w:noWrap w:val="0"/>
            <w:vAlign w:val="top"/>
          </w:tcPr>
          <w:p>
            <w:pPr>
              <w:rPr>
                <w:rFonts w:hint="default"/>
                <w:vertAlign w:val="baseline"/>
                <w:lang w:val="en-US" w:eastAsia="zh-CN"/>
              </w:rPr>
            </w:pPr>
            <w:r>
              <w:rPr>
                <w:rFonts w:hint="eastAsia"/>
                <w:vertAlign w:val="baseline"/>
                <w:lang w:val="en-US" w:eastAsia="zh-CN"/>
              </w:rPr>
              <w:t>浙江樟</w:t>
            </w:r>
          </w:p>
        </w:tc>
        <w:tc>
          <w:tcPr>
            <w:tcW w:w="1840" w:type="dxa"/>
            <w:noWrap w:val="0"/>
            <w:vAlign w:val="top"/>
          </w:tcPr>
          <w:p>
            <w:pPr>
              <w:rPr>
                <w:rFonts w:hint="default"/>
                <w:vertAlign w:val="baseline"/>
                <w:lang w:val="en-US" w:eastAsia="zh-CN"/>
              </w:rPr>
            </w:pPr>
            <w:r>
              <w:rPr>
                <w:rFonts w:hint="eastAsia"/>
                <w:vertAlign w:val="baseline"/>
                <w:lang w:val="en-US" w:eastAsia="zh-CN"/>
              </w:rPr>
              <w:t>容器苗</w:t>
            </w:r>
          </w:p>
        </w:tc>
        <w:tc>
          <w:tcPr>
            <w:tcW w:w="1840" w:type="dxa"/>
            <w:noWrap w:val="0"/>
            <w:vAlign w:val="top"/>
          </w:tcPr>
          <w:p>
            <w:pPr>
              <w:keepNext w:val="0"/>
              <w:keepLines w:val="0"/>
              <w:widowControl/>
              <w:suppressLineNumbers w:val="0"/>
              <w:jc w:val="left"/>
              <w:rPr>
                <w:rFonts w:hint="default"/>
                <w:kern w:val="2"/>
                <w:sz w:val="21"/>
                <w:vertAlign w:val="baseline"/>
                <w:lang w:val="en-US" w:eastAsia="zh-CN" w:bidi="ar-SA"/>
              </w:rPr>
            </w:pPr>
            <w:r>
              <w:rPr>
                <w:rFonts w:hint="default" w:ascii="Times New Roman" w:hAnsi="Times New Roman" w:eastAsia="宋体" w:cs="Times New Roman"/>
                <w:color w:val="000000"/>
                <w:kern w:val="0"/>
                <w:sz w:val="22"/>
                <w:szCs w:val="22"/>
                <w:lang w:val="en-US" w:eastAsia="zh-CN" w:bidi="ar"/>
              </w:rPr>
              <w:t>≥1.2</w:t>
            </w:r>
          </w:p>
        </w:tc>
        <w:tc>
          <w:tcPr>
            <w:tcW w:w="1841" w:type="dxa"/>
            <w:noWrap w:val="0"/>
            <w:vAlign w:val="top"/>
          </w:tcPr>
          <w:p>
            <w:pPr>
              <w:rPr>
                <w:rFonts w:hint="default"/>
                <w:kern w:val="2"/>
                <w:sz w:val="21"/>
                <w:vertAlign w:val="baseline"/>
                <w:lang w:val="en-US" w:eastAsia="zh-CN" w:bidi="ar-SA"/>
              </w:rPr>
            </w:pPr>
            <w:r>
              <w:rPr>
                <w:rFonts w:hint="default" w:ascii="Times New Roman" w:hAnsi="Times New Roman" w:eastAsia="宋体" w:cs="Times New Roman"/>
                <w:color w:val="000000"/>
                <w:kern w:val="0"/>
                <w:sz w:val="22"/>
                <w:szCs w:val="22"/>
                <w:lang w:val="en-US" w:eastAsia="zh-CN" w:bidi="ar"/>
              </w:rPr>
              <w:t>≥</w:t>
            </w:r>
            <w:r>
              <w:rPr>
                <w:rFonts w:hint="eastAsia" w:ascii="Times New Roman" w:hAnsi="Times New Roman" w:eastAsia="宋体" w:cs="Times New Roman"/>
                <w:color w:val="000000"/>
                <w:kern w:val="0"/>
                <w:sz w:val="22"/>
                <w:szCs w:val="22"/>
                <w:lang w:val="en-US" w:eastAsia="zh-CN" w:bidi="ar"/>
              </w:rPr>
              <w:t>120</w:t>
            </w:r>
          </w:p>
        </w:tc>
        <w:tc>
          <w:tcPr>
            <w:tcW w:w="1841" w:type="dxa"/>
            <w:noWrap w:val="0"/>
            <w:vAlign w:val="top"/>
          </w:tcPr>
          <w:p>
            <w:pPr>
              <w:rPr>
                <w:rFonts w:hint="default"/>
                <w:vertAlign w:val="baseline"/>
                <w:lang w:val="en-US" w:eastAsia="zh-CN"/>
              </w:rPr>
            </w:pPr>
            <w:r>
              <w:rPr>
                <w:rFonts w:hint="eastAsia"/>
                <w:vertAlign w:val="baseline"/>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0" w:type="dxa"/>
            <w:noWrap w:val="0"/>
            <w:vAlign w:val="top"/>
          </w:tcPr>
          <w:p>
            <w:pPr>
              <w:rPr>
                <w:rFonts w:hint="default"/>
                <w:vertAlign w:val="baseline"/>
                <w:lang w:val="en-US" w:eastAsia="zh-CN"/>
              </w:rPr>
            </w:pPr>
            <w:r>
              <w:rPr>
                <w:rFonts w:hint="eastAsia"/>
                <w:vertAlign w:val="baseline"/>
                <w:lang w:val="en-US" w:eastAsia="zh-CN"/>
              </w:rPr>
              <w:t>枫香</w:t>
            </w:r>
          </w:p>
        </w:tc>
        <w:tc>
          <w:tcPr>
            <w:tcW w:w="1840" w:type="dxa"/>
            <w:noWrap w:val="0"/>
            <w:vAlign w:val="top"/>
          </w:tcPr>
          <w:p>
            <w:pPr>
              <w:rPr>
                <w:rFonts w:hint="default"/>
                <w:vertAlign w:val="baseline"/>
                <w:lang w:val="en-US" w:eastAsia="zh-CN"/>
              </w:rPr>
            </w:pPr>
            <w:r>
              <w:rPr>
                <w:rFonts w:hint="eastAsia"/>
                <w:vertAlign w:val="baseline"/>
                <w:lang w:val="en-US" w:eastAsia="zh-CN"/>
              </w:rPr>
              <w:t>容器苗</w:t>
            </w:r>
          </w:p>
        </w:tc>
        <w:tc>
          <w:tcPr>
            <w:tcW w:w="1840" w:type="dxa"/>
            <w:noWrap w:val="0"/>
            <w:vAlign w:val="top"/>
          </w:tcPr>
          <w:p>
            <w:pPr>
              <w:keepNext w:val="0"/>
              <w:keepLines w:val="0"/>
              <w:widowControl/>
              <w:suppressLineNumbers w:val="0"/>
              <w:jc w:val="left"/>
              <w:rPr>
                <w:rFonts w:hint="default"/>
                <w:kern w:val="2"/>
                <w:sz w:val="21"/>
                <w:vertAlign w:val="baseline"/>
                <w:lang w:val="en-US" w:eastAsia="zh-CN" w:bidi="ar-SA"/>
              </w:rPr>
            </w:pPr>
            <w:r>
              <w:rPr>
                <w:rFonts w:hint="default" w:ascii="Times New Roman" w:hAnsi="Times New Roman" w:eastAsia="宋体" w:cs="Times New Roman"/>
                <w:color w:val="000000"/>
                <w:kern w:val="0"/>
                <w:sz w:val="22"/>
                <w:szCs w:val="22"/>
                <w:lang w:val="en-US" w:eastAsia="zh-CN" w:bidi="ar"/>
              </w:rPr>
              <w:t>≥1.</w:t>
            </w:r>
            <w:r>
              <w:rPr>
                <w:rFonts w:hint="eastAsia" w:ascii="Times New Roman" w:hAnsi="Times New Roman" w:eastAsia="宋体" w:cs="Times New Roman"/>
                <w:color w:val="000000"/>
                <w:kern w:val="0"/>
                <w:sz w:val="22"/>
                <w:szCs w:val="22"/>
                <w:lang w:val="en-US" w:eastAsia="zh-CN" w:bidi="ar"/>
              </w:rPr>
              <w:t>3</w:t>
            </w:r>
          </w:p>
        </w:tc>
        <w:tc>
          <w:tcPr>
            <w:tcW w:w="1841" w:type="dxa"/>
            <w:noWrap w:val="0"/>
            <w:vAlign w:val="top"/>
          </w:tcPr>
          <w:p>
            <w:pPr>
              <w:rPr>
                <w:rFonts w:hint="default"/>
                <w:kern w:val="2"/>
                <w:sz w:val="21"/>
                <w:vertAlign w:val="baseline"/>
                <w:lang w:val="en-US" w:eastAsia="zh-CN" w:bidi="ar-SA"/>
              </w:rPr>
            </w:pPr>
            <w:r>
              <w:rPr>
                <w:rFonts w:hint="default" w:ascii="Times New Roman" w:hAnsi="Times New Roman" w:eastAsia="宋体" w:cs="Times New Roman"/>
                <w:color w:val="000000"/>
                <w:kern w:val="0"/>
                <w:sz w:val="22"/>
                <w:szCs w:val="22"/>
                <w:lang w:val="en-US" w:eastAsia="zh-CN" w:bidi="ar"/>
              </w:rPr>
              <w:t>≥</w:t>
            </w:r>
            <w:r>
              <w:rPr>
                <w:rFonts w:hint="eastAsia" w:ascii="Times New Roman" w:hAnsi="Times New Roman" w:eastAsia="宋体" w:cs="Times New Roman"/>
                <w:color w:val="000000"/>
                <w:kern w:val="0"/>
                <w:sz w:val="22"/>
                <w:szCs w:val="22"/>
                <w:lang w:val="en-US" w:eastAsia="zh-CN" w:bidi="ar"/>
              </w:rPr>
              <w:t>150</w:t>
            </w:r>
          </w:p>
        </w:tc>
        <w:tc>
          <w:tcPr>
            <w:tcW w:w="1841" w:type="dxa"/>
            <w:noWrap w:val="0"/>
            <w:vAlign w:val="top"/>
          </w:tcPr>
          <w:p>
            <w:pPr>
              <w:rPr>
                <w:rFonts w:hint="default"/>
                <w:vertAlign w:val="baseline"/>
                <w:lang w:val="en-US" w:eastAsia="zh-CN"/>
              </w:rPr>
            </w:pPr>
            <w:r>
              <w:rPr>
                <w:rFonts w:hint="eastAsia"/>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0" w:type="dxa"/>
            <w:noWrap w:val="0"/>
            <w:vAlign w:val="top"/>
          </w:tcPr>
          <w:p>
            <w:pPr>
              <w:rPr>
                <w:rFonts w:hint="default"/>
                <w:vertAlign w:val="baseline"/>
                <w:lang w:val="en-US" w:eastAsia="zh-CN"/>
              </w:rPr>
            </w:pPr>
            <w:r>
              <w:rPr>
                <w:rFonts w:hint="eastAsia"/>
                <w:vertAlign w:val="baseline"/>
                <w:lang w:val="en-US" w:eastAsia="zh-CN"/>
              </w:rPr>
              <w:t>泓森槐</w:t>
            </w:r>
          </w:p>
        </w:tc>
        <w:tc>
          <w:tcPr>
            <w:tcW w:w="1840" w:type="dxa"/>
            <w:noWrap w:val="0"/>
            <w:vAlign w:val="top"/>
          </w:tcPr>
          <w:p>
            <w:pPr>
              <w:rPr>
                <w:rFonts w:hint="default"/>
                <w:vertAlign w:val="baseline"/>
                <w:lang w:val="en-US" w:eastAsia="zh-CN"/>
              </w:rPr>
            </w:pPr>
            <w:r>
              <w:rPr>
                <w:rFonts w:hint="eastAsia"/>
                <w:vertAlign w:val="baseline"/>
                <w:lang w:val="en-US" w:eastAsia="zh-CN"/>
              </w:rPr>
              <w:t>祼根苗</w:t>
            </w:r>
          </w:p>
        </w:tc>
        <w:tc>
          <w:tcPr>
            <w:tcW w:w="1840" w:type="dxa"/>
            <w:noWrap w:val="0"/>
            <w:vAlign w:val="top"/>
          </w:tcPr>
          <w:p>
            <w:pPr>
              <w:keepNext w:val="0"/>
              <w:keepLines w:val="0"/>
              <w:widowControl/>
              <w:suppressLineNumbers w:val="0"/>
              <w:jc w:val="left"/>
              <w:rPr>
                <w:rFonts w:hint="default"/>
                <w:kern w:val="2"/>
                <w:sz w:val="21"/>
                <w:vertAlign w:val="baseline"/>
                <w:lang w:val="en-US" w:eastAsia="zh-CN" w:bidi="ar-SA"/>
              </w:rPr>
            </w:pPr>
            <w:r>
              <w:rPr>
                <w:rFonts w:hint="default" w:ascii="Times New Roman" w:hAnsi="Times New Roman" w:eastAsia="宋体" w:cs="Times New Roman"/>
                <w:color w:val="000000"/>
                <w:kern w:val="0"/>
                <w:sz w:val="22"/>
                <w:szCs w:val="22"/>
                <w:lang w:val="en-US" w:eastAsia="zh-CN" w:bidi="ar"/>
              </w:rPr>
              <w:t>≥1.</w:t>
            </w:r>
            <w:r>
              <w:rPr>
                <w:rFonts w:hint="eastAsia" w:ascii="Times New Roman" w:hAnsi="Times New Roman" w:eastAsia="宋体" w:cs="Times New Roman"/>
                <w:color w:val="000000"/>
                <w:kern w:val="0"/>
                <w:sz w:val="22"/>
                <w:szCs w:val="22"/>
                <w:lang w:val="en-US" w:eastAsia="zh-CN" w:bidi="ar"/>
              </w:rPr>
              <w:t>5</w:t>
            </w:r>
          </w:p>
        </w:tc>
        <w:tc>
          <w:tcPr>
            <w:tcW w:w="1841" w:type="dxa"/>
            <w:noWrap w:val="0"/>
            <w:vAlign w:val="top"/>
          </w:tcPr>
          <w:p>
            <w:pPr>
              <w:rPr>
                <w:rFonts w:hint="default"/>
                <w:kern w:val="2"/>
                <w:sz w:val="21"/>
                <w:vertAlign w:val="baseline"/>
                <w:lang w:val="en-US" w:eastAsia="zh-CN" w:bidi="ar-SA"/>
              </w:rPr>
            </w:pPr>
            <w:r>
              <w:rPr>
                <w:rFonts w:hint="default" w:ascii="Times New Roman" w:hAnsi="Times New Roman" w:eastAsia="宋体" w:cs="Times New Roman"/>
                <w:color w:val="000000"/>
                <w:kern w:val="0"/>
                <w:sz w:val="22"/>
                <w:szCs w:val="22"/>
                <w:lang w:val="en-US" w:eastAsia="zh-CN" w:bidi="ar"/>
              </w:rPr>
              <w:t>≥</w:t>
            </w:r>
            <w:r>
              <w:rPr>
                <w:rFonts w:hint="eastAsia" w:ascii="Times New Roman" w:hAnsi="Times New Roman" w:eastAsia="宋体" w:cs="Times New Roman"/>
                <w:color w:val="000000"/>
                <w:kern w:val="0"/>
                <w:sz w:val="22"/>
                <w:szCs w:val="22"/>
                <w:lang w:val="en-US" w:eastAsia="zh-CN" w:bidi="ar"/>
              </w:rPr>
              <w:t>130</w:t>
            </w:r>
          </w:p>
        </w:tc>
        <w:tc>
          <w:tcPr>
            <w:tcW w:w="1841" w:type="dxa"/>
            <w:noWrap w:val="0"/>
            <w:vAlign w:val="top"/>
          </w:tcPr>
          <w:p>
            <w:pPr>
              <w:rPr>
                <w:rFonts w:hint="default"/>
                <w:vertAlign w:val="baseline"/>
                <w:lang w:val="en-US" w:eastAsia="zh-CN"/>
              </w:rPr>
            </w:pPr>
            <w:r>
              <w:rPr>
                <w:rFonts w:hint="eastAsia"/>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0" w:type="dxa"/>
            <w:noWrap w:val="0"/>
            <w:vAlign w:val="top"/>
          </w:tcPr>
          <w:p>
            <w:pPr>
              <w:rPr>
                <w:rFonts w:hint="default"/>
                <w:vertAlign w:val="baseline"/>
                <w:lang w:val="en-US" w:eastAsia="zh-CN"/>
              </w:rPr>
            </w:pPr>
            <w:r>
              <w:rPr>
                <w:rFonts w:hint="eastAsia"/>
                <w:vertAlign w:val="baseline"/>
                <w:lang w:val="en-US" w:eastAsia="zh-CN"/>
              </w:rPr>
              <w:t>美国红枫</w:t>
            </w:r>
          </w:p>
        </w:tc>
        <w:tc>
          <w:tcPr>
            <w:tcW w:w="1840" w:type="dxa"/>
            <w:noWrap w:val="0"/>
            <w:vAlign w:val="top"/>
          </w:tcPr>
          <w:p>
            <w:pPr>
              <w:rPr>
                <w:rFonts w:hint="default"/>
                <w:vertAlign w:val="baseline"/>
                <w:lang w:val="en-US" w:eastAsia="zh-CN"/>
              </w:rPr>
            </w:pPr>
            <w:r>
              <w:rPr>
                <w:rFonts w:hint="eastAsia"/>
                <w:vertAlign w:val="baseline"/>
                <w:lang w:val="en-US" w:eastAsia="zh-CN"/>
              </w:rPr>
              <w:t>泥球苗</w:t>
            </w:r>
          </w:p>
        </w:tc>
        <w:tc>
          <w:tcPr>
            <w:tcW w:w="1840" w:type="dxa"/>
            <w:noWrap w:val="0"/>
            <w:vAlign w:val="top"/>
          </w:tcPr>
          <w:p>
            <w:pPr>
              <w:keepNext w:val="0"/>
              <w:keepLines w:val="0"/>
              <w:widowControl/>
              <w:suppressLineNumbers w:val="0"/>
              <w:jc w:val="left"/>
              <w:rPr>
                <w:rFonts w:hint="default"/>
                <w:kern w:val="2"/>
                <w:sz w:val="21"/>
                <w:vertAlign w:val="baseline"/>
                <w:lang w:val="en-US" w:eastAsia="zh-CN" w:bidi="ar-SA"/>
              </w:rPr>
            </w:pPr>
            <w:r>
              <w:rPr>
                <w:rFonts w:hint="default" w:ascii="Times New Roman" w:hAnsi="Times New Roman" w:eastAsia="宋体" w:cs="Times New Roman"/>
                <w:color w:val="000000"/>
                <w:kern w:val="0"/>
                <w:sz w:val="22"/>
                <w:szCs w:val="22"/>
                <w:lang w:val="en-US" w:eastAsia="zh-CN" w:bidi="ar"/>
              </w:rPr>
              <w:t>≥1.</w:t>
            </w:r>
            <w:r>
              <w:rPr>
                <w:rFonts w:hint="eastAsia" w:ascii="Times New Roman" w:hAnsi="Times New Roman" w:eastAsia="宋体" w:cs="Times New Roman"/>
                <w:color w:val="000000"/>
                <w:kern w:val="0"/>
                <w:sz w:val="22"/>
                <w:szCs w:val="22"/>
                <w:lang w:val="en-US" w:eastAsia="zh-CN" w:bidi="ar"/>
              </w:rPr>
              <w:t>5</w:t>
            </w:r>
          </w:p>
        </w:tc>
        <w:tc>
          <w:tcPr>
            <w:tcW w:w="1841" w:type="dxa"/>
            <w:noWrap w:val="0"/>
            <w:vAlign w:val="top"/>
          </w:tcPr>
          <w:p>
            <w:pPr>
              <w:rPr>
                <w:rFonts w:hint="default"/>
                <w:vertAlign w:val="baseline"/>
                <w:lang w:val="en-US" w:eastAsia="zh-CN"/>
              </w:rPr>
            </w:pPr>
            <w:r>
              <w:rPr>
                <w:rFonts w:hint="default" w:ascii="Times New Roman" w:hAnsi="Times New Roman" w:eastAsia="宋体" w:cs="Times New Roman"/>
                <w:color w:val="000000"/>
                <w:kern w:val="0"/>
                <w:sz w:val="22"/>
                <w:szCs w:val="22"/>
                <w:lang w:val="en-US" w:eastAsia="zh-CN" w:bidi="ar"/>
              </w:rPr>
              <w:t>≥</w:t>
            </w:r>
            <w:r>
              <w:rPr>
                <w:rFonts w:hint="eastAsia" w:ascii="Times New Roman" w:hAnsi="Times New Roman" w:eastAsia="宋体" w:cs="Times New Roman"/>
                <w:color w:val="000000"/>
                <w:kern w:val="0"/>
                <w:sz w:val="22"/>
                <w:szCs w:val="22"/>
                <w:lang w:val="en-US" w:eastAsia="zh-CN" w:bidi="ar"/>
              </w:rPr>
              <w:t>150</w:t>
            </w:r>
          </w:p>
        </w:tc>
        <w:tc>
          <w:tcPr>
            <w:tcW w:w="1841" w:type="dxa"/>
            <w:noWrap w:val="0"/>
            <w:vAlign w:val="top"/>
          </w:tcPr>
          <w:p>
            <w:pPr>
              <w:rPr>
                <w:rFonts w:hint="default"/>
                <w:vertAlign w:val="baseline"/>
                <w:lang w:val="en-US" w:eastAsia="zh-CN"/>
              </w:rPr>
            </w:pPr>
            <w:r>
              <w:rPr>
                <w:rFonts w:hint="eastAsia"/>
                <w:vertAlign w:val="baseline"/>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0" w:type="dxa"/>
            <w:noWrap w:val="0"/>
            <w:vAlign w:val="top"/>
          </w:tcPr>
          <w:p>
            <w:pPr>
              <w:rPr>
                <w:rFonts w:hint="default"/>
                <w:vertAlign w:val="baseline"/>
                <w:lang w:val="en-US" w:eastAsia="zh-CN"/>
              </w:rPr>
            </w:pPr>
            <w:r>
              <w:rPr>
                <w:rFonts w:hint="eastAsia"/>
                <w:vertAlign w:val="baseline"/>
                <w:lang w:val="en-US" w:eastAsia="zh-CN"/>
              </w:rPr>
              <w:t>木荷</w:t>
            </w:r>
          </w:p>
        </w:tc>
        <w:tc>
          <w:tcPr>
            <w:tcW w:w="1840" w:type="dxa"/>
            <w:noWrap w:val="0"/>
            <w:vAlign w:val="top"/>
          </w:tcPr>
          <w:p>
            <w:pPr>
              <w:rPr>
                <w:rFonts w:hint="default"/>
                <w:vertAlign w:val="baseline"/>
                <w:lang w:val="en-US" w:eastAsia="zh-CN"/>
              </w:rPr>
            </w:pPr>
            <w:r>
              <w:rPr>
                <w:rFonts w:hint="eastAsia"/>
                <w:vertAlign w:val="baseline"/>
                <w:lang w:val="en-US" w:eastAsia="zh-CN"/>
              </w:rPr>
              <w:t>泥球苗</w:t>
            </w:r>
          </w:p>
        </w:tc>
        <w:tc>
          <w:tcPr>
            <w:tcW w:w="1840" w:type="dxa"/>
            <w:noWrap w:val="0"/>
            <w:vAlign w:val="top"/>
          </w:tcPr>
          <w:p>
            <w:pPr>
              <w:rPr>
                <w:rFonts w:hint="default"/>
                <w:vertAlign w:val="baseline"/>
                <w:lang w:val="en-US" w:eastAsia="zh-CN"/>
              </w:rPr>
            </w:pPr>
            <w:r>
              <w:rPr>
                <w:rFonts w:hint="default" w:ascii="Times New Roman" w:hAnsi="Times New Roman" w:eastAsia="宋体" w:cs="Times New Roman"/>
                <w:color w:val="000000"/>
                <w:kern w:val="0"/>
                <w:sz w:val="22"/>
                <w:szCs w:val="22"/>
                <w:lang w:val="en-US" w:eastAsia="zh-CN" w:bidi="ar"/>
              </w:rPr>
              <w:t>≥1.</w:t>
            </w:r>
            <w:r>
              <w:rPr>
                <w:rFonts w:hint="eastAsia" w:ascii="Times New Roman" w:hAnsi="Times New Roman" w:eastAsia="宋体" w:cs="Times New Roman"/>
                <w:color w:val="000000"/>
                <w:kern w:val="0"/>
                <w:sz w:val="22"/>
                <w:szCs w:val="22"/>
                <w:lang w:val="en-US" w:eastAsia="zh-CN" w:bidi="ar"/>
              </w:rPr>
              <w:t>3</w:t>
            </w:r>
          </w:p>
        </w:tc>
        <w:tc>
          <w:tcPr>
            <w:tcW w:w="1841" w:type="dxa"/>
            <w:noWrap w:val="0"/>
            <w:vAlign w:val="top"/>
          </w:tcPr>
          <w:p>
            <w:pPr>
              <w:rPr>
                <w:rFonts w:hint="default"/>
                <w:vertAlign w:val="baseline"/>
                <w:lang w:val="en-US" w:eastAsia="zh-CN"/>
              </w:rPr>
            </w:pPr>
            <w:r>
              <w:rPr>
                <w:rFonts w:hint="default" w:ascii="Times New Roman" w:hAnsi="Times New Roman" w:eastAsia="宋体" w:cs="Times New Roman"/>
                <w:color w:val="000000"/>
                <w:kern w:val="0"/>
                <w:sz w:val="22"/>
                <w:szCs w:val="22"/>
                <w:lang w:val="en-US" w:eastAsia="zh-CN" w:bidi="ar"/>
              </w:rPr>
              <w:t>≥</w:t>
            </w:r>
            <w:r>
              <w:rPr>
                <w:rFonts w:hint="eastAsia" w:ascii="Times New Roman" w:hAnsi="Times New Roman" w:eastAsia="宋体" w:cs="Times New Roman"/>
                <w:color w:val="000000"/>
                <w:kern w:val="0"/>
                <w:sz w:val="22"/>
                <w:szCs w:val="22"/>
                <w:lang w:val="en-US" w:eastAsia="zh-CN" w:bidi="ar"/>
              </w:rPr>
              <w:t>100</w:t>
            </w:r>
          </w:p>
        </w:tc>
        <w:tc>
          <w:tcPr>
            <w:tcW w:w="1841" w:type="dxa"/>
            <w:noWrap w:val="0"/>
            <w:vAlign w:val="top"/>
          </w:tcPr>
          <w:p>
            <w:pPr>
              <w:rPr>
                <w:rFonts w:hint="default"/>
                <w:vertAlign w:val="baseline"/>
                <w:lang w:val="en-US" w:eastAsia="zh-CN"/>
              </w:rPr>
            </w:pPr>
            <w:r>
              <w:rPr>
                <w:rFonts w:hint="eastAsia"/>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0" w:type="dxa"/>
            <w:noWrap w:val="0"/>
            <w:vAlign w:val="top"/>
          </w:tcPr>
          <w:p>
            <w:pPr>
              <w:rPr>
                <w:rFonts w:hint="default"/>
                <w:vertAlign w:val="baseline"/>
                <w:lang w:val="en-US" w:eastAsia="zh-CN"/>
              </w:rPr>
            </w:pPr>
            <w:r>
              <w:rPr>
                <w:rFonts w:hint="eastAsia"/>
                <w:vertAlign w:val="baseline"/>
                <w:lang w:val="en-US" w:eastAsia="zh-CN"/>
              </w:rPr>
              <w:t>黄山栾树</w:t>
            </w:r>
          </w:p>
        </w:tc>
        <w:tc>
          <w:tcPr>
            <w:tcW w:w="1840" w:type="dxa"/>
            <w:noWrap w:val="0"/>
            <w:vAlign w:val="top"/>
          </w:tcPr>
          <w:p>
            <w:pPr>
              <w:rPr>
                <w:rFonts w:hint="default"/>
                <w:vertAlign w:val="baseline"/>
                <w:lang w:val="en-US" w:eastAsia="zh-CN"/>
              </w:rPr>
            </w:pPr>
            <w:r>
              <w:rPr>
                <w:rFonts w:hint="eastAsia"/>
                <w:vertAlign w:val="baseline"/>
                <w:lang w:val="en-US" w:eastAsia="zh-CN"/>
              </w:rPr>
              <w:t>泥球苗</w:t>
            </w:r>
          </w:p>
        </w:tc>
        <w:tc>
          <w:tcPr>
            <w:tcW w:w="1840" w:type="dxa"/>
            <w:noWrap w:val="0"/>
            <w:vAlign w:val="top"/>
          </w:tcPr>
          <w:p>
            <w:pPr>
              <w:keepNext w:val="0"/>
              <w:keepLines w:val="0"/>
              <w:widowControl/>
              <w:suppressLineNumbers w:val="0"/>
              <w:jc w:val="left"/>
              <w:rPr>
                <w:rFonts w:hint="default"/>
                <w:kern w:val="2"/>
                <w:sz w:val="21"/>
                <w:vertAlign w:val="baseline"/>
                <w:lang w:val="en-US" w:eastAsia="zh-CN" w:bidi="ar-SA"/>
              </w:rPr>
            </w:pPr>
            <w:r>
              <w:rPr>
                <w:rFonts w:hint="default" w:ascii="Times New Roman" w:hAnsi="Times New Roman" w:eastAsia="宋体" w:cs="Times New Roman"/>
                <w:color w:val="000000"/>
                <w:kern w:val="0"/>
                <w:sz w:val="22"/>
                <w:szCs w:val="22"/>
                <w:lang w:val="en-US" w:eastAsia="zh-CN" w:bidi="ar"/>
              </w:rPr>
              <w:t>≥1.</w:t>
            </w:r>
            <w:r>
              <w:rPr>
                <w:rFonts w:hint="eastAsia" w:ascii="Times New Roman" w:hAnsi="Times New Roman" w:eastAsia="宋体" w:cs="Times New Roman"/>
                <w:color w:val="000000"/>
                <w:kern w:val="0"/>
                <w:sz w:val="22"/>
                <w:szCs w:val="22"/>
                <w:lang w:val="en-US" w:eastAsia="zh-CN" w:bidi="ar"/>
              </w:rPr>
              <w:t>5</w:t>
            </w:r>
          </w:p>
        </w:tc>
        <w:tc>
          <w:tcPr>
            <w:tcW w:w="1841" w:type="dxa"/>
            <w:noWrap w:val="0"/>
            <w:vAlign w:val="top"/>
          </w:tcPr>
          <w:p>
            <w:pPr>
              <w:rPr>
                <w:rFonts w:hint="default"/>
                <w:kern w:val="2"/>
                <w:sz w:val="21"/>
                <w:vertAlign w:val="baseline"/>
                <w:lang w:val="en-US" w:eastAsia="zh-CN" w:bidi="ar-SA"/>
              </w:rPr>
            </w:pPr>
            <w:r>
              <w:rPr>
                <w:rFonts w:hint="default" w:ascii="Times New Roman" w:hAnsi="Times New Roman" w:eastAsia="宋体" w:cs="Times New Roman"/>
                <w:color w:val="000000"/>
                <w:kern w:val="0"/>
                <w:sz w:val="22"/>
                <w:szCs w:val="22"/>
                <w:lang w:val="en-US" w:eastAsia="zh-CN" w:bidi="ar"/>
              </w:rPr>
              <w:t>≥</w:t>
            </w:r>
            <w:r>
              <w:rPr>
                <w:rFonts w:hint="eastAsia" w:ascii="Times New Roman" w:hAnsi="Times New Roman" w:eastAsia="宋体" w:cs="Times New Roman"/>
                <w:color w:val="000000"/>
                <w:kern w:val="0"/>
                <w:sz w:val="22"/>
                <w:szCs w:val="22"/>
                <w:lang w:val="en-US" w:eastAsia="zh-CN" w:bidi="ar"/>
              </w:rPr>
              <w:t>150</w:t>
            </w:r>
          </w:p>
        </w:tc>
        <w:tc>
          <w:tcPr>
            <w:tcW w:w="1841" w:type="dxa"/>
            <w:noWrap w:val="0"/>
            <w:vAlign w:val="top"/>
          </w:tcPr>
          <w:p>
            <w:pPr>
              <w:rPr>
                <w:rFonts w:hint="default"/>
                <w:vertAlign w:val="baseline"/>
                <w:lang w:val="en-US" w:eastAsia="zh-CN"/>
              </w:rPr>
            </w:pPr>
            <w:r>
              <w:rPr>
                <w:rFonts w:hint="eastAsia"/>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0" w:type="dxa"/>
            <w:noWrap w:val="0"/>
            <w:vAlign w:val="top"/>
          </w:tcPr>
          <w:p>
            <w:pPr>
              <w:rPr>
                <w:rFonts w:hint="default"/>
                <w:vertAlign w:val="baseline"/>
                <w:lang w:val="en-US" w:eastAsia="zh-CN"/>
              </w:rPr>
            </w:pPr>
            <w:r>
              <w:rPr>
                <w:rFonts w:hint="eastAsia"/>
                <w:vertAlign w:val="baseline"/>
                <w:lang w:val="en-US" w:eastAsia="zh-CN"/>
              </w:rPr>
              <w:t>大叶女贞</w:t>
            </w:r>
          </w:p>
        </w:tc>
        <w:tc>
          <w:tcPr>
            <w:tcW w:w="1840" w:type="dxa"/>
            <w:noWrap w:val="0"/>
            <w:vAlign w:val="top"/>
          </w:tcPr>
          <w:p>
            <w:pPr>
              <w:rPr>
                <w:rFonts w:hint="default"/>
                <w:vertAlign w:val="baseline"/>
                <w:lang w:val="en-US" w:eastAsia="zh-CN"/>
              </w:rPr>
            </w:pPr>
            <w:r>
              <w:rPr>
                <w:rFonts w:hint="eastAsia"/>
                <w:vertAlign w:val="baseline"/>
                <w:lang w:val="en-US" w:eastAsia="zh-CN"/>
              </w:rPr>
              <w:t>泥球苗</w:t>
            </w:r>
          </w:p>
        </w:tc>
        <w:tc>
          <w:tcPr>
            <w:tcW w:w="1840" w:type="dxa"/>
            <w:noWrap w:val="0"/>
            <w:vAlign w:val="top"/>
          </w:tcPr>
          <w:p>
            <w:pPr>
              <w:rPr>
                <w:rFonts w:hint="default"/>
                <w:vertAlign w:val="baseline"/>
                <w:lang w:val="en-US" w:eastAsia="zh-CN"/>
              </w:rPr>
            </w:pPr>
            <w:r>
              <w:rPr>
                <w:rFonts w:hint="default" w:ascii="Times New Roman" w:hAnsi="Times New Roman" w:eastAsia="宋体" w:cs="Times New Roman"/>
                <w:color w:val="000000"/>
                <w:kern w:val="0"/>
                <w:sz w:val="22"/>
                <w:szCs w:val="22"/>
                <w:lang w:val="en-US" w:eastAsia="zh-CN" w:bidi="ar"/>
              </w:rPr>
              <w:t>≥1.</w:t>
            </w:r>
            <w:r>
              <w:rPr>
                <w:rFonts w:hint="eastAsia" w:ascii="Times New Roman" w:hAnsi="Times New Roman" w:eastAsia="宋体" w:cs="Times New Roman"/>
                <w:color w:val="000000"/>
                <w:kern w:val="0"/>
                <w:sz w:val="22"/>
                <w:szCs w:val="22"/>
                <w:lang w:val="en-US" w:eastAsia="zh-CN" w:bidi="ar"/>
              </w:rPr>
              <w:t>3</w:t>
            </w:r>
          </w:p>
        </w:tc>
        <w:tc>
          <w:tcPr>
            <w:tcW w:w="1841" w:type="dxa"/>
            <w:noWrap w:val="0"/>
            <w:vAlign w:val="top"/>
          </w:tcPr>
          <w:p>
            <w:pPr>
              <w:rPr>
                <w:rFonts w:hint="default"/>
                <w:vertAlign w:val="baseline"/>
                <w:lang w:val="en-US" w:eastAsia="zh-CN"/>
              </w:rPr>
            </w:pPr>
            <w:r>
              <w:rPr>
                <w:rFonts w:hint="default" w:ascii="Times New Roman" w:hAnsi="Times New Roman" w:eastAsia="宋体" w:cs="Times New Roman"/>
                <w:color w:val="000000"/>
                <w:kern w:val="0"/>
                <w:sz w:val="22"/>
                <w:szCs w:val="22"/>
                <w:lang w:val="en-US" w:eastAsia="zh-CN" w:bidi="ar"/>
              </w:rPr>
              <w:t>≥</w:t>
            </w:r>
            <w:r>
              <w:rPr>
                <w:rFonts w:hint="eastAsia" w:ascii="Times New Roman" w:hAnsi="Times New Roman" w:eastAsia="宋体" w:cs="Times New Roman"/>
                <w:color w:val="000000"/>
                <w:kern w:val="0"/>
                <w:sz w:val="22"/>
                <w:szCs w:val="22"/>
                <w:lang w:val="en-US" w:eastAsia="zh-CN" w:bidi="ar"/>
              </w:rPr>
              <w:t>100</w:t>
            </w:r>
          </w:p>
        </w:tc>
        <w:tc>
          <w:tcPr>
            <w:tcW w:w="1841" w:type="dxa"/>
            <w:noWrap w:val="0"/>
            <w:vAlign w:val="top"/>
          </w:tcPr>
          <w:p>
            <w:pPr>
              <w:rPr>
                <w:rFonts w:hint="default"/>
                <w:vertAlign w:val="baseline"/>
                <w:lang w:val="en-US" w:eastAsia="zh-CN"/>
              </w:rPr>
            </w:pPr>
            <w:r>
              <w:rPr>
                <w:rFonts w:hint="eastAsia"/>
                <w:vertAlign w:val="baseline"/>
                <w:lang w:val="en-US" w:eastAsia="zh-CN"/>
              </w:rPr>
              <w:t>8</w:t>
            </w:r>
          </w:p>
        </w:tc>
      </w:tr>
    </w:tbl>
    <w:p>
      <w:pPr>
        <w:rPr>
          <w:rFonts w:hint="default"/>
          <w:lang w:val="en-US" w:eastAsia="zh-CN"/>
        </w:rPr>
      </w:pPr>
    </w:p>
    <w:p>
      <w:pPr>
        <w:keepNext w:val="0"/>
        <w:keepLines w:val="0"/>
        <w:pageBreakBefore w:val="0"/>
        <w:numPr>
          <w:ilvl w:val="0"/>
          <w:numId w:val="3"/>
        </w:numPr>
        <w:kinsoku/>
        <w:wordWrap/>
        <w:overflowPunct/>
        <w:topLinePunct w:val="0"/>
        <w:bidi w:val="0"/>
        <w:adjustRightInd w:val="0"/>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管</w:t>
      </w:r>
      <w:r>
        <w:rPr>
          <w:rFonts w:hint="eastAsia" w:ascii="宋体" w:hAnsi="宋体" w:eastAsia="宋体" w:cs="宋体"/>
          <w:color w:val="auto"/>
          <w:sz w:val="24"/>
          <w:szCs w:val="24"/>
        </w:rPr>
        <w:t>护：</w:t>
      </w:r>
      <w:r>
        <w:rPr>
          <w:rFonts w:hint="eastAsia" w:ascii="宋体" w:hAnsi="宋体" w:eastAsia="宋体" w:cs="宋体"/>
          <w:color w:val="auto"/>
          <w:sz w:val="24"/>
          <w:szCs w:val="24"/>
          <w:lang w:val="en-US" w:eastAsia="zh-CN"/>
        </w:rPr>
        <w:t>2年</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按照设计要求落实管护，抚育修复补植的苗木块状松土抚育，更替修复造林苗木全面割灌除草、块状松土、施用复合肥。</w:t>
      </w:r>
      <w:r>
        <w:rPr>
          <w:rFonts w:hint="eastAsia" w:ascii="宋体" w:hAnsi="宋体" w:eastAsia="宋体" w:cs="宋体"/>
          <w:b w:val="0"/>
          <w:bCs w:val="0"/>
          <w:color w:val="auto"/>
          <w:sz w:val="24"/>
          <w:szCs w:val="24"/>
          <w:u w:val="single"/>
          <w:lang w:val="en-US" w:eastAsia="zh-CN"/>
        </w:rPr>
        <w:t>第一年</w:t>
      </w:r>
      <w:r>
        <w:rPr>
          <w:rFonts w:hint="eastAsia" w:ascii="宋体" w:hAnsi="宋体" w:eastAsia="宋体" w:cs="宋体"/>
          <w:b w:val="0"/>
          <w:bCs w:val="0"/>
          <w:color w:val="auto"/>
          <w:sz w:val="24"/>
          <w:szCs w:val="24"/>
          <w:u w:val="single"/>
        </w:rPr>
        <w:t>造林保存率90%（含90%）以上</w:t>
      </w:r>
      <w:r>
        <w:rPr>
          <w:rFonts w:hint="eastAsia" w:ascii="宋体" w:hAnsi="宋体" w:eastAsia="宋体" w:cs="宋体"/>
          <w:color w:val="auto"/>
          <w:sz w:val="24"/>
          <w:szCs w:val="24"/>
        </w:rPr>
        <w:t>，</w:t>
      </w:r>
      <w:r>
        <w:rPr>
          <w:rFonts w:hint="eastAsia" w:ascii="宋体" w:hAnsi="宋体" w:eastAsia="宋体" w:cs="宋体"/>
          <w:b w:val="0"/>
          <w:bCs w:val="0"/>
          <w:color w:val="auto"/>
          <w:sz w:val="24"/>
          <w:szCs w:val="24"/>
          <w:u w:val="single"/>
          <w:lang w:val="en-US" w:eastAsia="zh-CN"/>
        </w:rPr>
        <w:t>第二年</w:t>
      </w:r>
      <w:r>
        <w:rPr>
          <w:rFonts w:hint="eastAsia" w:ascii="宋体" w:hAnsi="宋体" w:eastAsia="宋体" w:cs="宋体"/>
          <w:b w:val="0"/>
          <w:bCs w:val="0"/>
          <w:color w:val="auto"/>
          <w:sz w:val="24"/>
          <w:szCs w:val="24"/>
          <w:u w:val="single"/>
        </w:rPr>
        <w:t>造林保存率85%（含85%）以上</w:t>
      </w:r>
      <w:r>
        <w:rPr>
          <w:rFonts w:hint="eastAsia" w:ascii="宋体" w:hAnsi="宋体" w:eastAsia="宋体" w:cs="宋体"/>
          <w:color w:val="auto"/>
          <w:sz w:val="24"/>
          <w:szCs w:val="24"/>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default"/>
          <w:lang w:val="en-US" w:eastAsia="zh-CN"/>
        </w:rPr>
      </w:pPr>
      <w:r>
        <w:rPr>
          <w:rFonts w:hint="eastAsia"/>
          <w:lang w:val="en-US" w:eastAsia="zh-CN"/>
        </w:rPr>
        <w:t xml:space="preserve">    </w:t>
      </w:r>
      <w:r>
        <w:rPr>
          <w:rFonts w:hint="eastAsia"/>
          <w:sz w:val="28"/>
          <w:szCs w:val="28"/>
          <w:lang w:val="en-US" w:eastAsia="zh-CN"/>
        </w:rPr>
        <w:t xml:space="preserve"> </w:t>
      </w:r>
      <w:r>
        <w:rPr>
          <w:rFonts w:hint="eastAsia"/>
          <w:sz w:val="24"/>
          <w:szCs w:val="24"/>
          <w:lang w:val="en-US" w:eastAsia="zh-CN"/>
        </w:rPr>
        <w:t>6、感知（数字）平台：相关过程和环节按要求完成资料和图片上传。感知（数字）平台未完成，相应建设地块按不合格处理。</w:t>
      </w:r>
    </w:p>
    <w:p>
      <w:pPr>
        <w:keepNext w:val="0"/>
        <w:keepLines w:val="0"/>
        <w:pageBreakBefore w:val="0"/>
        <w:kinsoku/>
        <w:wordWrap/>
        <w:overflowPunct/>
        <w:topLinePunct w:val="0"/>
        <w:bidi w:val="0"/>
        <w:adjustRightInd w:val="0"/>
        <w:spacing w:line="288" w:lineRule="auto"/>
        <w:ind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（三）施工及安全。</w:t>
      </w:r>
    </w:p>
    <w:p>
      <w:pPr>
        <w:keepNext w:val="0"/>
        <w:keepLines w:val="0"/>
        <w:pageBreakBefore w:val="0"/>
        <w:kinsoku/>
        <w:wordWrap/>
        <w:overflowPunct/>
        <w:topLinePunct w:val="0"/>
        <w:bidi w:val="0"/>
        <w:adjustRightInd w:val="0"/>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施工单位接受</w:t>
      </w:r>
      <w:r>
        <w:rPr>
          <w:rFonts w:hint="eastAsia" w:ascii="宋体" w:hAnsi="宋体" w:eastAsia="宋体" w:cs="宋体"/>
          <w:color w:val="auto"/>
          <w:sz w:val="24"/>
          <w:szCs w:val="24"/>
          <w:lang w:eastAsia="zh-CN"/>
        </w:rPr>
        <w:t>业主和监理单位</w:t>
      </w:r>
      <w:r>
        <w:rPr>
          <w:rFonts w:hint="eastAsia" w:ascii="宋体" w:hAnsi="宋体" w:eastAsia="宋体" w:cs="宋体"/>
          <w:color w:val="auto"/>
          <w:sz w:val="24"/>
          <w:szCs w:val="24"/>
        </w:rPr>
        <w:t>监督检查，力保施工进度和质量。</w:t>
      </w:r>
    </w:p>
    <w:p>
      <w:pPr>
        <w:keepNext w:val="0"/>
        <w:keepLines w:val="0"/>
        <w:pageBreakBefore w:val="0"/>
        <w:kinsoku/>
        <w:wordWrap/>
        <w:overflowPunct/>
        <w:topLinePunct w:val="0"/>
        <w:bidi w:val="0"/>
        <w:adjustRightInd w:val="0"/>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施工单位要加强与乡镇、村的沟通协调，做好运材临时路、木材价款返还、造林树种、苗木管护等相关事项，严格按设计要求执行施工，按约定期限完成采伐作业和造林管抚。</w:t>
      </w:r>
    </w:p>
    <w:p>
      <w:pPr>
        <w:keepNext w:val="0"/>
        <w:keepLines w:val="0"/>
        <w:pageBreakBefore w:val="0"/>
        <w:kinsoku/>
        <w:wordWrap/>
        <w:overflowPunct/>
        <w:topLinePunct w:val="0"/>
        <w:bidi w:val="0"/>
        <w:adjustRightInd w:val="0"/>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施工单位要做好机具和人力组织管理，落实意外伤害保险，对安全负全责，出现安全问题（包括对第三方造成的安全伤害）均与市</w:t>
      </w:r>
      <w:r>
        <w:rPr>
          <w:rFonts w:hint="eastAsia" w:ascii="宋体" w:hAnsi="宋体" w:eastAsia="宋体" w:cs="宋体"/>
          <w:color w:val="auto"/>
          <w:sz w:val="24"/>
          <w:szCs w:val="24"/>
          <w:lang w:eastAsia="zh-CN"/>
        </w:rPr>
        <w:t>林业局</w:t>
      </w:r>
      <w:r>
        <w:rPr>
          <w:rFonts w:hint="eastAsia" w:ascii="宋体" w:hAnsi="宋体" w:eastAsia="宋体" w:cs="宋体"/>
          <w:color w:val="auto"/>
          <w:sz w:val="24"/>
          <w:szCs w:val="24"/>
        </w:rPr>
        <w:t>、乡镇、村无关。</w:t>
      </w:r>
    </w:p>
    <w:p>
      <w:pPr>
        <w:pStyle w:val="59"/>
        <w:keepNext w:val="0"/>
        <w:keepLines w:val="0"/>
        <w:pageBreakBefore w:val="0"/>
        <w:shd w:val="clear" w:color="auto" w:fill="FFFFFF"/>
        <w:kinsoku/>
        <w:wordWrap/>
        <w:overflowPunct/>
        <w:topLinePunct w:val="0"/>
        <w:bidi w:val="0"/>
        <w:spacing w:before="0" w:beforeAutospacing="0" w:after="0" w:afterAutospacing="0" w:line="288"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三、结算</w:t>
      </w:r>
    </w:p>
    <w:p>
      <w:pPr>
        <w:pStyle w:val="967"/>
        <w:keepNext w:val="0"/>
        <w:keepLines w:val="0"/>
        <w:pageBreakBefore w:val="0"/>
        <w:kinsoku/>
        <w:wordWrap/>
        <w:overflowPunct/>
        <w:topLinePunct w:val="0"/>
        <w:autoSpaceDE w:val="0"/>
        <w:autoSpaceDN w:val="0"/>
        <w:bidi w:val="0"/>
        <w:adjustRightInd w:val="0"/>
        <w:snapToGrid w:val="0"/>
        <w:spacing w:line="288" w:lineRule="auto"/>
        <w:ind w:firstLine="499"/>
        <w:textAlignment w:val="auto"/>
        <w:rPr>
          <w:rFonts w:hint="eastAsia" w:ascii="宋体" w:hAnsi="宋体" w:eastAsia="宋体" w:cs="宋体"/>
          <w:b/>
          <w:bCs/>
          <w:color w:val="auto"/>
          <w:sz w:val="24"/>
          <w:szCs w:val="24"/>
          <w:u w:val="single"/>
          <w:lang w:eastAsia="zh-CN"/>
        </w:rPr>
      </w:pPr>
      <w:r>
        <w:rPr>
          <w:rFonts w:hint="eastAsia" w:ascii="宋体" w:hAnsi="宋体" w:eastAsia="宋体" w:cs="宋体"/>
          <w:b/>
          <w:bCs/>
          <w:color w:val="auto"/>
          <w:sz w:val="24"/>
          <w:szCs w:val="24"/>
          <w:u w:val="single"/>
        </w:rPr>
        <w:t>招标以单价为准，松树清理量以实际运入定点企业过磅数量为准，造林</w:t>
      </w:r>
      <w:r>
        <w:rPr>
          <w:rFonts w:hint="eastAsia" w:ascii="宋体" w:hAnsi="宋体" w:eastAsia="宋体" w:cs="宋体"/>
          <w:b/>
          <w:bCs/>
          <w:color w:val="auto"/>
          <w:sz w:val="24"/>
          <w:szCs w:val="24"/>
          <w:u w:val="single"/>
          <w:lang w:eastAsia="zh-CN"/>
        </w:rPr>
        <w:t>、</w:t>
      </w:r>
      <w:r>
        <w:rPr>
          <w:rFonts w:hint="eastAsia" w:ascii="宋体" w:hAnsi="宋体" w:eastAsia="宋体" w:cs="宋体"/>
          <w:b/>
          <w:bCs/>
          <w:color w:val="auto"/>
          <w:sz w:val="24"/>
          <w:szCs w:val="24"/>
          <w:u w:val="single"/>
        </w:rPr>
        <w:t>抚育补植面积以实际验收合格面积为准</w:t>
      </w:r>
      <w:r>
        <w:rPr>
          <w:rFonts w:hint="eastAsia" w:ascii="宋体" w:hAnsi="宋体" w:eastAsia="宋体" w:cs="宋体"/>
          <w:b/>
          <w:bCs/>
          <w:color w:val="auto"/>
          <w:sz w:val="24"/>
          <w:szCs w:val="24"/>
          <w:u w:val="single"/>
          <w:lang w:eastAsia="zh-CN"/>
        </w:rPr>
        <w:t>，苗木变化按变更情况结算增减额。</w:t>
      </w:r>
    </w:p>
    <w:p>
      <w:pPr>
        <w:pStyle w:val="59"/>
        <w:keepNext w:val="0"/>
        <w:keepLines w:val="0"/>
        <w:pageBreakBefore w:val="0"/>
        <w:shd w:val="clear" w:color="auto" w:fill="FFFFFF"/>
        <w:kinsoku/>
        <w:wordWrap/>
        <w:overflowPunct/>
        <w:topLinePunct w:val="0"/>
        <w:bidi w:val="0"/>
        <w:spacing w:before="0" w:beforeAutospacing="0" w:after="0" w:afterAutospacing="0" w:line="288"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实际采购款以中标单价、合格面积（数量）、质量合格率</w:t>
      </w:r>
      <w:r>
        <w:rPr>
          <w:rFonts w:hint="eastAsia" w:eastAsia="宋体" w:cs="宋体"/>
          <w:b/>
          <w:bCs/>
          <w:color w:val="auto"/>
          <w:sz w:val="24"/>
          <w:szCs w:val="24"/>
          <w:lang w:eastAsia="zh-CN"/>
        </w:rPr>
        <w:t>、变更额</w:t>
      </w:r>
      <w:r>
        <w:rPr>
          <w:rFonts w:hint="eastAsia" w:ascii="宋体" w:hAnsi="宋体" w:eastAsia="宋体" w:cs="宋体"/>
          <w:b/>
          <w:bCs/>
          <w:color w:val="auto"/>
          <w:sz w:val="24"/>
          <w:szCs w:val="24"/>
        </w:rPr>
        <w:t>计算。采购款分</w:t>
      </w:r>
      <w:r>
        <w:rPr>
          <w:rFonts w:hint="eastAsia" w:ascii="宋体" w:hAnsi="宋体" w:eastAsia="宋体" w:cs="宋体"/>
          <w:b/>
          <w:bCs/>
          <w:color w:val="auto"/>
          <w:sz w:val="24"/>
          <w:szCs w:val="24"/>
          <w:lang w:val="en-US" w:eastAsia="zh-CN"/>
        </w:rPr>
        <w:t>三</w:t>
      </w:r>
      <w:r>
        <w:rPr>
          <w:rFonts w:hint="eastAsia" w:ascii="宋体" w:hAnsi="宋体" w:eastAsia="宋体" w:cs="宋体"/>
          <w:b/>
          <w:bCs/>
          <w:color w:val="auto"/>
          <w:sz w:val="24"/>
          <w:szCs w:val="24"/>
        </w:rPr>
        <w:t>期支付，第一期在</w:t>
      </w:r>
      <w:r>
        <w:rPr>
          <w:rFonts w:hint="eastAsia" w:ascii="宋体" w:hAnsi="宋体" w:eastAsia="宋体" w:cs="宋体"/>
          <w:b/>
          <w:bCs/>
          <w:color w:val="auto"/>
          <w:sz w:val="24"/>
          <w:szCs w:val="24"/>
          <w:lang w:val="en-US" w:eastAsia="zh-CN"/>
        </w:rPr>
        <w:t>完成松树采伐</w:t>
      </w:r>
      <w:r>
        <w:rPr>
          <w:rFonts w:hint="eastAsia" w:ascii="宋体" w:hAnsi="宋体" w:eastAsia="宋体" w:cs="宋体"/>
          <w:b/>
          <w:bCs/>
          <w:color w:val="auto"/>
          <w:sz w:val="24"/>
          <w:szCs w:val="24"/>
        </w:rPr>
        <w:t>后支付</w:t>
      </w:r>
      <w:r>
        <w:rPr>
          <w:rFonts w:hint="eastAsia" w:ascii="宋体" w:hAnsi="宋体" w:eastAsia="宋体" w:cs="宋体"/>
          <w:b/>
          <w:bCs/>
          <w:color w:val="auto"/>
          <w:sz w:val="24"/>
          <w:szCs w:val="24"/>
          <w:lang w:val="en-US" w:eastAsia="zh-CN"/>
        </w:rPr>
        <w:t>实际</w:t>
      </w:r>
      <w:r>
        <w:rPr>
          <w:rFonts w:hint="eastAsia" w:ascii="宋体" w:hAnsi="宋体" w:eastAsia="宋体" w:cs="宋体"/>
          <w:b/>
          <w:bCs/>
          <w:color w:val="auto"/>
          <w:sz w:val="24"/>
          <w:szCs w:val="24"/>
          <w:lang w:eastAsia="zh-CN"/>
        </w:rPr>
        <w:t>工程价</w:t>
      </w:r>
      <w:r>
        <w:rPr>
          <w:rFonts w:hint="eastAsia" w:ascii="宋体" w:hAnsi="宋体" w:eastAsia="宋体" w:cs="宋体"/>
          <w:b/>
          <w:bCs/>
          <w:color w:val="auto"/>
          <w:sz w:val="24"/>
          <w:szCs w:val="24"/>
        </w:rPr>
        <w:t>款</w:t>
      </w:r>
      <w:r>
        <w:rPr>
          <w:rFonts w:hint="eastAsia" w:ascii="宋体" w:hAnsi="宋体" w:eastAsia="宋体" w:cs="宋体"/>
          <w:b/>
          <w:bCs/>
          <w:color w:val="auto"/>
          <w:sz w:val="24"/>
          <w:szCs w:val="24"/>
          <w:lang w:val="en-US" w:eastAsia="zh-CN"/>
        </w:rPr>
        <w:t>的80%</w:t>
      </w:r>
      <w:r>
        <w:rPr>
          <w:rFonts w:hint="eastAsia" w:ascii="宋体" w:hAnsi="宋体" w:eastAsia="宋体" w:cs="宋体"/>
          <w:b/>
          <w:bCs/>
          <w:color w:val="auto"/>
          <w:sz w:val="24"/>
          <w:szCs w:val="24"/>
        </w:rPr>
        <w:t>；第二期在</w:t>
      </w:r>
      <w:r>
        <w:rPr>
          <w:rFonts w:hint="eastAsia" w:ascii="宋体" w:hAnsi="宋体" w:eastAsia="宋体" w:cs="宋体"/>
          <w:b/>
          <w:bCs/>
          <w:color w:val="auto"/>
          <w:sz w:val="24"/>
          <w:szCs w:val="24"/>
          <w:lang w:val="en-US" w:eastAsia="zh-CN"/>
        </w:rPr>
        <w:t>完成造林</w:t>
      </w:r>
      <w:r>
        <w:rPr>
          <w:rFonts w:hint="eastAsia" w:eastAsia="宋体" w:cs="宋体"/>
          <w:b/>
          <w:bCs/>
          <w:color w:val="auto"/>
          <w:sz w:val="24"/>
          <w:szCs w:val="24"/>
          <w:lang w:val="en-US" w:eastAsia="zh-CN"/>
        </w:rPr>
        <w:t>、抚育</w:t>
      </w:r>
      <w:r>
        <w:rPr>
          <w:rFonts w:hint="eastAsia" w:ascii="宋体" w:hAnsi="宋体" w:eastAsia="宋体" w:cs="宋体"/>
          <w:b/>
          <w:bCs/>
          <w:color w:val="auto"/>
          <w:sz w:val="24"/>
          <w:szCs w:val="24"/>
        </w:rPr>
        <w:t>补植验收后支付</w:t>
      </w:r>
      <w:r>
        <w:rPr>
          <w:rFonts w:hint="eastAsia" w:ascii="宋体" w:hAnsi="宋体" w:eastAsia="宋体" w:cs="宋体"/>
          <w:b/>
          <w:bCs/>
          <w:color w:val="auto"/>
          <w:sz w:val="24"/>
          <w:szCs w:val="24"/>
          <w:lang w:eastAsia="zh-CN"/>
        </w:rPr>
        <w:t>松树采伐余款和</w:t>
      </w:r>
      <w:r>
        <w:rPr>
          <w:rFonts w:hint="eastAsia" w:ascii="宋体" w:hAnsi="宋体" w:eastAsia="宋体" w:cs="宋体"/>
          <w:b/>
          <w:bCs/>
          <w:color w:val="auto"/>
          <w:sz w:val="24"/>
          <w:szCs w:val="24"/>
          <w:lang w:val="en-US" w:eastAsia="zh-CN"/>
        </w:rPr>
        <w:t>造林</w:t>
      </w:r>
      <w:r>
        <w:rPr>
          <w:rFonts w:hint="eastAsia" w:ascii="宋体" w:hAnsi="宋体" w:eastAsia="宋体" w:cs="宋体"/>
          <w:b/>
          <w:bCs/>
          <w:color w:val="auto"/>
          <w:sz w:val="24"/>
          <w:szCs w:val="24"/>
        </w:rPr>
        <w:t>补植</w:t>
      </w:r>
      <w:r>
        <w:rPr>
          <w:rFonts w:hint="eastAsia" w:ascii="宋体" w:hAnsi="宋体" w:eastAsia="宋体" w:cs="宋体"/>
          <w:b/>
          <w:bCs/>
          <w:color w:val="auto"/>
          <w:sz w:val="24"/>
          <w:szCs w:val="24"/>
          <w:lang w:val="en-US" w:eastAsia="zh-CN"/>
        </w:rPr>
        <w:t>实际工程价款的80%</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第</w:t>
      </w:r>
      <w:r>
        <w:rPr>
          <w:rFonts w:hint="eastAsia" w:ascii="宋体" w:hAnsi="宋体" w:eastAsia="宋体" w:cs="宋体"/>
          <w:b/>
          <w:bCs/>
          <w:color w:val="auto"/>
          <w:sz w:val="24"/>
          <w:szCs w:val="24"/>
          <w:lang w:val="en-US" w:eastAsia="zh-CN"/>
        </w:rPr>
        <w:t>三</w:t>
      </w:r>
      <w:r>
        <w:rPr>
          <w:rFonts w:hint="eastAsia" w:ascii="宋体" w:hAnsi="宋体" w:eastAsia="宋体" w:cs="宋体"/>
          <w:b/>
          <w:bCs/>
          <w:color w:val="auto"/>
          <w:sz w:val="24"/>
          <w:szCs w:val="24"/>
        </w:rPr>
        <w:t>期</w:t>
      </w:r>
      <w:r>
        <w:rPr>
          <w:rFonts w:hint="eastAsia" w:ascii="宋体" w:hAnsi="宋体" w:eastAsia="宋体" w:cs="宋体"/>
          <w:b/>
          <w:bCs/>
          <w:color w:val="auto"/>
          <w:sz w:val="24"/>
          <w:szCs w:val="24"/>
          <w:lang w:val="en-US" w:eastAsia="zh-CN"/>
        </w:rPr>
        <w:t>项目竣工验收合格</w:t>
      </w:r>
      <w:r>
        <w:rPr>
          <w:rFonts w:hint="eastAsia" w:eastAsia="宋体" w:cs="宋体"/>
          <w:b/>
          <w:bCs/>
          <w:color w:val="auto"/>
          <w:sz w:val="24"/>
          <w:szCs w:val="24"/>
          <w:lang w:val="en-US" w:eastAsia="zh-CN"/>
        </w:rPr>
        <w:t>管</w:t>
      </w:r>
      <w:r>
        <w:rPr>
          <w:rFonts w:hint="eastAsia" w:ascii="宋体" w:hAnsi="宋体" w:eastAsia="宋体" w:cs="宋体"/>
          <w:b/>
          <w:bCs/>
          <w:color w:val="auto"/>
          <w:sz w:val="24"/>
          <w:szCs w:val="24"/>
          <w:lang w:val="en-US" w:eastAsia="zh-CN"/>
        </w:rPr>
        <w:t>护期满，成活率85%（含）以上付清结算价款并退还履约保证金。</w:t>
      </w:r>
    </w:p>
    <w:p>
      <w:pPr>
        <w:pStyle w:val="59"/>
        <w:keepNext w:val="0"/>
        <w:keepLines w:val="0"/>
        <w:pageBreakBefore w:val="0"/>
        <w:shd w:val="clear" w:color="auto" w:fill="FFFFFF"/>
        <w:kinsoku/>
        <w:wordWrap/>
        <w:overflowPunct/>
        <w:topLinePunct w:val="0"/>
        <w:bidi w:val="0"/>
        <w:spacing w:before="0" w:beforeAutospacing="0" w:after="0" w:afterAutospacing="0" w:line="288"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四、监督和验收</w:t>
      </w:r>
    </w:p>
    <w:p>
      <w:pPr>
        <w:keepNext w:val="0"/>
        <w:keepLines w:val="0"/>
        <w:pageBreakBefore w:val="0"/>
        <w:kinsoku/>
        <w:wordWrap/>
        <w:overflowPunct/>
        <w:topLinePunct w:val="0"/>
        <w:bidi w:val="0"/>
        <w:adjustRightInd w:val="0"/>
        <w:spacing w:line="288" w:lineRule="auto"/>
        <w:ind w:firstLine="518" w:firstLineChars="21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1、乡镇林业干部及时发放建设地</w:t>
      </w:r>
      <w:r>
        <w:rPr>
          <w:rFonts w:hint="eastAsia" w:ascii="宋体" w:hAnsi="宋体" w:eastAsia="宋体" w:cs="宋体"/>
          <w:color w:val="auto"/>
          <w:sz w:val="24"/>
          <w:szCs w:val="24"/>
          <w:lang w:eastAsia="zh-CN"/>
        </w:rPr>
        <w:t>块松树</w:t>
      </w:r>
      <w:r>
        <w:rPr>
          <w:rFonts w:hint="eastAsia" w:ascii="宋体" w:hAnsi="宋体" w:eastAsia="宋体" w:cs="宋体"/>
          <w:color w:val="auto"/>
          <w:sz w:val="24"/>
          <w:szCs w:val="24"/>
        </w:rPr>
        <w:t>采伐证，调处项目建设有关矛盾。建设村要从有利于项目建设、方便施工等大局出发，负责做好建设场地农户工作，配合施工单位规范实施。</w:t>
      </w:r>
    </w:p>
    <w:p>
      <w:pPr>
        <w:keepNext w:val="0"/>
        <w:keepLines w:val="0"/>
        <w:pageBreakBefore w:val="0"/>
        <w:kinsoku/>
        <w:wordWrap/>
        <w:overflowPunct/>
        <w:topLinePunct w:val="0"/>
        <w:bidi w:val="0"/>
        <w:adjustRightInd w:val="0"/>
        <w:spacing w:line="288" w:lineRule="auto"/>
        <w:ind w:firstLine="518" w:firstLineChars="216"/>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林业局</w:t>
      </w:r>
      <w:r>
        <w:rPr>
          <w:rFonts w:hint="eastAsia" w:ascii="宋体" w:hAnsi="宋体" w:eastAsia="宋体" w:cs="宋体"/>
          <w:color w:val="auto"/>
          <w:sz w:val="24"/>
          <w:szCs w:val="24"/>
        </w:rPr>
        <w:t>负责不定期开展督查检查，发现问题，及时督促建设乡镇、村、施工单位整改。施工单位完成采伐和造林</w:t>
      </w:r>
      <w:r>
        <w:rPr>
          <w:rFonts w:hint="eastAsia" w:ascii="宋体" w:hAnsi="宋体" w:eastAsia="宋体" w:cs="宋体"/>
          <w:color w:val="auto"/>
          <w:sz w:val="24"/>
          <w:szCs w:val="24"/>
          <w:lang w:eastAsia="zh-CN"/>
        </w:rPr>
        <w:t>补植</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管护</w:t>
      </w:r>
      <w:r>
        <w:rPr>
          <w:rFonts w:hint="eastAsia" w:ascii="宋体" w:hAnsi="宋体" w:eastAsia="宋体" w:cs="宋体"/>
          <w:color w:val="auto"/>
          <w:sz w:val="24"/>
          <w:szCs w:val="24"/>
        </w:rPr>
        <w:t>，提出验收申请，提供相应环节的文字材料</w:t>
      </w:r>
      <w:r>
        <w:rPr>
          <w:rFonts w:hint="eastAsia" w:ascii="宋体" w:hAnsi="宋体" w:eastAsia="宋体" w:cs="宋体"/>
          <w:color w:val="auto"/>
          <w:sz w:val="24"/>
          <w:szCs w:val="24"/>
          <w:lang w:eastAsia="zh-CN"/>
        </w:rPr>
        <w:t>和图片</w:t>
      </w:r>
      <w:r>
        <w:rPr>
          <w:rFonts w:hint="eastAsia" w:ascii="宋体" w:hAnsi="宋体" w:eastAsia="宋体" w:cs="宋体"/>
          <w:color w:val="auto"/>
          <w:sz w:val="24"/>
          <w:szCs w:val="24"/>
        </w:rPr>
        <w:t>。查实下列问题</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加重</w:t>
      </w:r>
      <w:r>
        <w:rPr>
          <w:rFonts w:hint="eastAsia" w:ascii="宋体" w:hAnsi="宋体" w:eastAsia="宋体" w:cs="宋体"/>
          <w:color w:val="auto"/>
          <w:sz w:val="24"/>
          <w:szCs w:val="24"/>
        </w:rPr>
        <w:t>扣</w:t>
      </w:r>
      <w:r>
        <w:rPr>
          <w:rFonts w:hint="eastAsia" w:ascii="宋体" w:hAnsi="宋体" w:eastAsia="宋体" w:cs="宋体"/>
          <w:color w:val="auto"/>
          <w:sz w:val="24"/>
          <w:szCs w:val="24"/>
          <w:lang w:eastAsia="zh-CN"/>
        </w:rPr>
        <w:t>除相应面积、数量采购</w:t>
      </w:r>
      <w:r>
        <w:rPr>
          <w:rFonts w:hint="eastAsia" w:ascii="宋体" w:hAnsi="宋体" w:eastAsia="宋体" w:cs="宋体"/>
          <w:color w:val="auto"/>
          <w:sz w:val="24"/>
          <w:szCs w:val="24"/>
        </w:rPr>
        <w:t>款：①无正当理由证明</w:t>
      </w:r>
      <w:r>
        <w:rPr>
          <w:rFonts w:hint="eastAsia" w:ascii="宋体" w:hAnsi="宋体" w:eastAsia="宋体" w:cs="宋体"/>
          <w:color w:val="auto"/>
          <w:sz w:val="24"/>
          <w:szCs w:val="24"/>
          <w:lang w:eastAsia="zh-CN"/>
        </w:rPr>
        <w:t>，不</w:t>
      </w:r>
      <w:r>
        <w:rPr>
          <w:rFonts w:hint="eastAsia" w:ascii="宋体" w:hAnsi="宋体" w:eastAsia="宋体" w:cs="宋体"/>
          <w:color w:val="auto"/>
          <w:sz w:val="24"/>
          <w:szCs w:val="24"/>
        </w:rPr>
        <w:t>完成设计范围采伐的。②买卖或变相买卖方式取得松材，影响施工进度，造成建设场地无法实施的。③松枝（梢）遗留山场</w:t>
      </w:r>
      <w:r>
        <w:rPr>
          <w:rFonts w:hint="eastAsia" w:ascii="宋体" w:hAnsi="宋体" w:eastAsia="宋体" w:cs="宋体"/>
          <w:color w:val="auto"/>
          <w:sz w:val="24"/>
          <w:szCs w:val="24"/>
          <w:lang w:eastAsia="zh-CN"/>
        </w:rPr>
        <w:t>，松枝重量达不到总重量</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rPr>
        <w:t>。④</w:t>
      </w:r>
      <w:r>
        <w:rPr>
          <w:rFonts w:hint="eastAsia" w:ascii="宋体" w:hAnsi="宋体" w:eastAsia="宋体" w:cs="宋体"/>
          <w:color w:val="auto"/>
          <w:sz w:val="24"/>
          <w:szCs w:val="24"/>
          <w:lang w:eastAsia="zh-CN"/>
        </w:rPr>
        <w:t>采</w:t>
      </w:r>
      <w:r>
        <w:rPr>
          <w:rFonts w:hint="eastAsia" w:ascii="宋体" w:hAnsi="宋体" w:eastAsia="宋体" w:cs="宋体"/>
          <w:color w:val="auto"/>
          <w:sz w:val="24"/>
          <w:szCs w:val="24"/>
        </w:rPr>
        <w:t>伐胸径5厘米以上杉、阔，或</w:t>
      </w:r>
      <w:r>
        <w:rPr>
          <w:rFonts w:hint="eastAsia" w:ascii="宋体" w:hAnsi="宋体" w:eastAsia="宋体" w:cs="宋体"/>
          <w:color w:val="auto"/>
          <w:sz w:val="24"/>
          <w:szCs w:val="24"/>
          <w:lang w:eastAsia="zh-CN"/>
        </w:rPr>
        <w:t>将杉、阔充当松疫木的</w:t>
      </w:r>
      <w:r>
        <w:rPr>
          <w:rFonts w:hint="eastAsia" w:ascii="宋体" w:hAnsi="宋体" w:eastAsia="宋体" w:cs="宋体"/>
          <w:color w:val="auto"/>
          <w:sz w:val="24"/>
          <w:szCs w:val="24"/>
        </w:rPr>
        <w:t>。⑤采伐松木未运入定点处理企业</w:t>
      </w:r>
      <w:r>
        <w:rPr>
          <w:rFonts w:hint="eastAsia" w:ascii="宋体" w:hAnsi="宋体" w:eastAsia="宋体" w:cs="宋体"/>
          <w:color w:val="auto"/>
          <w:sz w:val="24"/>
          <w:szCs w:val="24"/>
          <w:lang w:eastAsia="zh-CN"/>
        </w:rPr>
        <w:t>，或将本项目外松木充入</w:t>
      </w:r>
      <w:r>
        <w:rPr>
          <w:rFonts w:hint="eastAsia" w:ascii="宋体" w:hAnsi="宋体" w:eastAsia="宋体" w:cs="宋体"/>
          <w:color w:val="auto"/>
          <w:sz w:val="24"/>
          <w:szCs w:val="24"/>
        </w:rPr>
        <w:t>的。⑥</w:t>
      </w:r>
      <w:r>
        <w:rPr>
          <w:rFonts w:hint="eastAsia" w:ascii="宋体" w:hAnsi="宋体" w:eastAsia="宋体" w:cs="宋体"/>
          <w:color w:val="auto"/>
          <w:sz w:val="24"/>
          <w:szCs w:val="24"/>
          <w:lang w:eastAsia="zh-CN"/>
        </w:rPr>
        <w:t>擅自改变</w:t>
      </w:r>
      <w:r>
        <w:rPr>
          <w:rFonts w:hint="eastAsia" w:ascii="宋体" w:hAnsi="宋体" w:eastAsia="宋体" w:cs="宋体"/>
          <w:color w:val="auto"/>
          <w:sz w:val="24"/>
          <w:szCs w:val="24"/>
        </w:rPr>
        <w:t>造林（补植）</w:t>
      </w:r>
      <w:r>
        <w:rPr>
          <w:rFonts w:hint="eastAsia" w:ascii="宋体" w:hAnsi="宋体" w:eastAsia="宋体" w:cs="宋体"/>
          <w:color w:val="auto"/>
          <w:sz w:val="24"/>
          <w:szCs w:val="24"/>
          <w:lang w:eastAsia="zh-CN"/>
        </w:rPr>
        <w:t>树种，</w:t>
      </w:r>
      <w:r>
        <w:rPr>
          <w:rFonts w:hint="eastAsia" w:ascii="宋体" w:hAnsi="宋体" w:eastAsia="宋体" w:cs="宋体"/>
          <w:color w:val="auto"/>
          <w:sz w:val="24"/>
          <w:szCs w:val="24"/>
        </w:rPr>
        <w:t>或密度达不到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苗木规格达不到、</w:t>
      </w:r>
      <w:r>
        <w:rPr>
          <w:rFonts w:hint="eastAsia" w:ascii="宋体" w:hAnsi="宋体" w:eastAsia="宋体" w:cs="宋体"/>
          <w:color w:val="auto"/>
          <w:sz w:val="24"/>
          <w:szCs w:val="24"/>
          <w:lang w:eastAsia="zh-CN"/>
        </w:rPr>
        <w:t>整地</w:t>
      </w:r>
      <w:r>
        <w:rPr>
          <w:rFonts w:hint="eastAsia" w:ascii="宋体" w:hAnsi="宋体" w:eastAsia="宋体" w:cs="宋体"/>
          <w:color w:val="auto"/>
          <w:sz w:val="24"/>
          <w:szCs w:val="24"/>
        </w:rPr>
        <w:t>不合格、未清理未种植，经指出未整改的。⑦有未抚育面积或成活保存率不足</w:t>
      </w:r>
      <w:r>
        <w:rPr>
          <w:rFonts w:hint="eastAsia" w:ascii="宋体" w:hAnsi="宋体" w:eastAsia="宋体" w:cs="宋体"/>
          <w:color w:val="auto"/>
          <w:sz w:val="24"/>
          <w:szCs w:val="24"/>
          <w:lang w:val="en-US" w:eastAsia="zh-CN"/>
        </w:rPr>
        <w:t>85</w:t>
      </w:r>
      <w:r>
        <w:rPr>
          <w:rFonts w:hint="eastAsia" w:ascii="宋体" w:hAnsi="宋体" w:eastAsia="宋体" w:cs="宋体"/>
          <w:color w:val="auto"/>
          <w:sz w:val="24"/>
          <w:szCs w:val="24"/>
        </w:rPr>
        <w:t>%未作补植的。</w:t>
      </w:r>
    </w:p>
    <w:p>
      <w:pPr>
        <w:pStyle w:val="977"/>
        <w:keepNext w:val="0"/>
        <w:keepLines w:val="0"/>
        <w:pageBreakBefore w:val="0"/>
        <w:kinsoku/>
        <w:wordWrap/>
        <w:overflowPunct/>
        <w:topLinePunct w:val="0"/>
        <w:bidi w:val="0"/>
        <w:spacing w:line="288" w:lineRule="auto"/>
        <w:ind w:left="0" w:leftChars="0" w:firstLine="482" w:firstLineChars="200"/>
        <w:textAlignment w:val="auto"/>
        <w:rPr>
          <w:rFonts w:hint="eastAsia" w:ascii="宋体" w:hAnsi="宋体" w:eastAsia="宋体" w:cs="宋体"/>
          <w:b/>
          <w:bCs/>
          <w:color w:val="auto"/>
          <w:kern w:val="0"/>
          <w:sz w:val="24"/>
          <w:szCs w:val="24"/>
          <w:u w:val="none"/>
          <w:shd w:val="clear" w:color="auto" w:fill="auto"/>
          <w:lang w:val="en-US" w:eastAsia="zh-CN" w:bidi="ar-SA"/>
        </w:rPr>
      </w:pPr>
      <w:r>
        <w:rPr>
          <w:rFonts w:hint="eastAsia" w:ascii="宋体" w:hAnsi="宋体" w:eastAsia="宋体" w:cs="宋体"/>
          <w:b/>
          <w:bCs/>
          <w:color w:val="auto"/>
          <w:kern w:val="0"/>
          <w:sz w:val="24"/>
          <w:szCs w:val="24"/>
          <w:u w:val="none"/>
          <w:shd w:val="clear" w:color="auto" w:fill="auto"/>
          <w:lang w:val="en-US" w:eastAsia="zh-CN" w:bidi="ar-SA"/>
        </w:rPr>
        <w:t>五、其他</w:t>
      </w:r>
    </w:p>
    <w:p>
      <w:pPr>
        <w:pStyle w:val="5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88" w:lineRule="auto"/>
        <w:ind w:firstLine="480" w:firstLineChars="200"/>
        <w:textAlignment w:val="auto"/>
        <w:rPr>
          <w:rFonts w:hint="eastAsia" w:ascii="宋体" w:hAnsi="宋体" w:eastAsia="宋体" w:cs="宋体"/>
          <w:color w:val="auto"/>
          <w:kern w:val="0"/>
          <w:sz w:val="24"/>
          <w:szCs w:val="24"/>
          <w:u w:val="none"/>
          <w:lang w:val="en-US" w:eastAsia="zh-CN" w:bidi="ar-SA"/>
        </w:rPr>
      </w:pPr>
      <w:r>
        <w:rPr>
          <w:rFonts w:hint="eastAsia" w:ascii="宋体" w:hAnsi="宋体" w:eastAsia="宋体" w:cs="宋体"/>
          <w:color w:val="auto"/>
          <w:kern w:val="0"/>
          <w:sz w:val="24"/>
          <w:szCs w:val="24"/>
          <w:u w:val="none"/>
          <w:lang w:val="en-US" w:eastAsia="zh-CN" w:bidi="ar-SA"/>
        </w:rPr>
        <w:t>①山场造林不同于城镇园林绿化，山场仍属于各家各户，极易出现农户不让实施现象；</w:t>
      </w:r>
    </w:p>
    <w:p>
      <w:pPr>
        <w:pStyle w:val="5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88" w:lineRule="auto"/>
        <w:ind w:firstLine="480" w:firstLineChars="200"/>
        <w:textAlignment w:val="auto"/>
        <w:rPr>
          <w:rFonts w:hint="eastAsia" w:ascii="宋体" w:hAnsi="宋体" w:eastAsia="宋体" w:cs="宋体"/>
          <w:color w:val="auto"/>
          <w:kern w:val="0"/>
          <w:sz w:val="24"/>
          <w:szCs w:val="24"/>
          <w:u w:val="none"/>
          <w:lang w:val="en-US" w:eastAsia="zh-CN" w:bidi="ar-SA"/>
        </w:rPr>
      </w:pPr>
      <w:r>
        <w:rPr>
          <w:rFonts w:hint="eastAsia" w:ascii="宋体" w:hAnsi="宋体" w:eastAsia="宋体" w:cs="宋体"/>
          <w:color w:val="auto"/>
          <w:kern w:val="0"/>
          <w:sz w:val="24"/>
          <w:szCs w:val="24"/>
          <w:u w:val="none"/>
          <w:lang w:val="en-US" w:eastAsia="zh-CN" w:bidi="ar-SA"/>
        </w:rPr>
        <w:t>②山场范围难以勘查彻底，少量（小块）露岩或不宜造林地必然存在。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b/>
          <w:bCs/>
          <w:sz w:val="24"/>
          <w:szCs w:val="24"/>
          <w:lang w:val="en-US" w:eastAsia="zh-CN"/>
        </w:rPr>
      </w:pPr>
      <w:r>
        <w:rPr>
          <w:rFonts w:hint="eastAsia" w:ascii="宋体" w:hAnsi="宋体" w:eastAsia="宋体" w:cs="宋体"/>
          <w:color w:val="auto"/>
          <w:kern w:val="0"/>
          <w:sz w:val="24"/>
          <w:szCs w:val="24"/>
          <w:u w:val="none"/>
          <w:lang w:val="en-US" w:eastAsia="zh-CN" w:bidi="ar-SA"/>
        </w:rPr>
        <w:t>以上情况双方协定进行调整。</w:t>
      </w: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ascii="宋体" w:hAnsi="宋体"/>
          <w:b/>
          <w:bCs/>
          <w:sz w:val="24"/>
          <w:szCs w:val="24"/>
          <w:lang w:val="en-US" w:eastAsia="zh-CN"/>
        </w:rPr>
      </w:pPr>
    </w:p>
    <w:p>
      <w:pPr>
        <w:pStyle w:val="39"/>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仿宋" w:hAnsi="仿宋" w:eastAsia="仿宋" w:cs="仿宋"/>
          <w:b w:val="0"/>
          <w:bCs w:val="0"/>
          <w:color w:val="000000"/>
          <w:kern w:val="2"/>
          <w:sz w:val="24"/>
          <w:szCs w:val="24"/>
          <w:lang w:val="en-US" w:eastAsia="zh-CN" w:bidi="ar-SA"/>
        </w:rPr>
      </w:pPr>
    </w:p>
    <w:p>
      <w:pPr>
        <w:snapToGrid w:val="0"/>
        <w:spacing w:line="360" w:lineRule="auto"/>
        <w:jc w:val="both"/>
        <w:rPr>
          <w:rFonts w:hint="eastAsia" w:ascii="仿宋" w:hAnsi="仿宋" w:eastAsia="仿宋" w:cs="仿宋_GB2312"/>
          <w:b/>
          <w:sz w:val="24"/>
          <w:lang w:val="en-US" w:eastAsia="zh-CN"/>
        </w:rPr>
      </w:pPr>
      <w:r>
        <w:rPr>
          <w:rFonts w:hint="eastAsia" w:ascii="仿宋" w:hAnsi="仿宋" w:eastAsia="仿宋" w:cs="仿宋_GB2312"/>
          <w:b/>
          <w:sz w:val="24"/>
          <w:lang w:val="en-US" w:eastAsia="zh-CN"/>
        </w:rPr>
        <w:t xml:space="preserve">                  </w:t>
      </w:r>
    </w:p>
    <w:p>
      <w:pPr>
        <w:snapToGrid w:val="0"/>
        <w:spacing w:line="360" w:lineRule="auto"/>
        <w:jc w:val="both"/>
        <w:rPr>
          <w:rFonts w:hint="eastAsia" w:ascii="仿宋" w:hAnsi="仿宋" w:eastAsia="仿宋" w:cs="仿宋_GB2312"/>
          <w:b/>
          <w:sz w:val="24"/>
          <w:lang w:val="en-US" w:eastAsia="zh-CN"/>
        </w:rPr>
      </w:pPr>
    </w:p>
    <w:p>
      <w:pPr>
        <w:snapToGrid w:val="0"/>
        <w:spacing w:line="360" w:lineRule="auto"/>
        <w:jc w:val="both"/>
        <w:rPr>
          <w:rFonts w:hint="eastAsia" w:ascii="仿宋" w:hAnsi="仿宋" w:eastAsia="仿宋" w:cs="仿宋_GB2312"/>
          <w:b/>
          <w:sz w:val="24"/>
          <w:lang w:val="en-US" w:eastAsia="zh-CN"/>
        </w:rPr>
      </w:pPr>
    </w:p>
    <w:p>
      <w:pPr>
        <w:snapToGrid w:val="0"/>
        <w:spacing w:line="360" w:lineRule="auto"/>
        <w:jc w:val="both"/>
        <w:rPr>
          <w:rFonts w:hint="eastAsia" w:ascii="仿宋" w:hAnsi="仿宋" w:eastAsia="仿宋" w:cs="仿宋_GB2312"/>
          <w:b/>
          <w:sz w:val="24"/>
          <w:lang w:val="en-US" w:eastAsia="zh-CN"/>
        </w:rPr>
      </w:pPr>
    </w:p>
    <w:p>
      <w:pPr>
        <w:snapToGrid w:val="0"/>
        <w:spacing w:line="360" w:lineRule="auto"/>
        <w:jc w:val="both"/>
        <w:rPr>
          <w:rFonts w:hint="eastAsia" w:ascii="仿宋" w:hAnsi="仿宋" w:eastAsia="仿宋" w:cs="仿宋_GB2312"/>
          <w:b/>
          <w:sz w:val="24"/>
          <w:lang w:val="en-US" w:eastAsia="zh-CN"/>
        </w:rPr>
      </w:pPr>
    </w:p>
    <w:p>
      <w:pPr>
        <w:snapToGrid w:val="0"/>
        <w:spacing w:line="360" w:lineRule="auto"/>
        <w:jc w:val="both"/>
        <w:rPr>
          <w:rFonts w:hint="eastAsia" w:ascii="仿宋" w:hAnsi="仿宋" w:eastAsia="仿宋" w:cs="仿宋_GB2312"/>
          <w:b/>
          <w:sz w:val="24"/>
          <w:lang w:val="en-US" w:eastAsia="zh-CN"/>
        </w:rPr>
      </w:pPr>
    </w:p>
    <w:p>
      <w:pPr>
        <w:snapToGrid w:val="0"/>
        <w:spacing w:line="360" w:lineRule="auto"/>
        <w:ind w:firstLine="2891" w:firstLineChars="800"/>
        <w:jc w:val="both"/>
        <w:rPr>
          <w:rFonts w:ascii="仿宋" w:hAnsi="仿宋" w:eastAsia="仿宋" w:cs="仿宋_GB2312"/>
          <w:b/>
          <w:sz w:val="36"/>
          <w:szCs w:val="36"/>
        </w:rPr>
      </w:pP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27" w:name="_Toc184314462"/>
      <w:bookmarkEnd w:id="27"/>
      <w:bookmarkStart w:id="28" w:name="_Toc184313252"/>
      <w:bookmarkEnd w:id="28"/>
      <w:bookmarkStart w:id="29" w:name="_Toc184312079"/>
      <w:bookmarkEnd w:id="29"/>
      <w:bookmarkStart w:id="30" w:name="_Toc184308063"/>
      <w:bookmarkEnd w:id="30"/>
      <w:bookmarkStart w:id="31" w:name="_Toc184314423"/>
      <w:bookmarkEnd w:id="31"/>
      <w:bookmarkStart w:id="32" w:name="_Toc184310327"/>
      <w:bookmarkEnd w:id="32"/>
      <w:bookmarkStart w:id="33" w:name="_Toc184314464"/>
      <w:bookmarkEnd w:id="33"/>
      <w:bookmarkStart w:id="34" w:name="_Toc184314451"/>
      <w:bookmarkEnd w:id="34"/>
      <w:bookmarkStart w:id="35" w:name="_Toc184310284"/>
      <w:bookmarkEnd w:id="35"/>
      <w:bookmarkStart w:id="36" w:name="_Toc184314461"/>
      <w:bookmarkEnd w:id="36"/>
      <w:bookmarkStart w:id="37" w:name="_Toc184312071"/>
      <w:bookmarkEnd w:id="37"/>
      <w:bookmarkStart w:id="38" w:name="_Toc184312093"/>
      <w:bookmarkEnd w:id="38"/>
      <w:bookmarkStart w:id="39" w:name="_Toc184310313"/>
      <w:bookmarkEnd w:id="39"/>
      <w:bookmarkStart w:id="40" w:name="_Toc184310323"/>
      <w:bookmarkEnd w:id="40"/>
      <w:bookmarkStart w:id="41" w:name="_Toc184312139"/>
      <w:bookmarkEnd w:id="41"/>
      <w:bookmarkStart w:id="42" w:name="_Toc184312123"/>
      <w:bookmarkEnd w:id="42"/>
      <w:bookmarkStart w:id="43" w:name="_Toc184314479"/>
      <w:bookmarkEnd w:id="43"/>
      <w:bookmarkStart w:id="44" w:name="_Toc184310328"/>
      <w:bookmarkEnd w:id="44"/>
      <w:bookmarkStart w:id="45" w:name="_Toc184314422"/>
      <w:bookmarkEnd w:id="45"/>
      <w:bookmarkStart w:id="46" w:name="_Toc184312105"/>
      <w:bookmarkEnd w:id="46"/>
      <w:bookmarkStart w:id="47" w:name="_Toc184314480"/>
      <w:bookmarkEnd w:id="47"/>
      <w:bookmarkStart w:id="48" w:name="_Toc184308086"/>
      <w:bookmarkEnd w:id="48"/>
      <w:bookmarkStart w:id="49" w:name="_Toc184310286"/>
      <w:bookmarkEnd w:id="49"/>
      <w:bookmarkStart w:id="50" w:name="_Toc184312080"/>
      <w:bookmarkEnd w:id="50"/>
      <w:bookmarkStart w:id="51" w:name="_Toc184313274"/>
      <w:bookmarkEnd w:id="51"/>
      <w:bookmarkStart w:id="52" w:name="_Toc184312104"/>
      <w:bookmarkEnd w:id="52"/>
      <w:bookmarkStart w:id="53" w:name="_Toc184308079"/>
      <w:bookmarkEnd w:id="53"/>
      <w:bookmarkStart w:id="54" w:name="_Toc184310319"/>
      <w:bookmarkEnd w:id="54"/>
      <w:bookmarkStart w:id="55" w:name="_Toc184314482"/>
      <w:bookmarkEnd w:id="55"/>
      <w:bookmarkStart w:id="56" w:name="_Toc184310324"/>
      <w:bookmarkEnd w:id="56"/>
      <w:bookmarkStart w:id="57" w:name="_Toc184313301"/>
      <w:bookmarkEnd w:id="57"/>
      <w:bookmarkStart w:id="58" w:name="_Toc184313248"/>
      <w:bookmarkEnd w:id="58"/>
      <w:bookmarkStart w:id="59" w:name="_Toc184308077"/>
      <w:bookmarkEnd w:id="59"/>
      <w:bookmarkStart w:id="60" w:name="_Toc184312119"/>
      <w:bookmarkEnd w:id="60"/>
      <w:bookmarkStart w:id="61" w:name="_Toc184313302"/>
      <w:bookmarkEnd w:id="61"/>
      <w:bookmarkStart w:id="62" w:name="_Toc184314456"/>
      <w:bookmarkEnd w:id="62"/>
      <w:bookmarkStart w:id="63" w:name="_Toc184312129"/>
      <w:bookmarkEnd w:id="63"/>
      <w:bookmarkStart w:id="64" w:name="_Toc184314465"/>
      <w:bookmarkEnd w:id="64"/>
      <w:bookmarkStart w:id="65" w:name="_Toc184314440"/>
      <w:bookmarkEnd w:id="65"/>
      <w:bookmarkStart w:id="66" w:name="_Toc184312118"/>
      <w:bookmarkEnd w:id="66"/>
      <w:bookmarkStart w:id="67" w:name="_Toc184312124"/>
      <w:bookmarkEnd w:id="67"/>
      <w:bookmarkStart w:id="68" w:name="_Toc184312113"/>
      <w:bookmarkEnd w:id="68"/>
      <w:bookmarkStart w:id="69" w:name="_Toc184313242"/>
      <w:bookmarkEnd w:id="69"/>
      <w:bookmarkStart w:id="70" w:name="_Toc184314436"/>
      <w:bookmarkEnd w:id="70"/>
      <w:bookmarkStart w:id="71" w:name="_Toc184308102"/>
      <w:bookmarkEnd w:id="71"/>
      <w:bookmarkStart w:id="72" w:name="_Toc184314460"/>
      <w:bookmarkEnd w:id="72"/>
      <w:bookmarkStart w:id="73" w:name="_Toc184310307"/>
      <w:bookmarkEnd w:id="73"/>
      <w:bookmarkStart w:id="74" w:name="_Toc184308107"/>
      <w:bookmarkEnd w:id="74"/>
      <w:bookmarkStart w:id="75" w:name="_Toc184310332"/>
      <w:bookmarkEnd w:id="75"/>
      <w:bookmarkStart w:id="76" w:name="_Toc184308083"/>
      <w:bookmarkEnd w:id="76"/>
      <w:bookmarkStart w:id="77" w:name="_Toc184313305"/>
      <w:bookmarkEnd w:id="77"/>
      <w:bookmarkStart w:id="78" w:name="_Toc184308092"/>
      <w:bookmarkEnd w:id="78"/>
      <w:bookmarkStart w:id="79" w:name="_Toc184308097"/>
      <w:bookmarkEnd w:id="79"/>
      <w:bookmarkStart w:id="80" w:name="_Toc184314419"/>
      <w:bookmarkEnd w:id="80"/>
      <w:bookmarkStart w:id="81" w:name="_Toc184313297"/>
      <w:bookmarkEnd w:id="81"/>
      <w:bookmarkStart w:id="82" w:name="_Toc184310329"/>
      <w:bookmarkEnd w:id="82"/>
      <w:bookmarkStart w:id="83" w:name="_Toc184308045"/>
      <w:bookmarkEnd w:id="83"/>
      <w:bookmarkStart w:id="84" w:name="_Toc184310311"/>
      <w:bookmarkEnd w:id="84"/>
      <w:bookmarkStart w:id="85" w:name="_Toc184313286"/>
      <w:bookmarkEnd w:id="85"/>
      <w:bookmarkStart w:id="86" w:name="_Toc184313284"/>
      <w:bookmarkEnd w:id="86"/>
      <w:bookmarkStart w:id="87" w:name="_Toc184314452"/>
      <w:bookmarkEnd w:id="87"/>
      <w:bookmarkStart w:id="88" w:name="_Toc184310343"/>
      <w:bookmarkEnd w:id="88"/>
      <w:bookmarkStart w:id="89" w:name="_Toc184308040"/>
      <w:bookmarkEnd w:id="89"/>
      <w:bookmarkStart w:id="90" w:name="_Toc184313263"/>
      <w:bookmarkEnd w:id="90"/>
      <w:bookmarkStart w:id="91" w:name="_Toc184314438"/>
      <w:bookmarkEnd w:id="91"/>
      <w:bookmarkStart w:id="92" w:name="_Toc184312135"/>
      <w:bookmarkEnd w:id="92"/>
      <w:bookmarkStart w:id="93" w:name="_Toc184314413"/>
      <w:bookmarkEnd w:id="93"/>
      <w:bookmarkStart w:id="94" w:name="_Toc184312070"/>
      <w:bookmarkEnd w:id="94"/>
      <w:bookmarkStart w:id="95" w:name="_Toc184310339"/>
      <w:bookmarkEnd w:id="95"/>
      <w:bookmarkStart w:id="96" w:name="_Toc184313287"/>
      <w:bookmarkEnd w:id="96"/>
      <w:bookmarkStart w:id="97" w:name="_Toc184308054"/>
      <w:bookmarkEnd w:id="97"/>
      <w:bookmarkStart w:id="98" w:name="_Toc184312094"/>
      <w:bookmarkEnd w:id="98"/>
      <w:bookmarkStart w:id="99" w:name="_Toc184312115"/>
      <w:bookmarkEnd w:id="99"/>
      <w:bookmarkStart w:id="100" w:name="_Toc184310281"/>
      <w:bookmarkEnd w:id="100"/>
      <w:bookmarkStart w:id="101" w:name="_Toc184308053"/>
      <w:bookmarkEnd w:id="101"/>
      <w:bookmarkStart w:id="102" w:name="_Toc184312073"/>
      <w:bookmarkEnd w:id="102"/>
      <w:bookmarkStart w:id="103" w:name="_Toc184313260"/>
      <w:bookmarkEnd w:id="103"/>
      <w:bookmarkStart w:id="104" w:name="_Toc184314433"/>
      <w:bookmarkEnd w:id="104"/>
      <w:bookmarkStart w:id="105" w:name="_Toc184310344"/>
      <w:bookmarkEnd w:id="105"/>
      <w:bookmarkStart w:id="106" w:name="_Toc184310292"/>
      <w:bookmarkEnd w:id="106"/>
      <w:bookmarkStart w:id="107" w:name="_Toc184313246"/>
      <w:bookmarkEnd w:id="107"/>
      <w:bookmarkStart w:id="108" w:name="_Toc184313303"/>
      <w:bookmarkEnd w:id="108"/>
      <w:bookmarkStart w:id="109" w:name="_Toc184310317"/>
      <w:bookmarkEnd w:id="109"/>
      <w:bookmarkStart w:id="110" w:name="_Toc184308041"/>
      <w:bookmarkEnd w:id="110"/>
      <w:bookmarkStart w:id="111" w:name="_Toc184312117"/>
      <w:bookmarkEnd w:id="111"/>
      <w:bookmarkStart w:id="112" w:name="_Toc184314429"/>
      <w:bookmarkEnd w:id="112"/>
      <w:bookmarkStart w:id="113" w:name="_Toc184308043"/>
      <w:bookmarkEnd w:id="113"/>
      <w:bookmarkStart w:id="114" w:name="_Toc184310297"/>
      <w:bookmarkEnd w:id="114"/>
      <w:bookmarkStart w:id="115" w:name="_Toc184308044"/>
      <w:bookmarkEnd w:id="115"/>
      <w:bookmarkStart w:id="116" w:name="_Toc184313277"/>
      <w:bookmarkEnd w:id="116"/>
      <w:bookmarkStart w:id="117" w:name="_Toc184314428"/>
      <w:bookmarkEnd w:id="117"/>
      <w:bookmarkStart w:id="118" w:name="_Toc184310293"/>
      <w:bookmarkEnd w:id="118"/>
      <w:bookmarkStart w:id="119" w:name="_Toc184314415"/>
      <w:bookmarkEnd w:id="119"/>
      <w:bookmarkStart w:id="120" w:name="_Toc184312067"/>
      <w:bookmarkEnd w:id="120"/>
      <w:bookmarkStart w:id="121" w:name="_Toc184314449"/>
      <w:bookmarkEnd w:id="121"/>
      <w:bookmarkStart w:id="122" w:name="_Toc184313249"/>
      <w:bookmarkEnd w:id="122"/>
      <w:bookmarkStart w:id="123" w:name="_Toc184310278"/>
      <w:bookmarkEnd w:id="123"/>
      <w:bookmarkStart w:id="124" w:name="_Toc184312076"/>
      <w:bookmarkEnd w:id="124"/>
      <w:bookmarkStart w:id="125" w:name="_Toc184310337"/>
      <w:bookmarkEnd w:id="125"/>
      <w:bookmarkStart w:id="126" w:name="_Toc184313262"/>
      <w:bookmarkEnd w:id="126"/>
      <w:bookmarkStart w:id="127" w:name="_Toc184310290"/>
      <w:bookmarkEnd w:id="127"/>
      <w:bookmarkStart w:id="128" w:name="_Toc184308084"/>
      <w:bookmarkEnd w:id="128"/>
      <w:bookmarkStart w:id="129" w:name="_Toc184314478"/>
      <w:bookmarkEnd w:id="129"/>
      <w:bookmarkStart w:id="130" w:name="_Toc184312072"/>
      <w:bookmarkEnd w:id="130"/>
      <w:bookmarkStart w:id="131" w:name="_Toc184314474"/>
      <w:bookmarkEnd w:id="131"/>
      <w:bookmarkStart w:id="132" w:name="_Toc184310316"/>
      <w:bookmarkEnd w:id="132"/>
      <w:bookmarkStart w:id="133" w:name="_Toc184310289"/>
      <w:bookmarkEnd w:id="133"/>
      <w:bookmarkStart w:id="134" w:name="_Toc184310306"/>
      <w:bookmarkEnd w:id="134"/>
      <w:bookmarkStart w:id="135" w:name="_Toc184313306"/>
      <w:bookmarkEnd w:id="135"/>
      <w:bookmarkStart w:id="136" w:name="_Toc184314448"/>
      <w:bookmarkEnd w:id="136"/>
      <w:bookmarkStart w:id="137" w:name="_Toc184313280"/>
      <w:bookmarkEnd w:id="137"/>
      <w:bookmarkStart w:id="138" w:name="_Toc184314450"/>
      <w:bookmarkEnd w:id="138"/>
      <w:bookmarkStart w:id="139" w:name="_Toc184308039"/>
      <w:bookmarkEnd w:id="139"/>
      <w:bookmarkStart w:id="140" w:name="_Toc184312085"/>
      <w:bookmarkEnd w:id="140"/>
      <w:bookmarkStart w:id="141" w:name="_Toc184308049"/>
      <w:bookmarkEnd w:id="141"/>
      <w:bookmarkStart w:id="142" w:name="_Toc184310296"/>
      <w:bookmarkEnd w:id="142"/>
      <w:bookmarkStart w:id="143" w:name="_Toc184312069"/>
      <w:bookmarkEnd w:id="143"/>
      <w:bookmarkStart w:id="144" w:name="_Toc184313239"/>
      <w:bookmarkEnd w:id="144"/>
      <w:bookmarkStart w:id="145" w:name="_Toc184310299"/>
      <w:bookmarkEnd w:id="145"/>
      <w:bookmarkStart w:id="146" w:name="_Toc184310272"/>
      <w:bookmarkEnd w:id="146"/>
      <w:bookmarkStart w:id="147" w:name="_Toc184310310"/>
      <w:bookmarkEnd w:id="147"/>
      <w:bookmarkStart w:id="148" w:name="_Toc184313247"/>
      <w:bookmarkEnd w:id="148"/>
      <w:bookmarkStart w:id="149" w:name="_Toc184314441"/>
      <w:bookmarkEnd w:id="149"/>
      <w:bookmarkStart w:id="150" w:name="_Toc184312131"/>
      <w:bookmarkEnd w:id="150"/>
      <w:bookmarkStart w:id="151" w:name="_Toc184308069"/>
      <w:bookmarkEnd w:id="151"/>
      <w:bookmarkStart w:id="152" w:name="_Toc184313258"/>
      <w:bookmarkEnd w:id="152"/>
      <w:bookmarkStart w:id="153" w:name="_Toc184313269"/>
      <w:bookmarkEnd w:id="153"/>
      <w:bookmarkStart w:id="154" w:name="_Toc184308047"/>
      <w:bookmarkEnd w:id="154"/>
      <w:bookmarkStart w:id="155" w:name="_Toc184308082"/>
      <w:bookmarkEnd w:id="155"/>
      <w:bookmarkStart w:id="156" w:name="_Toc184310308"/>
      <w:bookmarkEnd w:id="156"/>
      <w:bookmarkStart w:id="157" w:name="_Toc184313281"/>
      <w:bookmarkEnd w:id="157"/>
      <w:bookmarkStart w:id="158" w:name="_Toc184310300"/>
      <w:bookmarkEnd w:id="158"/>
      <w:bookmarkStart w:id="159" w:name="_Toc184313271"/>
      <w:bookmarkEnd w:id="159"/>
      <w:bookmarkStart w:id="160" w:name="_Toc184313257"/>
      <w:bookmarkEnd w:id="160"/>
      <w:bookmarkStart w:id="161" w:name="_Toc184314444"/>
      <w:bookmarkEnd w:id="161"/>
      <w:bookmarkStart w:id="162" w:name="_Toc184310333"/>
      <w:bookmarkEnd w:id="162"/>
      <w:bookmarkStart w:id="163" w:name="_Toc184313294"/>
      <w:bookmarkEnd w:id="163"/>
      <w:bookmarkStart w:id="164" w:name="_Toc184314467"/>
      <w:bookmarkEnd w:id="164"/>
      <w:bookmarkStart w:id="165" w:name="_Toc184310326"/>
      <w:bookmarkEnd w:id="165"/>
      <w:bookmarkStart w:id="166" w:name="_Toc184313250"/>
      <w:bookmarkEnd w:id="166"/>
      <w:bookmarkStart w:id="167" w:name="_Toc184310288"/>
      <w:bookmarkEnd w:id="167"/>
      <w:bookmarkStart w:id="168" w:name="_Toc184310331"/>
      <w:bookmarkEnd w:id="168"/>
      <w:bookmarkStart w:id="169" w:name="_Toc184308093"/>
      <w:bookmarkEnd w:id="169"/>
      <w:bookmarkStart w:id="170" w:name="_Toc184310325"/>
      <w:bookmarkEnd w:id="170"/>
      <w:bookmarkStart w:id="171" w:name="_Toc184308090"/>
      <w:bookmarkEnd w:id="171"/>
      <w:bookmarkStart w:id="172" w:name="_Toc184312114"/>
      <w:bookmarkEnd w:id="172"/>
      <w:bookmarkStart w:id="173" w:name="_Toc184312116"/>
      <w:bookmarkEnd w:id="173"/>
      <w:bookmarkStart w:id="174" w:name="_Toc184314463"/>
      <w:bookmarkEnd w:id="174"/>
      <w:bookmarkStart w:id="175" w:name="_Toc184314476"/>
      <w:bookmarkEnd w:id="175"/>
      <w:bookmarkStart w:id="176" w:name="_Toc184308088"/>
      <w:bookmarkEnd w:id="176"/>
      <w:bookmarkStart w:id="177" w:name="_Toc184313298"/>
      <w:bookmarkEnd w:id="177"/>
      <w:bookmarkStart w:id="178" w:name="_Toc184312099"/>
      <w:bookmarkEnd w:id="178"/>
      <w:bookmarkStart w:id="179" w:name="_Toc184312127"/>
      <w:bookmarkEnd w:id="179"/>
      <w:bookmarkStart w:id="180" w:name="_Toc184314466"/>
      <w:bookmarkEnd w:id="180"/>
      <w:bookmarkStart w:id="181" w:name="_Toc184312137"/>
      <w:bookmarkEnd w:id="181"/>
      <w:bookmarkStart w:id="182" w:name="_Toc184312107"/>
      <w:bookmarkEnd w:id="182"/>
      <w:bookmarkStart w:id="183" w:name="_Toc184313241"/>
      <w:bookmarkEnd w:id="183"/>
      <w:bookmarkStart w:id="184" w:name="_Toc184308094"/>
      <w:bookmarkEnd w:id="184"/>
      <w:bookmarkStart w:id="185" w:name="_Toc184308091"/>
      <w:bookmarkEnd w:id="185"/>
      <w:bookmarkStart w:id="186" w:name="_Toc184314457"/>
      <w:bookmarkEnd w:id="186"/>
      <w:bookmarkStart w:id="187" w:name="_Toc184308085"/>
      <w:bookmarkEnd w:id="187"/>
      <w:bookmarkStart w:id="188" w:name="_Toc184308087"/>
      <w:bookmarkEnd w:id="188"/>
      <w:bookmarkStart w:id="189" w:name="_Toc184313253"/>
      <w:bookmarkEnd w:id="189"/>
      <w:bookmarkStart w:id="190" w:name="_Toc184312121"/>
      <w:bookmarkEnd w:id="190"/>
      <w:bookmarkStart w:id="191" w:name="_Toc184308105"/>
      <w:bookmarkEnd w:id="191"/>
      <w:bookmarkStart w:id="192" w:name="_Toc184308096"/>
      <w:bookmarkEnd w:id="192"/>
      <w:bookmarkStart w:id="193" w:name="_Toc184313270"/>
      <w:bookmarkEnd w:id="193"/>
      <w:bookmarkStart w:id="194" w:name="_Toc184312091"/>
      <w:bookmarkEnd w:id="194"/>
      <w:bookmarkStart w:id="195" w:name="_Toc184314471"/>
      <w:bookmarkEnd w:id="195"/>
      <w:bookmarkStart w:id="196" w:name="_Toc184308048"/>
      <w:bookmarkEnd w:id="196"/>
      <w:bookmarkStart w:id="197" w:name="_Toc184312081"/>
      <w:bookmarkEnd w:id="197"/>
      <w:bookmarkStart w:id="198" w:name="_Toc184313291"/>
      <w:bookmarkEnd w:id="198"/>
      <w:bookmarkStart w:id="199" w:name="_Toc184312089"/>
      <w:bookmarkEnd w:id="199"/>
      <w:bookmarkStart w:id="200" w:name="_Toc184310320"/>
      <w:bookmarkEnd w:id="200"/>
      <w:bookmarkStart w:id="201" w:name="_Toc184313265"/>
      <w:bookmarkEnd w:id="201"/>
      <w:bookmarkStart w:id="202" w:name="_Toc184308050"/>
      <w:bookmarkEnd w:id="202"/>
      <w:bookmarkStart w:id="203" w:name="_Toc184310295"/>
      <w:bookmarkEnd w:id="203"/>
      <w:bookmarkStart w:id="204" w:name="_Toc184308099"/>
      <w:bookmarkEnd w:id="204"/>
      <w:bookmarkStart w:id="205" w:name="_Toc184313264"/>
      <w:bookmarkEnd w:id="205"/>
      <w:bookmarkStart w:id="206" w:name="_Toc184313309"/>
      <w:bookmarkEnd w:id="206"/>
      <w:bookmarkStart w:id="207" w:name="_Toc184312110"/>
      <w:bookmarkEnd w:id="207"/>
      <w:bookmarkStart w:id="208" w:name="_Toc184308037"/>
      <w:bookmarkEnd w:id="208"/>
      <w:bookmarkStart w:id="209" w:name="_Toc184310334"/>
      <w:bookmarkEnd w:id="209"/>
      <w:bookmarkStart w:id="210" w:name="_Toc184312078"/>
      <w:bookmarkEnd w:id="210"/>
      <w:bookmarkStart w:id="211" w:name="_Toc184308080"/>
      <w:bookmarkEnd w:id="211"/>
      <w:bookmarkStart w:id="212" w:name="_Toc184312125"/>
      <w:bookmarkEnd w:id="212"/>
      <w:bookmarkStart w:id="213" w:name="_Toc184312120"/>
      <w:bookmarkEnd w:id="213"/>
      <w:bookmarkStart w:id="214" w:name="_Toc184312126"/>
      <w:bookmarkEnd w:id="214"/>
      <w:bookmarkStart w:id="215" w:name="_Toc184314421"/>
      <w:bookmarkEnd w:id="215"/>
      <w:bookmarkStart w:id="216" w:name="_Toc184313293"/>
      <w:bookmarkEnd w:id="216"/>
      <w:bookmarkStart w:id="217" w:name="_Toc184313289"/>
      <w:bookmarkEnd w:id="217"/>
      <w:bookmarkStart w:id="218" w:name="_Toc184314412"/>
      <w:bookmarkEnd w:id="218"/>
      <w:bookmarkStart w:id="219" w:name="_Toc184308036"/>
      <w:bookmarkEnd w:id="219"/>
      <w:bookmarkStart w:id="220" w:name="_Toc184312108"/>
      <w:bookmarkEnd w:id="220"/>
      <w:bookmarkStart w:id="221" w:name="_Toc184308072"/>
      <w:bookmarkEnd w:id="221"/>
      <w:bookmarkStart w:id="222" w:name="_Toc184312138"/>
      <w:bookmarkEnd w:id="222"/>
      <w:bookmarkStart w:id="223" w:name="_Toc184312130"/>
      <w:bookmarkEnd w:id="223"/>
      <w:bookmarkStart w:id="224" w:name="_Toc184308060"/>
      <w:bookmarkEnd w:id="224"/>
      <w:bookmarkStart w:id="225" w:name="_Toc184310285"/>
      <w:bookmarkEnd w:id="225"/>
      <w:bookmarkStart w:id="226" w:name="_Toc184312133"/>
      <w:bookmarkEnd w:id="226"/>
      <w:bookmarkStart w:id="227" w:name="_Toc184314469"/>
      <w:bookmarkEnd w:id="227"/>
      <w:bookmarkStart w:id="228" w:name="_Toc184314468"/>
      <w:bookmarkEnd w:id="228"/>
      <w:bookmarkStart w:id="229" w:name="_Toc184313282"/>
      <w:bookmarkEnd w:id="229"/>
      <w:bookmarkStart w:id="230" w:name="_Toc184310338"/>
      <w:bookmarkEnd w:id="230"/>
      <w:bookmarkStart w:id="231" w:name="_Toc184313299"/>
      <w:bookmarkEnd w:id="231"/>
      <w:bookmarkStart w:id="232" w:name="_Toc184313272"/>
      <w:bookmarkEnd w:id="232"/>
      <w:bookmarkStart w:id="233" w:name="_Toc184310277"/>
      <w:bookmarkEnd w:id="233"/>
      <w:bookmarkStart w:id="234" w:name="_Toc184313243"/>
      <w:bookmarkEnd w:id="234"/>
      <w:bookmarkStart w:id="235" w:name="_Toc184310309"/>
      <w:bookmarkEnd w:id="235"/>
      <w:bookmarkStart w:id="236" w:name="_Toc184314470"/>
      <w:bookmarkEnd w:id="236"/>
      <w:bookmarkStart w:id="237" w:name="_Toc184313304"/>
      <w:bookmarkEnd w:id="237"/>
      <w:bookmarkStart w:id="238" w:name="_Toc184314453"/>
      <w:bookmarkEnd w:id="238"/>
      <w:bookmarkStart w:id="239" w:name="_Toc184313310"/>
      <w:bookmarkEnd w:id="239"/>
      <w:bookmarkStart w:id="240" w:name="_Toc184312136"/>
      <w:bookmarkEnd w:id="240"/>
      <w:bookmarkStart w:id="241" w:name="_Toc184308051"/>
      <w:bookmarkEnd w:id="241"/>
      <w:bookmarkStart w:id="242" w:name="_Toc184308098"/>
      <w:bookmarkEnd w:id="242"/>
      <w:bookmarkStart w:id="243" w:name="_Toc184310303"/>
      <w:bookmarkEnd w:id="243"/>
      <w:bookmarkStart w:id="244" w:name="_Toc184308103"/>
      <w:bookmarkEnd w:id="244"/>
      <w:bookmarkStart w:id="245" w:name="_Toc184308095"/>
      <w:bookmarkEnd w:id="245"/>
      <w:bookmarkStart w:id="246" w:name="_Toc184308070"/>
      <w:bookmarkEnd w:id="246"/>
      <w:bookmarkStart w:id="247" w:name="_Toc184310287"/>
      <w:bookmarkEnd w:id="247"/>
      <w:bookmarkStart w:id="248" w:name="_Toc184308071"/>
      <w:bookmarkEnd w:id="248"/>
      <w:bookmarkStart w:id="249" w:name="_Toc184314477"/>
      <w:bookmarkEnd w:id="249"/>
      <w:bookmarkStart w:id="250" w:name="_Toc184313276"/>
      <w:bookmarkEnd w:id="250"/>
      <w:bookmarkStart w:id="251" w:name="_Toc184308089"/>
      <w:bookmarkEnd w:id="251"/>
      <w:bookmarkStart w:id="252" w:name="_Toc184308068"/>
      <w:bookmarkEnd w:id="252"/>
      <w:bookmarkStart w:id="253" w:name="_Toc184313288"/>
      <w:bookmarkEnd w:id="253"/>
      <w:bookmarkStart w:id="254" w:name="_Toc184308106"/>
      <w:bookmarkEnd w:id="254"/>
      <w:bookmarkStart w:id="255" w:name="_Toc184312134"/>
      <w:bookmarkEnd w:id="255"/>
      <w:bookmarkStart w:id="256" w:name="_Toc184312132"/>
      <w:bookmarkEnd w:id="256"/>
      <w:bookmarkStart w:id="257" w:name="_Toc184310318"/>
      <w:bookmarkEnd w:id="257"/>
      <w:bookmarkStart w:id="258" w:name="_Toc184314425"/>
      <w:bookmarkEnd w:id="258"/>
      <w:bookmarkStart w:id="259" w:name="_Toc184308062"/>
      <w:bookmarkEnd w:id="259"/>
      <w:bookmarkStart w:id="260" w:name="_Toc184312122"/>
      <w:bookmarkEnd w:id="260"/>
      <w:bookmarkStart w:id="261" w:name="_Toc184312090"/>
      <w:bookmarkEnd w:id="261"/>
      <w:bookmarkStart w:id="262" w:name="_Toc184310280"/>
      <w:bookmarkEnd w:id="262"/>
      <w:bookmarkStart w:id="263" w:name="_Toc184313261"/>
      <w:bookmarkEnd w:id="263"/>
      <w:bookmarkStart w:id="264" w:name="_Toc184310304"/>
      <w:bookmarkEnd w:id="264"/>
      <w:bookmarkStart w:id="265" w:name="_Toc184308059"/>
      <w:bookmarkEnd w:id="265"/>
      <w:bookmarkStart w:id="266" w:name="_Toc184308042"/>
      <w:bookmarkEnd w:id="266"/>
      <w:bookmarkStart w:id="267" w:name="_Toc184312109"/>
      <w:bookmarkEnd w:id="267"/>
      <w:bookmarkStart w:id="268" w:name="_Toc184308075"/>
      <w:bookmarkEnd w:id="268"/>
      <w:bookmarkStart w:id="269" w:name="_Toc184314427"/>
      <w:bookmarkEnd w:id="269"/>
      <w:bookmarkStart w:id="270" w:name="_Toc184314472"/>
      <w:bookmarkEnd w:id="270"/>
      <w:bookmarkStart w:id="271" w:name="_Toc184312082"/>
      <w:bookmarkEnd w:id="271"/>
      <w:bookmarkStart w:id="272" w:name="_Toc184310340"/>
      <w:bookmarkEnd w:id="272"/>
      <w:bookmarkStart w:id="273" w:name="_Toc184312075"/>
      <w:bookmarkEnd w:id="273"/>
      <w:bookmarkStart w:id="274" w:name="_Toc184310321"/>
      <w:bookmarkEnd w:id="274"/>
      <w:bookmarkStart w:id="275" w:name="_Toc184312074"/>
      <w:bookmarkEnd w:id="275"/>
      <w:bookmarkStart w:id="276" w:name="_Toc184314481"/>
      <w:bookmarkEnd w:id="276"/>
      <w:bookmarkStart w:id="277" w:name="_Toc184310276"/>
      <w:bookmarkEnd w:id="277"/>
      <w:bookmarkStart w:id="278" w:name="_Toc184313296"/>
      <w:bookmarkEnd w:id="278"/>
      <w:bookmarkStart w:id="279" w:name="_Toc184312111"/>
      <w:bookmarkEnd w:id="279"/>
      <w:bookmarkStart w:id="280" w:name="_Toc184312077"/>
      <w:bookmarkEnd w:id="280"/>
      <w:bookmarkStart w:id="281" w:name="_Toc184310330"/>
      <w:bookmarkEnd w:id="281"/>
      <w:bookmarkStart w:id="282" w:name="_Toc184313300"/>
      <w:bookmarkEnd w:id="282"/>
      <w:bookmarkStart w:id="283" w:name="_Toc184313290"/>
      <w:bookmarkEnd w:id="283"/>
      <w:bookmarkStart w:id="284" w:name="_Toc184308061"/>
      <w:bookmarkEnd w:id="284"/>
      <w:bookmarkStart w:id="285" w:name="_Toc184314418"/>
      <w:bookmarkEnd w:id="285"/>
      <w:bookmarkStart w:id="286" w:name="_Toc184308056"/>
      <w:bookmarkEnd w:id="286"/>
      <w:bookmarkStart w:id="287" w:name="_Toc184314411"/>
      <w:bookmarkEnd w:id="287"/>
      <w:bookmarkStart w:id="288" w:name="_Toc184313251"/>
      <w:bookmarkEnd w:id="288"/>
      <w:bookmarkStart w:id="289" w:name="_Toc184313275"/>
      <w:bookmarkEnd w:id="289"/>
      <w:bookmarkStart w:id="290" w:name="_Toc184314455"/>
      <w:bookmarkEnd w:id="290"/>
      <w:bookmarkStart w:id="291" w:name="_Toc184310294"/>
      <w:bookmarkEnd w:id="291"/>
      <w:bookmarkStart w:id="292" w:name="_Toc184314458"/>
      <w:bookmarkEnd w:id="292"/>
      <w:bookmarkStart w:id="293" w:name="_Toc184312112"/>
      <w:bookmarkEnd w:id="293"/>
      <w:bookmarkStart w:id="294" w:name="_Toc184308081"/>
      <w:bookmarkEnd w:id="294"/>
      <w:bookmarkStart w:id="295" w:name="_Toc184312086"/>
      <w:bookmarkEnd w:id="295"/>
      <w:bookmarkStart w:id="296" w:name="_Toc184310322"/>
      <w:bookmarkEnd w:id="296"/>
      <w:bookmarkStart w:id="297" w:name="_Toc184314424"/>
      <w:bookmarkEnd w:id="297"/>
      <w:bookmarkStart w:id="298" w:name="_Toc184308046"/>
      <w:bookmarkEnd w:id="298"/>
      <w:bookmarkStart w:id="299" w:name="_Toc184310275"/>
      <w:bookmarkEnd w:id="299"/>
      <w:bookmarkStart w:id="300" w:name="_Toc184314430"/>
      <w:bookmarkEnd w:id="300"/>
      <w:bookmarkStart w:id="301" w:name="_Toc184313292"/>
      <w:bookmarkEnd w:id="301"/>
      <w:bookmarkStart w:id="302" w:name="_Toc184314435"/>
      <w:bookmarkEnd w:id="302"/>
      <w:bookmarkStart w:id="303" w:name="_Toc184314417"/>
      <w:bookmarkEnd w:id="303"/>
      <w:bookmarkStart w:id="304" w:name="_Toc184314437"/>
      <w:bookmarkEnd w:id="304"/>
      <w:bookmarkStart w:id="305" w:name="_Toc184310279"/>
      <w:bookmarkEnd w:id="305"/>
      <w:bookmarkStart w:id="306" w:name="_Toc184310342"/>
      <w:bookmarkEnd w:id="306"/>
      <w:bookmarkStart w:id="307" w:name="_Toc184308038"/>
      <w:bookmarkEnd w:id="307"/>
      <w:bookmarkStart w:id="308" w:name="_Toc184314416"/>
      <w:bookmarkEnd w:id="308"/>
      <w:bookmarkStart w:id="309" w:name="_Toc184308104"/>
      <w:bookmarkEnd w:id="309"/>
      <w:bookmarkStart w:id="310" w:name="_Toc184308073"/>
      <w:bookmarkEnd w:id="310"/>
      <w:bookmarkStart w:id="311" w:name="_Toc184313278"/>
      <w:bookmarkEnd w:id="311"/>
      <w:bookmarkStart w:id="312" w:name="_Toc184310336"/>
      <w:bookmarkEnd w:id="312"/>
      <w:bookmarkStart w:id="313" w:name="_Toc184308101"/>
      <w:bookmarkEnd w:id="313"/>
      <w:bookmarkStart w:id="314" w:name="_Toc184310298"/>
      <w:bookmarkEnd w:id="314"/>
      <w:bookmarkStart w:id="315" w:name="_Toc184313244"/>
      <w:bookmarkEnd w:id="315"/>
      <w:bookmarkStart w:id="316" w:name="_Toc184314459"/>
      <w:bookmarkEnd w:id="316"/>
      <w:bookmarkStart w:id="317" w:name="_Toc184312092"/>
      <w:bookmarkEnd w:id="317"/>
      <w:bookmarkStart w:id="318" w:name="_Toc184314431"/>
      <w:bookmarkEnd w:id="318"/>
      <w:bookmarkStart w:id="319" w:name="_Toc184314414"/>
      <w:bookmarkEnd w:id="319"/>
      <w:bookmarkStart w:id="320" w:name="_Toc184313245"/>
      <w:bookmarkEnd w:id="320"/>
      <w:bookmarkStart w:id="321" w:name="_Toc184310335"/>
      <w:bookmarkEnd w:id="321"/>
      <w:bookmarkStart w:id="322" w:name="_Toc184313307"/>
      <w:bookmarkEnd w:id="322"/>
      <w:bookmarkStart w:id="323" w:name="_Toc184310274"/>
      <w:bookmarkEnd w:id="323"/>
      <w:bookmarkStart w:id="324" w:name="_Toc184314454"/>
      <w:bookmarkEnd w:id="324"/>
      <w:bookmarkStart w:id="325" w:name="_Toc184313285"/>
      <w:bookmarkEnd w:id="325"/>
      <w:bookmarkStart w:id="326" w:name="_Toc184312128"/>
      <w:bookmarkEnd w:id="326"/>
      <w:bookmarkStart w:id="327" w:name="_Toc184308078"/>
      <w:bookmarkEnd w:id="327"/>
      <w:bookmarkStart w:id="328" w:name="_Toc184308076"/>
      <w:bookmarkEnd w:id="328"/>
      <w:bookmarkStart w:id="329" w:name="_Toc184310312"/>
      <w:bookmarkEnd w:id="329"/>
      <w:bookmarkStart w:id="330" w:name="_Toc184313279"/>
      <w:bookmarkEnd w:id="330"/>
      <w:bookmarkStart w:id="331" w:name="_Toc184314426"/>
      <w:bookmarkEnd w:id="331"/>
      <w:bookmarkStart w:id="332" w:name="_Toc184313273"/>
      <w:bookmarkEnd w:id="332"/>
      <w:bookmarkStart w:id="333" w:name="_Toc184310302"/>
      <w:bookmarkEnd w:id="333"/>
      <w:bookmarkStart w:id="334" w:name="_Toc184308052"/>
      <w:bookmarkEnd w:id="334"/>
      <w:bookmarkStart w:id="335" w:name="_Toc184314439"/>
      <w:bookmarkEnd w:id="335"/>
      <w:bookmarkStart w:id="336" w:name="_Toc184313283"/>
      <w:bookmarkEnd w:id="336"/>
      <w:bookmarkStart w:id="337" w:name="_Toc184313268"/>
      <w:bookmarkEnd w:id="337"/>
      <w:bookmarkStart w:id="338" w:name="_Toc184313255"/>
      <w:bookmarkEnd w:id="338"/>
      <w:bookmarkStart w:id="339" w:name="_Toc184312100"/>
      <w:bookmarkEnd w:id="339"/>
      <w:bookmarkStart w:id="340" w:name="_Toc184314410"/>
      <w:bookmarkEnd w:id="340"/>
      <w:bookmarkStart w:id="341" w:name="_Toc184314442"/>
      <w:bookmarkEnd w:id="341"/>
      <w:bookmarkStart w:id="342" w:name="_Toc184313240"/>
      <w:bookmarkEnd w:id="342"/>
      <w:bookmarkStart w:id="343" w:name="_Toc184310305"/>
      <w:bookmarkEnd w:id="343"/>
      <w:bookmarkStart w:id="344" w:name="_Toc184312101"/>
      <w:bookmarkEnd w:id="344"/>
      <w:bookmarkStart w:id="345" w:name="_Toc184314443"/>
      <w:bookmarkEnd w:id="345"/>
      <w:bookmarkStart w:id="346" w:name="_Toc184312103"/>
      <w:bookmarkEnd w:id="346"/>
      <w:bookmarkStart w:id="347" w:name="_Toc184314475"/>
      <w:bookmarkEnd w:id="347"/>
      <w:bookmarkStart w:id="348" w:name="_Toc184310282"/>
      <w:bookmarkEnd w:id="348"/>
      <w:bookmarkStart w:id="349" w:name="_Toc184313267"/>
      <w:bookmarkEnd w:id="349"/>
      <w:bookmarkStart w:id="350" w:name="_Toc184312083"/>
      <w:bookmarkEnd w:id="350"/>
      <w:bookmarkStart w:id="351" w:name="_Toc184310301"/>
      <w:bookmarkEnd w:id="351"/>
      <w:bookmarkStart w:id="352" w:name="_Toc184308067"/>
      <w:bookmarkEnd w:id="352"/>
      <w:bookmarkStart w:id="353" w:name="_Toc184310341"/>
      <w:bookmarkEnd w:id="353"/>
      <w:bookmarkStart w:id="354" w:name="_Toc184312088"/>
      <w:bookmarkEnd w:id="354"/>
      <w:bookmarkStart w:id="355" w:name="_Toc184314446"/>
      <w:bookmarkEnd w:id="355"/>
      <w:bookmarkStart w:id="356" w:name="_Toc184312097"/>
      <w:bookmarkEnd w:id="356"/>
      <w:bookmarkStart w:id="357" w:name="_Toc184310291"/>
      <w:bookmarkEnd w:id="357"/>
      <w:bookmarkStart w:id="358" w:name="_Toc184314473"/>
      <w:bookmarkEnd w:id="358"/>
      <w:bookmarkStart w:id="359" w:name="_Toc184308065"/>
      <w:bookmarkEnd w:id="359"/>
      <w:bookmarkStart w:id="360" w:name="_Toc184312096"/>
      <w:bookmarkEnd w:id="360"/>
      <w:bookmarkStart w:id="361" w:name="_Toc184313259"/>
      <w:bookmarkEnd w:id="361"/>
      <w:bookmarkStart w:id="362" w:name="_Toc184313266"/>
      <w:bookmarkEnd w:id="362"/>
      <w:bookmarkStart w:id="363" w:name="_Toc184312098"/>
      <w:bookmarkEnd w:id="363"/>
      <w:bookmarkStart w:id="364" w:name="_Toc184310314"/>
      <w:bookmarkEnd w:id="364"/>
      <w:bookmarkStart w:id="365" w:name="_Toc184313308"/>
      <w:bookmarkEnd w:id="365"/>
      <w:bookmarkStart w:id="366" w:name="_Toc184312068"/>
      <w:bookmarkEnd w:id="366"/>
      <w:bookmarkStart w:id="367" w:name="_Toc184312102"/>
      <w:bookmarkEnd w:id="367"/>
      <w:bookmarkStart w:id="368" w:name="_Toc184308064"/>
      <w:bookmarkEnd w:id="368"/>
      <w:bookmarkStart w:id="369" w:name="_Toc184314420"/>
      <w:bookmarkEnd w:id="369"/>
      <w:bookmarkStart w:id="370" w:name="_Toc184312084"/>
      <w:bookmarkEnd w:id="370"/>
      <w:bookmarkStart w:id="371" w:name="_Toc184314445"/>
      <w:bookmarkEnd w:id="371"/>
      <w:bookmarkStart w:id="372" w:name="_Toc184308057"/>
      <w:bookmarkEnd w:id="372"/>
      <w:bookmarkStart w:id="373" w:name="_Toc184308074"/>
      <w:bookmarkEnd w:id="373"/>
      <w:bookmarkStart w:id="374" w:name="_Toc184313256"/>
      <w:bookmarkEnd w:id="374"/>
      <w:bookmarkStart w:id="375" w:name="_Toc184308108"/>
      <w:bookmarkEnd w:id="375"/>
      <w:bookmarkStart w:id="376" w:name="_Toc184312087"/>
      <w:bookmarkEnd w:id="376"/>
      <w:bookmarkStart w:id="377" w:name="_Toc184310315"/>
      <w:bookmarkEnd w:id="377"/>
      <w:bookmarkStart w:id="378" w:name="_Toc184308066"/>
      <w:bookmarkEnd w:id="378"/>
      <w:bookmarkStart w:id="379" w:name="_Toc184313295"/>
      <w:bookmarkEnd w:id="379"/>
      <w:bookmarkStart w:id="380" w:name="_Toc184313254"/>
      <w:bookmarkEnd w:id="380"/>
      <w:bookmarkStart w:id="381" w:name="_Toc184308058"/>
      <w:bookmarkEnd w:id="381"/>
      <w:bookmarkStart w:id="382" w:name="_Toc184312095"/>
      <w:bookmarkEnd w:id="382"/>
      <w:bookmarkStart w:id="383" w:name="_Toc184308100"/>
      <w:bookmarkEnd w:id="383"/>
      <w:bookmarkStart w:id="384" w:name="_Toc184314434"/>
      <w:bookmarkEnd w:id="384"/>
      <w:bookmarkStart w:id="385" w:name="_Toc184314432"/>
      <w:bookmarkEnd w:id="385"/>
      <w:bookmarkStart w:id="386" w:name="_Toc184312106"/>
      <w:bookmarkEnd w:id="386"/>
      <w:bookmarkStart w:id="387" w:name="_Toc184313238"/>
      <w:bookmarkEnd w:id="387"/>
      <w:bookmarkStart w:id="388" w:name="_Toc184314447"/>
      <w:bookmarkEnd w:id="388"/>
      <w:bookmarkStart w:id="389" w:name="_Toc184310273"/>
      <w:bookmarkEnd w:id="389"/>
      <w:bookmarkStart w:id="390" w:name="_Toc184308055"/>
      <w:bookmarkEnd w:id="390"/>
      <w:bookmarkStart w:id="391" w:name="_Toc184310283"/>
      <w:bookmarkEnd w:id="391"/>
      <w:r>
        <w:rPr>
          <w:rFonts w:hint="eastAsia" w:ascii="仿宋" w:hAnsi="仿宋" w:eastAsia="仿宋" w:cs="仿宋_GB2312"/>
          <w:b/>
          <w:sz w:val="36"/>
          <w:szCs w:val="36"/>
        </w:rPr>
        <w:t>评标办法</w:t>
      </w:r>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评标办法前附表</w:t>
      </w:r>
    </w:p>
    <w:tbl>
      <w:tblPr>
        <w:tblStyle w:val="64"/>
        <w:tblW w:w="516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9" w:type="dxa"/>
          <w:bottom w:w="0" w:type="dxa"/>
          <w:right w:w="79" w:type="dxa"/>
        </w:tblCellMar>
      </w:tblPr>
      <w:tblGrid>
        <w:gridCol w:w="1147"/>
        <w:gridCol w:w="6572"/>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765" w:hRule="atLeast"/>
        </w:trPr>
        <w:tc>
          <w:tcPr>
            <w:tcW w:w="659" w:type="pct"/>
            <w:noWrap w:val="0"/>
            <w:vAlign w:val="center"/>
          </w:tcPr>
          <w:p>
            <w:pPr>
              <w:snapToGrid w:val="0"/>
              <w:spacing w:line="240" w:lineRule="auto"/>
              <w:jc w:val="center"/>
              <w:rPr>
                <w:rFonts w:hint="eastAsia"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评分项目</w:t>
            </w:r>
          </w:p>
        </w:tc>
        <w:tc>
          <w:tcPr>
            <w:tcW w:w="3773" w:type="pct"/>
            <w:noWrap w:val="0"/>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40" w:lineRule="auto"/>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评分细则</w:t>
            </w:r>
          </w:p>
        </w:tc>
        <w:tc>
          <w:tcPr>
            <w:tcW w:w="567" w:type="pct"/>
            <w:noWrap w:val="0"/>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40" w:lineRule="auto"/>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1599" w:hRule="atLeast"/>
        </w:trPr>
        <w:tc>
          <w:tcPr>
            <w:tcW w:w="659" w:type="pct"/>
            <w:noWrap w:val="0"/>
            <w:vAlign w:val="center"/>
          </w:tcPr>
          <w:p>
            <w:pPr>
              <w:snapToGrid w:val="0"/>
              <w:spacing w:line="240" w:lineRule="auto"/>
              <w:jc w:val="center"/>
              <w:rPr>
                <w:rFonts w:hint="eastAsia"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类似业绩</w:t>
            </w:r>
          </w:p>
        </w:tc>
        <w:tc>
          <w:tcPr>
            <w:tcW w:w="3773" w:type="pct"/>
            <w:noWrap w:val="0"/>
            <w:vAlign w:val="center"/>
          </w:tcPr>
          <w:p>
            <w:pPr>
              <w:snapToGrid w:val="0"/>
              <w:spacing w:line="240" w:lineRule="auto"/>
              <w:jc w:val="left"/>
              <w:rPr>
                <w:rFonts w:hint="eastAsia" w:ascii="宋体" w:hAnsi="宋体" w:eastAsia="宋体" w:cs="宋体"/>
                <w:b w:val="0"/>
                <w:bCs w:val="0"/>
                <w:color w:val="FF0000"/>
                <w:sz w:val="24"/>
                <w:szCs w:val="24"/>
                <w:lang w:val="zh-CN" w:eastAsia="zh-CN"/>
              </w:rPr>
            </w:pPr>
            <w:r>
              <w:rPr>
                <w:rFonts w:hint="eastAsia" w:ascii="宋体" w:hAnsi="宋体" w:eastAsia="宋体" w:cs="宋体"/>
                <w:b w:val="0"/>
                <w:bCs w:val="0"/>
                <w:color w:val="FF0000"/>
                <w:sz w:val="24"/>
                <w:szCs w:val="24"/>
                <w:lang w:val="en-US" w:eastAsia="zh-CN"/>
              </w:rPr>
              <w:t>客观分</w:t>
            </w:r>
          </w:p>
          <w:p>
            <w:pPr>
              <w:snapToGrid w:val="0"/>
              <w:spacing w:line="24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投标人提供自2019年8月1日至今承接过类似项目的业绩（</w:t>
            </w:r>
            <w:r>
              <w:rPr>
                <w:rFonts w:hint="eastAsia" w:ascii="宋体" w:hAnsi="宋体" w:eastAsia="宋体" w:cs="宋体"/>
                <w:b w:val="0"/>
                <w:bCs w:val="0"/>
                <w:sz w:val="24"/>
                <w:szCs w:val="24"/>
                <w:lang w:val="zh-CN" w:eastAsia="zh-CN"/>
              </w:rPr>
              <w:t>以合同签订时间为准</w:t>
            </w:r>
            <w:r>
              <w:rPr>
                <w:rFonts w:hint="eastAsia" w:ascii="宋体" w:hAnsi="宋体" w:eastAsia="宋体" w:cs="宋体"/>
                <w:b w:val="0"/>
                <w:bCs w:val="0"/>
                <w:sz w:val="24"/>
                <w:szCs w:val="24"/>
                <w:lang w:val="en-US" w:eastAsia="zh-CN"/>
              </w:rPr>
              <w:t>），每提供一个得0.5分，最高得1分。</w:t>
            </w:r>
          </w:p>
          <w:p>
            <w:pPr>
              <w:snapToGrid w:val="0"/>
              <w:spacing w:line="240" w:lineRule="auto"/>
              <w:ind w:firstLine="480" w:firstLineChars="200"/>
              <w:jc w:val="left"/>
              <w:rPr>
                <w:rFonts w:hint="eastAsia" w:ascii="宋体" w:hAnsi="宋体" w:eastAsia="宋体" w:cs="宋体"/>
                <w:b/>
                <w:bCs/>
                <w:kern w:val="2"/>
                <w:sz w:val="24"/>
                <w:szCs w:val="24"/>
                <w:lang w:val="zh-CN" w:eastAsia="zh-CN" w:bidi="ar-SA"/>
              </w:rPr>
            </w:pPr>
            <w:r>
              <w:rPr>
                <w:rFonts w:hint="eastAsia" w:ascii="宋体" w:hAnsi="宋体" w:eastAsia="宋体" w:cs="宋体"/>
                <w:b w:val="0"/>
                <w:bCs w:val="0"/>
                <w:sz w:val="24"/>
                <w:szCs w:val="24"/>
                <w:lang w:val="zh-CN" w:eastAsia="zh-CN"/>
              </w:rPr>
              <w:t>注：提供合同原件扫描件、政府招投标（官网）中标或成交公告的截图证明材料</w:t>
            </w:r>
            <w:r>
              <w:rPr>
                <w:rFonts w:hint="eastAsia" w:ascii="宋体" w:hAnsi="宋体" w:cs="宋体"/>
                <w:b w:val="0"/>
                <w:bCs w:val="0"/>
                <w:sz w:val="24"/>
                <w:szCs w:val="24"/>
                <w:lang w:val="en-US" w:eastAsia="zh-CN"/>
              </w:rPr>
              <w:t>，未提供不得分</w:t>
            </w:r>
            <w:r>
              <w:rPr>
                <w:rFonts w:hint="eastAsia" w:ascii="宋体" w:hAnsi="宋体" w:eastAsia="宋体" w:cs="宋体"/>
                <w:b w:val="0"/>
                <w:bCs w:val="0"/>
                <w:sz w:val="24"/>
                <w:szCs w:val="24"/>
                <w:lang w:val="zh-CN" w:eastAsia="zh-CN"/>
              </w:rPr>
              <w:t>。</w:t>
            </w:r>
          </w:p>
        </w:tc>
        <w:tc>
          <w:tcPr>
            <w:tcW w:w="567" w:type="pct"/>
            <w:noWrap w:val="0"/>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40" w:lineRule="auto"/>
              <w:jc w:val="center"/>
              <w:rPr>
                <w:rFonts w:hint="eastAsia" w:ascii="宋体" w:hAnsi="宋体" w:eastAsia="宋体" w:cs="宋体"/>
                <w:b/>
                <w:bCs/>
                <w:kern w:val="2"/>
                <w:sz w:val="24"/>
                <w:szCs w:val="24"/>
                <w:lang w:val="en-US" w:eastAsia="zh-CN" w:bidi="ar-SA"/>
              </w:rPr>
            </w:pPr>
            <w:r>
              <w:rPr>
                <w:rFonts w:hint="eastAsia" w:ascii="宋体" w:hAnsi="宋体" w:eastAsia="宋体" w:cs="宋体"/>
                <w:b w:val="0"/>
                <w:bCs w:val="0"/>
                <w:sz w:val="24"/>
                <w:szCs w:val="24"/>
                <w:lang w:val="en-US" w:eastAsia="zh-CN"/>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2704" w:hRule="atLeast"/>
        </w:trPr>
        <w:tc>
          <w:tcPr>
            <w:tcW w:w="659" w:type="pct"/>
            <w:noWrap w:val="0"/>
            <w:vAlign w:val="center"/>
          </w:tcPr>
          <w:p>
            <w:pPr>
              <w:snapToGrid w:val="0"/>
              <w:spacing w:line="240" w:lineRule="auto"/>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项目管理组成员</w:t>
            </w:r>
          </w:p>
        </w:tc>
        <w:tc>
          <w:tcPr>
            <w:tcW w:w="3773" w:type="pct"/>
            <w:noWrap w:val="0"/>
            <w:vAlign w:val="center"/>
          </w:tcPr>
          <w:p>
            <w:pPr>
              <w:snapToGrid w:val="0"/>
              <w:spacing w:line="240" w:lineRule="auto"/>
              <w:jc w:val="left"/>
              <w:rPr>
                <w:rFonts w:hint="eastAsia" w:ascii="宋体" w:hAnsi="宋体" w:eastAsia="宋体" w:cs="宋体"/>
                <w:b w:val="0"/>
                <w:bCs w:val="0"/>
                <w:color w:val="FF0000"/>
                <w:sz w:val="24"/>
                <w:szCs w:val="24"/>
                <w:lang w:val="zh-CN" w:eastAsia="zh-CN"/>
              </w:rPr>
            </w:pPr>
            <w:r>
              <w:rPr>
                <w:rFonts w:hint="eastAsia" w:ascii="宋体" w:hAnsi="宋体" w:eastAsia="宋体" w:cs="宋体"/>
                <w:b w:val="0"/>
                <w:bCs w:val="0"/>
                <w:color w:val="FF0000"/>
                <w:sz w:val="24"/>
                <w:szCs w:val="24"/>
                <w:lang w:val="en-US" w:eastAsia="zh-CN"/>
              </w:rPr>
              <w:t>客观分</w:t>
            </w:r>
          </w:p>
          <w:p>
            <w:pPr>
              <w:snapToGrid w:val="0"/>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rPr>
              <w:t>①</w:t>
            </w:r>
            <w:r>
              <w:rPr>
                <w:rFonts w:hint="eastAsia" w:ascii="宋体" w:hAnsi="宋体" w:eastAsia="宋体" w:cs="宋体"/>
                <w:sz w:val="24"/>
                <w:szCs w:val="24"/>
                <w:lang w:val="zh-CN"/>
              </w:rPr>
              <w:t>项目负责人</w:t>
            </w:r>
            <w:r>
              <w:rPr>
                <w:rFonts w:hint="eastAsia" w:ascii="宋体" w:hAnsi="宋体" w:eastAsia="宋体" w:cs="宋体"/>
                <w:b w:val="0"/>
                <w:bCs w:val="0"/>
                <w:sz w:val="24"/>
                <w:szCs w:val="24"/>
                <w:lang w:val="en-US" w:eastAsia="zh-CN"/>
              </w:rPr>
              <w:t>（年龄不超过65周岁）</w:t>
            </w:r>
            <w:r>
              <w:rPr>
                <w:rFonts w:hint="eastAsia" w:ascii="宋体" w:hAnsi="宋体" w:eastAsia="宋体" w:cs="宋体"/>
                <w:sz w:val="24"/>
                <w:szCs w:val="24"/>
                <w:lang w:val="zh-CN"/>
              </w:rPr>
              <w:t>具有林业</w:t>
            </w:r>
            <w:r>
              <w:rPr>
                <w:rFonts w:hint="eastAsia" w:ascii="宋体" w:hAnsi="宋体" w:eastAsia="宋体" w:cs="宋体"/>
                <w:sz w:val="24"/>
                <w:szCs w:val="24"/>
                <w:lang w:val="en-US" w:eastAsia="zh-CN"/>
              </w:rPr>
              <w:t>或园林绿化类</w:t>
            </w:r>
            <w:r>
              <w:rPr>
                <w:rFonts w:hint="eastAsia" w:ascii="宋体" w:hAnsi="宋体" w:eastAsia="宋体" w:cs="宋体"/>
                <w:sz w:val="24"/>
                <w:szCs w:val="24"/>
                <w:lang w:val="zh-CN"/>
              </w:rPr>
              <w:t>中级职称证书的，得</w:t>
            </w:r>
            <w:r>
              <w:rPr>
                <w:rFonts w:hint="eastAsia" w:ascii="宋体" w:hAnsi="宋体" w:eastAsia="宋体" w:cs="宋体"/>
                <w:sz w:val="24"/>
                <w:szCs w:val="24"/>
              </w:rPr>
              <w:t>2</w:t>
            </w:r>
            <w:r>
              <w:rPr>
                <w:rFonts w:hint="eastAsia" w:ascii="宋体" w:hAnsi="宋体" w:eastAsia="宋体" w:cs="宋体"/>
                <w:sz w:val="24"/>
                <w:szCs w:val="24"/>
                <w:lang w:val="zh-CN"/>
              </w:rPr>
              <w:t>分；林业</w:t>
            </w:r>
            <w:r>
              <w:rPr>
                <w:rFonts w:hint="eastAsia" w:ascii="宋体" w:hAnsi="宋体" w:eastAsia="宋体" w:cs="宋体"/>
                <w:sz w:val="24"/>
                <w:szCs w:val="24"/>
                <w:lang w:val="en-US" w:eastAsia="zh-CN"/>
              </w:rPr>
              <w:t>或园林绿化类</w:t>
            </w:r>
            <w:r>
              <w:rPr>
                <w:rFonts w:hint="eastAsia" w:ascii="宋体" w:hAnsi="宋体" w:eastAsia="宋体" w:cs="宋体"/>
                <w:sz w:val="24"/>
                <w:szCs w:val="24"/>
                <w:lang w:val="zh-CN"/>
              </w:rPr>
              <w:t>高级及以上职称证书的，得</w:t>
            </w:r>
            <w:r>
              <w:rPr>
                <w:rFonts w:hint="eastAsia" w:ascii="宋体" w:hAnsi="宋体" w:eastAsia="宋体" w:cs="宋体"/>
                <w:sz w:val="24"/>
                <w:szCs w:val="24"/>
                <w:lang w:val="en-US" w:eastAsia="zh-CN"/>
              </w:rPr>
              <w:t>2.5</w:t>
            </w:r>
            <w:r>
              <w:rPr>
                <w:rFonts w:hint="eastAsia" w:ascii="宋体" w:hAnsi="宋体" w:eastAsia="宋体" w:cs="宋体"/>
                <w:sz w:val="24"/>
                <w:szCs w:val="24"/>
                <w:lang w:val="zh-CN"/>
              </w:rPr>
              <w:t>分。</w:t>
            </w:r>
          </w:p>
          <w:p>
            <w:pPr>
              <w:pStyle w:val="62"/>
              <w:ind w:left="0" w:leftChars="0" w:firstLine="480" w:firstLineChars="200"/>
              <w:rPr>
                <w:rFonts w:hint="eastAsia" w:ascii="宋体" w:hAnsi="宋体" w:eastAsia="宋体" w:cs="宋体"/>
                <w:sz w:val="24"/>
                <w:szCs w:val="24"/>
                <w:lang w:val="zh-CN"/>
              </w:rPr>
            </w:pPr>
            <w:r>
              <w:rPr>
                <w:rFonts w:hint="eastAsia" w:ascii="宋体" w:hAnsi="宋体" w:eastAsia="宋体" w:cs="宋体"/>
                <w:b w:val="0"/>
                <w:bCs w:val="0"/>
                <w:sz w:val="24"/>
                <w:szCs w:val="24"/>
                <w:lang w:val="en-US" w:eastAsia="zh-CN"/>
              </w:rPr>
              <w:t>②</w:t>
            </w:r>
            <w:r>
              <w:rPr>
                <w:rFonts w:hint="eastAsia" w:ascii="宋体" w:hAnsi="宋体" w:eastAsia="宋体" w:cs="宋体"/>
                <w:sz w:val="24"/>
                <w:szCs w:val="24"/>
                <w:lang w:val="zh-CN"/>
              </w:rPr>
              <w:t>项目作业组成员</w:t>
            </w:r>
            <w:r>
              <w:rPr>
                <w:rFonts w:hint="eastAsia" w:ascii="宋体" w:hAnsi="宋体" w:eastAsia="宋体" w:cs="宋体"/>
                <w:b w:val="0"/>
                <w:bCs w:val="0"/>
                <w:sz w:val="24"/>
                <w:szCs w:val="24"/>
                <w:lang w:val="en-US" w:eastAsia="zh-CN"/>
              </w:rPr>
              <w:t>（年龄不超过70周岁）</w:t>
            </w:r>
            <w:r>
              <w:rPr>
                <w:rFonts w:hint="eastAsia" w:ascii="宋体" w:hAnsi="宋体" w:eastAsia="宋体" w:cs="宋体"/>
                <w:sz w:val="24"/>
                <w:szCs w:val="24"/>
                <w:lang w:val="zh-CN"/>
              </w:rPr>
              <w:t>，</w:t>
            </w:r>
            <w:r>
              <w:rPr>
                <w:rFonts w:hint="eastAsia" w:ascii="宋体" w:hAnsi="宋体" w:eastAsia="宋体" w:cs="宋体"/>
                <w:color w:val="auto"/>
                <w:sz w:val="24"/>
                <w:szCs w:val="24"/>
                <w:lang w:val="zh-CN"/>
              </w:rPr>
              <w:t>拟派本项目</w:t>
            </w:r>
            <w:r>
              <w:rPr>
                <w:rFonts w:hint="eastAsia" w:ascii="宋体" w:hAnsi="宋体" w:eastAsia="宋体" w:cs="宋体"/>
                <w:sz w:val="24"/>
                <w:szCs w:val="24"/>
                <w:lang w:val="zh-CN"/>
              </w:rPr>
              <w:t>作业组成员在</w:t>
            </w:r>
            <w:r>
              <w:rPr>
                <w:rFonts w:hint="eastAsia" w:ascii="宋体" w:hAnsi="宋体" w:eastAsia="宋体" w:cs="宋体"/>
                <w:sz w:val="24"/>
                <w:szCs w:val="24"/>
                <w:lang w:val="en-US" w:eastAsia="zh-CN"/>
              </w:rPr>
              <w:t>40</w:t>
            </w:r>
            <w:r>
              <w:rPr>
                <w:rFonts w:hint="eastAsia" w:ascii="宋体" w:hAnsi="宋体" w:eastAsia="宋体" w:cs="宋体"/>
                <w:sz w:val="24"/>
                <w:szCs w:val="24"/>
                <w:lang w:val="zh-CN"/>
              </w:rPr>
              <w:t>人及以上得</w:t>
            </w:r>
            <w:r>
              <w:rPr>
                <w:rFonts w:hint="eastAsia" w:ascii="宋体" w:hAnsi="宋体" w:eastAsia="宋体" w:cs="宋体"/>
                <w:sz w:val="24"/>
                <w:szCs w:val="24"/>
                <w:lang w:val="en-US" w:eastAsia="zh-CN"/>
              </w:rPr>
              <w:t>8</w:t>
            </w:r>
            <w:r>
              <w:rPr>
                <w:rFonts w:hint="eastAsia" w:ascii="宋体" w:hAnsi="宋体" w:eastAsia="宋体" w:cs="宋体"/>
                <w:sz w:val="24"/>
                <w:szCs w:val="24"/>
                <w:lang w:val="zh-CN"/>
              </w:rPr>
              <w:t>分，</w:t>
            </w:r>
            <w:r>
              <w:rPr>
                <w:rFonts w:hint="eastAsia" w:ascii="宋体" w:hAnsi="宋体" w:eastAsia="宋体" w:cs="宋体"/>
                <w:sz w:val="24"/>
                <w:szCs w:val="24"/>
                <w:lang w:val="en-US" w:eastAsia="zh-CN"/>
              </w:rPr>
              <w:t>30</w:t>
            </w:r>
            <w:r>
              <w:rPr>
                <w:rFonts w:hint="eastAsia" w:ascii="宋体" w:hAnsi="宋体" w:eastAsia="宋体" w:cs="宋体"/>
                <w:sz w:val="24"/>
                <w:szCs w:val="24"/>
                <w:lang w:val="zh-CN"/>
              </w:rPr>
              <w:t>-</w:t>
            </w:r>
            <w:r>
              <w:rPr>
                <w:rFonts w:hint="eastAsia" w:ascii="宋体" w:hAnsi="宋体" w:eastAsia="宋体" w:cs="宋体"/>
                <w:sz w:val="24"/>
                <w:szCs w:val="24"/>
                <w:lang w:val="en-US" w:eastAsia="zh-CN"/>
              </w:rPr>
              <w:t>39</w:t>
            </w:r>
            <w:r>
              <w:rPr>
                <w:rFonts w:hint="eastAsia" w:ascii="宋体" w:hAnsi="宋体" w:eastAsia="宋体" w:cs="宋体"/>
                <w:sz w:val="24"/>
                <w:szCs w:val="24"/>
                <w:lang w:val="zh-CN"/>
              </w:rPr>
              <w:t>人得</w:t>
            </w:r>
            <w:r>
              <w:rPr>
                <w:rFonts w:hint="eastAsia" w:ascii="宋体" w:hAnsi="宋体" w:eastAsia="宋体" w:cs="宋体"/>
                <w:sz w:val="24"/>
                <w:szCs w:val="24"/>
                <w:lang w:val="en-US" w:eastAsia="zh-CN"/>
              </w:rPr>
              <w:t>6</w:t>
            </w:r>
            <w:r>
              <w:rPr>
                <w:rFonts w:hint="eastAsia" w:ascii="宋体" w:hAnsi="宋体" w:eastAsia="宋体" w:cs="宋体"/>
                <w:sz w:val="24"/>
                <w:szCs w:val="24"/>
                <w:lang w:val="zh-CN"/>
              </w:rPr>
              <w:t>分，</w:t>
            </w:r>
            <w:r>
              <w:rPr>
                <w:rFonts w:hint="eastAsia" w:ascii="宋体" w:hAnsi="宋体" w:eastAsia="宋体" w:cs="宋体"/>
                <w:sz w:val="24"/>
                <w:szCs w:val="24"/>
                <w:lang w:val="en-US" w:eastAsia="zh-CN"/>
              </w:rPr>
              <w:t>20-29人得4分，19</w:t>
            </w:r>
            <w:r>
              <w:rPr>
                <w:rFonts w:hint="eastAsia" w:ascii="宋体" w:hAnsi="宋体" w:eastAsia="宋体" w:cs="宋体"/>
                <w:sz w:val="24"/>
                <w:szCs w:val="24"/>
                <w:lang w:val="zh-CN"/>
              </w:rPr>
              <w:t>人以下得</w:t>
            </w:r>
            <w:r>
              <w:rPr>
                <w:rFonts w:hint="eastAsia" w:ascii="宋体" w:hAnsi="宋体" w:eastAsia="宋体" w:cs="宋体"/>
                <w:sz w:val="24"/>
                <w:szCs w:val="24"/>
                <w:lang w:val="en-US" w:eastAsia="zh-CN"/>
              </w:rPr>
              <w:t>2</w:t>
            </w:r>
            <w:r>
              <w:rPr>
                <w:rFonts w:hint="eastAsia" w:ascii="宋体" w:hAnsi="宋体" w:eastAsia="宋体" w:cs="宋体"/>
                <w:sz w:val="24"/>
                <w:szCs w:val="24"/>
                <w:lang w:val="zh-CN"/>
              </w:rPr>
              <w:t>分。</w:t>
            </w:r>
          </w:p>
          <w:p>
            <w:pPr>
              <w:widowControl/>
              <w:spacing w:line="240" w:lineRule="auto"/>
              <w:jc w:val="left"/>
              <w:rPr>
                <w:rFonts w:hint="eastAsia" w:ascii="宋体" w:hAnsi="宋体" w:eastAsia="宋体" w:cs="宋体"/>
                <w:sz w:val="24"/>
                <w:szCs w:val="24"/>
              </w:rPr>
            </w:pPr>
            <w:r>
              <w:rPr>
                <w:rFonts w:hint="eastAsia" w:ascii="宋体" w:hAnsi="宋体" w:eastAsia="宋体" w:cs="宋体"/>
                <w:sz w:val="24"/>
                <w:szCs w:val="24"/>
              </w:rPr>
              <w:t>须提供：</w:t>
            </w:r>
          </w:p>
          <w:p>
            <w:pPr>
              <w:snapToGrid w:val="0"/>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注：</w:t>
            </w:r>
            <w:r>
              <w:rPr>
                <w:rFonts w:hint="eastAsia" w:ascii="宋体" w:hAnsi="宋体" w:eastAsia="宋体" w:cs="宋体"/>
                <w:sz w:val="24"/>
                <w:szCs w:val="24"/>
              </w:rPr>
              <w:t>①</w:t>
            </w:r>
            <w:r>
              <w:rPr>
                <w:rFonts w:hint="eastAsia" w:ascii="宋体" w:hAnsi="宋体" w:eastAsia="宋体" w:cs="宋体"/>
                <w:sz w:val="24"/>
                <w:szCs w:val="24"/>
                <w:lang w:val="en-US" w:eastAsia="zh-CN"/>
              </w:rPr>
              <w:t>项目负责人提供</w:t>
            </w:r>
            <w:r>
              <w:rPr>
                <w:rFonts w:hint="eastAsia" w:ascii="宋体" w:hAnsi="宋体" w:eastAsia="宋体" w:cs="宋体"/>
                <w:sz w:val="24"/>
                <w:szCs w:val="24"/>
              </w:rPr>
              <w:t>职称证书原件扫描件</w:t>
            </w:r>
            <w:r>
              <w:rPr>
                <w:rFonts w:hint="eastAsia" w:ascii="宋体" w:hAnsi="宋体" w:cs="宋体"/>
                <w:sz w:val="24"/>
                <w:szCs w:val="24"/>
                <w:lang w:eastAsia="zh-CN"/>
              </w:rPr>
              <w:t>、</w:t>
            </w:r>
            <w:r>
              <w:rPr>
                <w:rFonts w:hint="eastAsia" w:ascii="宋体" w:hAnsi="宋体" w:eastAsia="宋体" w:cs="宋体"/>
                <w:sz w:val="24"/>
                <w:szCs w:val="24"/>
                <w:lang w:val="en-US" w:eastAsia="zh-CN"/>
              </w:rPr>
              <w:t>劳动合同扫描件，</w:t>
            </w:r>
            <w:r>
              <w:rPr>
                <w:rFonts w:hint="eastAsia" w:ascii="宋体" w:hAnsi="宋体" w:eastAsia="宋体" w:cs="宋体"/>
                <w:sz w:val="24"/>
                <w:szCs w:val="24"/>
              </w:rPr>
              <w:t>若职称证书未注明类别的须提供毕业证书或学位证书等证明材料佐证，</w:t>
            </w:r>
            <w:r>
              <w:rPr>
                <w:rFonts w:hint="eastAsia" w:ascii="宋体" w:hAnsi="宋体" w:eastAsia="宋体" w:cs="宋体"/>
                <w:sz w:val="24"/>
                <w:szCs w:val="24"/>
                <w:lang w:eastAsia="zh-CN"/>
              </w:rPr>
              <w:t>否则</w:t>
            </w:r>
            <w:r>
              <w:rPr>
                <w:rFonts w:hint="eastAsia" w:ascii="宋体" w:hAnsi="宋体" w:eastAsia="宋体" w:cs="宋体"/>
                <w:sz w:val="24"/>
                <w:szCs w:val="24"/>
              </w:rPr>
              <w:t>不得分。</w:t>
            </w:r>
          </w:p>
          <w:p>
            <w:pPr>
              <w:snapToGrid w:val="0"/>
              <w:spacing w:line="240" w:lineRule="auto"/>
              <w:ind w:firstLine="960" w:firstLineChars="4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②</w:t>
            </w:r>
            <w:r>
              <w:rPr>
                <w:rFonts w:hint="eastAsia" w:ascii="宋体" w:hAnsi="宋体" w:eastAsia="宋体" w:cs="宋体"/>
                <w:b w:val="0"/>
                <w:bCs w:val="0"/>
                <w:sz w:val="24"/>
                <w:szCs w:val="24"/>
              </w:rPr>
              <w:t>项目</w:t>
            </w:r>
            <w:r>
              <w:rPr>
                <w:rFonts w:hint="eastAsia" w:ascii="宋体" w:hAnsi="宋体" w:cs="宋体"/>
                <w:b w:val="0"/>
                <w:bCs w:val="0"/>
                <w:sz w:val="24"/>
                <w:szCs w:val="24"/>
                <w:lang w:eastAsia="zh-CN"/>
              </w:rPr>
              <w:t>作业组</w:t>
            </w:r>
            <w:r>
              <w:rPr>
                <w:rFonts w:hint="eastAsia" w:ascii="宋体" w:hAnsi="宋体" w:eastAsia="宋体" w:cs="宋体"/>
                <w:b w:val="0"/>
                <w:bCs w:val="0"/>
                <w:sz w:val="24"/>
                <w:szCs w:val="24"/>
              </w:rPr>
              <w:t>成员</w:t>
            </w:r>
            <w:r>
              <w:rPr>
                <w:rFonts w:hint="eastAsia" w:ascii="宋体" w:hAnsi="宋体" w:eastAsia="宋体" w:cs="宋体"/>
                <w:b w:val="0"/>
                <w:bCs w:val="0"/>
                <w:sz w:val="24"/>
                <w:szCs w:val="24"/>
                <w:lang w:val="en-US" w:eastAsia="zh-CN"/>
              </w:rPr>
              <w:t>提供劳动合同</w:t>
            </w:r>
            <w:r>
              <w:rPr>
                <w:rFonts w:hint="eastAsia" w:ascii="宋体" w:hAnsi="宋体" w:cs="宋体"/>
                <w:b w:val="0"/>
                <w:bCs w:val="0"/>
                <w:sz w:val="24"/>
                <w:szCs w:val="24"/>
                <w:lang w:val="en-US" w:eastAsia="zh-CN"/>
              </w:rPr>
              <w:t>或意外伤害保险</w:t>
            </w:r>
            <w:r>
              <w:rPr>
                <w:rFonts w:hint="eastAsia" w:ascii="宋体" w:hAnsi="宋体" w:eastAsia="宋体" w:cs="宋体"/>
                <w:b w:val="0"/>
                <w:bCs w:val="0"/>
                <w:sz w:val="24"/>
                <w:szCs w:val="24"/>
                <w:lang w:val="en-US" w:eastAsia="zh-CN"/>
              </w:rPr>
              <w:t>扫描件</w:t>
            </w:r>
            <w:r>
              <w:rPr>
                <w:rFonts w:hint="eastAsia" w:ascii="宋体" w:hAnsi="宋体" w:cs="宋体"/>
                <w:b w:val="0"/>
                <w:bCs w:val="0"/>
                <w:sz w:val="24"/>
                <w:szCs w:val="24"/>
                <w:lang w:val="en-US" w:eastAsia="zh-CN"/>
              </w:rPr>
              <w:t>佐证，</w:t>
            </w:r>
            <w:r>
              <w:rPr>
                <w:rFonts w:hint="eastAsia" w:ascii="宋体" w:hAnsi="宋体" w:eastAsia="宋体" w:cs="宋体"/>
                <w:b w:val="0"/>
                <w:bCs w:val="0"/>
                <w:spacing w:val="0"/>
                <w:kern w:val="2"/>
                <w:sz w:val="24"/>
                <w:szCs w:val="24"/>
                <w:lang w:val="en-US" w:eastAsia="zh-CN" w:bidi="ar-SA"/>
              </w:rPr>
              <w:t>未提供不得分。</w:t>
            </w:r>
          </w:p>
        </w:tc>
        <w:tc>
          <w:tcPr>
            <w:tcW w:w="567" w:type="pct"/>
            <w:noWrap w:val="0"/>
            <w:vAlign w:val="center"/>
          </w:tcPr>
          <w:p>
            <w:pPr>
              <w:snapToGrid w:val="0"/>
              <w:spacing w:line="24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0-</w:t>
            </w:r>
            <w:r>
              <w:rPr>
                <w:rFonts w:hint="eastAsia" w:ascii="宋体" w:hAnsi="宋体" w:eastAsia="宋体" w:cs="宋体"/>
                <w:sz w:val="24"/>
                <w:szCs w:val="24"/>
                <w:lang w:val="en-US" w:eastAsia="zh-CN"/>
              </w:rPr>
              <w:t>10.5</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1766" w:hRule="atLeast"/>
        </w:trPr>
        <w:tc>
          <w:tcPr>
            <w:tcW w:w="659" w:type="pct"/>
            <w:noWrap w:val="0"/>
            <w:vAlign w:val="center"/>
          </w:tcPr>
          <w:p>
            <w:pPr>
              <w:snapToGrid w:val="0"/>
              <w:spacing w:line="240" w:lineRule="auto"/>
              <w:jc w:val="center"/>
              <w:rPr>
                <w:rFonts w:hint="eastAsia" w:ascii="宋体" w:hAnsi="宋体" w:eastAsia="宋体" w:cs="宋体"/>
                <w:b w:val="0"/>
                <w:bCs w:val="0"/>
                <w:sz w:val="24"/>
                <w:szCs w:val="24"/>
              </w:rPr>
            </w:pPr>
            <w:r>
              <w:rPr>
                <w:rFonts w:hint="eastAsia" w:ascii="宋体" w:hAnsi="宋体" w:cs="宋体"/>
                <w:b w:val="0"/>
                <w:bCs w:val="0"/>
                <w:kern w:val="2"/>
                <w:sz w:val="24"/>
                <w:szCs w:val="24"/>
                <w:lang w:val="en-US" w:eastAsia="zh-CN" w:bidi="ar-SA"/>
              </w:rPr>
              <w:t>信誉</w:t>
            </w:r>
          </w:p>
        </w:tc>
        <w:tc>
          <w:tcPr>
            <w:tcW w:w="3773" w:type="pct"/>
            <w:noWrap w:val="0"/>
            <w:vAlign w:val="center"/>
          </w:tcPr>
          <w:p>
            <w:pPr>
              <w:snapToGrid w:val="0"/>
              <w:spacing w:line="240" w:lineRule="auto"/>
              <w:jc w:val="left"/>
              <w:rPr>
                <w:rFonts w:hint="eastAsia" w:ascii="宋体" w:hAnsi="宋体" w:eastAsia="宋体" w:cs="宋体"/>
                <w:b w:val="0"/>
                <w:bCs w:val="0"/>
                <w:color w:val="FF0000"/>
                <w:sz w:val="24"/>
                <w:szCs w:val="24"/>
                <w:lang w:val="zh-CN" w:eastAsia="zh-CN"/>
              </w:rPr>
            </w:pPr>
            <w:r>
              <w:rPr>
                <w:rFonts w:hint="eastAsia" w:ascii="宋体" w:hAnsi="宋体" w:eastAsia="宋体" w:cs="宋体"/>
                <w:b w:val="0"/>
                <w:bCs w:val="0"/>
                <w:color w:val="FF0000"/>
                <w:sz w:val="24"/>
                <w:szCs w:val="24"/>
                <w:lang w:val="zh-CN" w:eastAsia="zh-CN"/>
              </w:rPr>
              <w:t>客观分</w:t>
            </w:r>
          </w:p>
          <w:p>
            <w:pPr>
              <w:snapToGrid w:val="0"/>
              <w:spacing w:line="240" w:lineRule="auto"/>
              <w:ind w:firstLine="480" w:firstLineChars="200"/>
              <w:jc w:val="left"/>
              <w:rPr>
                <w:rFonts w:hint="eastAsia" w:ascii="宋体" w:hAnsi="宋体" w:eastAsia="宋体" w:cs="宋体"/>
                <w:b w:val="0"/>
                <w:bCs w:val="0"/>
                <w:sz w:val="24"/>
                <w:szCs w:val="24"/>
                <w:lang w:val="zh-CN" w:eastAsia="zh-CN"/>
              </w:rPr>
            </w:pPr>
            <w:r>
              <w:rPr>
                <w:rFonts w:hint="eastAsia" w:ascii="宋体" w:hAnsi="宋体" w:eastAsia="宋体" w:cs="宋体"/>
                <w:b w:val="0"/>
                <w:bCs w:val="0"/>
                <w:sz w:val="24"/>
                <w:szCs w:val="24"/>
                <w:lang w:val="zh-CN" w:eastAsia="zh-CN"/>
              </w:rPr>
              <w:t>投标人</w:t>
            </w:r>
            <w:r>
              <w:rPr>
                <w:rFonts w:hint="eastAsia" w:ascii="宋体" w:hAnsi="宋体" w:eastAsia="宋体" w:cs="宋体"/>
                <w:b w:val="0"/>
                <w:bCs w:val="0"/>
                <w:sz w:val="24"/>
                <w:szCs w:val="24"/>
                <w:lang w:val="en-US" w:eastAsia="zh-CN"/>
              </w:rPr>
              <w:t>提供</w:t>
            </w:r>
            <w:r>
              <w:rPr>
                <w:rFonts w:hint="eastAsia" w:ascii="宋体" w:hAnsi="宋体" w:cs="宋体"/>
                <w:b w:val="0"/>
                <w:bCs w:val="0"/>
                <w:sz w:val="24"/>
                <w:szCs w:val="24"/>
                <w:lang w:val="en-US" w:eastAsia="zh-CN"/>
              </w:rPr>
              <w:t>林业监管单位出具的林业项目履约反馈意见表，满意的得1分，基本满意的得0.5分，不满意的或未提供的不得分</w:t>
            </w:r>
            <w:r>
              <w:rPr>
                <w:rFonts w:hint="eastAsia" w:ascii="宋体" w:hAnsi="宋体" w:eastAsia="宋体" w:cs="宋体"/>
                <w:b w:val="0"/>
                <w:bCs w:val="0"/>
                <w:sz w:val="24"/>
                <w:szCs w:val="24"/>
                <w:lang w:val="zh-CN" w:eastAsia="zh-CN"/>
              </w:rPr>
              <w:t>。</w:t>
            </w:r>
          </w:p>
          <w:p>
            <w:pPr>
              <w:snapToGrid w:val="0"/>
              <w:spacing w:line="24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注:需提供</w:t>
            </w:r>
            <w:r>
              <w:rPr>
                <w:rFonts w:hint="eastAsia" w:ascii="宋体" w:hAnsi="宋体" w:cs="宋体"/>
                <w:b w:val="0"/>
                <w:bCs w:val="0"/>
                <w:sz w:val="24"/>
                <w:szCs w:val="24"/>
                <w:lang w:val="en-US" w:eastAsia="zh-CN"/>
              </w:rPr>
              <w:t>履约反馈意见表</w:t>
            </w:r>
            <w:r>
              <w:rPr>
                <w:rFonts w:hint="eastAsia" w:ascii="宋体" w:hAnsi="宋体" w:eastAsia="宋体" w:cs="宋体"/>
                <w:b w:val="0"/>
                <w:bCs w:val="0"/>
                <w:sz w:val="24"/>
                <w:szCs w:val="24"/>
                <w:lang w:val="en-US" w:eastAsia="zh-CN"/>
              </w:rPr>
              <w:t>原件扫描件，</w:t>
            </w:r>
            <w:r>
              <w:rPr>
                <w:rFonts w:hint="eastAsia" w:ascii="宋体" w:hAnsi="宋体" w:eastAsia="宋体" w:cs="宋体"/>
                <w:b w:val="0"/>
                <w:bCs w:val="0"/>
                <w:sz w:val="24"/>
                <w:szCs w:val="24"/>
                <w:lang w:val="zh-CN" w:eastAsia="zh-CN"/>
              </w:rPr>
              <w:t>未提供不得分</w:t>
            </w:r>
            <w:r>
              <w:rPr>
                <w:rFonts w:hint="eastAsia" w:ascii="宋体" w:hAnsi="宋体" w:eastAsia="宋体" w:cs="宋体"/>
                <w:b w:val="0"/>
                <w:bCs w:val="0"/>
                <w:sz w:val="24"/>
                <w:szCs w:val="24"/>
                <w:lang w:val="en-US" w:eastAsia="zh-CN"/>
              </w:rPr>
              <w:t>。</w:t>
            </w:r>
          </w:p>
        </w:tc>
        <w:tc>
          <w:tcPr>
            <w:tcW w:w="567" w:type="pct"/>
            <w:noWrap w:val="0"/>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40" w:lineRule="auto"/>
              <w:jc w:val="center"/>
              <w:rPr>
                <w:rFonts w:hint="eastAsia" w:ascii="宋体" w:hAnsi="宋体" w:eastAsia="宋体" w:cs="宋体"/>
                <w:sz w:val="24"/>
                <w:szCs w:val="24"/>
              </w:rPr>
            </w:pPr>
            <w:r>
              <w:rPr>
                <w:rFonts w:hint="eastAsia" w:ascii="宋体" w:hAnsi="宋体" w:eastAsia="宋体" w:cs="宋体"/>
                <w:b w:val="0"/>
                <w:bCs w:val="0"/>
                <w:sz w:val="24"/>
                <w:szCs w:val="24"/>
                <w:lang w:val="en-US" w:eastAsia="zh-CN"/>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90" w:hRule="atLeast"/>
        </w:trPr>
        <w:tc>
          <w:tcPr>
            <w:tcW w:w="659" w:type="pct"/>
            <w:noWrap w:val="0"/>
            <w:vAlign w:val="center"/>
          </w:tcPr>
          <w:p>
            <w:pPr>
              <w:snapToGrid w:val="0"/>
              <w:spacing w:line="240" w:lineRule="auto"/>
              <w:jc w:val="center"/>
              <w:rPr>
                <w:rFonts w:hint="eastAsia" w:ascii="宋体" w:hAnsi="宋体" w:eastAsia="宋体" w:cs="宋体"/>
                <w:b w:val="0"/>
                <w:bCs w:val="0"/>
                <w:sz w:val="24"/>
                <w:szCs w:val="24"/>
              </w:rPr>
            </w:pPr>
            <w:r>
              <w:rPr>
                <w:rFonts w:hint="eastAsia" w:ascii="宋体" w:hAnsi="宋体" w:eastAsia="宋体" w:cs="宋体"/>
                <w:sz w:val="24"/>
                <w:szCs w:val="24"/>
              </w:rPr>
              <w:t>服务承诺</w:t>
            </w:r>
          </w:p>
        </w:tc>
        <w:tc>
          <w:tcPr>
            <w:tcW w:w="3773" w:type="pct"/>
            <w:noWrap w:val="0"/>
            <w:vAlign w:val="center"/>
          </w:tcPr>
          <w:p>
            <w:pPr>
              <w:numPr>
                <w:ilvl w:val="0"/>
                <w:numId w:val="0"/>
              </w:numPr>
              <w:spacing w:line="240" w:lineRule="auto"/>
              <w:rPr>
                <w:rFonts w:hint="eastAsia" w:ascii="宋体" w:hAnsi="宋体" w:eastAsia="宋体" w:cs="宋体"/>
                <w:b w:val="0"/>
                <w:bCs w:val="0"/>
                <w:color w:val="FF0000"/>
                <w:sz w:val="24"/>
                <w:szCs w:val="24"/>
                <w:lang w:val="en-US" w:eastAsia="zh-CN"/>
              </w:rPr>
            </w:pPr>
            <w:r>
              <w:rPr>
                <w:rFonts w:hint="eastAsia" w:ascii="宋体" w:hAnsi="宋体" w:eastAsia="宋体" w:cs="宋体"/>
                <w:b w:val="0"/>
                <w:bCs w:val="0"/>
                <w:color w:val="FF0000"/>
                <w:sz w:val="24"/>
                <w:szCs w:val="24"/>
                <w:lang w:val="en-US" w:eastAsia="zh-CN"/>
              </w:rPr>
              <w:t>客观分</w:t>
            </w:r>
          </w:p>
          <w:p>
            <w:pPr>
              <w:numPr>
                <w:ilvl w:val="0"/>
                <w:numId w:val="0"/>
              </w:numPr>
              <w:spacing w:line="240" w:lineRule="auto"/>
              <w:ind w:firstLine="480" w:firstLineChars="200"/>
              <w:rPr>
                <w:rFonts w:hint="eastAsia" w:ascii="宋体" w:hAnsi="宋体" w:cs="宋体"/>
                <w:b w:val="0"/>
                <w:bCs w:val="0"/>
                <w:color w:val="auto"/>
                <w:spacing w:val="0"/>
                <w:kern w:val="2"/>
                <w:sz w:val="24"/>
                <w:szCs w:val="24"/>
                <w:lang w:val="zh-CN" w:eastAsia="zh-CN" w:bidi="ar-SA"/>
              </w:rPr>
            </w:pPr>
            <w:r>
              <w:rPr>
                <w:rFonts w:hint="eastAsia" w:ascii="宋体" w:hAnsi="宋体" w:cs="宋体"/>
                <w:b w:val="0"/>
                <w:bCs w:val="0"/>
                <w:color w:val="auto"/>
                <w:spacing w:val="0"/>
                <w:kern w:val="2"/>
                <w:sz w:val="24"/>
                <w:szCs w:val="24"/>
                <w:lang w:val="en-US" w:eastAsia="zh-CN" w:bidi="ar-SA"/>
              </w:rPr>
              <w:t>1.</w:t>
            </w:r>
            <w:r>
              <w:rPr>
                <w:rFonts w:hint="eastAsia" w:ascii="宋体" w:hAnsi="宋体" w:cs="宋体"/>
                <w:b w:val="0"/>
                <w:bCs w:val="0"/>
                <w:color w:val="auto"/>
                <w:spacing w:val="0"/>
                <w:kern w:val="2"/>
                <w:sz w:val="24"/>
                <w:szCs w:val="24"/>
                <w:lang w:val="zh-CN" w:eastAsia="zh-CN" w:bidi="ar-SA"/>
              </w:rPr>
              <w:t>承诺在接到中标通知书</w:t>
            </w:r>
            <w:r>
              <w:rPr>
                <w:rFonts w:hint="eastAsia" w:ascii="宋体" w:hAnsi="宋体" w:cs="宋体"/>
                <w:b w:val="0"/>
                <w:bCs w:val="0"/>
                <w:color w:val="auto"/>
                <w:spacing w:val="0"/>
                <w:kern w:val="2"/>
                <w:sz w:val="24"/>
                <w:szCs w:val="24"/>
                <w:lang w:val="en-US" w:eastAsia="zh-CN" w:bidi="ar-SA"/>
              </w:rPr>
              <w:t>10天内</w:t>
            </w:r>
            <w:r>
              <w:rPr>
                <w:rFonts w:hint="eastAsia" w:ascii="宋体" w:hAnsi="宋体" w:cs="宋体"/>
                <w:b w:val="0"/>
                <w:bCs w:val="0"/>
                <w:color w:val="auto"/>
                <w:spacing w:val="0"/>
                <w:kern w:val="2"/>
                <w:sz w:val="24"/>
                <w:szCs w:val="24"/>
                <w:lang w:val="zh-CN" w:eastAsia="zh-CN" w:bidi="ar-SA"/>
              </w:rPr>
              <w:t>签订合同、</w:t>
            </w:r>
            <w:r>
              <w:rPr>
                <w:rFonts w:hint="eastAsia" w:ascii="宋体" w:hAnsi="宋体" w:cs="宋体"/>
                <w:b w:val="0"/>
                <w:bCs w:val="0"/>
                <w:color w:val="auto"/>
                <w:spacing w:val="0"/>
                <w:kern w:val="2"/>
                <w:sz w:val="24"/>
                <w:szCs w:val="24"/>
                <w:lang w:val="en-US" w:eastAsia="zh-CN" w:bidi="ar-SA"/>
              </w:rPr>
              <w:t>合同签订</w:t>
            </w:r>
            <w:r>
              <w:rPr>
                <w:rFonts w:hint="eastAsia" w:ascii="宋体" w:hAnsi="宋体" w:cs="宋体"/>
                <w:b w:val="0"/>
                <w:bCs w:val="0"/>
                <w:color w:val="auto"/>
                <w:spacing w:val="0"/>
                <w:kern w:val="2"/>
                <w:sz w:val="24"/>
                <w:szCs w:val="24"/>
                <w:lang w:val="zh-CN" w:eastAsia="zh-CN" w:bidi="ar-SA"/>
              </w:rPr>
              <w:t>后</w:t>
            </w:r>
            <w:r>
              <w:rPr>
                <w:rFonts w:hint="eastAsia" w:ascii="宋体" w:hAnsi="宋体" w:cs="宋体"/>
                <w:b w:val="0"/>
                <w:bCs w:val="0"/>
                <w:color w:val="auto"/>
                <w:spacing w:val="0"/>
                <w:kern w:val="2"/>
                <w:sz w:val="24"/>
                <w:szCs w:val="24"/>
                <w:lang w:val="en-US" w:eastAsia="zh-CN" w:bidi="ar-SA"/>
              </w:rPr>
              <w:t>5天内开工、按合同约定工期完成（0-3分）</w:t>
            </w:r>
            <w:r>
              <w:rPr>
                <w:rFonts w:hint="eastAsia" w:ascii="宋体" w:hAnsi="宋体" w:cs="宋体"/>
                <w:b w:val="0"/>
                <w:bCs w:val="0"/>
                <w:color w:val="auto"/>
                <w:spacing w:val="0"/>
                <w:kern w:val="2"/>
                <w:sz w:val="24"/>
                <w:szCs w:val="24"/>
                <w:lang w:val="zh-CN" w:eastAsia="zh-CN" w:bidi="ar-SA"/>
              </w:rPr>
              <w:t>。</w:t>
            </w:r>
          </w:p>
          <w:p>
            <w:pPr>
              <w:numPr>
                <w:ilvl w:val="0"/>
                <w:numId w:val="0"/>
              </w:numPr>
              <w:spacing w:line="240" w:lineRule="auto"/>
              <w:ind w:firstLine="480" w:firstLineChars="200"/>
              <w:rPr>
                <w:rFonts w:hint="eastAsia" w:ascii="宋体" w:hAnsi="宋体" w:eastAsia="宋体" w:cs="宋体"/>
                <w:b w:val="0"/>
                <w:bCs w:val="0"/>
                <w:color w:val="auto"/>
                <w:spacing w:val="0"/>
                <w:kern w:val="2"/>
                <w:sz w:val="24"/>
                <w:szCs w:val="24"/>
                <w:lang w:val="zh-CN" w:eastAsia="zh-CN" w:bidi="ar-SA"/>
              </w:rPr>
            </w:pPr>
            <w:r>
              <w:rPr>
                <w:rFonts w:hint="eastAsia" w:ascii="宋体" w:hAnsi="宋体" w:cs="宋体"/>
                <w:b w:val="0"/>
                <w:bCs w:val="0"/>
                <w:color w:val="auto"/>
                <w:spacing w:val="0"/>
                <w:kern w:val="2"/>
                <w:sz w:val="24"/>
                <w:szCs w:val="24"/>
                <w:lang w:val="en-US" w:eastAsia="zh-CN" w:bidi="ar-SA"/>
              </w:rPr>
              <w:t>2.</w:t>
            </w:r>
            <w:r>
              <w:rPr>
                <w:rFonts w:hint="eastAsia" w:ascii="宋体" w:hAnsi="宋体" w:cs="宋体"/>
                <w:b w:val="0"/>
                <w:bCs w:val="0"/>
                <w:color w:val="auto"/>
                <w:spacing w:val="0"/>
                <w:kern w:val="2"/>
                <w:sz w:val="24"/>
                <w:szCs w:val="24"/>
                <w:lang w:val="zh-CN" w:eastAsia="zh-CN" w:bidi="ar-SA"/>
              </w:rPr>
              <w:t>承诺不拖欠农民工工资、林农疫木款，落实作业安全措施</w:t>
            </w:r>
            <w:r>
              <w:rPr>
                <w:rFonts w:hint="eastAsia" w:ascii="宋体" w:hAnsi="宋体" w:cs="宋体"/>
                <w:b w:val="0"/>
                <w:bCs w:val="0"/>
                <w:color w:val="auto"/>
                <w:spacing w:val="0"/>
                <w:kern w:val="2"/>
                <w:sz w:val="24"/>
                <w:szCs w:val="24"/>
                <w:lang w:val="en-US" w:eastAsia="zh-CN" w:bidi="ar-SA"/>
              </w:rPr>
              <w:t>（0-3分）</w:t>
            </w:r>
            <w:r>
              <w:rPr>
                <w:rFonts w:hint="eastAsia" w:ascii="宋体" w:hAnsi="宋体" w:eastAsia="宋体" w:cs="宋体"/>
                <w:b w:val="0"/>
                <w:bCs w:val="0"/>
                <w:color w:val="auto"/>
                <w:spacing w:val="0"/>
                <w:kern w:val="2"/>
                <w:sz w:val="24"/>
                <w:szCs w:val="24"/>
                <w:lang w:val="zh-CN" w:eastAsia="zh-CN" w:bidi="ar-SA"/>
              </w:rPr>
              <w:t>。</w:t>
            </w:r>
          </w:p>
          <w:p>
            <w:pPr>
              <w:spacing w:line="240" w:lineRule="auto"/>
              <w:rPr>
                <w:rFonts w:hint="eastAsia" w:ascii="宋体" w:hAnsi="宋体" w:eastAsia="宋体" w:cs="宋体"/>
                <w:b w:val="0"/>
                <w:bCs w:val="0"/>
                <w:sz w:val="24"/>
                <w:szCs w:val="24"/>
                <w:lang w:val="en-US" w:eastAsia="zh-CN"/>
              </w:rPr>
            </w:pPr>
            <w:r>
              <w:rPr>
                <w:rFonts w:hint="eastAsia" w:ascii="宋体" w:hAnsi="宋体" w:eastAsia="宋体" w:cs="宋体"/>
                <w:b/>
                <w:bCs/>
                <w:color w:val="auto"/>
                <w:spacing w:val="0"/>
                <w:kern w:val="2"/>
                <w:sz w:val="24"/>
                <w:szCs w:val="24"/>
                <w:lang w:val="en-US" w:eastAsia="zh-CN" w:bidi="ar-SA"/>
              </w:rPr>
              <w:t xml:space="preserve">   </w:t>
            </w:r>
            <w:r>
              <w:rPr>
                <w:rFonts w:hint="eastAsia" w:ascii="宋体" w:hAnsi="宋体" w:eastAsia="宋体" w:cs="宋体"/>
                <w:color w:val="auto"/>
                <w:sz w:val="24"/>
                <w:szCs w:val="24"/>
                <w:lang w:val="en-US" w:eastAsia="zh-CN"/>
              </w:rPr>
              <w:t>注：</w:t>
            </w:r>
            <w:r>
              <w:rPr>
                <w:rFonts w:hint="eastAsia" w:ascii="宋体" w:hAnsi="宋体" w:eastAsia="宋体" w:cs="宋体"/>
                <w:b w:val="0"/>
                <w:bCs w:val="0"/>
                <w:color w:val="auto"/>
                <w:spacing w:val="0"/>
                <w:kern w:val="2"/>
                <w:sz w:val="24"/>
                <w:szCs w:val="24"/>
                <w:lang w:val="en-US" w:eastAsia="zh-CN" w:bidi="ar-SA"/>
              </w:rPr>
              <w:t>提供承诺书，未提供不得分。</w:t>
            </w:r>
          </w:p>
        </w:tc>
        <w:tc>
          <w:tcPr>
            <w:tcW w:w="567" w:type="pct"/>
            <w:noWrap w:val="0"/>
            <w:vAlign w:val="center"/>
          </w:tcPr>
          <w:p>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1119" w:hRule="atLeast"/>
        </w:trPr>
        <w:tc>
          <w:tcPr>
            <w:tcW w:w="659" w:type="pct"/>
            <w:noWrap w:val="0"/>
            <w:vAlign w:val="center"/>
          </w:tcPr>
          <w:p>
            <w:pPr>
              <w:snapToGrid w:val="0"/>
              <w:spacing w:line="24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基本情况</w:t>
            </w:r>
          </w:p>
        </w:tc>
        <w:tc>
          <w:tcPr>
            <w:tcW w:w="3773" w:type="pct"/>
            <w:noWrap w:val="0"/>
            <w:vAlign w:val="center"/>
          </w:tcPr>
          <w:p>
            <w:pPr>
              <w:snapToGrid w:val="0"/>
              <w:spacing w:line="24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主观分</w:t>
            </w:r>
          </w:p>
          <w:p>
            <w:pPr>
              <w:pStyle w:val="3"/>
              <w:rPr>
                <w:rFonts w:hint="default" w:ascii="宋体" w:hAnsi="宋体" w:eastAsia="宋体" w:cs="宋体"/>
                <w:snapToGrid/>
                <w:kern w:val="2"/>
                <w:sz w:val="24"/>
                <w:szCs w:val="24"/>
                <w:lang w:val="en-US" w:eastAsia="zh-CN" w:bidi="ar-SA"/>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snapToGrid/>
                <w:kern w:val="2"/>
                <w:sz w:val="24"/>
                <w:szCs w:val="24"/>
                <w:lang w:val="en-US" w:eastAsia="zh-CN" w:bidi="ar-SA"/>
              </w:rPr>
              <w:t>对本项目熟悉程度。阐述项目重点、难点，本公司实施优势。表述不少于2个村建设山场基本情况、需要落实相关环节、实施的技术线路、完成相应环节工作量所需工时等（0-5分）。</w:t>
            </w:r>
          </w:p>
          <w:p>
            <w:pPr>
              <w:snapToGrid w:val="0"/>
              <w:spacing w:line="24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snapToGrid/>
                <w:kern w:val="2"/>
                <w:sz w:val="24"/>
                <w:szCs w:val="24"/>
                <w:lang w:val="en-US" w:eastAsia="zh-CN" w:bidi="ar-SA"/>
              </w:rPr>
              <w:t>注：未提供不得分。</w:t>
            </w:r>
          </w:p>
        </w:tc>
        <w:tc>
          <w:tcPr>
            <w:tcW w:w="567" w:type="pct"/>
            <w:noWrap w:val="0"/>
            <w:vAlign w:val="center"/>
          </w:tcPr>
          <w:p>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1324" w:hRule="atLeast"/>
        </w:trPr>
        <w:tc>
          <w:tcPr>
            <w:tcW w:w="659" w:type="pct"/>
            <w:noWrap w:val="0"/>
            <w:vAlign w:val="center"/>
          </w:tcPr>
          <w:p>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highlight w:val="none"/>
                <w:lang w:eastAsia="zh-CN" w:bidi="en-US"/>
              </w:rPr>
              <w:t>松树采伐</w:t>
            </w:r>
            <w:r>
              <w:rPr>
                <w:rFonts w:hint="eastAsia" w:ascii="宋体" w:hAnsi="宋体" w:eastAsia="宋体" w:cs="宋体"/>
                <w:sz w:val="24"/>
                <w:szCs w:val="24"/>
                <w:highlight w:val="none"/>
                <w:lang w:bidi="en-US"/>
              </w:rPr>
              <w:t>实施方案</w:t>
            </w:r>
          </w:p>
        </w:tc>
        <w:tc>
          <w:tcPr>
            <w:tcW w:w="3773" w:type="pct"/>
            <w:noWrap w:val="0"/>
            <w:vAlign w:val="top"/>
          </w:tcPr>
          <w:p>
            <w:pPr>
              <w:spacing w:line="24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主观分</w:t>
            </w:r>
          </w:p>
          <w:p>
            <w:pPr>
              <w:spacing w:line="240" w:lineRule="auto"/>
              <w:ind w:firstLine="480" w:firstLineChars="200"/>
              <w:rPr>
                <w:rFonts w:hint="eastAsia" w:ascii="宋体" w:hAnsi="宋体" w:eastAsia="宋体" w:cs="宋体"/>
                <w:kern w:val="0"/>
                <w:sz w:val="24"/>
                <w:szCs w:val="24"/>
                <w:lang w:val="zh-CN"/>
              </w:rPr>
            </w:pPr>
            <w:r>
              <w:rPr>
                <w:rFonts w:hint="eastAsia" w:ascii="宋体" w:hAnsi="宋体" w:eastAsia="宋体" w:cs="宋体"/>
                <w:sz w:val="24"/>
                <w:szCs w:val="24"/>
                <w:lang w:eastAsia="zh-CN"/>
              </w:rPr>
              <w:t>对照设计地块阐述采伐作业设计、采伐审批、</w:t>
            </w:r>
            <w:r>
              <w:rPr>
                <w:rFonts w:hint="eastAsia" w:ascii="宋体" w:hAnsi="宋体" w:cs="宋体"/>
                <w:sz w:val="24"/>
                <w:szCs w:val="24"/>
                <w:lang w:eastAsia="zh-CN"/>
              </w:rPr>
              <w:t>采伐力量组织调配、采伐任务划分、</w:t>
            </w:r>
            <w:r>
              <w:rPr>
                <w:rFonts w:hint="eastAsia" w:ascii="宋体" w:hAnsi="宋体" w:eastAsia="宋体" w:cs="宋体"/>
                <w:sz w:val="24"/>
                <w:szCs w:val="24"/>
              </w:rPr>
              <w:t>实施</w:t>
            </w:r>
            <w:r>
              <w:rPr>
                <w:rFonts w:hint="eastAsia" w:ascii="宋体" w:hAnsi="宋体" w:cs="宋体"/>
                <w:sz w:val="24"/>
                <w:szCs w:val="24"/>
                <w:lang w:eastAsia="zh-CN"/>
              </w:rPr>
              <w:t>时间</w:t>
            </w:r>
            <w:r>
              <w:rPr>
                <w:rFonts w:hint="eastAsia" w:ascii="宋体" w:hAnsi="宋体" w:eastAsia="宋体" w:cs="宋体"/>
                <w:sz w:val="24"/>
                <w:szCs w:val="24"/>
              </w:rPr>
              <w:t>安排</w:t>
            </w:r>
            <w:r>
              <w:rPr>
                <w:rFonts w:hint="eastAsia" w:ascii="宋体" w:hAnsi="宋体" w:eastAsia="宋体" w:cs="宋体"/>
                <w:sz w:val="24"/>
                <w:szCs w:val="24"/>
                <w:lang w:eastAsia="zh-CN"/>
              </w:rPr>
              <w:t>、疫木除害处理保障</w:t>
            </w:r>
            <w:r>
              <w:rPr>
                <w:rFonts w:hint="eastAsia" w:ascii="宋体" w:hAnsi="宋体" w:eastAsia="宋体" w:cs="宋体"/>
                <w:sz w:val="24"/>
                <w:szCs w:val="24"/>
              </w:rPr>
              <w:t>等</w:t>
            </w:r>
            <w:r>
              <w:rPr>
                <w:rFonts w:hint="eastAsia" w:ascii="宋体" w:hAnsi="宋体" w:eastAsia="宋体" w:cs="宋体"/>
                <w:sz w:val="24"/>
                <w:szCs w:val="24"/>
                <w:lang w:eastAsia="zh-CN"/>
              </w:rPr>
              <w:t>内容</w:t>
            </w:r>
            <w:r>
              <w:rPr>
                <w:rFonts w:hint="eastAsia" w:ascii="宋体" w:hAnsi="宋体" w:eastAsia="宋体" w:cs="宋体"/>
                <w:sz w:val="24"/>
                <w:szCs w:val="24"/>
              </w:rPr>
              <w:t>。</w:t>
            </w:r>
            <w:r>
              <w:rPr>
                <w:rFonts w:hint="eastAsia" w:ascii="宋体" w:hAnsi="宋体" w:eastAsia="宋体" w:cs="宋体"/>
                <w:sz w:val="24"/>
                <w:szCs w:val="24"/>
                <w:lang w:eastAsia="zh-CN"/>
              </w:rPr>
              <w:t>提交</w:t>
            </w:r>
            <w:r>
              <w:rPr>
                <w:rFonts w:hint="eastAsia" w:ascii="宋体" w:hAnsi="宋体" w:eastAsia="宋体" w:cs="宋体"/>
                <w:sz w:val="24"/>
                <w:szCs w:val="24"/>
              </w:rPr>
              <w:t>方案</w:t>
            </w:r>
            <w:r>
              <w:rPr>
                <w:rFonts w:hint="eastAsia" w:ascii="宋体" w:hAnsi="宋体" w:eastAsia="宋体" w:cs="宋体"/>
                <w:sz w:val="24"/>
                <w:szCs w:val="24"/>
                <w:lang w:eastAsia="zh-CN"/>
              </w:rPr>
              <w:t>、内容齐全的得基本分</w:t>
            </w:r>
            <w:r>
              <w:rPr>
                <w:rFonts w:hint="eastAsia" w:ascii="宋体" w:hAnsi="宋体" w:eastAsia="宋体" w:cs="宋体"/>
                <w:sz w:val="24"/>
                <w:szCs w:val="24"/>
                <w:lang w:val="en-US" w:eastAsia="zh-CN"/>
              </w:rPr>
              <w:t>7分（每缺一项内容扣1分）；</w:t>
            </w:r>
            <w:r>
              <w:rPr>
                <w:rFonts w:hint="eastAsia" w:ascii="宋体" w:hAnsi="宋体" w:eastAsia="宋体" w:cs="宋体"/>
                <w:kern w:val="0"/>
                <w:sz w:val="24"/>
                <w:szCs w:val="24"/>
                <w:lang w:val="zh-CN"/>
              </w:rPr>
              <w:t>内容科学合理的加</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lang w:val="zh-CN"/>
              </w:rPr>
              <w:t>分；内容基本合理的加</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lang w:val="zh-CN"/>
              </w:rPr>
              <w:t>分；内容一般的加</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lang w:val="zh-CN"/>
              </w:rPr>
              <w:t>分。</w:t>
            </w:r>
          </w:p>
          <w:p>
            <w:pPr>
              <w:spacing w:line="240" w:lineRule="auto"/>
              <w:ind w:firstLine="480" w:firstLineChars="200"/>
              <w:rPr>
                <w:rFonts w:hint="eastAsia" w:ascii="宋体" w:hAnsi="宋体" w:eastAsia="宋体" w:cs="宋体"/>
                <w:sz w:val="24"/>
                <w:szCs w:val="24"/>
                <w:lang w:val="en-US" w:eastAsia="zh-CN"/>
              </w:rPr>
            </w:pPr>
            <w:r>
              <w:rPr>
                <w:rFonts w:hint="eastAsia" w:ascii="宋体" w:hAnsi="宋体" w:eastAsia="宋体" w:cs="宋体"/>
                <w:kern w:val="0"/>
                <w:sz w:val="24"/>
                <w:szCs w:val="24"/>
                <w:lang w:val="en-US" w:eastAsia="zh-CN"/>
              </w:rPr>
              <w:t>注：</w:t>
            </w:r>
            <w:r>
              <w:rPr>
                <w:rFonts w:hint="eastAsia" w:ascii="宋体" w:hAnsi="宋体" w:eastAsia="宋体" w:cs="宋体"/>
                <w:b w:val="0"/>
                <w:bCs w:val="0"/>
                <w:spacing w:val="0"/>
                <w:kern w:val="2"/>
                <w:sz w:val="24"/>
                <w:szCs w:val="24"/>
                <w:lang w:val="en-US" w:eastAsia="zh-CN" w:bidi="ar-SA"/>
              </w:rPr>
              <w:t>未提供不得分。</w:t>
            </w:r>
          </w:p>
        </w:tc>
        <w:tc>
          <w:tcPr>
            <w:tcW w:w="567" w:type="pct"/>
            <w:noWrap w:val="0"/>
            <w:vAlign w:val="center"/>
          </w:tcPr>
          <w:p>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eastAsia="宋体" w:cs="宋体"/>
                <w:sz w:val="24"/>
                <w:szCs w:val="24"/>
                <w:lang w:val="en-US" w:eastAsia="zh-CN"/>
              </w:rPr>
              <w:t>10</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1042" w:hRule="atLeast"/>
        </w:trPr>
        <w:tc>
          <w:tcPr>
            <w:tcW w:w="659" w:type="pct"/>
            <w:noWrap w:val="0"/>
            <w:vAlign w:val="center"/>
          </w:tcPr>
          <w:p>
            <w:pPr>
              <w:snapToGrid w:val="0"/>
              <w:spacing w:line="240" w:lineRule="auto"/>
              <w:jc w:val="center"/>
              <w:rPr>
                <w:rFonts w:hint="eastAsia" w:ascii="宋体" w:hAnsi="宋体" w:eastAsia="宋体" w:cs="宋体"/>
                <w:sz w:val="24"/>
                <w:szCs w:val="24"/>
                <w:highlight w:val="none"/>
                <w:lang w:bidi="en-US"/>
              </w:rPr>
            </w:pPr>
            <w:r>
              <w:rPr>
                <w:rFonts w:hint="eastAsia" w:ascii="宋体" w:hAnsi="宋体" w:eastAsia="宋体" w:cs="宋体"/>
                <w:sz w:val="24"/>
                <w:szCs w:val="24"/>
                <w:highlight w:val="none"/>
                <w:lang w:eastAsia="zh-CN" w:bidi="en-US"/>
              </w:rPr>
              <w:t>造林</w:t>
            </w:r>
            <w:r>
              <w:rPr>
                <w:rFonts w:hint="eastAsia" w:ascii="宋体" w:hAnsi="宋体" w:eastAsia="宋体" w:cs="宋体"/>
                <w:sz w:val="24"/>
                <w:szCs w:val="24"/>
                <w:highlight w:val="none"/>
                <w:lang w:bidi="en-US"/>
              </w:rPr>
              <w:t>实施方案</w:t>
            </w:r>
          </w:p>
        </w:tc>
        <w:tc>
          <w:tcPr>
            <w:tcW w:w="3773" w:type="pct"/>
            <w:noWrap w:val="0"/>
            <w:vAlign w:val="top"/>
          </w:tcPr>
          <w:p>
            <w:pPr>
              <w:spacing w:line="24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主观分</w:t>
            </w:r>
          </w:p>
          <w:p>
            <w:pPr>
              <w:spacing w:line="240" w:lineRule="auto"/>
              <w:ind w:firstLine="480" w:firstLineChars="200"/>
              <w:rPr>
                <w:rFonts w:hint="eastAsia" w:ascii="宋体" w:hAnsi="宋体" w:eastAsia="宋体" w:cs="宋体"/>
                <w:kern w:val="0"/>
                <w:sz w:val="24"/>
                <w:szCs w:val="24"/>
                <w:lang w:val="zh-CN"/>
              </w:rPr>
            </w:pPr>
            <w:r>
              <w:rPr>
                <w:rFonts w:hint="eastAsia" w:ascii="宋体" w:hAnsi="宋体" w:eastAsia="宋体" w:cs="宋体"/>
                <w:sz w:val="24"/>
                <w:szCs w:val="24"/>
                <w:lang w:eastAsia="zh-CN"/>
              </w:rPr>
              <w:t>对照设计地块阐述林地清理</w:t>
            </w:r>
            <w:r>
              <w:rPr>
                <w:rFonts w:hint="eastAsia" w:ascii="宋体" w:hAnsi="宋体" w:eastAsia="宋体" w:cs="宋体"/>
                <w:sz w:val="24"/>
                <w:szCs w:val="24"/>
              </w:rPr>
              <w:t>、</w:t>
            </w:r>
            <w:r>
              <w:rPr>
                <w:rFonts w:hint="eastAsia" w:ascii="宋体" w:hAnsi="宋体" w:eastAsia="宋体" w:cs="宋体"/>
                <w:sz w:val="24"/>
                <w:szCs w:val="24"/>
                <w:lang w:eastAsia="zh-CN"/>
              </w:rPr>
              <w:t>整地、挖穴、</w:t>
            </w:r>
            <w:r>
              <w:rPr>
                <w:rFonts w:hint="eastAsia" w:ascii="宋体" w:hAnsi="宋体" w:eastAsia="宋体" w:cs="宋体"/>
                <w:sz w:val="24"/>
                <w:szCs w:val="24"/>
              </w:rPr>
              <w:t>定</w:t>
            </w:r>
            <w:r>
              <w:rPr>
                <w:rFonts w:hint="eastAsia" w:ascii="宋体" w:hAnsi="宋体" w:eastAsia="宋体" w:cs="宋体"/>
                <w:sz w:val="24"/>
                <w:szCs w:val="24"/>
                <w:lang w:eastAsia="zh-CN"/>
              </w:rPr>
              <w:t>植</w:t>
            </w:r>
            <w:r>
              <w:rPr>
                <w:rFonts w:hint="eastAsia" w:ascii="宋体" w:hAnsi="宋体" w:eastAsia="宋体" w:cs="宋体"/>
                <w:sz w:val="24"/>
                <w:szCs w:val="24"/>
              </w:rPr>
              <w:t>等</w:t>
            </w:r>
            <w:r>
              <w:rPr>
                <w:rFonts w:hint="eastAsia" w:ascii="宋体" w:hAnsi="宋体" w:eastAsia="宋体" w:cs="宋体"/>
                <w:sz w:val="24"/>
                <w:szCs w:val="24"/>
                <w:lang w:eastAsia="zh-CN"/>
              </w:rPr>
              <w:t>内容和做法</w:t>
            </w:r>
            <w:r>
              <w:rPr>
                <w:rFonts w:hint="eastAsia" w:ascii="宋体" w:hAnsi="宋体" w:eastAsia="宋体" w:cs="宋体"/>
                <w:sz w:val="24"/>
                <w:szCs w:val="24"/>
              </w:rPr>
              <w:t>。</w:t>
            </w:r>
            <w:r>
              <w:rPr>
                <w:rFonts w:hint="eastAsia" w:ascii="宋体" w:hAnsi="宋体" w:eastAsia="宋体" w:cs="宋体"/>
                <w:sz w:val="24"/>
                <w:szCs w:val="24"/>
                <w:lang w:eastAsia="zh-CN"/>
              </w:rPr>
              <w:t>提交</w:t>
            </w:r>
            <w:r>
              <w:rPr>
                <w:rFonts w:hint="eastAsia" w:ascii="宋体" w:hAnsi="宋体" w:eastAsia="宋体" w:cs="宋体"/>
                <w:sz w:val="24"/>
                <w:szCs w:val="24"/>
              </w:rPr>
              <w:t>方案</w:t>
            </w:r>
            <w:r>
              <w:rPr>
                <w:rFonts w:hint="eastAsia" w:ascii="宋体" w:hAnsi="宋体" w:eastAsia="宋体" w:cs="宋体"/>
                <w:sz w:val="24"/>
                <w:szCs w:val="24"/>
                <w:lang w:eastAsia="zh-CN"/>
              </w:rPr>
              <w:t>、内容齐全的得基本分</w:t>
            </w:r>
            <w:r>
              <w:rPr>
                <w:rFonts w:hint="eastAsia" w:ascii="宋体" w:hAnsi="宋体" w:eastAsia="宋体" w:cs="宋体"/>
                <w:sz w:val="24"/>
                <w:szCs w:val="24"/>
                <w:lang w:val="en-US" w:eastAsia="zh-CN"/>
              </w:rPr>
              <w:t>7分（每缺一项内容扣1.5分）；</w:t>
            </w:r>
            <w:r>
              <w:rPr>
                <w:rFonts w:hint="eastAsia" w:ascii="宋体" w:hAnsi="宋体" w:eastAsia="宋体" w:cs="宋体"/>
                <w:kern w:val="0"/>
                <w:sz w:val="24"/>
                <w:szCs w:val="24"/>
                <w:lang w:val="zh-CN"/>
              </w:rPr>
              <w:t>内容科学合理的加</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lang w:val="zh-CN"/>
              </w:rPr>
              <w:t>分；内容基本合理的加</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lang w:val="zh-CN"/>
              </w:rPr>
              <w:t>分；内容一般的加</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lang w:val="zh-CN"/>
              </w:rPr>
              <w:t>分。</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lang w:val="en-US" w:eastAsia="zh-CN"/>
              </w:rPr>
              <w:t>注：</w:t>
            </w:r>
            <w:r>
              <w:rPr>
                <w:rFonts w:hint="eastAsia" w:ascii="宋体" w:hAnsi="宋体" w:eastAsia="宋体" w:cs="宋体"/>
                <w:b w:val="0"/>
                <w:bCs w:val="0"/>
                <w:spacing w:val="0"/>
                <w:kern w:val="2"/>
                <w:sz w:val="24"/>
                <w:szCs w:val="24"/>
                <w:lang w:val="en-US" w:eastAsia="zh-CN" w:bidi="ar-SA"/>
              </w:rPr>
              <w:t>未提供不得分。</w:t>
            </w:r>
          </w:p>
        </w:tc>
        <w:tc>
          <w:tcPr>
            <w:tcW w:w="567" w:type="pct"/>
            <w:noWrap w:val="0"/>
            <w:vAlign w:val="center"/>
          </w:tcPr>
          <w:p>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eastAsia="宋体" w:cs="宋体"/>
                <w:sz w:val="24"/>
                <w:szCs w:val="24"/>
                <w:lang w:val="en-US" w:eastAsia="zh-CN"/>
              </w:rPr>
              <w:t>10</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1042" w:hRule="atLeast"/>
        </w:trPr>
        <w:tc>
          <w:tcPr>
            <w:tcW w:w="659" w:type="pct"/>
            <w:noWrap w:val="0"/>
            <w:vAlign w:val="center"/>
          </w:tcPr>
          <w:p>
            <w:pPr>
              <w:snapToGrid w:val="0"/>
              <w:spacing w:line="240" w:lineRule="auto"/>
              <w:jc w:val="center"/>
              <w:rPr>
                <w:rFonts w:hint="eastAsia" w:ascii="宋体" w:hAnsi="宋体" w:eastAsia="宋体" w:cs="宋体"/>
                <w:sz w:val="24"/>
                <w:szCs w:val="24"/>
                <w:highlight w:val="none"/>
                <w:lang w:eastAsia="zh-CN" w:bidi="en-US"/>
              </w:rPr>
            </w:pPr>
            <w:r>
              <w:rPr>
                <w:rFonts w:hint="eastAsia" w:ascii="宋体" w:hAnsi="宋体" w:eastAsia="宋体" w:cs="宋体"/>
                <w:sz w:val="24"/>
                <w:szCs w:val="24"/>
                <w:highlight w:val="none"/>
                <w:lang w:eastAsia="zh-CN" w:bidi="en-US"/>
              </w:rPr>
              <w:t>抚育补植</w:t>
            </w:r>
          </w:p>
          <w:p>
            <w:pPr>
              <w:snapToGrid w:val="0"/>
              <w:spacing w:line="240" w:lineRule="auto"/>
              <w:jc w:val="both"/>
              <w:rPr>
                <w:rFonts w:hint="eastAsia" w:ascii="宋体" w:hAnsi="宋体" w:eastAsia="宋体" w:cs="宋体"/>
                <w:sz w:val="24"/>
                <w:szCs w:val="24"/>
                <w:highlight w:val="none"/>
                <w:lang w:eastAsia="zh-CN" w:bidi="en-US"/>
              </w:rPr>
            </w:pPr>
            <w:r>
              <w:rPr>
                <w:rFonts w:hint="eastAsia" w:ascii="宋体" w:hAnsi="宋体" w:eastAsia="宋体" w:cs="宋体"/>
                <w:sz w:val="24"/>
                <w:szCs w:val="24"/>
                <w:highlight w:val="none"/>
                <w:lang w:eastAsia="zh-CN" w:bidi="en-US"/>
              </w:rPr>
              <w:t>实施方案</w:t>
            </w:r>
          </w:p>
        </w:tc>
        <w:tc>
          <w:tcPr>
            <w:tcW w:w="3773" w:type="pct"/>
            <w:noWrap w:val="0"/>
            <w:vAlign w:val="top"/>
          </w:tcPr>
          <w:p>
            <w:pPr>
              <w:spacing w:line="24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主观分</w:t>
            </w:r>
          </w:p>
          <w:p>
            <w:pPr>
              <w:spacing w:line="240" w:lineRule="auto"/>
              <w:ind w:firstLine="480" w:firstLineChars="200"/>
              <w:rPr>
                <w:rFonts w:hint="eastAsia" w:ascii="宋体" w:hAnsi="宋体" w:eastAsia="宋体" w:cs="宋体"/>
                <w:kern w:val="0"/>
                <w:sz w:val="24"/>
                <w:szCs w:val="24"/>
                <w:lang w:val="zh-CN"/>
              </w:rPr>
            </w:pPr>
            <w:r>
              <w:rPr>
                <w:rFonts w:hint="eastAsia" w:ascii="宋体" w:hAnsi="宋体" w:eastAsia="宋体" w:cs="宋体"/>
                <w:sz w:val="24"/>
                <w:szCs w:val="24"/>
                <w:lang w:eastAsia="zh-CN"/>
              </w:rPr>
              <w:t>对照设计地块阐述抚育补植山场林木抚育、整地、挖穴、</w:t>
            </w:r>
            <w:r>
              <w:rPr>
                <w:rFonts w:hint="eastAsia" w:ascii="宋体" w:hAnsi="宋体" w:eastAsia="宋体" w:cs="宋体"/>
                <w:sz w:val="24"/>
                <w:szCs w:val="24"/>
              </w:rPr>
              <w:t>定</w:t>
            </w:r>
            <w:r>
              <w:rPr>
                <w:rFonts w:hint="eastAsia" w:ascii="宋体" w:hAnsi="宋体" w:eastAsia="宋体" w:cs="宋体"/>
                <w:sz w:val="24"/>
                <w:szCs w:val="24"/>
                <w:lang w:eastAsia="zh-CN"/>
              </w:rPr>
              <w:t>植</w:t>
            </w:r>
            <w:r>
              <w:rPr>
                <w:rFonts w:hint="eastAsia" w:ascii="宋体" w:hAnsi="宋体" w:eastAsia="宋体" w:cs="宋体"/>
                <w:sz w:val="24"/>
                <w:szCs w:val="24"/>
              </w:rPr>
              <w:t>等</w:t>
            </w:r>
            <w:r>
              <w:rPr>
                <w:rFonts w:hint="eastAsia" w:ascii="宋体" w:hAnsi="宋体" w:eastAsia="宋体" w:cs="宋体"/>
                <w:sz w:val="24"/>
                <w:szCs w:val="24"/>
                <w:lang w:eastAsia="zh-CN"/>
              </w:rPr>
              <w:t>内容和做法。提交</w:t>
            </w:r>
            <w:r>
              <w:rPr>
                <w:rFonts w:hint="eastAsia" w:ascii="宋体" w:hAnsi="宋体" w:eastAsia="宋体" w:cs="宋体"/>
                <w:sz w:val="24"/>
                <w:szCs w:val="24"/>
              </w:rPr>
              <w:t>方案</w:t>
            </w:r>
            <w:r>
              <w:rPr>
                <w:rFonts w:hint="eastAsia" w:ascii="宋体" w:hAnsi="宋体" w:eastAsia="宋体" w:cs="宋体"/>
                <w:sz w:val="24"/>
                <w:szCs w:val="24"/>
                <w:lang w:eastAsia="zh-CN"/>
              </w:rPr>
              <w:t>、内容齐全的得基本分</w:t>
            </w:r>
            <w:r>
              <w:rPr>
                <w:rFonts w:hint="eastAsia" w:ascii="宋体" w:hAnsi="宋体" w:eastAsia="宋体" w:cs="宋体"/>
                <w:sz w:val="24"/>
                <w:szCs w:val="24"/>
                <w:lang w:val="en-US" w:eastAsia="zh-CN"/>
              </w:rPr>
              <w:t>7分（每缺一项内容扣1.5分）；</w:t>
            </w:r>
            <w:r>
              <w:rPr>
                <w:rFonts w:hint="eastAsia" w:ascii="宋体" w:hAnsi="宋体" w:eastAsia="宋体" w:cs="宋体"/>
                <w:kern w:val="0"/>
                <w:sz w:val="24"/>
                <w:szCs w:val="24"/>
                <w:lang w:val="zh-CN"/>
              </w:rPr>
              <w:t>内容科学合理的加</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lang w:val="zh-CN"/>
              </w:rPr>
              <w:t>分；内容基本合理的加</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lang w:val="zh-CN"/>
              </w:rPr>
              <w:t>分；内容一般的加</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lang w:val="zh-CN"/>
              </w:rPr>
              <w:t>分。</w:t>
            </w:r>
          </w:p>
          <w:p>
            <w:pPr>
              <w:spacing w:line="24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注：</w:t>
            </w:r>
            <w:r>
              <w:rPr>
                <w:rFonts w:hint="eastAsia" w:ascii="宋体" w:hAnsi="宋体" w:eastAsia="宋体" w:cs="宋体"/>
                <w:b w:val="0"/>
                <w:bCs w:val="0"/>
                <w:spacing w:val="0"/>
                <w:kern w:val="2"/>
                <w:sz w:val="24"/>
                <w:szCs w:val="24"/>
                <w:lang w:val="en-US" w:eastAsia="zh-CN" w:bidi="ar-SA"/>
              </w:rPr>
              <w:t>未提供不得分。</w:t>
            </w:r>
          </w:p>
        </w:tc>
        <w:tc>
          <w:tcPr>
            <w:tcW w:w="567" w:type="pct"/>
            <w:noWrap w:val="0"/>
            <w:vAlign w:val="center"/>
          </w:tcPr>
          <w:p>
            <w:pPr>
              <w:snapToGrid w:val="0"/>
              <w:spacing w:line="24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1042" w:hRule="atLeast"/>
        </w:trPr>
        <w:tc>
          <w:tcPr>
            <w:tcW w:w="659" w:type="pct"/>
            <w:noWrap w:val="0"/>
            <w:vAlign w:val="center"/>
          </w:tcPr>
          <w:p>
            <w:pPr>
              <w:snapToGrid w:val="0"/>
              <w:spacing w:line="240" w:lineRule="auto"/>
              <w:jc w:val="center"/>
              <w:rPr>
                <w:rFonts w:hint="default" w:ascii="宋体" w:hAnsi="宋体" w:eastAsia="宋体" w:cs="宋体"/>
                <w:sz w:val="24"/>
                <w:szCs w:val="24"/>
                <w:highlight w:val="none"/>
                <w:lang w:val="en-US" w:eastAsia="zh-CN" w:bidi="en-US"/>
              </w:rPr>
            </w:pPr>
            <w:r>
              <w:rPr>
                <w:rFonts w:hint="eastAsia" w:ascii="宋体" w:hAnsi="宋体" w:eastAsia="宋体" w:cs="宋体"/>
                <w:sz w:val="24"/>
                <w:szCs w:val="24"/>
                <w:highlight w:val="none"/>
                <w:lang w:val="en-US" w:eastAsia="zh-CN" w:bidi="en-US"/>
              </w:rPr>
              <w:t>苗木质量保证方案</w:t>
            </w:r>
          </w:p>
        </w:tc>
        <w:tc>
          <w:tcPr>
            <w:tcW w:w="3773" w:type="pct"/>
            <w:noWrap w:val="0"/>
            <w:vAlign w:val="top"/>
          </w:tcPr>
          <w:p>
            <w:pPr>
              <w:spacing w:line="24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主观分</w:t>
            </w:r>
          </w:p>
          <w:p>
            <w:pPr>
              <w:spacing w:line="240" w:lineRule="auto"/>
              <w:ind w:firstLine="480" w:firstLineChars="200"/>
              <w:rPr>
                <w:rFonts w:hint="eastAsia" w:ascii="宋体" w:hAnsi="宋体" w:eastAsia="宋体" w:cs="宋体"/>
                <w:kern w:val="0"/>
                <w:sz w:val="24"/>
                <w:szCs w:val="24"/>
                <w:lang w:val="zh-CN"/>
              </w:rPr>
            </w:pPr>
            <w:r>
              <w:rPr>
                <w:rFonts w:hint="eastAsia" w:ascii="宋体" w:hAnsi="宋体" w:eastAsia="宋体" w:cs="宋体"/>
                <w:sz w:val="24"/>
                <w:szCs w:val="24"/>
              </w:rPr>
              <w:t>针对苗木起苗、运输</w:t>
            </w:r>
            <w:r>
              <w:rPr>
                <w:rFonts w:hint="eastAsia" w:ascii="宋体" w:hAnsi="宋体" w:eastAsia="宋体" w:cs="宋体"/>
                <w:sz w:val="24"/>
                <w:szCs w:val="24"/>
                <w:lang w:eastAsia="zh-CN"/>
              </w:rPr>
              <w:t>、搬运、检疫证、标签、野外保护</w:t>
            </w:r>
            <w:r>
              <w:rPr>
                <w:rFonts w:hint="eastAsia" w:ascii="宋体" w:hAnsi="宋体" w:eastAsia="宋体" w:cs="宋体"/>
                <w:sz w:val="24"/>
                <w:szCs w:val="24"/>
              </w:rPr>
              <w:t>等保障苗木质量方案进行</w:t>
            </w:r>
            <w:r>
              <w:rPr>
                <w:rFonts w:hint="eastAsia" w:ascii="宋体" w:hAnsi="宋体" w:eastAsia="宋体" w:cs="宋体"/>
                <w:sz w:val="24"/>
                <w:szCs w:val="24"/>
                <w:lang w:eastAsia="zh-CN"/>
              </w:rPr>
              <w:t>阐述</w:t>
            </w:r>
            <w:r>
              <w:rPr>
                <w:rFonts w:hint="eastAsia" w:ascii="宋体" w:hAnsi="宋体" w:eastAsia="宋体" w:cs="宋体"/>
                <w:sz w:val="24"/>
                <w:szCs w:val="24"/>
              </w:rPr>
              <w:t>。</w:t>
            </w:r>
            <w:r>
              <w:rPr>
                <w:rFonts w:hint="eastAsia" w:ascii="宋体" w:hAnsi="宋体" w:eastAsia="宋体" w:cs="宋体"/>
                <w:sz w:val="24"/>
                <w:szCs w:val="24"/>
                <w:lang w:eastAsia="zh-CN"/>
              </w:rPr>
              <w:t>提交</w:t>
            </w:r>
            <w:r>
              <w:rPr>
                <w:rFonts w:hint="eastAsia" w:ascii="宋体" w:hAnsi="宋体" w:eastAsia="宋体" w:cs="宋体"/>
                <w:sz w:val="24"/>
                <w:szCs w:val="24"/>
              </w:rPr>
              <w:t>方案</w:t>
            </w:r>
            <w:r>
              <w:rPr>
                <w:rFonts w:hint="eastAsia" w:ascii="宋体" w:hAnsi="宋体" w:eastAsia="宋体" w:cs="宋体"/>
                <w:sz w:val="24"/>
                <w:szCs w:val="24"/>
                <w:lang w:eastAsia="zh-CN"/>
              </w:rPr>
              <w:t>、内容齐全的得基本分</w:t>
            </w:r>
            <w:r>
              <w:rPr>
                <w:rFonts w:hint="eastAsia" w:ascii="宋体" w:hAnsi="宋体" w:eastAsia="宋体" w:cs="宋体"/>
                <w:sz w:val="24"/>
                <w:szCs w:val="24"/>
                <w:lang w:val="en-US" w:eastAsia="zh-CN"/>
              </w:rPr>
              <w:t>5分（每缺一项内容扣1分）；</w:t>
            </w:r>
            <w:r>
              <w:rPr>
                <w:rFonts w:hint="eastAsia" w:ascii="宋体" w:hAnsi="宋体" w:eastAsia="宋体" w:cs="宋体"/>
                <w:kern w:val="0"/>
                <w:sz w:val="24"/>
                <w:szCs w:val="24"/>
                <w:lang w:val="zh-CN"/>
              </w:rPr>
              <w:t>内容科学合理的加</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lang w:val="zh-CN"/>
              </w:rPr>
              <w:t>分；内容基本合理的加</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lang w:val="zh-CN"/>
              </w:rPr>
              <w:t>分；内容一般的加</w:t>
            </w:r>
            <w:r>
              <w:rPr>
                <w:rFonts w:hint="eastAsia" w:ascii="宋体" w:hAnsi="宋体" w:eastAsia="宋体" w:cs="宋体"/>
                <w:kern w:val="0"/>
                <w:sz w:val="24"/>
                <w:szCs w:val="24"/>
                <w:lang w:val="en-US" w:eastAsia="zh-CN"/>
              </w:rPr>
              <w:t>0.5</w:t>
            </w:r>
            <w:r>
              <w:rPr>
                <w:rFonts w:hint="eastAsia" w:ascii="宋体" w:hAnsi="宋体" w:eastAsia="宋体" w:cs="宋体"/>
                <w:kern w:val="0"/>
                <w:sz w:val="24"/>
                <w:szCs w:val="24"/>
                <w:lang w:val="zh-CN"/>
              </w:rPr>
              <w:t>分。</w:t>
            </w:r>
          </w:p>
          <w:p>
            <w:pPr>
              <w:spacing w:line="24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注：</w:t>
            </w:r>
            <w:r>
              <w:rPr>
                <w:rFonts w:hint="eastAsia" w:ascii="宋体" w:hAnsi="宋体" w:eastAsia="宋体" w:cs="宋体"/>
                <w:b w:val="0"/>
                <w:bCs w:val="0"/>
                <w:spacing w:val="0"/>
                <w:kern w:val="2"/>
                <w:sz w:val="24"/>
                <w:szCs w:val="24"/>
                <w:lang w:val="en-US" w:eastAsia="zh-CN" w:bidi="ar-SA"/>
              </w:rPr>
              <w:t>未提供不得分。</w:t>
            </w:r>
          </w:p>
        </w:tc>
        <w:tc>
          <w:tcPr>
            <w:tcW w:w="567" w:type="pct"/>
            <w:noWrap w:val="0"/>
            <w:vAlign w:val="center"/>
          </w:tcPr>
          <w:p>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eastAsia="宋体" w:cs="宋体"/>
                <w:sz w:val="24"/>
                <w:szCs w:val="24"/>
                <w:lang w:val="en-US" w:eastAsia="zh-CN"/>
              </w:rPr>
              <w:t>7</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1042" w:hRule="atLeast"/>
        </w:trPr>
        <w:tc>
          <w:tcPr>
            <w:tcW w:w="659" w:type="pct"/>
            <w:noWrap w:val="0"/>
            <w:vAlign w:val="center"/>
          </w:tcPr>
          <w:p>
            <w:pPr>
              <w:snapToGrid w:val="0"/>
              <w:spacing w:line="240" w:lineRule="auto"/>
              <w:jc w:val="center"/>
              <w:rPr>
                <w:rFonts w:hint="eastAsia" w:ascii="宋体" w:hAnsi="宋体" w:eastAsia="宋体" w:cs="宋体"/>
                <w:sz w:val="24"/>
                <w:szCs w:val="24"/>
                <w:highlight w:val="none"/>
                <w:lang w:bidi="en-US"/>
              </w:rPr>
            </w:pPr>
            <w:r>
              <w:rPr>
                <w:rFonts w:hint="eastAsia" w:ascii="宋体" w:hAnsi="宋体" w:eastAsia="宋体" w:cs="宋体"/>
                <w:sz w:val="24"/>
                <w:szCs w:val="24"/>
                <w:lang w:bidi="en-US"/>
              </w:rPr>
              <w:t>工作进度</w:t>
            </w:r>
            <w:r>
              <w:rPr>
                <w:rFonts w:hint="eastAsia" w:ascii="宋体" w:hAnsi="宋体" w:eastAsia="宋体" w:cs="宋体"/>
                <w:sz w:val="24"/>
                <w:szCs w:val="24"/>
                <w:lang w:eastAsia="zh-CN" w:bidi="en-US"/>
              </w:rPr>
              <w:t>保障措施</w:t>
            </w:r>
          </w:p>
        </w:tc>
        <w:tc>
          <w:tcPr>
            <w:tcW w:w="3773" w:type="pct"/>
            <w:noWrap w:val="0"/>
            <w:vAlign w:val="top"/>
          </w:tcPr>
          <w:p>
            <w:pPr>
              <w:spacing w:line="24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主观分</w:t>
            </w:r>
          </w:p>
          <w:p>
            <w:pPr>
              <w:spacing w:line="240" w:lineRule="auto"/>
              <w:ind w:firstLine="480" w:firstLineChars="200"/>
              <w:rPr>
                <w:rFonts w:hint="eastAsia" w:ascii="宋体" w:hAnsi="宋体" w:eastAsia="宋体" w:cs="宋体"/>
                <w:kern w:val="0"/>
                <w:sz w:val="24"/>
                <w:szCs w:val="24"/>
                <w:lang w:val="zh-CN"/>
              </w:rPr>
            </w:pPr>
            <w:r>
              <w:rPr>
                <w:rFonts w:hint="eastAsia" w:ascii="宋体" w:hAnsi="宋体" w:eastAsia="宋体" w:cs="宋体"/>
                <w:sz w:val="24"/>
                <w:szCs w:val="24"/>
                <w:lang w:eastAsia="zh-CN"/>
              </w:rPr>
              <w:t>阐述整体</w:t>
            </w:r>
            <w:r>
              <w:rPr>
                <w:rFonts w:hint="eastAsia" w:ascii="宋体" w:hAnsi="宋体" w:cs="宋体"/>
                <w:sz w:val="24"/>
                <w:szCs w:val="24"/>
                <w:lang w:eastAsia="zh-CN"/>
              </w:rPr>
              <w:t>任务按时完成，每月</w:t>
            </w:r>
            <w:r>
              <w:rPr>
                <w:rFonts w:hint="eastAsia" w:ascii="宋体" w:hAnsi="宋体" w:eastAsia="宋体" w:cs="宋体"/>
                <w:sz w:val="24"/>
                <w:szCs w:val="24"/>
              </w:rPr>
              <w:t>任务</w:t>
            </w:r>
            <w:r>
              <w:rPr>
                <w:rFonts w:hint="eastAsia" w:ascii="宋体" w:hAnsi="宋体" w:cs="宋体"/>
                <w:sz w:val="24"/>
                <w:szCs w:val="24"/>
                <w:lang w:eastAsia="zh-CN"/>
              </w:rPr>
              <w:t>当月完成，</w:t>
            </w:r>
            <w:r>
              <w:rPr>
                <w:rFonts w:hint="eastAsia" w:ascii="宋体" w:hAnsi="宋体" w:eastAsia="宋体" w:cs="宋体"/>
                <w:sz w:val="24"/>
                <w:szCs w:val="24"/>
              </w:rPr>
              <w:t>关键时间节点把</w:t>
            </w:r>
            <w:r>
              <w:rPr>
                <w:rFonts w:hint="eastAsia" w:ascii="宋体" w:hAnsi="宋体" w:cs="宋体"/>
                <w:sz w:val="24"/>
                <w:szCs w:val="24"/>
                <w:lang w:eastAsia="zh-CN"/>
              </w:rPr>
              <w:t>控，及时报告</w:t>
            </w:r>
            <w:r>
              <w:rPr>
                <w:rFonts w:hint="eastAsia" w:ascii="宋体" w:hAnsi="宋体" w:eastAsia="宋体" w:cs="宋体"/>
                <w:sz w:val="24"/>
                <w:szCs w:val="24"/>
              </w:rPr>
              <w:t>进度</w:t>
            </w:r>
            <w:r>
              <w:rPr>
                <w:rFonts w:hint="eastAsia" w:ascii="宋体" w:hAnsi="宋体" w:cs="宋体"/>
                <w:sz w:val="24"/>
                <w:szCs w:val="24"/>
                <w:lang w:eastAsia="zh-CN"/>
              </w:rPr>
              <w:t>，以及加快进度、</w:t>
            </w:r>
            <w:r>
              <w:rPr>
                <w:rFonts w:hint="eastAsia" w:ascii="宋体" w:hAnsi="宋体" w:cs="宋体"/>
                <w:color w:val="auto"/>
                <w:sz w:val="24"/>
                <w:szCs w:val="24"/>
                <w:lang w:eastAsia="zh-CN"/>
              </w:rPr>
              <w:t>落实整改的</w:t>
            </w:r>
            <w:r>
              <w:rPr>
                <w:rFonts w:hint="eastAsia" w:ascii="宋体" w:hAnsi="宋体" w:eastAsia="宋体" w:cs="宋体"/>
                <w:sz w:val="24"/>
                <w:szCs w:val="24"/>
                <w:lang w:eastAsia="zh-CN"/>
              </w:rPr>
              <w:t>保障</w:t>
            </w:r>
            <w:r>
              <w:rPr>
                <w:rFonts w:hint="eastAsia" w:ascii="宋体" w:hAnsi="宋体" w:eastAsia="宋体" w:cs="宋体"/>
                <w:color w:val="auto"/>
                <w:sz w:val="24"/>
                <w:szCs w:val="24"/>
                <w:lang w:eastAsia="zh-CN"/>
              </w:rPr>
              <w:t>措施</w:t>
            </w:r>
            <w:r>
              <w:rPr>
                <w:rFonts w:hint="eastAsia" w:ascii="宋体" w:hAnsi="宋体" w:eastAsia="宋体" w:cs="宋体"/>
                <w:color w:val="auto"/>
                <w:sz w:val="24"/>
                <w:szCs w:val="24"/>
              </w:rPr>
              <w:t>。</w:t>
            </w:r>
            <w:r>
              <w:rPr>
                <w:rFonts w:hint="eastAsia" w:ascii="宋体" w:hAnsi="宋体" w:eastAsia="宋体" w:cs="宋体"/>
                <w:sz w:val="24"/>
                <w:szCs w:val="24"/>
                <w:lang w:eastAsia="zh-CN"/>
              </w:rPr>
              <w:t>提交</w:t>
            </w:r>
            <w:r>
              <w:rPr>
                <w:rFonts w:hint="eastAsia" w:ascii="宋体" w:hAnsi="宋体" w:eastAsia="宋体" w:cs="宋体"/>
                <w:sz w:val="24"/>
                <w:szCs w:val="24"/>
              </w:rPr>
              <w:t>方案</w:t>
            </w:r>
            <w:r>
              <w:rPr>
                <w:rFonts w:hint="eastAsia" w:ascii="宋体" w:hAnsi="宋体" w:eastAsia="宋体" w:cs="宋体"/>
                <w:sz w:val="24"/>
                <w:szCs w:val="24"/>
                <w:lang w:eastAsia="zh-CN"/>
              </w:rPr>
              <w:t>的得基本分</w:t>
            </w:r>
            <w:r>
              <w:rPr>
                <w:rFonts w:hint="eastAsia" w:ascii="宋体" w:hAnsi="宋体" w:eastAsia="宋体" w:cs="宋体"/>
                <w:sz w:val="24"/>
                <w:szCs w:val="24"/>
                <w:lang w:val="en-US" w:eastAsia="zh-CN"/>
              </w:rPr>
              <w:t>4分；</w:t>
            </w:r>
            <w:r>
              <w:rPr>
                <w:rFonts w:hint="eastAsia" w:ascii="宋体" w:hAnsi="宋体" w:eastAsia="宋体" w:cs="宋体"/>
                <w:kern w:val="0"/>
                <w:sz w:val="24"/>
                <w:szCs w:val="24"/>
                <w:lang w:val="zh-CN"/>
              </w:rPr>
              <w:t>内容科学合理的加</w:t>
            </w:r>
            <w:r>
              <w:rPr>
                <w:rFonts w:hint="eastAsia" w:ascii="宋体" w:hAnsi="宋体" w:eastAsia="宋体" w:cs="宋体"/>
                <w:kern w:val="0"/>
                <w:sz w:val="24"/>
                <w:szCs w:val="24"/>
                <w:lang w:val="en-US" w:eastAsia="zh-CN"/>
              </w:rPr>
              <w:t>1.5</w:t>
            </w:r>
            <w:r>
              <w:rPr>
                <w:rFonts w:hint="eastAsia" w:ascii="宋体" w:hAnsi="宋体" w:eastAsia="宋体" w:cs="宋体"/>
                <w:kern w:val="0"/>
                <w:sz w:val="24"/>
                <w:szCs w:val="24"/>
                <w:lang w:val="zh-CN"/>
              </w:rPr>
              <w:t>分；内容基本合理的加</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lang w:val="zh-CN"/>
              </w:rPr>
              <w:t>分；内容一般的加</w:t>
            </w:r>
            <w:r>
              <w:rPr>
                <w:rFonts w:hint="eastAsia" w:ascii="宋体" w:hAnsi="宋体" w:eastAsia="宋体" w:cs="宋体"/>
                <w:kern w:val="0"/>
                <w:sz w:val="24"/>
                <w:szCs w:val="24"/>
                <w:lang w:val="en-US" w:eastAsia="zh-CN"/>
              </w:rPr>
              <w:t>0.5</w:t>
            </w:r>
            <w:r>
              <w:rPr>
                <w:rFonts w:hint="eastAsia" w:ascii="宋体" w:hAnsi="宋体" w:eastAsia="宋体" w:cs="宋体"/>
                <w:kern w:val="0"/>
                <w:sz w:val="24"/>
                <w:szCs w:val="24"/>
                <w:lang w:val="zh-CN"/>
              </w:rPr>
              <w:t>分。</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lang w:val="en-US" w:eastAsia="zh-CN"/>
              </w:rPr>
              <w:t>注：</w:t>
            </w:r>
            <w:r>
              <w:rPr>
                <w:rFonts w:hint="eastAsia" w:ascii="宋体" w:hAnsi="宋体" w:eastAsia="宋体" w:cs="宋体"/>
                <w:b w:val="0"/>
                <w:bCs w:val="0"/>
                <w:spacing w:val="0"/>
                <w:kern w:val="2"/>
                <w:sz w:val="24"/>
                <w:szCs w:val="24"/>
                <w:lang w:val="en-US" w:eastAsia="zh-CN" w:bidi="ar-SA"/>
              </w:rPr>
              <w:t>未提供不得分。</w:t>
            </w:r>
          </w:p>
        </w:tc>
        <w:tc>
          <w:tcPr>
            <w:tcW w:w="567" w:type="pct"/>
            <w:noWrap w:val="0"/>
            <w:vAlign w:val="center"/>
          </w:tcPr>
          <w:p>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eastAsia="宋体" w:cs="宋体"/>
                <w:sz w:val="24"/>
                <w:szCs w:val="24"/>
                <w:lang w:val="en-US" w:eastAsia="zh-CN"/>
              </w:rPr>
              <w:t>5.5</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893" w:hRule="atLeast"/>
        </w:trPr>
        <w:tc>
          <w:tcPr>
            <w:tcW w:w="659" w:type="pct"/>
            <w:noWrap w:val="0"/>
            <w:vAlign w:val="center"/>
          </w:tcPr>
          <w:p>
            <w:pPr>
              <w:snapToGrid w:val="0"/>
              <w:spacing w:line="24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bidi="en-US"/>
              </w:rPr>
              <w:t>感知平台</w:t>
            </w:r>
            <w:r>
              <w:rPr>
                <w:rFonts w:hint="eastAsia" w:ascii="宋体" w:hAnsi="宋体" w:eastAsia="宋体" w:cs="宋体"/>
                <w:sz w:val="24"/>
                <w:szCs w:val="24"/>
                <w:lang w:bidi="en-US"/>
              </w:rPr>
              <w:t>保障措施</w:t>
            </w:r>
          </w:p>
        </w:tc>
        <w:tc>
          <w:tcPr>
            <w:tcW w:w="3773" w:type="pct"/>
            <w:noWrap w:val="0"/>
            <w:vAlign w:val="top"/>
          </w:tcPr>
          <w:p>
            <w:pPr>
              <w:spacing w:line="24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主观分</w:t>
            </w:r>
          </w:p>
          <w:p>
            <w:pPr>
              <w:spacing w:line="240" w:lineRule="auto"/>
              <w:ind w:firstLine="480" w:firstLineChars="200"/>
              <w:rPr>
                <w:rFonts w:hint="eastAsia" w:ascii="宋体" w:hAnsi="宋体" w:eastAsia="宋体" w:cs="宋体"/>
                <w:kern w:val="0"/>
                <w:sz w:val="24"/>
                <w:szCs w:val="24"/>
                <w:lang w:val="zh-CN"/>
              </w:rPr>
            </w:pPr>
            <w:r>
              <w:rPr>
                <w:rFonts w:hint="eastAsia" w:ascii="宋体" w:hAnsi="宋体" w:eastAsia="宋体" w:cs="宋体"/>
                <w:sz w:val="24"/>
                <w:szCs w:val="24"/>
                <w:lang w:eastAsia="zh-CN"/>
              </w:rPr>
              <w:t>落实感知平台上传各施工环节资料和图片材料。提交</w:t>
            </w:r>
            <w:r>
              <w:rPr>
                <w:rFonts w:hint="eastAsia" w:ascii="宋体" w:hAnsi="宋体" w:eastAsia="宋体" w:cs="宋体"/>
                <w:sz w:val="24"/>
                <w:szCs w:val="24"/>
              </w:rPr>
              <w:t>方案</w:t>
            </w:r>
            <w:r>
              <w:rPr>
                <w:rFonts w:hint="eastAsia" w:ascii="宋体" w:hAnsi="宋体" w:eastAsia="宋体" w:cs="宋体"/>
                <w:sz w:val="24"/>
                <w:szCs w:val="24"/>
                <w:lang w:eastAsia="zh-CN"/>
              </w:rPr>
              <w:t>的得基本分</w:t>
            </w:r>
            <w:r>
              <w:rPr>
                <w:rFonts w:hint="eastAsia" w:ascii="宋体" w:hAnsi="宋体" w:eastAsia="宋体" w:cs="宋体"/>
                <w:sz w:val="24"/>
                <w:szCs w:val="24"/>
                <w:lang w:val="en-US" w:eastAsia="zh-CN"/>
              </w:rPr>
              <w:t>6分；</w:t>
            </w:r>
            <w:r>
              <w:rPr>
                <w:rFonts w:hint="eastAsia" w:ascii="宋体" w:hAnsi="宋体" w:eastAsia="宋体" w:cs="宋体"/>
                <w:kern w:val="0"/>
                <w:sz w:val="24"/>
                <w:szCs w:val="24"/>
                <w:lang w:val="zh-CN"/>
              </w:rPr>
              <w:t>内容科学合理的加</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lang w:val="zh-CN"/>
              </w:rPr>
              <w:t>分；内容基本合理的加</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lang w:val="zh-CN"/>
              </w:rPr>
              <w:t>分；内容一般的加</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lang w:val="zh-CN"/>
              </w:rPr>
              <w:t>分。</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lang w:val="en-US" w:eastAsia="zh-CN"/>
              </w:rPr>
              <w:t>注：</w:t>
            </w:r>
            <w:r>
              <w:rPr>
                <w:rFonts w:hint="eastAsia" w:ascii="宋体" w:hAnsi="宋体" w:eastAsia="宋体" w:cs="宋体"/>
                <w:b w:val="0"/>
                <w:bCs w:val="0"/>
                <w:spacing w:val="0"/>
                <w:kern w:val="2"/>
                <w:sz w:val="24"/>
                <w:szCs w:val="24"/>
                <w:lang w:val="en-US" w:eastAsia="zh-CN" w:bidi="ar-SA"/>
              </w:rPr>
              <w:t>未提供不得分。</w:t>
            </w:r>
          </w:p>
        </w:tc>
        <w:tc>
          <w:tcPr>
            <w:tcW w:w="567" w:type="pct"/>
            <w:noWrap w:val="0"/>
            <w:vAlign w:val="center"/>
          </w:tcPr>
          <w:p>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eastAsia="宋体" w:cs="宋体"/>
                <w:sz w:val="24"/>
                <w:szCs w:val="24"/>
                <w:lang w:val="en-US" w:eastAsia="zh-CN"/>
              </w:rPr>
              <w:t>9</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1042" w:hRule="atLeast"/>
        </w:trPr>
        <w:tc>
          <w:tcPr>
            <w:tcW w:w="659" w:type="pct"/>
            <w:noWrap w:val="0"/>
            <w:vAlign w:val="center"/>
          </w:tcPr>
          <w:p>
            <w:pPr>
              <w:snapToGrid w:val="0"/>
              <w:spacing w:line="24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技术培训方案</w:t>
            </w:r>
          </w:p>
        </w:tc>
        <w:tc>
          <w:tcPr>
            <w:tcW w:w="3773" w:type="pct"/>
            <w:noWrap w:val="0"/>
            <w:vAlign w:val="center"/>
          </w:tcPr>
          <w:p>
            <w:pPr>
              <w:spacing w:line="24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主观分</w:t>
            </w:r>
          </w:p>
          <w:p>
            <w:pPr>
              <w:spacing w:line="240" w:lineRule="auto"/>
              <w:ind w:firstLine="480" w:firstLineChars="200"/>
              <w:rPr>
                <w:rFonts w:hint="eastAsia" w:ascii="宋体" w:hAnsi="宋体" w:eastAsia="宋体" w:cs="宋体"/>
                <w:kern w:val="0"/>
                <w:sz w:val="24"/>
                <w:szCs w:val="24"/>
                <w:lang w:val="zh-CN"/>
              </w:rPr>
            </w:pPr>
            <w:r>
              <w:rPr>
                <w:rFonts w:hint="eastAsia" w:ascii="宋体" w:hAnsi="宋体" w:eastAsia="宋体" w:cs="宋体"/>
                <w:sz w:val="24"/>
                <w:szCs w:val="24"/>
              </w:rPr>
              <w:t>拟投入本项目的人员技术培训和发展计划。包括对技术人员进行</w:t>
            </w:r>
            <w:r>
              <w:rPr>
                <w:rFonts w:hint="eastAsia" w:ascii="宋体" w:hAnsi="宋体" w:eastAsia="宋体" w:cs="宋体"/>
                <w:sz w:val="24"/>
                <w:szCs w:val="24"/>
                <w:lang w:eastAsia="zh-CN"/>
              </w:rPr>
              <w:t>采伐、</w:t>
            </w:r>
            <w:r>
              <w:rPr>
                <w:rFonts w:hint="eastAsia" w:ascii="宋体" w:hAnsi="宋体" w:eastAsia="宋体" w:cs="宋体"/>
                <w:sz w:val="24"/>
                <w:szCs w:val="24"/>
              </w:rPr>
              <w:t>种植</w:t>
            </w:r>
            <w:r>
              <w:rPr>
                <w:rFonts w:hint="eastAsia" w:ascii="宋体" w:hAnsi="宋体" w:eastAsia="宋体" w:cs="宋体"/>
                <w:sz w:val="24"/>
                <w:szCs w:val="24"/>
                <w:lang w:eastAsia="zh-CN"/>
              </w:rPr>
              <w:t>、</w:t>
            </w:r>
            <w:r>
              <w:rPr>
                <w:rFonts w:hint="eastAsia" w:ascii="宋体" w:hAnsi="宋体" w:eastAsia="宋体" w:cs="宋体"/>
                <w:sz w:val="24"/>
                <w:szCs w:val="24"/>
              </w:rPr>
              <w:t>后期管护</w:t>
            </w:r>
            <w:r>
              <w:rPr>
                <w:rFonts w:hint="eastAsia" w:ascii="宋体" w:hAnsi="宋体" w:eastAsia="宋体" w:cs="宋体"/>
                <w:sz w:val="24"/>
                <w:szCs w:val="24"/>
                <w:lang w:eastAsia="zh-CN"/>
              </w:rPr>
              <w:t>、安全生产</w:t>
            </w:r>
            <w:r>
              <w:rPr>
                <w:rFonts w:hint="eastAsia" w:ascii="宋体" w:hAnsi="宋体" w:eastAsia="宋体" w:cs="宋体"/>
                <w:sz w:val="24"/>
                <w:szCs w:val="24"/>
              </w:rPr>
              <w:t>等技术培训。</w:t>
            </w:r>
            <w:r>
              <w:rPr>
                <w:rFonts w:hint="eastAsia" w:ascii="宋体" w:hAnsi="宋体" w:eastAsia="宋体" w:cs="宋体"/>
                <w:sz w:val="24"/>
                <w:szCs w:val="24"/>
                <w:lang w:eastAsia="zh-CN"/>
              </w:rPr>
              <w:t>提交</w:t>
            </w:r>
            <w:r>
              <w:rPr>
                <w:rFonts w:hint="eastAsia" w:ascii="宋体" w:hAnsi="宋体" w:eastAsia="宋体" w:cs="宋体"/>
                <w:sz w:val="24"/>
                <w:szCs w:val="24"/>
              </w:rPr>
              <w:t>方案</w:t>
            </w:r>
            <w:r>
              <w:rPr>
                <w:rFonts w:hint="eastAsia" w:ascii="宋体" w:hAnsi="宋体" w:eastAsia="宋体" w:cs="宋体"/>
                <w:sz w:val="24"/>
                <w:szCs w:val="24"/>
                <w:lang w:eastAsia="zh-CN"/>
              </w:rPr>
              <w:t>的得基本分</w:t>
            </w:r>
            <w:r>
              <w:rPr>
                <w:rFonts w:hint="eastAsia" w:ascii="宋体" w:hAnsi="宋体" w:eastAsia="宋体" w:cs="宋体"/>
                <w:sz w:val="24"/>
                <w:szCs w:val="24"/>
                <w:lang w:val="en-US" w:eastAsia="zh-CN"/>
              </w:rPr>
              <w:t>2.5分；</w:t>
            </w:r>
            <w:r>
              <w:rPr>
                <w:rFonts w:hint="eastAsia" w:ascii="宋体" w:hAnsi="宋体" w:eastAsia="宋体" w:cs="宋体"/>
                <w:kern w:val="0"/>
                <w:sz w:val="24"/>
                <w:szCs w:val="24"/>
                <w:lang w:val="zh-CN"/>
              </w:rPr>
              <w:t>内容科学合理的加</w:t>
            </w:r>
            <w:r>
              <w:rPr>
                <w:rFonts w:hint="eastAsia" w:ascii="宋体" w:hAnsi="宋体" w:eastAsia="宋体" w:cs="宋体"/>
                <w:kern w:val="0"/>
                <w:sz w:val="24"/>
                <w:szCs w:val="24"/>
                <w:lang w:val="en-US" w:eastAsia="zh-CN"/>
              </w:rPr>
              <w:t>1.5</w:t>
            </w:r>
            <w:r>
              <w:rPr>
                <w:rFonts w:hint="eastAsia" w:ascii="宋体" w:hAnsi="宋体" w:eastAsia="宋体" w:cs="宋体"/>
                <w:kern w:val="0"/>
                <w:sz w:val="24"/>
                <w:szCs w:val="24"/>
                <w:lang w:val="zh-CN"/>
              </w:rPr>
              <w:t>分；内容基本合理的加</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lang w:val="zh-CN"/>
              </w:rPr>
              <w:t>分；内容一般的加</w:t>
            </w:r>
            <w:r>
              <w:rPr>
                <w:rFonts w:hint="eastAsia" w:ascii="宋体" w:hAnsi="宋体" w:eastAsia="宋体" w:cs="宋体"/>
                <w:kern w:val="0"/>
                <w:sz w:val="24"/>
                <w:szCs w:val="24"/>
                <w:lang w:val="en-US" w:eastAsia="zh-CN"/>
              </w:rPr>
              <w:t>0.5</w:t>
            </w:r>
            <w:r>
              <w:rPr>
                <w:rFonts w:hint="eastAsia" w:ascii="宋体" w:hAnsi="宋体" w:eastAsia="宋体" w:cs="宋体"/>
                <w:kern w:val="0"/>
                <w:sz w:val="24"/>
                <w:szCs w:val="24"/>
                <w:lang w:val="zh-CN"/>
              </w:rPr>
              <w:t>分。</w:t>
            </w:r>
          </w:p>
          <w:p>
            <w:pPr>
              <w:snapToGrid w:val="0"/>
              <w:spacing w:line="24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val="en-US" w:eastAsia="zh-CN"/>
              </w:rPr>
              <w:t>注：</w:t>
            </w:r>
            <w:r>
              <w:rPr>
                <w:rFonts w:hint="eastAsia" w:ascii="宋体" w:hAnsi="宋体" w:eastAsia="宋体" w:cs="宋体"/>
                <w:b w:val="0"/>
                <w:bCs w:val="0"/>
                <w:spacing w:val="0"/>
                <w:kern w:val="2"/>
                <w:sz w:val="24"/>
                <w:szCs w:val="24"/>
                <w:lang w:val="en-US" w:eastAsia="zh-CN" w:bidi="ar-SA"/>
              </w:rPr>
              <w:t>未提供不得分。</w:t>
            </w:r>
          </w:p>
        </w:tc>
        <w:tc>
          <w:tcPr>
            <w:tcW w:w="567" w:type="pct"/>
            <w:noWrap w:val="0"/>
            <w:vAlign w:val="center"/>
          </w:tcPr>
          <w:p>
            <w:pPr>
              <w:snapToGrid w:val="0"/>
              <w:spacing w:line="24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0-</w:t>
            </w:r>
            <w:r>
              <w:rPr>
                <w:rFonts w:hint="eastAsia" w:ascii="宋体" w:hAnsi="宋体" w:eastAsia="宋体" w:cs="宋体"/>
                <w:sz w:val="24"/>
                <w:szCs w:val="24"/>
                <w:lang w:val="en-US" w:eastAsia="zh-CN"/>
              </w:rPr>
              <w:t>4</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1300" w:hRule="atLeast"/>
        </w:trPr>
        <w:tc>
          <w:tcPr>
            <w:tcW w:w="659" w:type="pct"/>
            <w:noWrap w:val="0"/>
            <w:vAlign w:val="center"/>
          </w:tcPr>
          <w:p>
            <w:pPr>
              <w:snapToGrid w:val="0"/>
              <w:spacing w:line="240" w:lineRule="auto"/>
              <w:jc w:val="center"/>
              <w:rPr>
                <w:rFonts w:hint="eastAsia" w:ascii="宋体" w:hAnsi="宋体" w:eastAsia="宋体" w:cs="宋体"/>
                <w:sz w:val="24"/>
                <w:szCs w:val="24"/>
              </w:rPr>
            </w:pPr>
            <w:r>
              <w:rPr>
                <w:rFonts w:hint="eastAsia" w:ascii="宋体" w:hAnsi="宋体" w:cs="宋体"/>
                <w:sz w:val="24"/>
                <w:szCs w:val="24"/>
                <w:lang w:eastAsia="zh-CN"/>
              </w:rPr>
              <w:t>档案资料</w:t>
            </w:r>
            <w:bookmarkStart w:id="406" w:name="_GoBack"/>
            <w:bookmarkEnd w:id="406"/>
            <w:r>
              <w:rPr>
                <w:rFonts w:hint="eastAsia" w:ascii="宋体" w:hAnsi="宋体" w:cs="宋体"/>
                <w:sz w:val="24"/>
                <w:szCs w:val="24"/>
              </w:rPr>
              <w:t>方案</w:t>
            </w:r>
          </w:p>
        </w:tc>
        <w:tc>
          <w:tcPr>
            <w:tcW w:w="3773" w:type="pct"/>
            <w:noWrap w:val="0"/>
            <w:vAlign w:val="center"/>
          </w:tcPr>
          <w:p>
            <w:pPr>
              <w:spacing w:line="24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主观分</w:t>
            </w:r>
          </w:p>
          <w:p>
            <w:pPr>
              <w:spacing w:line="240" w:lineRule="auto"/>
              <w:ind w:firstLine="480" w:firstLineChars="200"/>
              <w:rPr>
                <w:rFonts w:hint="eastAsia" w:ascii="宋体" w:hAnsi="宋体" w:eastAsia="宋体" w:cs="宋体"/>
                <w:kern w:val="0"/>
                <w:sz w:val="24"/>
                <w:szCs w:val="24"/>
                <w:lang w:val="en-US" w:eastAsia="zh-CN"/>
              </w:rPr>
            </w:pPr>
            <w:r>
              <w:rPr>
                <w:rFonts w:hint="eastAsia" w:ascii="宋体" w:hAnsi="宋体" w:cs="宋体"/>
                <w:sz w:val="24"/>
                <w:szCs w:val="24"/>
                <w:lang w:val="zh-CN"/>
              </w:rPr>
              <w:t>项目资料和图片收集规范，真实可靠，装订成册。疫木处理联系单、过磅单、收购发票三位一体；苗木、施工日记等有登记；及时提交验收申请，质量检查验收资料完整等。提交</w:t>
            </w:r>
            <w:r>
              <w:rPr>
                <w:rFonts w:hint="eastAsia" w:ascii="宋体" w:hAnsi="宋体" w:eastAsia="宋体" w:cs="宋体"/>
                <w:sz w:val="24"/>
                <w:szCs w:val="24"/>
              </w:rPr>
              <w:t>方案</w:t>
            </w:r>
            <w:r>
              <w:rPr>
                <w:rFonts w:hint="eastAsia" w:ascii="宋体" w:hAnsi="宋体" w:eastAsia="宋体" w:cs="宋体"/>
                <w:sz w:val="24"/>
                <w:szCs w:val="24"/>
                <w:lang w:eastAsia="zh-CN"/>
              </w:rPr>
              <w:t>的得基本分</w:t>
            </w:r>
            <w:r>
              <w:rPr>
                <w:rFonts w:hint="eastAsia" w:ascii="宋体" w:hAnsi="宋体" w:eastAsia="宋体" w:cs="宋体"/>
                <w:sz w:val="24"/>
                <w:szCs w:val="24"/>
                <w:lang w:val="en-US" w:eastAsia="zh-CN"/>
              </w:rPr>
              <w:t>6分；</w:t>
            </w:r>
            <w:r>
              <w:rPr>
                <w:rFonts w:hint="eastAsia" w:ascii="宋体" w:hAnsi="宋体" w:eastAsia="宋体" w:cs="宋体"/>
                <w:kern w:val="0"/>
                <w:sz w:val="24"/>
                <w:szCs w:val="24"/>
                <w:lang w:val="zh-CN"/>
              </w:rPr>
              <w:t>内容科学合理的加</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lang w:val="zh-CN"/>
              </w:rPr>
              <w:t>分；内容基本合理的加</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lang w:val="zh-CN"/>
              </w:rPr>
              <w:t>分；内容一般的加</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lang w:val="zh-CN"/>
              </w:rPr>
              <w:t>分。</w:t>
            </w:r>
          </w:p>
          <w:p>
            <w:pPr>
              <w:snapToGrid w:val="0"/>
              <w:ind w:firstLine="480" w:firstLineChars="200"/>
              <w:rPr>
                <w:rFonts w:hint="eastAsia" w:ascii="宋体" w:hAnsi="宋体" w:cs="宋体"/>
                <w:kern w:val="2"/>
                <w:sz w:val="24"/>
                <w:szCs w:val="24"/>
                <w:lang w:val="en-US" w:eastAsia="zh-CN" w:bidi="ar-SA"/>
              </w:rPr>
            </w:pPr>
            <w:r>
              <w:rPr>
                <w:rFonts w:hint="eastAsia" w:ascii="宋体" w:hAnsi="宋体" w:eastAsia="宋体" w:cs="宋体"/>
                <w:kern w:val="0"/>
                <w:sz w:val="24"/>
                <w:szCs w:val="24"/>
                <w:lang w:val="en-US" w:eastAsia="zh-CN"/>
              </w:rPr>
              <w:t>注：</w:t>
            </w:r>
            <w:r>
              <w:rPr>
                <w:rFonts w:hint="eastAsia" w:ascii="宋体" w:hAnsi="宋体" w:eastAsia="宋体" w:cs="宋体"/>
                <w:b w:val="0"/>
                <w:bCs w:val="0"/>
                <w:spacing w:val="0"/>
                <w:kern w:val="2"/>
                <w:sz w:val="24"/>
                <w:szCs w:val="24"/>
                <w:lang w:val="en-US" w:eastAsia="zh-CN" w:bidi="ar-SA"/>
              </w:rPr>
              <w:t>未提供不得分。</w:t>
            </w:r>
          </w:p>
        </w:tc>
        <w:tc>
          <w:tcPr>
            <w:tcW w:w="567" w:type="pct"/>
            <w:noWrap w:val="0"/>
            <w:vAlign w:val="center"/>
          </w:tcPr>
          <w:p>
            <w:pPr>
              <w:snapToGrid w:val="0"/>
              <w:jc w:val="center"/>
              <w:rPr>
                <w:rFonts w:hint="eastAsia" w:ascii="宋体" w:hAnsi="宋体" w:cs="宋体"/>
                <w:kern w:val="2"/>
                <w:sz w:val="24"/>
                <w:szCs w:val="24"/>
                <w:lang w:val="en-US" w:eastAsia="zh-CN" w:bidi="ar-SA"/>
              </w:rPr>
            </w:pPr>
            <w:r>
              <w:rPr>
                <w:rFonts w:hint="eastAsia" w:ascii="宋体" w:hAnsi="宋体" w:eastAsia="宋体" w:cs="宋体"/>
                <w:sz w:val="24"/>
                <w:szCs w:val="24"/>
              </w:rPr>
              <w:t>0-</w:t>
            </w:r>
            <w:r>
              <w:rPr>
                <w:rFonts w:hint="eastAsia" w:ascii="宋体" w:hAnsi="宋体" w:eastAsia="宋体" w:cs="宋体"/>
                <w:sz w:val="24"/>
                <w:szCs w:val="24"/>
                <w:lang w:val="en-US" w:eastAsia="zh-CN"/>
              </w:rPr>
              <w:t>9</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1431" w:hRule="atLeast"/>
        </w:trPr>
        <w:tc>
          <w:tcPr>
            <w:tcW w:w="659" w:type="pct"/>
            <w:noWrap w:val="0"/>
            <w:vAlign w:val="center"/>
          </w:tcPr>
          <w:p>
            <w:pPr>
              <w:keepNext w:val="0"/>
              <w:keepLines w:val="0"/>
              <w:pageBreakBefore w:val="0"/>
              <w:kinsoku/>
              <w:wordWrap/>
              <w:overflowPunct/>
              <w:topLinePunct w:val="0"/>
              <w:bidi w:val="0"/>
              <w:snapToGrid/>
              <w:spacing w:line="240" w:lineRule="auto"/>
              <w:jc w:val="center"/>
              <w:textAlignment w:val="auto"/>
              <w:rPr>
                <w:rFonts w:hint="eastAsia" w:ascii="宋体" w:hAnsi="宋体" w:eastAsia="宋体" w:cs="宋体"/>
                <w:kern w:val="2"/>
                <w:sz w:val="24"/>
                <w:szCs w:val="24"/>
                <w:lang w:val="zh-CN" w:eastAsia="zh-CN" w:bidi="ar-SA"/>
              </w:rPr>
            </w:pPr>
            <w:r>
              <w:rPr>
                <w:rFonts w:hint="eastAsia" w:ascii="宋体" w:hAnsi="宋体" w:eastAsia="宋体" w:cs="宋体"/>
                <w:sz w:val="24"/>
                <w:szCs w:val="24"/>
                <w:lang w:val="zh-CN"/>
              </w:rPr>
              <w:t>报价</w:t>
            </w:r>
          </w:p>
        </w:tc>
        <w:tc>
          <w:tcPr>
            <w:tcW w:w="3773" w:type="pct"/>
            <w:noWrap w:val="0"/>
            <w:vAlign w:val="center"/>
          </w:tcPr>
          <w:p>
            <w:pPr>
              <w:keepNext w:val="0"/>
              <w:keepLines w:val="0"/>
              <w:pageBreakBefore w:val="0"/>
              <w:kinsoku/>
              <w:wordWrap/>
              <w:overflowPunct/>
              <w:topLinePunct w:val="0"/>
              <w:bidi w:val="0"/>
              <w:snapToGrid/>
              <w:spacing w:line="240" w:lineRule="auto"/>
              <w:ind w:firstLine="480" w:firstLineChars="200"/>
              <w:textAlignment w:val="auto"/>
              <w:rPr>
                <w:rFonts w:hint="eastAsia" w:ascii="宋体" w:hAnsi="宋体" w:eastAsia="宋体" w:cs="宋体"/>
                <w:kern w:val="2"/>
                <w:sz w:val="24"/>
                <w:szCs w:val="24"/>
                <w:lang w:val="zh-CN" w:eastAsia="zh-CN" w:bidi="ar-SA"/>
              </w:rPr>
            </w:pPr>
            <w:r>
              <w:rPr>
                <w:rFonts w:hint="eastAsia" w:ascii="宋体" w:hAnsi="宋体" w:eastAsia="宋体" w:cs="宋体"/>
                <w:sz w:val="24"/>
                <w:szCs w:val="24"/>
                <w:lang w:val="zh-CN"/>
              </w:rPr>
              <w:t>基准价为满足评标要求且投标价格最低的报价，投标报价得分=(基准价／投标报价)×</w:t>
            </w:r>
            <w:r>
              <w:rPr>
                <w:rFonts w:hint="eastAsia" w:ascii="宋体" w:hAnsi="宋体" w:eastAsia="宋体" w:cs="宋体"/>
                <w:sz w:val="24"/>
                <w:szCs w:val="24"/>
                <w:lang w:val="en-US" w:eastAsia="zh-CN"/>
              </w:rPr>
              <w:t>12</w:t>
            </w:r>
            <w:r>
              <w:rPr>
                <w:rFonts w:hint="eastAsia" w:ascii="宋体" w:hAnsi="宋体" w:eastAsia="宋体" w:cs="宋体"/>
                <w:sz w:val="24"/>
                <w:szCs w:val="24"/>
                <w:lang w:val="zh-CN"/>
              </w:rPr>
              <w:t xml:space="preserve">，四舍五入，保留两位小数。报价高于预算价，为无效投标文件。 </w:t>
            </w:r>
          </w:p>
        </w:tc>
        <w:tc>
          <w:tcPr>
            <w:tcW w:w="567" w:type="pct"/>
            <w:noWrap w:val="0"/>
            <w:vAlign w:val="center"/>
          </w:tcPr>
          <w:p>
            <w:pPr>
              <w:keepNext w:val="0"/>
              <w:keepLines w:val="0"/>
              <w:pageBreakBefore w:val="0"/>
              <w:numPr>
                <w:ilvl w:val="0"/>
                <w:numId w:val="0"/>
              </w:numPr>
              <w:kinsoku/>
              <w:wordWrap/>
              <w:overflowPunct/>
              <w:topLinePunct w:val="0"/>
              <w:bidi w:val="0"/>
              <w:snapToGrid/>
              <w:spacing w:line="240" w:lineRule="auto"/>
              <w:jc w:val="center"/>
              <w:textAlignment w:val="auto"/>
              <w:rPr>
                <w:rFonts w:hint="eastAsia" w:ascii="宋体" w:hAnsi="宋体" w:eastAsia="宋体" w:cs="宋体"/>
                <w:kern w:val="2"/>
                <w:sz w:val="24"/>
                <w:szCs w:val="24"/>
                <w:lang w:val="zh-CN" w:eastAsia="zh-CN" w:bidi="ar-SA"/>
              </w:rPr>
            </w:pPr>
            <w:r>
              <w:rPr>
                <w:rFonts w:hint="eastAsia" w:ascii="宋体" w:hAnsi="宋体" w:eastAsia="宋体" w:cs="宋体"/>
                <w:sz w:val="24"/>
                <w:szCs w:val="24"/>
                <w:lang w:val="en-US" w:eastAsia="zh-CN"/>
              </w:rPr>
              <w:t>0-12</w:t>
            </w:r>
            <w:r>
              <w:rPr>
                <w:rFonts w:hint="eastAsia" w:ascii="宋体" w:hAnsi="宋体" w:eastAsia="宋体" w:cs="宋体"/>
                <w:sz w:val="24"/>
                <w:szCs w:val="24"/>
                <w:lang w:val="zh-CN"/>
              </w:rPr>
              <w:t>分</w:t>
            </w:r>
          </w:p>
        </w:tc>
      </w:tr>
    </w:tbl>
    <w:p>
      <w:pPr>
        <w:snapToGrid w:val="0"/>
        <w:spacing w:line="360" w:lineRule="auto"/>
        <w:rPr>
          <w:rFonts w:ascii="仿宋" w:hAnsi="仿宋" w:eastAsia="仿宋" w:cs="仿宋_GB2312"/>
          <w:b/>
          <w:sz w:val="24"/>
        </w:rPr>
      </w:pPr>
      <w:r>
        <w:rPr>
          <w:rFonts w:ascii="Arial" w:hAnsi="Arial" w:cs="Arial"/>
          <w:sz w:val="20"/>
          <w:szCs w:val="20"/>
          <w:shd w:val="clear" w:color="auto" w:fill="FFFFFF"/>
        </w:rPr>
        <w:t> *</w:t>
      </w: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投标人编制投标文件（商务技术文件部分）时，建议按此目录序号和内容</w:t>
      </w:r>
      <w:r>
        <w:rPr>
          <w:rFonts w:hint="eastAsia" w:ascii="仿宋" w:hAnsi="仿宋" w:eastAsia="仿宋" w:cs="仿宋_GB2312"/>
          <w:sz w:val="24"/>
          <w:lang w:eastAsia="zh-CN"/>
        </w:rPr>
        <w:t>，</w:t>
      </w:r>
      <w:r>
        <w:rPr>
          <w:rFonts w:hint="eastAsia" w:ascii="仿宋_GB2312" w:hAnsi="仿宋" w:eastAsia="仿宋_GB2312" w:cs="仿宋_GB2312"/>
          <w:sz w:val="24"/>
        </w:rPr>
        <w:t>商务技术</w:t>
      </w:r>
      <w:r>
        <w:rPr>
          <w:rFonts w:hint="eastAsia" w:ascii="仿宋" w:hAnsi="仿宋" w:eastAsia="仿宋" w:cs="仿宋_GB2312"/>
          <w:sz w:val="24"/>
          <w:lang w:val="zh-CN"/>
        </w:rPr>
        <w:t>文件部分页数</w:t>
      </w:r>
      <w:r>
        <w:rPr>
          <w:rFonts w:hint="eastAsia" w:ascii="仿宋" w:hAnsi="仿宋" w:eastAsia="仿宋" w:cs="仿宋_GB2312"/>
          <w:sz w:val="24"/>
        </w:rPr>
        <w:t>建议</w:t>
      </w:r>
      <w:r>
        <w:rPr>
          <w:rFonts w:hint="eastAsia" w:ascii="仿宋" w:hAnsi="仿宋" w:eastAsia="仿宋" w:cs="仿宋_GB2312"/>
          <w:sz w:val="24"/>
          <w:lang w:val="zh-CN"/>
        </w:rPr>
        <w:t>不超过</w:t>
      </w:r>
      <w:r>
        <w:rPr>
          <w:rFonts w:hint="eastAsia" w:ascii="仿宋" w:hAnsi="仿宋" w:eastAsia="仿宋" w:cs="仿宋_GB2312"/>
          <w:sz w:val="24"/>
          <w:lang w:val="en-US" w:eastAsia="zh-CN"/>
        </w:rPr>
        <w:t>200</w:t>
      </w:r>
      <w:r>
        <w:rPr>
          <w:rFonts w:hint="eastAsia" w:ascii="仿宋" w:hAnsi="仿宋" w:eastAsia="仿宋" w:cs="仿宋_GB2312"/>
          <w:sz w:val="24"/>
          <w:lang w:val="zh-CN"/>
        </w:rPr>
        <w:t>页</w:t>
      </w:r>
      <w:r>
        <w:rPr>
          <w:rFonts w:hint="eastAsia" w:ascii="仿宋_GB2312" w:hAnsi="仿宋" w:eastAsia="仿宋_GB2312" w:cs="仿宋_GB2312"/>
          <w:sz w:val="24"/>
          <w:lang w:val="zh-CN"/>
        </w:rPr>
        <w:t>，</w:t>
      </w:r>
      <w:r>
        <w:rPr>
          <w:rFonts w:hint="eastAsia" w:ascii="仿宋" w:hAnsi="仿宋" w:eastAsia="仿宋" w:cs="仿宋_GB2312"/>
          <w:sz w:val="24"/>
        </w:rPr>
        <w:t>提供评标标准相应的商务技术资料。</w:t>
      </w:r>
      <w:r>
        <w:rPr>
          <w:rFonts w:ascii="仿宋" w:hAnsi="仿宋" w:eastAsia="仿宋" w:cs="仿宋_GB2312"/>
          <w:sz w:val="24"/>
        </w:rPr>
        <w:t> </w:t>
      </w: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hint="eastAsia"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numPr>
          <w:ilvl w:val="0"/>
          <w:numId w:val="0"/>
        </w:numPr>
        <w:autoSpaceDE w:val="0"/>
        <w:autoSpaceDN w:val="0"/>
        <w:adjustRightInd w:val="0"/>
        <w:snapToGrid w:val="0"/>
        <w:spacing w:line="280" w:lineRule="exact"/>
        <w:ind w:firstLine="480" w:firstLineChars="200"/>
        <w:outlineLvl w:val="1"/>
        <w:rPr>
          <w:rFonts w:hint="eastAsia" w:ascii="仿宋_GB2312" w:hAnsi="仿宋" w:eastAsia="仿宋_GB2312" w:cs="Arial"/>
          <w:kern w:val="0"/>
          <w:sz w:val="24"/>
          <w:lang w:eastAsia="zh-CN"/>
        </w:rPr>
      </w:pPr>
      <w:r>
        <w:rPr>
          <w:rFonts w:hint="eastAsia" w:ascii="仿宋_GB2312" w:hAnsi="仿宋" w:eastAsia="仿宋_GB2312" w:cs="Arial"/>
          <w:kern w:val="0"/>
          <w:sz w:val="24"/>
          <w:lang w:val="en-US" w:eastAsia="zh-CN"/>
        </w:rPr>
        <w:t>2.</w:t>
      </w:r>
      <w:bookmarkStart w:id="392" w:name="_Toc534914474"/>
      <w:bookmarkStart w:id="393" w:name="_Toc441068568"/>
      <w:r>
        <w:rPr>
          <w:rFonts w:hint="eastAsia" w:ascii="仿宋_GB2312" w:hAnsi="仿宋" w:eastAsia="仿宋_GB2312" w:cs="Arial"/>
          <w:b/>
          <w:kern w:val="0"/>
          <w:sz w:val="24"/>
          <w:lang w:val="zh-CN"/>
        </w:rPr>
        <w:t>评标委员会的组成</w:t>
      </w:r>
      <w:bookmarkEnd w:id="392"/>
      <w:bookmarkEnd w:id="393"/>
      <w:r>
        <w:rPr>
          <w:rFonts w:hint="eastAsia" w:ascii="仿宋_GB2312" w:hAnsi="仿宋" w:eastAsia="仿宋_GB2312" w:cs="Arial"/>
          <w:b/>
          <w:kern w:val="0"/>
          <w:sz w:val="24"/>
          <w:lang w:val="zh-CN"/>
        </w:rPr>
        <w:t>。</w:t>
      </w:r>
      <w:r>
        <w:rPr>
          <w:rFonts w:hint="eastAsia" w:ascii="仿宋_GB2312" w:hAnsi="仿宋" w:eastAsia="仿宋_GB2312" w:cs="Arial"/>
          <w:kern w:val="0"/>
          <w:sz w:val="24"/>
        </w:rPr>
        <w:t>评标委员会从政采云专家库里随机抽取的</w:t>
      </w:r>
      <w:r>
        <w:rPr>
          <w:rFonts w:hint="eastAsia" w:ascii="仿宋_GB2312" w:hAnsi="仿宋" w:eastAsia="仿宋_GB2312" w:cs="Arial"/>
          <w:kern w:val="0"/>
          <w:sz w:val="24"/>
          <w:lang w:val="en-US" w:eastAsia="zh-CN"/>
        </w:rPr>
        <w:t>7</w:t>
      </w:r>
      <w:r>
        <w:rPr>
          <w:rFonts w:hint="eastAsia" w:ascii="仿宋_GB2312" w:hAnsi="仿宋" w:eastAsia="仿宋_GB2312" w:cs="Arial"/>
          <w:kern w:val="0"/>
          <w:sz w:val="24"/>
        </w:rPr>
        <w:t>名专家组成</w:t>
      </w:r>
      <w:r>
        <w:rPr>
          <w:rFonts w:hint="eastAsia" w:ascii="仿宋_GB2312" w:hAnsi="仿宋" w:eastAsia="仿宋_GB2312" w:cs="Arial"/>
          <w:kern w:val="0"/>
          <w:sz w:val="24"/>
          <w:lang w:eastAsia="zh-CN"/>
        </w:rPr>
        <w:t>或</w:t>
      </w:r>
      <w:r>
        <w:rPr>
          <w:rFonts w:hint="eastAsia" w:ascii="仿宋_GB2312" w:hAnsi="仿宋" w:eastAsia="仿宋_GB2312" w:cs="Arial"/>
          <w:kern w:val="0"/>
          <w:sz w:val="24"/>
        </w:rPr>
        <w:t>采购单位代表1</w:t>
      </w:r>
      <w:r>
        <w:rPr>
          <w:rFonts w:hint="eastAsia" w:ascii="仿宋_GB2312" w:hAnsi="仿宋" w:eastAsia="仿宋_GB2312" w:cs="Arial"/>
          <w:kern w:val="0"/>
          <w:sz w:val="24"/>
          <w:lang w:val="en-US" w:eastAsia="zh-CN"/>
        </w:rPr>
        <w:t>-2</w:t>
      </w:r>
      <w:r>
        <w:rPr>
          <w:rFonts w:hint="eastAsia" w:ascii="仿宋_GB2312" w:hAnsi="仿宋" w:eastAsia="仿宋_GB2312" w:cs="Arial"/>
          <w:kern w:val="0"/>
          <w:sz w:val="24"/>
        </w:rPr>
        <w:t>名以及从政采云专家库里随机抽取的</w:t>
      </w:r>
      <w:r>
        <w:rPr>
          <w:rFonts w:hint="eastAsia" w:ascii="仿宋_GB2312" w:hAnsi="仿宋" w:eastAsia="仿宋_GB2312" w:cs="Arial"/>
          <w:kern w:val="0"/>
          <w:sz w:val="24"/>
          <w:lang w:val="en-US" w:eastAsia="zh-CN"/>
        </w:rPr>
        <w:t>5-6</w:t>
      </w:r>
      <w:r>
        <w:rPr>
          <w:rFonts w:hint="eastAsia" w:ascii="仿宋_GB2312" w:hAnsi="仿宋" w:eastAsia="仿宋_GB2312" w:cs="Arial"/>
          <w:kern w:val="0"/>
          <w:sz w:val="24"/>
        </w:rPr>
        <w:t>名专家组成，评标委员会对投标文件进行审查、询问、评估和比较。采购单位代表不得担任评标委员会负责人</w:t>
      </w:r>
      <w:r>
        <w:rPr>
          <w:rFonts w:hint="eastAsia" w:ascii="仿宋_GB2312" w:hAnsi="仿宋" w:eastAsia="仿宋_GB2312" w:cs="Arial"/>
          <w:kern w:val="0"/>
          <w:sz w:val="24"/>
          <w:lang w:eastAsia="zh-CN"/>
        </w:rPr>
        <w:t>。</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t xml:space="preserve"> </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pStyle w:val="133"/>
        <w:spacing w:before="0"/>
        <w:ind w:firstLine="508" w:firstLineChars="212"/>
        <w:rPr>
          <w:rFonts w:ascii="仿宋_GB2312" w:hAnsi="仿宋" w:eastAsia="仿宋_GB2312" w:cs="Arial"/>
          <w:kern w:val="0"/>
        </w:rPr>
      </w:pPr>
      <w:r>
        <w:rPr>
          <w:rFonts w:ascii="仿宋_GB2312" w:hAnsi="仿宋" w:eastAsia="仿宋_GB2312" w:cs="Arial"/>
          <w:kern w:val="0"/>
        </w:rPr>
        <w:t>3.4.1投标文件报价出现前后不一致的，按照下列规定修正：</w:t>
      </w:r>
    </w:p>
    <w:p>
      <w:pPr>
        <w:pStyle w:val="133"/>
        <w:spacing w:before="0"/>
        <w:ind w:firstLine="480"/>
        <w:rPr>
          <w:rFonts w:ascii="仿宋" w:hAnsi="仿宋" w:eastAsia="仿宋" w:cs="仿宋"/>
          <w:kern w:val="0"/>
          <w:szCs w:val="24"/>
        </w:rPr>
      </w:pPr>
      <w:r>
        <w:rPr>
          <w:rFonts w:ascii="仿宋" w:hAnsi="仿宋" w:eastAsia="仿宋" w:cs="仿宋"/>
          <w:kern w:val="0"/>
          <w:szCs w:val="24"/>
        </w:rPr>
        <w:t>3.4.1.1投标文件中开标一览表(报价表)内容与投标文件中相应内容不一致的，以开标一览表(报价表)为准;</w:t>
      </w:r>
    </w:p>
    <w:p>
      <w:pPr>
        <w:pStyle w:val="133"/>
        <w:spacing w:before="0"/>
        <w:ind w:firstLine="480"/>
        <w:rPr>
          <w:rFonts w:ascii="仿宋" w:hAnsi="仿宋" w:eastAsia="仿宋" w:cs="仿宋"/>
          <w:kern w:val="0"/>
          <w:szCs w:val="24"/>
        </w:rPr>
      </w:pPr>
      <w:r>
        <w:rPr>
          <w:rFonts w:ascii="仿宋" w:hAnsi="仿宋" w:eastAsia="仿宋" w:cs="仿宋"/>
          <w:kern w:val="0"/>
          <w:szCs w:val="24"/>
        </w:rPr>
        <w:t>3.4.1.2大写金额和小写金额不一致的，以大写金额为准;</w:t>
      </w:r>
    </w:p>
    <w:p>
      <w:pPr>
        <w:pStyle w:val="133"/>
        <w:spacing w:before="0"/>
        <w:ind w:firstLine="480"/>
        <w:rPr>
          <w:rFonts w:ascii="仿宋" w:hAnsi="仿宋" w:eastAsia="仿宋" w:cs="仿宋"/>
          <w:kern w:val="0"/>
          <w:szCs w:val="24"/>
        </w:rPr>
      </w:pPr>
      <w:r>
        <w:rPr>
          <w:rFonts w:ascii="仿宋" w:hAnsi="仿宋" w:eastAsia="仿宋" w:cs="仿宋"/>
          <w:kern w:val="0"/>
          <w:szCs w:val="24"/>
        </w:rPr>
        <w:t>3.4.1.3单价金额小数点或者百分比有明显错位的，以开标一览表的总价为准，并修改单价;</w:t>
      </w:r>
    </w:p>
    <w:p>
      <w:pPr>
        <w:pStyle w:val="133"/>
        <w:spacing w:before="0"/>
        <w:ind w:firstLine="480"/>
        <w:rPr>
          <w:rFonts w:ascii="仿宋" w:hAnsi="仿宋" w:eastAsia="仿宋" w:cs="仿宋"/>
          <w:kern w:val="0"/>
          <w:szCs w:val="24"/>
        </w:rPr>
      </w:pPr>
      <w:r>
        <w:rPr>
          <w:rFonts w:ascii="仿宋" w:hAnsi="仿宋" w:eastAsia="仿宋" w:cs="仿宋"/>
          <w:kern w:val="0"/>
          <w:szCs w:val="24"/>
        </w:rPr>
        <w:t>3.4.1.4总价金额与按单价汇总金额不一致的，以单价金额计算结果为准。</w:t>
      </w:r>
    </w:p>
    <w:p>
      <w:pPr>
        <w:pStyle w:val="133"/>
        <w:spacing w:before="0"/>
        <w:ind w:firstLine="480"/>
        <w:rPr>
          <w:rFonts w:ascii="仿宋" w:hAnsi="仿宋" w:eastAsia="仿宋" w:cs="仿宋"/>
          <w:kern w:val="0"/>
          <w:szCs w:val="24"/>
        </w:rPr>
      </w:pPr>
      <w:r>
        <w:rPr>
          <w:rFonts w:ascii="仿宋" w:hAnsi="仿宋" w:eastAsia="仿宋" w:cs="仿宋"/>
          <w:kern w:val="0"/>
          <w:szCs w:val="24"/>
        </w:rPr>
        <w:t>3.4.1.5同时出现两种以上不一致的，按照3.4.1</w:t>
      </w:r>
      <w:r>
        <w:rPr>
          <w:rFonts w:hint="eastAsia" w:ascii="仿宋" w:hAnsi="仿宋" w:eastAsia="仿宋" w:cs="仿宋"/>
          <w:kern w:val="0"/>
          <w:szCs w:val="24"/>
        </w:rPr>
        <w:t>规定的顺序修正。修正后的报价按照财政部第</w:t>
      </w:r>
      <w:r>
        <w:rPr>
          <w:rFonts w:ascii="仿宋" w:hAnsi="仿宋" w:eastAsia="仿宋" w:cs="仿宋"/>
          <w:kern w:val="0"/>
          <w:szCs w:val="24"/>
        </w:rPr>
        <w:t xml:space="preserve">87号令 </w:t>
      </w:r>
      <w:r>
        <w:rPr>
          <w:rFonts w:hint="eastAsia" w:ascii="仿宋" w:hAnsi="仿宋" w:eastAsia="仿宋" w:cs="仿宋"/>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kern w:val="0"/>
          <w:sz w:val="24"/>
        </w:rPr>
        <w:t>投标报价超过招标文件中规定的预算金额或者最高限价的，投标无效。</w:t>
      </w:r>
    </w:p>
    <w:p>
      <w:pPr>
        <w:pStyle w:val="133"/>
        <w:spacing w:before="0"/>
        <w:ind w:firstLine="480"/>
        <w:rPr>
          <w:rFonts w:ascii="仿宋" w:hAnsi="仿宋" w:eastAsia="仿宋" w:cs="仿宋"/>
          <w:kern w:val="0"/>
          <w:szCs w:val="24"/>
        </w:rPr>
      </w:pPr>
      <w:r>
        <w:rPr>
          <w:rFonts w:ascii="仿宋" w:hAnsi="仿宋" w:eastAsia="仿宋" w:cs="仿宋"/>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pPr>
        <w:pStyle w:val="133"/>
        <w:spacing w:before="0"/>
        <w:ind w:firstLine="480"/>
        <w:rPr>
          <w:rFonts w:ascii="仿宋" w:hAnsi="仿宋" w:eastAsia="仿宋" w:cs="仿宋"/>
          <w:kern w:val="0"/>
          <w:szCs w:val="24"/>
        </w:rPr>
      </w:pPr>
      <w:r>
        <w:rPr>
          <w:rFonts w:ascii="仿宋" w:hAnsi="仿宋" w:eastAsia="仿宋" w:cs="仿宋"/>
          <w:kern w:val="0"/>
          <w:szCs w:val="24"/>
        </w:rPr>
        <w:t>3.4.5</w:t>
      </w:r>
      <w:r>
        <w:rPr>
          <w:rFonts w:hint="eastAsia" w:ascii="仿宋" w:hAnsi="仿宋" w:eastAsia="仿宋" w:cs="仿宋"/>
          <w:kern w:val="0"/>
          <w:szCs w:val="24"/>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kern w:val="0"/>
          <w:szCs w:val="24"/>
          <w:lang w:val="en-US" w:eastAsia="zh-CN"/>
        </w:rPr>
        <w:t>20</w:t>
      </w:r>
      <w:r>
        <w:rPr>
          <w:rFonts w:ascii="仿宋" w:hAnsi="仿宋" w:eastAsia="仿宋" w:cs="仿宋"/>
          <w:kern w:val="0"/>
          <w:szCs w:val="24"/>
        </w:rPr>
        <w:t>%的扣除，用扣除后的价格参与评审。接受大中型企业与小</w:t>
      </w:r>
      <w:r>
        <w:rPr>
          <w:rFonts w:hint="eastAsia" w:ascii="仿宋" w:hAnsi="仿宋" w:eastAsia="仿宋" w:cs="仿宋"/>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rPr>
        <w:t>30%以上的，对联合体或者大中型企业的报价给予</w:t>
      </w:r>
      <w:r>
        <w:rPr>
          <w:rFonts w:hint="eastAsia" w:ascii="仿宋" w:hAnsi="仿宋" w:eastAsia="仿宋" w:cs="仿宋"/>
          <w:kern w:val="0"/>
          <w:szCs w:val="24"/>
          <w:lang w:val="en-US" w:eastAsia="zh-CN"/>
        </w:rPr>
        <w:t>6</w:t>
      </w:r>
      <w:r>
        <w:rPr>
          <w:rFonts w:ascii="仿宋" w:hAnsi="仿宋" w:eastAsia="仿宋" w:cs="仿宋"/>
          <w:kern w:val="0"/>
          <w:szCs w:val="24"/>
        </w:rPr>
        <w:t>%的扣除，用扣除后的价格参加评审。组成联合体或者接受分包的小</w:t>
      </w:r>
      <w:r>
        <w:rPr>
          <w:rFonts w:hint="eastAsia" w:ascii="仿宋" w:hAnsi="仿宋" w:eastAsia="仿宋" w:cs="仿宋"/>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pPr>
        <w:pageBreakBefore w:val="0"/>
        <w:kinsoku/>
        <w:wordWrap/>
        <w:overflowPunct/>
        <w:topLinePunct w:val="0"/>
        <w:autoSpaceDE/>
        <w:autoSpaceDN/>
        <w:bidi w:val="0"/>
        <w:spacing w:line="400" w:lineRule="exact"/>
        <w:ind w:firstLine="480" w:firstLineChars="200"/>
        <w:textAlignment w:val="auto"/>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pageBreakBefore w:val="0"/>
        <w:kinsoku/>
        <w:wordWrap/>
        <w:overflowPunct/>
        <w:topLinePunct w:val="0"/>
        <w:autoSpaceDE/>
        <w:autoSpaceDN/>
        <w:bidi w:val="0"/>
        <w:spacing w:line="400" w:lineRule="exact"/>
        <w:ind w:firstLine="472" w:firstLineChars="196"/>
        <w:textAlignment w:val="auto"/>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pageBreakBefore w:val="0"/>
        <w:widowControl/>
        <w:shd w:val="clear" w:color="auto" w:fill="FFFFFF"/>
        <w:kinsoku/>
        <w:wordWrap/>
        <w:overflowPunct/>
        <w:topLinePunct w:val="0"/>
        <w:autoSpaceDE/>
        <w:autoSpaceDN/>
        <w:bidi w:val="0"/>
        <w:adjustRightInd/>
        <w:spacing w:after="225" w:line="400" w:lineRule="exact"/>
        <w:jc w:val="left"/>
        <w:textAlignment w:val="auto"/>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133"/>
        <w:pageBreakBefore w:val="0"/>
        <w:kinsoku/>
        <w:wordWrap/>
        <w:overflowPunct/>
        <w:topLinePunct w:val="0"/>
        <w:autoSpaceDE/>
        <w:autoSpaceDN/>
        <w:bidi w:val="0"/>
        <w:spacing w:before="0" w:line="400" w:lineRule="exact"/>
        <w:ind w:firstLine="472" w:firstLineChars="196"/>
        <w:textAlignment w:val="auto"/>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w:t>
      </w:r>
      <w:r>
        <w:rPr>
          <w:rFonts w:hint="eastAsia" w:ascii="仿宋_GB2312" w:hAnsi="仿宋" w:eastAsia="仿宋_GB2312" w:cs="Arial"/>
          <w:color w:val="FF0000"/>
          <w:kern w:val="0"/>
          <w:szCs w:val="24"/>
        </w:rPr>
        <w:t>不得少于</w:t>
      </w:r>
      <w:r>
        <w:rPr>
          <w:rFonts w:hint="eastAsia" w:ascii="仿宋_GB2312" w:hAnsi="仿宋" w:eastAsia="仿宋_GB2312" w:cs="Arial"/>
          <w:color w:val="FF0000"/>
          <w:kern w:val="0"/>
          <w:szCs w:val="24"/>
          <w:lang w:val="en-US" w:eastAsia="zh-CN"/>
        </w:rPr>
        <w:t>15分钟</w:t>
      </w:r>
      <w:r>
        <w:rPr>
          <w:rFonts w:hint="eastAsia" w:ascii="仿宋_GB2312" w:hAnsi="仿宋" w:eastAsia="仿宋_GB2312" w:cs="Arial"/>
          <w:kern w:val="0"/>
          <w:szCs w:val="24"/>
        </w:rPr>
        <w:t>，投标人已经明确表示澄清说明或补正完毕的除外。投标人的澄清、说明或者补正不得超出投标文件的范围或者改变投标文件的实质性内容。</w:t>
      </w:r>
    </w:p>
    <w:p>
      <w:pPr>
        <w:pStyle w:val="9"/>
        <w:pageBreakBefore w:val="0"/>
        <w:kinsoku/>
        <w:wordWrap/>
        <w:overflowPunct/>
        <w:topLinePunct w:val="0"/>
        <w:autoSpaceDE/>
        <w:autoSpaceDN/>
        <w:bidi w:val="0"/>
        <w:spacing w:line="400" w:lineRule="exact"/>
        <w:ind w:left="954" w:leftChars="226" w:hanging="479" w:firstLineChars="0"/>
        <w:textAlignment w:val="auto"/>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pageBreakBefore w:val="0"/>
        <w:kinsoku/>
        <w:wordWrap/>
        <w:overflowPunct/>
        <w:topLinePunct w:val="0"/>
        <w:autoSpaceDE/>
        <w:autoSpaceDN/>
        <w:bidi w:val="0"/>
        <w:spacing w:line="400" w:lineRule="exact"/>
        <w:ind w:firstLine="480" w:firstLineChars="200"/>
        <w:textAlignment w:val="auto"/>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pageBreakBefore w:val="0"/>
        <w:kinsoku/>
        <w:wordWrap/>
        <w:overflowPunct/>
        <w:topLinePunct w:val="0"/>
        <w:autoSpaceDE/>
        <w:autoSpaceDN/>
        <w:bidi w:val="0"/>
        <w:spacing w:line="400" w:lineRule="exact"/>
        <w:ind w:firstLine="480" w:firstLineChars="200"/>
        <w:textAlignment w:val="auto"/>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pageBreakBefore w:val="0"/>
        <w:kinsoku/>
        <w:wordWrap/>
        <w:overflowPunct/>
        <w:topLinePunct w:val="0"/>
        <w:autoSpaceDE/>
        <w:autoSpaceDN/>
        <w:bidi w:val="0"/>
        <w:spacing w:line="400" w:lineRule="exact"/>
        <w:ind w:firstLine="480" w:firstLineChars="200"/>
        <w:textAlignment w:val="auto"/>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pageBreakBefore w:val="0"/>
        <w:kinsoku/>
        <w:wordWrap/>
        <w:overflowPunct/>
        <w:topLinePunct w:val="0"/>
        <w:autoSpaceDE/>
        <w:autoSpaceDN/>
        <w:bidi w:val="0"/>
        <w:spacing w:line="400" w:lineRule="exact"/>
        <w:ind w:firstLine="480" w:firstLineChars="200"/>
        <w:textAlignment w:val="auto"/>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pageBreakBefore w:val="0"/>
        <w:kinsoku/>
        <w:wordWrap/>
        <w:overflowPunct/>
        <w:topLinePunct w:val="0"/>
        <w:autoSpaceDE/>
        <w:autoSpaceDN/>
        <w:bidi w:val="0"/>
        <w:spacing w:line="400" w:lineRule="exact"/>
        <w:ind w:firstLine="480" w:firstLineChars="200"/>
        <w:textAlignment w:val="auto"/>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pageBreakBefore w:val="0"/>
        <w:kinsoku/>
        <w:wordWrap/>
        <w:overflowPunct/>
        <w:topLinePunct w:val="0"/>
        <w:autoSpaceDE/>
        <w:autoSpaceDN/>
        <w:bidi w:val="0"/>
        <w:snapToGrid w:val="0"/>
        <w:spacing w:line="400" w:lineRule="exact"/>
        <w:ind w:firstLine="120" w:firstLineChars="50"/>
        <w:jc w:val="left"/>
        <w:textAlignment w:val="auto"/>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p>
    <w:p>
      <w:pPr>
        <w:pageBreakBefore w:val="0"/>
        <w:kinsoku/>
        <w:wordWrap/>
        <w:overflowPunct/>
        <w:topLinePunct w:val="0"/>
        <w:autoSpaceDE/>
        <w:autoSpaceDN/>
        <w:bidi w:val="0"/>
        <w:spacing w:line="400" w:lineRule="exact"/>
        <w:ind w:firstLine="480" w:firstLineChars="200"/>
        <w:textAlignment w:val="auto"/>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pageBreakBefore w:val="0"/>
        <w:kinsoku/>
        <w:wordWrap/>
        <w:overflowPunct/>
        <w:topLinePunct w:val="0"/>
        <w:autoSpaceDE/>
        <w:autoSpaceDN/>
        <w:bidi w:val="0"/>
        <w:spacing w:line="400" w:lineRule="exact"/>
        <w:ind w:firstLine="480" w:firstLineChars="200"/>
        <w:textAlignment w:val="auto"/>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pageBreakBefore w:val="0"/>
        <w:kinsoku/>
        <w:wordWrap/>
        <w:overflowPunct/>
        <w:topLinePunct w:val="0"/>
        <w:autoSpaceDE/>
        <w:autoSpaceDN/>
        <w:bidi w:val="0"/>
        <w:spacing w:line="400" w:lineRule="exact"/>
        <w:ind w:firstLine="480" w:firstLineChars="200"/>
        <w:textAlignment w:val="auto"/>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pageBreakBefore w:val="0"/>
        <w:kinsoku/>
        <w:wordWrap/>
        <w:overflowPunct/>
        <w:topLinePunct w:val="0"/>
        <w:autoSpaceDE/>
        <w:autoSpaceDN/>
        <w:bidi w:val="0"/>
        <w:spacing w:line="400" w:lineRule="exact"/>
        <w:ind w:firstLine="480" w:firstLineChars="200"/>
        <w:textAlignment w:val="auto"/>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pageBreakBefore w:val="0"/>
        <w:kinsoku/>
        <w:wordWrap/>
        <w:overflowPunct/>
        <w:topLinePunct w:val="0"/>
        <w:autoSpaceDE/>
        <w:autoSpaceDN/>
        <w:bidi w:val="0"/>
        <w:spacing w:line="400" w:lineRule="exact"/>
        <w:ind w:firstLine="240" w:firstLineChars="100"/>
        <w:textAlignment w:val="auto"/>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pageBreakBefore w:val="0"/>
        <w:widowControl w:val="0"/>
        <w:kinsoku/>
        <w:wordWrap/>
        <w:overflowPunct/>
        <w:topLinePunct w:val="0"/>
        <w:autoSpaceDE/>
        <w:autoSpaceDN/>
        <w:bidi w:val="0"/>
        <w:spacing w:line="400" w:lineRule="exact"/>
        <w:ind w:firstLine="480" w:firstLineChars="200"/>
        <w:textAlignment w:val="auto"/>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pPr>
        <w:pStyle w:val="6"/>
        <w:pageBreakBefore w:val="0"/>
        <w:widowControl w:val="0"/>
        <w:kinsoku/>
        <w:wordWrap/>
        <w:overflowPunct/>
        <w:topLinePunct w:val="0"/>
        <w:autoSpaceDE/>
        <w:autoSpaceDN/>
        <w:bidi w:val="0"/>
        <w:spacing w:line="400" w:lineRule="exact"/>
        <w:ind w:left="862" w:leftChars="205"/>
        <w:textAlignment w:val="auto"/>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pPr>
        <w:pageBreakBefore w:val="0"/>
        <w:widowControl w:val="0"/>
        <w:kinsoku/>
        <w:wordWrap/>
        <w:overflowPunct/>
        <w:topLinePunct w:val="0"/>
        <w:autoSpaceDE/>
        <w:autoSpaceDN/>
        <w:bidi w:val="0"/>
        <w:spacing w:line="400" w:lineRule="exact"/>
        <w:ind w:firstLine="480" w:firstLineChars="200"/>
        <w:textAlignment w:val="auto"/>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9"/>
        <w:pageBreakBefore w:val="0"/>
        <w:widowControl w:val="0"/>
        <w:kinsoku/>
        <w:wordWrap/>
        <w:overflowPunct/>
        <w:topLinePunct w:val="0"/>
        <w:autoSpaceDE/>
        <w:autoSpaceDN/>
        <w:bidi w:val="0"/>
        <w:snapToGrid w:val="0"/>
        <w:spacing w:line="400" w:lineRule="exact"/>
        <w:ind w:firstLine="472" w:firstLineChars="196"/>
        <w:textAlignment w:val="auto"/>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pPr>
        <w:pStyle w:val="9"/>
        <w:pageBreakBefore w:val="0"/>
        <w:widowControl w:val="0"/>
        <w:kinsoku/>
        <w:wordWrap/>
        <w:overflowPunct/>
        <w:topLinePunct w:val="0"/>
        <w:autoSpaceDE/>
        <w:autoSpaceDN/>
        <w:bidi w:val="0"/>
        <w:snapToGrid w:val="0"/>
        <w:spacing w:line="400" w:lineRule="exact"/>
        <w:textAlignment w:val="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9"/>
        <w:pageBreakBefore w:val="0"/>
        <w:widowControl w:val="0"/>
        <w:kinsoku/>
        <w:wordWrap/>
        <w:overflowPunct/>
        <w:topLinePunct w:val="0"/>
        <w:autoSpaceDE/>
        <w:autoSpaceDN/>
        <w:bidi w:val="0"/>
        <w:snapToGrid w:val="0"/>
        <w:spacing w:line="400" w:lineRule="exact"/>
        <w:textAlignment w:val="auto"/>
        <w:rPr>
          <w:rFonts w:ascii="仿宋_GB2312" w:hAnsi="仿宋" w:eastAsia="仿宋_GB2312" w:cs="仿宋_GB2312"/>
        </w:rPr>
      </w:pPr>
      <w:r>
        <w:rPr>
          <w:rFonts w:ascii="仿宋_GB2312" w:hAnsi="仿宋" w:eastAsia="仿宋_GB2312" w:cs="仿宋_GB2312"/>
        </w:rPr>
        <w:t>5.2出现影响采购公正的违法、违规行为的；</w:t>
      </w:r>
    </w:p>
    <w:p>
      <w:pPr>
        <w:pStyle w:val="9"/>
        <w:pageBreakBefore w:val="0"/>
        <w:widowControl w:val="0"/>
        <w:kinsoku/>
        <w:wordWrap/>
        <w:overflowPunct/>
        <w:topLinePunct w:val="0"/>
        <w:autoSpaceDE/>
        <w:autoSpaceDN/>
        <w:bidi w:val="0"/>
        <w:snapToGrid w:val="0"/>
        <w:spacing w:line="400" w:lineRule="exact"/>
        <w:textAlignment w:val="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9"/>
        <w:pageBreakBefore w:val="0"/>
        <w:widowControl w:val="0"/>
        <w:kinsoku/>
        <w:wordWrap/>
        <w:overflowPunct/>
        <w:topLinePunct w:val="0"/>
        <w:autoSpaceDE/>
        <w:autoSpaceDN/>
        <w:bidi w:val="0"/>
        <w:snapToGrid w:val="0"/>
        <w:spacing w:line="400" w:lineRule="exact"/>
        <w:textAlignment w:val="auto"/>
        <w:rPr>
          <w:rFonts w:ascii="仿宋_GB2312" w:hAnsi="仿宋" w:eastAsia="仿宋_GB2312" w:cs="仿宋_GB2312"/>
        </w:rPr>
      </w:pPr>
      <w:r>
        <w:rPr>
          <w:rFonts w:ascii="仿宋_GB2312" w:hAnsi="仿宋" w:eastAsia="仿宋_GB2312" w:cs="仿宋_GB2312"/>
        </w:rPr>
        <w:t>5.4因重大变故，采购任务取消的。</w:t>
      </w:r>
    </w:p>
    <w:p>
      <w:pPr>
        <w:pStyle w:val="9"/>
        <w:pageBreakBefore w:val="0"/>
        <w:widowControl w:val="0"/>
        <w:kinsoku/>
        <w:wordWrap/>
        <w:overflowPunct/>
        <w:topLinePunct w:val="0"/>
        <w:autoSpaceDE/>
        <w:autoSpaceDN/>
        <w:bidi w:val="0"/>
        <w:snapToGrid w:val="0"/>
        <w:spacing w:line="400" w:lineRule="exact"/>
        <w:textAlignment w:val="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9"/>
        <w:pageBreakBefore w:val="0"/>
        <w:widowControl w:val="0"/>
        <w:kinsoku/>
        <w:wordWrap/>
        <w:overflowPunct/>
        <w:topLinePunct w:val="0"/>
        <w:autoSpaceDE/>
        <w:autoSpaceDN/>
        <w:bidi w:val="0"/>
        <w:snapToGrid w:val="0"/>
        <w:spacing w:line="400" w:lineRule="exact"/>
        <w:ind w:firstLine="590" w:firstLineChars="245"/>
        <w:textAlignment w:val="auto"/>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9"/>
        <w:pageBreakBefore w:val="0"/>
        <w:widowControl w:val="0"/>
        <w:kinsoku/>
        <w:wordWrap/>
        <w:overflowPunct/>
        <w:topLinePunct w:val="0"/>
        <w:autoSpaceDE/>
        <w:autoSpaceDN/>
        <w:bidi w:val="0"/>
        <w:snapToGrid w:val="0"/>
        <w:spacing w:line="400" w:lineRule="exact"/>
        <w:ind w:firstLine="590" w:firstLineChars="245"/>
        <w:textAlignment w:val="auto"/>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9"/>
        <w:pageBreakBefore w:val="0"/>
        <w:widowControl w:val="0"/>
        <w:kinsoku/>
        <w:wordWrap/>
        <w:overflowPunct/>
        <w:topLinePunct w:val="0"/>
        <w:autoSpaceDE/>
        <w:autoSpaceDN/>
        <w:bidi w:val="0"/>
        <w:snapToGrid w:val="0"/>
        <w:spacing w:line="400" w:lineRule="exact"/>
        <w:ind w:firstLine="600" w:firstLineChars="250"/>
        <w:textAlignment w:val="auto"/>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9"/>
        <w:pageBreakBefore w:val="0"/>
        <w:widowControl w:val="0"/>
        <w:kinsoku/>
        <w:wordWrap/>
        <w:overflowPunct/>
        <w:topLinePunct w:val="0"/>
        <w:autoSpaceDE/>
        <w:autoSpaceDN/>
        <w:bidi w:val="0"/>
        <w:snapToGrid w:val="0"/>
        <w:spacing w:line="400" w:lineRule="exact"/>
        <w:ind w:firstLine="600" w:firstLineChars="250"/>
        <w:textAlignment w:val="auto"/>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9"/>
        <w:pageBreakBefore w:val="0"/>
        <w:widowControl w:val="0"/>
        <w:kinsoku/>
        <w:wordWrap/>
        <w:overflowPunct/>
        <w:topLinePunct w:val="0"/>
        <w:autoSpaceDE/>
        <w:autoSpaceDN/>
        <w:bidi w:val="0"/>
        <w:snapToGrid w:val="0"/>
        <w:spacing w:line="400" w:lineRule="exact"/>
        <w:ind w:firstLine="600" w:firstLineChars="250"/>
        <w:textAlignment w:val="auto"/>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9"/>
        <w:pageBreakBefore w:val="0"/>
        <w:widowControl w:val="0"/>
        <w:kinsoku/>
        <w:wordWrap/>
        <w:overflowPunct/>
        <w:topLinePunct w:val="0"/>
        <w:autoSpaceDE/>
        <w:autoSpaceDN/>
        <w:bidi w:val="0"/>
        <w:snapToGrid w:val="0"/>
        <w:spacing w:line="400" w:lineRule="exact"/>
        <w:textAlignment w:val="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9"/>
        <w:pageBreakBefore w:val="0"/>
        <w:widowControl w:val="0"/>
        <w:kinsoku/>
        <w:wordWrap/>
        <w:overflowPunct/>
        <w:topLinePunct w:val="0"/>
        <w:autoSpaceDE/>
        <w:autoSpaceDN/>
        <w:bidi w:val="0"/>
        <w:snapToGrid w:val="0"/>
        <w:spacing w:line="400" w:lineRule="exact"/>
        <w:textAlignment w:val="auto"/>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p>
    <w:p>
      <w:pPr>
        <w:pStyle w:val="9"/>
        <w:snapToGrid w:val="0"/>
        <w:spacing w:line="360" w:lineRule="auto"/>
        <w:ind w:firstLine="0" w:firstLineChars="0"/>
        <w:rPr>
          <w:rFonts w:ascii="仿宋_GB2312" w:hAnsi="仿宋" w:eastAsia="仿宋_GB2312" w:cs="仿宋_GB2312"/>
        </w:rPr>
      </w:pPr>
    </w:p>
    <w:bookmarkEnd w:id="26"/>
    <w:p>
      <w:pPr>
        <w:spacing w:line="360" w:lineRule="auto"/>
        <w:ind w:left="720" w:leftChars="343" w:firstLine="1084" w:firstLineChars="300"/>
        <w:outlineLvl w:val="0"/>
        <w:rPr>
          <w:rFonts w:ascii="仿宋_GB2312" w:hAnsi="仿宋" w:eastAsia="仿宋_GB2312" w:cs="仿宋_GB2312"/>
          <w:b/>
          <w:sz w:val="36"/>
          <w:szCs w:val="36"/>
        </w:rPr>
      </w:pPr>
      <w:bookmarkStart w:id="394" w:name="第五部分"/>
      <w:bookmarkStart w:id="395" w:name="_Toc86217003"/>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r>
        <w:rPr>
          <w:rFonts w:ascii="仿宋_GB2312" w:hAnsi="仿宋" w:eastAsia="仿宋_GB2312" w:cs="仿宋_GB2312"/>
          <w:b/>
          <w:sz w:val="36"/>
          <w:szCs w:val="36"/>
        </w:rPr>
        <w:t xml:space="preserve">   </w:t>
      </w:r>
    </w:p>
    <w:p>
      <w:pPr>
        <w:spacing w:line="360" w:lineRule="auto"/>
        <w:ind w:left="720" w:leftChars="343" w:firstLine="1084" w:firstLineChars="300"/>
        <w:outlineLvl w:val="0"/>
        <w:rPr>
          <w:rFonts w:hint="eastAsia"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拟签订的合同文本</w:t>
      </w:r>
    </w:p>
    <w:p>
      <w:pPr>
        <w:spacing w:line="480" w:lineRule="auto"/>
        <w:jc w:val="center"/>
        <w:rPr>
          <w:rFonts w:ascii="楷体" w:hAnsi="楷体" w:eastAsia="楷体"/>
          <w:b/>
          <w:sz w:val="28"/>
          <w:szCs w:val="28"/>
        </w:rPr>
      </w:pPr>
    </w:p>
    <w:p>
      <w:pPr>
        <w:spacing w:line="480" w:lineRule="auto"/>
        <w:jc w:val="center"/>
        <w:rPr>
          <w:rFonts w:ascii="仿宋" w:hAnsi="仿宋" w:eastAsia="仿宋"/>
          <w:b/>
          <w:sz w:val="24"/>
        </w:rPr>
      </w:pPr>
    </w:p>
    <w:p>
      <w:pPr>
        <w:spacing w:line="480" w:lineRule="auto"/>
        <w:jc w:val="center"/>
        <w:rPr>
          <w:rFonts w:ascii="仿宋" w:hAnsi="仿宋" w:eastAsia="仿宋"/>
          <w:b/>
          <w:sz w:val="24"/>
        </w:rPr>
      </w:pP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pPr>
        <w:pStyle w:val="703"/>
        <w:rPr>
          <w:rFonts w:ascii="仿宋" w:hAnsi="仿宋" w:eastAsia="仿宋"/>
          <w:szCs w:val="24"/>
        </w:rPr>
      </w:pPr>
    </w:p>
    <w:p>
      <w:pPr>
        <w:pStyle w:val="703"/>
        <w:jc w:val="center"/>
        <w:rPr>
          <w:rFonts w:ascii="仿宋" w:hAnsi="仿宋" w:eastAsia="仿宋"/>
          <w:szCs w:val="24"/>
        </w:rPr>
      </w:pPr>
    </w:p>
    <w:p>
      <w:pPr>
        <w:pStyle w:val="703"/>
        <w:rPr>
          <w:rFonts w:ascii="仿宋" w:hAnsi="仿宋" w:eastAsia="仿宋"/>
          <w:szCs w:val="24"/>
        </w:rPr>
      </w:pPr>
    </w:p>
    <w:p>
      <w:pPr>
        <w:spacing w:before="120" w:line="22" w:lineRule="atLeast"/>
        <w:rPr>
          <w:rFonts w:ascii="仿宋" w:hAnsi="仿宋" w:eastAsia="仿宋"/>
          <w:sz w:val="24"/>
        </w:rPr>
      </w:pPr>
    </w:p>
    <w:p>
      <w:pPr>
        <w:spacing w:before="120" w:line="22" w:lineRule="atLeast"/>
        <w:ind w:left="960"/>
        <w:rPr>
          <w:rFonts w:ascii="仿宋" w:hAnsi="仿宋" w:eastAsia="仿宋"/>
          <w:sz w:val="24"/>
        </w:rPr>
      </w:pPr>
      <w:r>
        <w:rPr>
          <w:rFonts w:hint="eastAsia" w:ascii="仿宋" w:hAnsi="仿宋" w:eastAsia="仿宋"/>
          <w:sz w:val="24"/>
        </w:rPr>
        <w:t>项目名称：</w:t>
      </w:r>
      <w:r>
        <w:rPr>
          <w:rFonts w:ascii="仿宋" w:hAnsi="仿宋" w:eastAsia="仿宋"/>
          <w:sz w:val="24"/>
          <w:u w:val="single"/>
        </w:rPr>
        <w:t xml:space="preserve">                                   </w:t>
      </w:r>
    </w:p>
    <w:p>
      <w:pPr>
        <w:pStyle w:val="601"/>
        <w:spacing w:before="120" w:line="22" w:lineRule="atLeast"/>
        <w:rPr>
          <w:rFonts w:ascii="仿宋" w:hAnsi="仿宋" w:eastAsia="仿宋"/>
          <w:szCs w:val="24"/>
        </w:rPr>
      </w:pPr>
      <w:r>
        <w:rPr>
          <w:rFonts w:hint="eastAsia" w:ascii="仿宋" w:hAnsi="仿宋" w:eastAsia="仿宋"/>
          <w:szCs w:val="24"/>
        </w:rPr>
        <w:t xml:space="preserve">        项目编号</w:t>
      </w:r>
      <w:r>
        <w:rPr>
          <w:rFonts w:hint="eastAsia" w:ascii="仿宋" w:hAnsi="仿宋" w:eastAsia="仿宋"/>
        </w:rPr>
        <w:t>：</w:t>
      </w:r>
      <w:r>
        <w:rPr>
          <w:rFonts w:ascii="仿宋" w:hAnsi="仿宋" w:eastAsia="仿宋"/>
          <w:u w:val="single"/>
        </w:rPr>
        <w:t xml:space="preserve">                                   </w:t>
      </w:r>
    </w:p>
    <w:p>
      <w:pPr>
        <w:pStyle w:val="601"/>
        <w:spacing w:before="120" w:line="22" w:lineRule="atLeast"/>
        <w:rPr>
          <w:rFonts w:ascii="仿宋" w:hAnsi="仿宋" w:eastAsia="仿宋"/>
          <w:szCs w:val="24"/>
        </w:rPr>
      </w:pPr>
    </w:p>
    <w:p>
      <w:pPr>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甲方：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乙方：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rPr>
          <w:rFonts w:ascii="仿宋" w:hAnsi="仿宋" w:eastAsia="仿宋"/>
          <w:sz w:val="24"/>
        </w:rPr>
      </w:pPr>
    </w:p>
    <w:p>
      <w:pPr>
        <w:widowControl/>
        <w:jc w:val="left"/>
        <w:rPr>
          <w:rFonts w:ascii="仿宋" w:hAnsi="仿宋" w:eastAsia="仿宋"/>
          <w:kern w:val="0"/>
          <w:sz w:val="24"/>
        </w:rPr>
        <w:sectPr>
          <w:pgSz w:w="11907" w:h="16840"/>
          <w:pgMar w:top="1474" w:right="1814" w:bottom="1474" w:left="1814" w:header="851" w:footer="851" w:gutter="0"/>
          <w:cols w:space="720" w:num="1"/>
        </w:sectPr>
      </w:pPr>
    </w:p>
    <w:p>
      <w:pPr>
        <w:spacing w:line="560" w:lineRule="exact"/>
        <w:ind w:firstLine="480" w:firstLineChars="200"/>
        <w:rPr>
          <w:rFonts w:ascii="仿宋" w:hAnsi="仿宋" w:eastAsia="仿宋"/>
          <w:sz w:val="24"/>
        </w:rPr>
      </w:pPr>
      <w:r>
        <w:rPr>
          <w:rFonts w:ascii="仿宋" w:hAnsi="仿宋" w:eastAsia="仿宋"/>
          <w:sz w:val="24"/>
          <w:u w:val="single"/>
          <w:lang w:val="zh-CN"/>
        </w:rPr>
        <w:t xml:space="preserve">        </w:t>
      </w:r>
      <w:r>
        <w:rPr>
          <w:rFonts w:hint="eastAsia" w:ascii="仿宋" w:hAnsi="仿宋" w:eastAsia="仿宋"/>
          <w:sz w:val="24"/>
          <w:lang w:val="zh-CN"/>
        </w:rPr>
        <w:t>年</w:t>
      </w:r>
      <w:r>
        <w:rPr>
          <w:rFonts w:ascii="仿宋" w:hAnsi="仿宋" w:eastAsia="仿宋"/>
          <w:sz w:val="24"/>
          <w:u w:val="single"/>
          <w:lang w:val="zh-CN"/>
        </w:rPr>
        <w:t xml:space="preserve">    </w:t>
      </w:r>
      <w:r>
        <w:rPr>
          <w:rFonts w:hint="eastAsia" w:ascii="仿宋" w:hAnsi="仿宋" w:eastAsia="仿宋"/>
          <w:sz w:val="24"/>
          <w:lang w:val="zh-CN"/>
        </w:rPr>
        <w:t>月</w:t>
      </w:r>
      <w:r>
        <w:rPr>
          <w:rFonts w:ascii="仿宋" w:hAnsi="仿宋" w:eastAsia="仿宋"/>
          <w:sz w:val="24"/>
          <w:u w:val="single"/>
          <w:lang w:val="zh-CN"/>
        </w:rPr>
        <w:t xml:space="preserve">    </w:t>
      </w:r>
      <w:r>
        <w:rPr>
          <w:rFonts w:hint="eastAsia" w:ascii="仿宋" w:hAnsi="仿宋" w:eastAsia="仿宋"/>
          <w:sz w:val="24"/>
          <w:lang w:val="zh-CN"/>
        </w:rPr>
        <w:t>日</w:t>
      </w:r>
      <w:r>
        <w:rPr>
          <w:rFonts w:hint="eastAsia" w:ascii="仿宋" w:hAnsi="仿宋" w:eastAsia="仿宋"/>
          <w:sz w:val="24"/>
        </w:rPr>
        <w:t>，</w:t>
      </w:r>
      <w:r>
        <w:rPr>
          <w:rFonts w:ascii="仿宋" w:hAnsi="仿宋" w:eastAsia="仿宋"/>
          <w:sz w:val="24"/>
          <w:u w:val="single"/>
        </w:rPr>
        <w:t xml:space="preserve">   </w:t>
      </w:r>
      <w:r>
        <w:rPr>
          <w:rFonts w:hint="eastAsia" w:ascii="仿宋" w:hAnsi="仿宋" w:eastAsia="仿宋"/>
          <w:sz w:val="24"/>
          <w:u w:val="single"/>
        </w:rPr>
        <w:t>（采购人）</w:t>
      </w:r>
      <w:r>
        <w:rPr>
          <w:rFonts w:ascii="仿宋" w:hAnsi="仿宋" w:eastAsia="仿宋"/>
          <w:sz w:val="24"/>
          <w:u w:val="single"/>
        </w:rPr>
        <w:t xml:space="preserve">   </w:t>
      </w:r>
      <w:r>
        <w:rPr>
          <w:rFonts w:hint="eastAsia" w:ascii="仿宋" w:hAnsi="仿宋" w:eastAsia="仿宋"/>
          <w:sz w:val="24"/>
        </w:rPr>
        <w:t>以</w:t>
      </w:r>
      <w:r>
        <w:rPr>
          <w:rFonts w:ascii="仿宋" w:hAnsi="仿宋" w:eastAsia="仿宋"/>
          <w:sz w:val="24"/>
          <w:u w:val="single"/>
        </w:rPr>
        <w:t xml:space="preserve">   （政府采购方式）  </w:t>
      </w:r>
      <w:r>
        <w:rPr>
          <w:rFonts w:hint="eastAsia" w:ascii="仿宋" w:hAnsi="仿宋" w:eastAsia="仿宋"/>
          <w:sz w:val="24"/>
        </w:rPr>
        <w:t>对</w:t>
      </w:r>
      <w:r>
        <w:rPr>
          <w:rFonts w:ascii="仿宋" w:hAnsi="仿宋" w:eastAsia="仿宋"/>
          <w:sz w:val="24"/>
          <w:u w:val="single"/>
        </w:rPr>
        <w:t xml:space="preserve">   （同前</w:t>
      </w:r>
      <w:r>
        <w:rPr>
          <w:rFonts w:hint="eastAsia" w:ascii="仿宋" w:hAnsi="仿宋" w:eastAsia="仿宋"/>
          <w:sz w:val="24"/>
          <w:u w:val="single"/>
        </w:rPr>
        <w:t>页项目名称）</w:t>
      </w:r>
      <w:r>
        <w:rPr>
          <w:rFonts w:ascii="仿宋" w:hAnsi="仿宋" w:eastAsia="仿宋"/>
          <w:sz w:val="24"/>
          <w:u w:val="single"/>
        </w:rPr>
        <w:t xml:space="preserve">   </w:t>
      </w:r>
      <w:r>
        <w:rPr>
          <w:rFonts w:hint="eastAsia" w:ascii="仿宋" w:hAnsi="仿宋" w:eastAsia="仿宋"/>
          <w:sz w:val="24"/>
        </w:rPr>
        <w:t>项目进行了采购。经</w:t>
      </w:r>
      <w:r>
        <w:rPr>
          <w:rFonts w:ascii="仿宋" w:hAnsi="仿宋" w:eastAsia="仿宋"/>
          <w:sz w:val="24"/>
          <w:u w:val="single"/>
        </w:rPr>
        <w:t xml:space="preserve">   （相关评定主体名称）   </w:t>
      </w:r>
      <w:r>
        <w:rPr>
          <w:rFonts w:hint="eastAsia" w:ascii="仿宋" w:hAnsi="仿宋" w:eastAsia="仿宋"/>
          <w:sz w:val="24"/>
        </w:rPr>
        <w:t>评定，</w:t>
      </w:r>
      <w:r>
        <w:rPr>
          <w:rFonts w:ascii="仿宋" w:hAnsi="仿宋" w:eastAsia="仿宋"/>
          <w:sz w:val="24"/>
          <w:u w:val="single"/>
        </w:rPr>
        <w:t xml:space="preserve">   （中标供应商名称）</w:t>
      </w:r>
      <w:r>
        <w:rPr>
          <w:rFonts w:hint="eastAsia" w:ascii="仿宋" w:hAnsi="仿宋" w:eastAsia="仿宋"/>
          <w:sz w:val="24"/>
        </w:rPr>
        <w:t>为该项目中标供应商。现于中标通知书发出之日起三十日内，按照采购文件确定的事项签订本合同。</w:t>
      </w:r>
    </w:p>
    <w:p>
      <w:pPr>
        <w:spacing w:line="560" w:lineRule="exact"/>
        <w:ind w:firstLine="480" w:firstLineChars="200"/>
        <w:rPr>
          <w:rFonts w:ascii="仿宋" w:hAnsi="仿宋" w:eastAsia="仿宋"/>
          <w:sz w:val="24"/>
        </w:rPr>
      </w:pPr>
      <w:r>
        <w:rPr>
          <w:rFonts w:hint="eastAsia" w:ascii="仿宋" w:hAnsi="仿宋" w:eastAsia="仿宋"/>
          <w:sz w:val="24"/>
          <w:lang w:val="zh-CN"/>
        </w:rPr>
        <w:t>根据《中华人民共和国民法典》、《中华人民共和国政府采购法》等相关法律法规之规定，按照平等、自愿、公平、诚实信用和绿色的原则，经</w:t>
      </w:r>
      <w:r>
        <w:rPr>
          <w:rFonts w:ascii="仿宋" w:hAnsi="仿宋" w:eastAsia="仿宋"/>
          <w:sz w:val="24"/>
          <w:u w:val="single"/>
        </w:rPr>
        <w:t xml:space="preserve">   </w:t>
      </w:r>
      <w:r>
        <w:rPr>
          <w:rFonts w:hint="eastAsia" w:ascii="仿宋" w:hAnsi="仿宋" w:eastAsia="仿宋"/>
          <w:sz w:val="24"/>
          <w:u w:val="single"/>
        </w:rPr>
        <w:t>（采购人）</w:t>
      </w:r>
      <w:r>
        <w:rPr>
          <w:rFonts w:ascii="仿宋" w:hAnsi="仿宋" w:eastAsia="仿宋"/>
          <w:sz w:val="24"/>
          <w:u w:val="single"/>
        </w:rPr>
        <w:t xml:space="preserve">   </w:t>
      </w:r>
      <w:r>
        <w:rPr>
          <w:rFonts w:ascii="仿宋" w:hAnsi="仿宋" w:eastAsia="仿宋"/>
          <w:sz w:val="24"/>
          <w:lang w:val="zh-CN"/>
        </w:rPr>
        <w:t>(以下简称：甲方)和</w:t>
      </w:r>
      <w:r>
        <w:rPr>
          <w:rFonts w:ascii="仿宋" w:hAnsi="仿宋" w:eastAsia="仿宋"/>
          <w:sz w:val="24"/>
          <w:u w:val="single"/>
        </w:rPr>
        <w:t xml:space="preserve">   （中标供应商名称）   </w:t>
      </w:r>
      <w:r>
        <w:rPr>
          <w:rFonts w:ascii="仿宋" w:hAnsi="仿宋" w:eastAsia="仿宋"/>
          <w:sz w:val="24"/>
          <w:lang w:val="zh-CN"/>
        </w:rPr>
        <w:t>(以下简称：乙方)协商一致，约定以下合同</w:t>
      </w:r>
      <w:r>
        <w:rPr>
          <w:rFonts w:hint="eastAsia" w:ascii="仿宋" w:hAnsi="仿宋" w:eastAsia="仿宋"/>
          <w:sz w:val="24"/>
        </w:rPr>
        <w:t>条款，以兹共同遵守、全面履行。</w:t>
      </w:r>
    </w:p>
    <w:p>
      <w:pPr>
        <w:spacing w:line="400" w:lineRule="exact"/>
        <w:ind w:firstLine="482" w:firstLineChars="200"/>
        <w:outlineLvl w:val="0"/>
        <w:rPr>
          <w:rFonts w:ascii="宋体" w:hAnsi="宋体" w:cs="宋体"/>
          <w:b/>
          <w:sz w:val="24"/>
        </w:rPr>
      </w:pPr>
      <w:bookmarkStart w:id="396" w:name="_Toc2232"/>
      <w:bookmarkStart w:id="397" w:name="_Toc3029"/>
      <w:bookmarkStart w:id="398" w:name="_Toc24059"/>
      <w:r>
        <w:rPr>
          <w:rFonts w:hint="eastAsia" w:ascii="宋体" w:hAnsi="宋体" w:cs="宋体"/>
          <w:b/>
          <w:sz w:val="24"/>
        </w:rPr>
        <w:t>合同组成部分</w:t>
      </w:r>
      <w:bookmarkEnd w:id="396"/>
      <w:bookmarkEnd w:id="397"/>
      <w:bookmarkEnd w:id="398"/>
    </w:p>
    <w:p>
      <w:pPr>
        <w:spacing w:line="400" w:lineRule="exact"/>
        <w:ind w:firstLine="480" w:firstLineChars="200"/>
        <w:rPr>
          <w:rFonts w:ascii="宋体" w:hAnsi="宋体" w:cs="宋体"/>
          <w:snapToGrid w:val="0"/>
          <w:color w:val="000000"/>
          <w:sz w:val="24"/>
        </w:rPr>
      </w:pPr>
      <w:r>
        <w:rPr>
          <w:rFonts w:hint="eastAsia" w:ascii="宋体" w:hAnsi="宋体" w:cs="宋体"/>
          <w:snapToGrid w:val="0"/>
          <w:color w:val="000000"/>
          <w:sz w:val="24"/>
          <w:lang w:val="zh-CN"/>
        </w:rPr>
        <w:t>下列文件为本合同的组成部分，并构成一个整体，需综合解释、相互补充。如果下列文件内容出现不一致的情形，那么在保证按照招标文件确定的事项的前提下，组成本合同的多个文件的优先适用顺序如下：</w:t>
      </w:r>
    </w:p>
    <w:p>
      <w:pPr>
        <w:spacing w:line="560" w:lineRule="exact"/>
        <w:ind w:firstLine="480" w:firstLineChars="200"/>
        <w:rPr>
          <w:rFonts w:ascii="宋体" w:hAnsi="宋体" w:cs="宋体"/>
          <w:snapToGrid w:val="0"/>
          <w:color w:val="000000"/>
          <w:sz w:val="24"/>
          <w:lang w:val="zh-CN"/>
        </w:rPr>
      </w:pPr>
      <w:r>
        <w:rPr>
          <w:rFonts w:hint="eastAsia" w:ascii="宋体" w:hAnsi="宋体" w:cs="宋体"/>
          <w:snapToGrid w:val="0"/>
          <w:color w:val="000000"/>
          <w:sz w:val="24"/>
          <w:lang w:val="zh-CN"/>
        </w:rPr>
        <w:t>1.本合同及其补充合同、变更协议；</w:t>
      </w:r>
    </w:p>
    <w:p>
      <w:pPr>
        <w:spacing w:line="560" w:lineRule="exact"/>
        <w:ind w:firstLine="480" w:firstLineChars="200"/>
        <w:rPr>
          <w:rFonts w:ascii="宋体" w:hAnsi="宋体" w:cs="宋体"/>
          <w:snapToGrid w:val="0"/>
          <w:color w:val="000000"/>
          <w:sz w:val="24"/>
          <w:lang w:val="zh-CN"/>
        </w:rPr>
      </w:pPr>
      <w:r>
        <w:rPr>
          <w:rFonts w:hint="eastAsia" w:ascii="宋体" w:hAnsi="宋体" w:cs="宋体"/>
          <w:snapToGrid w:val="0"/>
          <w:color w:val="000000"/>
          <w:sz w:val="24"/>
        </w:rPr>
        <w:t>2.中标</w:t>
      </w:r>
      <w:r>
        <w:rPr>
          <w:rFonts w:hint="eastAsia" w:ascii="宋体" w:hAnsi="宋体" w:cs="宋体"/>
          <w:snapToGrid w:val="0"/>
          <w:color w:val="000000"/>
          <w:sz w:val="24"/>
          <w:lang w:val="zh-CN"/>
        </w:rPr>
        <w:t>通知书；</w:t>
      </w:r>
    </w:p>
    <w:p>
      <w:pPr>
        <w:spacing w:line="560" w:lineRule="exact"/>
        <w:ind w:firstLine="480" w:firstLineChars="200"/>
        <w:rPr>
          <w:rFonts w:ascii="宋体" w:hAnsi="宋体" w:cs="宋体"/>
          <w:snapToGrid w:val="0"/>
          <w:color w:val="000000"/>
          <w:sz w:val="24"/>
          <w:lang w:val="zh-CN"/>
        </w:rPr>
      </w:pPr>
      <w:r>
        <w:rPr>
          <w:rFonts w:hint="eastAsia" w:ascii="宋体" w:hAnsi="宋体" w:cs="宋体"/>
          <w:snapToGrid w:val="0"/>
          <w:color w:val="000000"/>
          <w:sz w:val="24"/>
        </w:rPr>
        <w:t>3.</w:t>
      </w:r>
      <w:r>
        <w:rPr>
          <w:rFonts w:hint="eastAsia" w:ascii="宋体" w:hAnsi="宋体" w:cs="宋体"/>
          <w:snapToGrid w:val="0"/>
          <w:color w:val="000000"/>
          <w:sz w:val="24"/>
          <w:lang w:val="zh-CN"/>
        </w:rPr>
        <w:t>响应文件（含澄清或者说明文件）；</w:t>
      </w:r>
    </w:p>
    <w:p>
      <w:pPr>
        <w:spacing w:line="560" w:lineRule="exact"/>
        <w:ind w:firstLine="480" w:firstLineChars="200"/>
        <w:rPr>
          <w:rFonts w:ascii="宋体" w:hAnsi="宋体" w:cs="宋体"/>
          <w:snapToGrid w:val="0"/>
          <w:color w:val="000000"/>
          <w:sz w:val="24"/>
          <w:lang w:val="zh-CN"/>
        </w:rPr>
      </w:pPr>
      <w:r>
        <w:rPr>
          <w:rFonts w:hint="eastAsia" w:ascii="宋体" w:hAnsi="宋体" w:cs="宋体"/>
          <w:snapToGrid w:val="0"/>
          <w:color w:val="000000"/>
          <w:sz w:val="24"/>
        </w:rPr>
        <w:t>4.招标</w:t>
      </w:r>
      <w:r>
        <w:rPr>
          <w:rFonts w:hint="eastAsia" w:ascii="宋体" w:hAnsi="宋体" w:cs="宋体"/>
          <w:snapToGrid w:val="0"/>
          <w:color w:val="000000"/>
          <w:sz w:val="24"/>
          <w:lang w:val="zh-CN"/>
        </w:rPr>
        <w:t>文件（含澄清或者修改文件）；</w:t>
      </w:r>
    </w:p>
    <w:p>
      <w:pPr>
        <w:spacing w:line="560" w:lineRule="exact"/>
        <w:ind w:firstLine="480" w:firstLineChars="200"/>
        <w:rPr>
          <w:rFonts w:ascii="宋体" w:hAnsi="宋体" w:cs="宋体"/>
          <w:snapToGrid w:val="0"/>
          <w:color w:val="000000"/>
          <w:sz w:val="24"/>
          <w:lang w:val="zh-CN"/>
        </w:rPr>
      </w:pPr>
      <w:r>
        <w:rPr>
          <w:rFonts w:hint="eastAsia" w:ascii="宋体" w:hAnsi="宋体" w:cs="宋体"/>
          <w:snapToGrid w:val="0"/>
          <w:color w:val="000000"/>
          <w:sz w:val="24"/>
        </w:rPr>
        <w:t>5.</w:t>
      </w:r>
      <w:r>
        <w:rPr>
          <w:rFonts w:hint="eastAsia" w:ascii="宋体" w:hAnsi="宋体" w:cs="宋体"/>
          <w:snapToGrid w:val="0"/>
          <w:color w:val="000000"/>
          <w:sz w:val="24"/>
          <w:lang w:val="zh-CN"/>
        </w:rPr>
        <w:t>其他相关采购文件。</w:t>
      </w:r>
    </w:p>
    <w:p>
      <w:pPr>
        <w:keepNext w:val="0"/>
        <w:keepLines w:val="0"/>
        <w:pageBreakBefore w:val="0"/>
        <w:kinsoku/>
        <w:wordWrap/>
        <w:overflowPunct/>
        <w:topLinePunct w:val="0"/>
        <w:bidi w:val="0"/>
        <w:spacing w:line="264"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 xml:space="preserve">一、服务内容 </w:t>
      </w:r>
    </w:p>
    <w:p>
      <w:pPr>
        <w:keepNext w:val="0"/>
        <w:keepLines w:val="0"/>
        <w:pageBreakBefore w:val="0"/>
        <w:kinsoku/>
        <w:wordWrap/>
        <w:overflowPunct/>
        <w:topLinePunct w:val="0"/>
        <w:bidi w:val="0"/>
        <w:spacing w:line="264" w:lineRule="auto"/>
        <w:ind w:firstLine="480" w:firstLineChars="200"/>
        <w:rPr>
          <w:rFonts w:hint="eastAsia" w:ascii="宋体" w:hAnsi="宋体" w:eastAsia="宋体" w:cs="宋体"/>
          <w:b/>
          <w:sz w:val="24"/>
          <w:szCs w:val="24"/>
        </w:rPr>
      </w:pPr>
      <w:r>
        <w:rPr>
          <w:rFonts w:hint="eastAsia" w:ascii="宋体" w:hAnsi="宋体" w:cs="宋体"/>
          <w:bCs/>
          <w:sz w:val="24"/>
          <w:szCs w:val="24"/>
          <w:lang w:eastAsia="zh-CN"/>
        </w:rPr>
        <w:t>浙江衢州诗画浙江大花园核心区国土绿化试点示范项目——江山市2022年度退化林修复</w:t>
      </w:r>
      <w:r>
        <w:rPr>
          <w:rFonts w:hint="eastAsia" w:ascii="宋体" w:hAnsi="宋体" w:eastAsia="宋体" w:cs="宋体"/>
          <w:bCs/>
          <w:sz w:val="24"/>
          <w:szCs w:val="24"/>
          <w:lang w:eastAsia="zh-CN"/>
        </w:rPr>
        <w:t>采购项目标项</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none"/>
          <w:lang w:val="en-US" w:eastAsia="zh-CN"/>
        </w:rPr>
        <w:t>采购</w:t>
      </w:r>
      <w:r>
        <w:rPr>
          <w:rFonts w:hint="eastAsia" w:ascii="宋体" w:hAnsi="宋体" w:eastAsia="宋体" w:cs="宋体"/>
          <w:b/>
          <w:sz w:val="24"/>
          <w:szCs w:val="24"/>
        </w:rPr>
        <w:t xml:space="preserve"> </w:t>
      </w:r>
      <w:r>
        <w:rPr>
          <w:rFonts w:hint="eastAsia" w:ascii="宋体" w:hAnsi="宋体" w:eastAsia="宋体" w:cs="宋体"/>
          <w:b/>
          <w:sz w:val="24"/>
          <w:szCs w:val="24"/>
          <w:lang w:eastAsia="zh-CN"/>
        </w:rPr>
        <w:t>。</w:t>
      </w:r>
      <w:r>
        <w:rPr>
          <w:rFonts w:hint="eastAsia" w:ascii="宋体" w:hAnsi="宋体" w:eastAsia="宋体" w:cs="宋体"/>
          <w:b/>
          <w:sz w:val="24"/>
          <w:szCs w:val="24"/>
        </w:rPr>
        <w:t xml:space="preserve">                            </w:t>
      </w:r>
    </w:p>
    <w:p>
      <w:pPr>
        <w:pStyle w:val="35"/>
        <w:keepNext w:val="0"/>
        <w:keepLines w:val="0"/>
        <w:pageBreakBefore w:val="0"/>
        <w:kinsoku/>
        <w:wordWrap/>
        <w:overflowPunct/>
        <w:topLinePunct w:val="0"/>
        <w:bidi w:val="0"/>
        <w:snapToGrid w:val="0"/>
        <w:spacing w:line="264" w:lineRule="auto"/>
        <w:ind w:firstLine="482" w:firstLineChars="200"/>
        <w:rPr>
          <w:rFonts w:hint="eastAsia" w:ascii="宋体" w:hAnsi="宋体" w:eastAsia="宋体" w:cs="宋体"/>
          <w:color w:val="FF0000"/>
          <w:sz w:val="24"/>
          <w:szCs w:val="24"/>
        </w:rPr>
      </w:pPr>
      <w:r>
        <w:rPr>
          <w:rFonts w:hint="eastAsia" w:ascii="宋体" w:hAnsi="宋体" w:eastAsia="宋体" w:cs="宋体"/>
          <w:b/>
          <w:bCs/>
          <w:color w:val="FF0000"/>
          <w:sz w:val="24"/>
          <w:szCs w:val="24"/>
        </w:rPr>
        <w:t>详见</w:t>
      </w:r>
      <w:r>
        <w:rPr>
          <w:rFonts w:hint="eastAsia" w:ascii="宋体" w:hAnsi="宋体" w:eastAsia="宋体" w:cs="宋体"/>
          <w:b/>
          <w:bCs/>
          <w:color w:val="FF0000"/>
          <w:sz w:val="24"/>
          <w:szCs w:val="24"/>
          <w:lang w:eastAsia="zh-CN"/>
        </w:rPr>
        <w:t>招标文件</w:t>
      </w:r>
      <w:r>
        <w:rPr>
          <w:rFonts w:hint="eastAsia" w:ascii="宋体" w:hAnsi="宋体" w:eastAsia="宋体" w:cs="宋体"/>
          <w:b/>
          <w:bCs/>
          <w:color w:val="FF0000"/>
          <w:sz w:val="24"/>
          <w:szCs w:val="24"/>
        </w:rPr>
        <w:t>第三章。</w:t>
      </w:r>
    </w:p>
    <w:p>
      <w:pPr>
        <w:keepNext w:val="0"/>
        <w:keepLines w:val="0"/>
        <w:pageBreakBefore w:val="0"/>
        <w:numPr>
          <w:ilvl w:val="0"/>
          <w:numId w:val="4"/>
        </w:numPr>
        <w:kinsoku/>
        <w:wordWrap/>
        <w:overflowPunct/>
        <w:topLinePunct w:val="0"/>
        <w:bidi w:val="0"/>
        <w:spacing w:line="264" w:lineRule="auto"/>
        <w:ind w:firstLine="479" w:firstLineChars="199"/>
        <w:rPr>
          <w:rFonts w:hint="eastAsia" w:ascii="宋体" w:hAnsi="宋体" w:eastAsia="宋体" w:cs="宋体"/>
          <w:b/>
          <w:sz w:val="24"/>
          <w:szCs w:val="24"/>
        </w:rPr>
      </w:pPr>
      <w:r>
        <w:rPr>
          <w:rFonts w:hint="eastAsia" w:ascii="宋体" w:hAnsi="宋体" w:eastAsia="宋体" w:cs="宋体"/>
          <w:b/>
          <w:sz w:val="24"/>
          <w:szCs w:val="24"/>
        </w:rPr>
        <w:t>合同金额</w:t>
      </w:r>
    </w:p>
    <w:tbl>
      <w:tblPr>
        <w:tblStyle w:val="64"/>
        <w:tblW w:w="906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3"/>
        <w:gridCol w:w="2113"/>
        <w:gridCol w:w="903"/>
        <w:gridCol w:w="903"/>
        <w:gridCol w:w="1357"/>
        <w:gridCol w:w="1357"/>
        <w:gridCol w:w="15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9068" w:type="dxa"/>
            <w:gridSpan w:val="7"/>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spacing w:line="264" w:lineRule="auto"/>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江山2022年度退化</w:t>
            </w:r>
            <w:r>
              <w:rPr>
                <w:rFonts w:hint="eastAsia" w:ascii="宋体" w:hAnsi="宋体" w:eastAsia="宋体" w:cs="宋体"/>
                <w:b/>
                <w:bCs/>
                <w:i w:val="0"/>
                <w:iCs w:val="0"/>
                <w:color w:val="auto"/>
                <w:kern w:val="0"/>
                <w:sz w:val="28"/>
                <w:szCs w:val="28"/>
                <w:u w:val="none"/>
                <w:lang w:val="en-US" w:eastAsia="zh-CN" w:bidi="ar"/>
              </w:rPr>
              <w:t>林</w:t>
            </w:r>
            <w:r>
              <w:rPr>
                <w:rFonts w:hint="eastAsia" w:ascii="宋体" w:hAnsi="宋体" w:cs="宋体"/>
                <w:b/>
                <w:bCs/>
                <w:i w:val="0"/>
                <w:iCs w:val="0"/>
                <w:color w:val="auto"/>
                <w:kern w:val="0"/>
                <w:sz w:val="28"/>
                <w:szCs w:val="28"/>
                <w:u w:val="none"/>
                <w:lang w:val="en-US" w:eastAsia="zh-CN" w:bidi="ar"/>
              </w:rPr>
              <w:t>修复</w:t>
            </w:r>
            <w:r>
              <w:rPr>
                <w:rFonts w:hint="eastAsia" w:ascii="宋体" w:hAnsi="宋体" w:eastAsia="宋体" w:cs="宋体"/>
                <w:b/>
                <w:bCs/>
                <w:i w:val="0"/>
                <w:iCs w:val="0"/>
                <w:color w:val="000000"/>
                <w:kern w:val="0"/>
                <w:sz w:val="28"/>
                <w:szCs w:val="28"/>
                <w:u w:val="none"/>
                <w:lang w:val="en-US" w:eastAsia="zh-CN" w:bidi="ar"/>
              </w:rPr>
              <w:t>（标项</w:t>
            </w:r>
            <w:r>
              <w:rPr>
                <w:rFonts w:hint="eastAsia" w:ascii="宋体" w:hAnsi="宋体" w:eastAsia="宋体" w:cs="宋体"/>
                <w:b/>
                <w:bCs/>
                <w:i w:val="0"/>
                <w:iCs w:val="0"/>
                <w:color w:val="000000"/>
                <w:kern w:val="0"/>
                <w:sz w:val="28"/>
                <w:szCs w:val="28"/>
                <w:u w:val="single"/>
                <w:lang w:val="en-US" w:eastAsia="zh-CN" w:bidi="ar"/>
              </w:rPr>
              <w:t xml:space="preserve">    </w:t>
            </w:r>
            <w:r>
              <w:rPr>
                <w:rFonts w:hint="eastAsia" w:ascii="宋体" w:hAnsi="宋体" w:eastAsia="宋体" w:cs="宋体"/>
                <w:b/>
                <w:bCs/>
                <w:i w:val="0"/>
                <w:iCs w:val="0"/>
                <w:color w:val="000000"/>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0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spacing w:line="264"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11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spacing w:line="264" w:lineRule="auto"/>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建设内容</w:t>
            </w:r>
          </w:p>
        </w:tc>
        <w:tc>
          <w:tcPr>
            <w:tcW w:w="90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spacing w:line="264"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90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spacing w:line="264"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3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spacing w:line="264"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w:t>
            </w:r>
          </w:p>
        </w:tc>
        <w:tc>
          <w:tcPr>
            <w:tcW w:w="13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spacing w:line="264"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总额</w:t>
            </w:r>
          </w:p>
        </w:tc>
        <w:tc>
          <w:tcPr>
            <w:tcW w:w="15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spacing w:line="264"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0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spacing w:line="264"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1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spacing w:line="264"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松树抚育采伐</w:t>
            </w:r>
          </w:p>
        </w:tc>
        <w:tc>
          <w:tcPr>
            <w:tcW w:w="90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spacing w:line="264" w:lineRule="auto"/>
              <w:jc w:val="center"/>
              <w:textAlignment w:val="center"/>
              <w:rPr>
                <w:rFonts w:hint="eastAsia" w:ascii="宋体" w:hAnsi="宋体" w:eastAsia="宋体" w:cs="宋体"/>
                <w:i w:val="0"/>
                <w:iCs w:val="0"/>
                <w:color w:val="000000"/>
                <w:sz w:val="22"/>
                <w:szCs w:val="22"/>
                <w:u w:val="none"/>
              </w:rPr>
            </w:pPr>
          </w:p>
        </w:tc>
        <w:tc>
          <w:tcPr>
            <w:tcW w:w="90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spacing w:line="264"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吨</w:t>
            </w:r>
          </w:p>
        </w:tc>
        <w:tc>
          <w:tcPr>
            <w:tcW w:w="13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spacing w:line="264" w:lineRule="auto"/>
              <w:jc w:val="center"/>
              <w:textAlignment w:val="center"/>
              <w:rPr>
                <w:rFonts w:hint="eastAsia" w:ascii="宋体" w:hAnsi="宋体" w:eastAsia="宋体" w:cs="宋体"/>
                <w:i w:val="0"/>
                <w:iCs w:val="0"/>
                <w:color w:val="000000"/>
                <w:sz w:val="22"/>
                <w:szCs w:val="22"/>
                <w:u w:val="none"/>
              </w:rPr>
            </w:pPr>
          </w:p>
        </w:tc>
        <w:tc>
          <w:tcPr>
            <w:tcW w:w="13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spacing w:line="264" w:lineRule="auto"/>
              <w:jc w:val="center"/>
              <w:textAlignment w:val="center"/>
              <w:rPr>
                <w:rFonts w:hint="eastAsia" w:ascii="宋体" w:hAnsi="宋体" w:eastAsia="宋体" w:cs="宋体"/>
                <w:i w:val="0"/>
                <w:iCs w:val="0"/>
                <w:color w:val="000000"/>
                <w:sz w:val="22"/>
                <w:szCs w:val="22"/>
                <w:u w:val="none"/>
              </w:rPr>
            </w:pPr>
          </w:p>
        </w:tc>
        <w:tc>
          <w:tcPr>
            <w:tcW w:w="15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spacing w:line="264"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0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spacing w:line="264"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1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spacing w:line="264"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造林</w:t>
            </w:r>
          </w:p>
        </w:tc>
        <w:tc>
          <w:tcPr>
            <w:tcW w:w="90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spacing w:line="264" w:lineRule="auto"/>
              <w:jc w:val="center"/>
              <w:textAlignment w:val="center"/>
              <w:rPr>
                <w:rFonts w:hint="eastAsia" w:ascii="宋体" w:hAnsi="宋体" w:eastAsia="宋体" w:cs="宋体"/>
                <w:i w:val="0"/>
                <w:iCs w:val="0"/>
                <w:color w:val="000000"/>
                <w:sz w:val="22"/>
                <w:szCs w:val="22"/>
                <w:u w:val="none"/>
              </w:rPr>
            </w:pPr>
          </w:p>
        </w:tc>
        <w:tc>
          <w:tcPr>
            <w:tcW w:w="90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spacing w:line="264"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13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spacing w:line="264" w:lineRule="auto"/>
              <w:jc w:val="center"/>
              <w:textAlignment w:val="center"/>
              <w:rPr>
                <w:rFonts w:hint="eastAsia" w:ascii="宋体" w:hAnsi="宋体" w:eastAsia="宋体" w:cs="宋体"/>
                <w:i w:val="0"/>
                <w:iCs w:val="0"/>
                <w:color w:val="000000"/>
                <w:sz w:val="22"/>
                <w:szCs w:val="22"/>
                <w:u w:val="none"/>
              </w:rPr>
            </w:pPr>
          </w:p>
        </w:tc>
        <w:tc>
          <w:tcPr>
            <w:tcW w:w="13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spacing w:line="264" w:lineRule="auto"/>
              <w:jc w:val="center"/>
              <w:textAlignment w:val="center"/>
              <w:rPr>
                <w:rFonts w:hint="eastAsia" w:ascii="宋体" w:hAnsi="宋体" w:eastAsia="宋体" w:cs="宋体"/>
                <w:i w:val="0"/>
                <w:iCs w:val="0"/>
                <w:color w:val="000000"/>
                <w:sz w:val="22"/>
                <w:szCs w:val="22"/>
                <w:u w:val="none"/>
              </w:rPr>
            </w:pPr>
          </w:p>
        </w:tc>
        <w:tc>
          <w:tcPr>
            <w:tcW w:w="15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spacing w:line="264"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903"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264"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113"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264"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抚育补植</w:t>
            </w:r>
          </w:p>
        </w:tc>
        <w:tc>
          <w:tcPr>
            <w:tcW w:w="903"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264" w:lineRule="auto"/>
              <w:jc w:val="center"/>
              <w:textAlignment w:val="center"/>
              <w:rPr>
                <w:rFonts w:hint="eastAsia" w:ascii="宋体" w:hAnsi="宋体" w:eastAsia="宋体" w:cs="宋体"/>
                <w:i w:val="0"/>
                <w:iCs w:val="0"/>
                <w:color w:val="000000"/>
                <w:sz w:val="22"/>
                <w:szCs w:val="22"/>
                <w:u w:val="none"/>
              </w:rPr>
            </w:pPr>
          </w:p>
        </w:tc>
        <w:tc>
          <w:tcPr>
            <w:tcW w:w="903"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264"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1357"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264" w:lineRule="auto"/>
              <w:jc w:val="center"/>
              <w:textAlignment w:val="center"/>
              <w:rPr>
                <w:rFonts w:hint="eastAsia" w:ascii="宋体" w:hAnsi="宋体" w:eastAsia="宋体" w:cs="宋体"/>
                <w:i w:val="0"/>
                <w:iCs w:val="0"/>
                <w:color w:val="000000"/>
                <w:sz w:val="22"/>
                <w:szCs w:val="22"/>
                <w:u w:val="none"/>
              </w:rPr>
            </w:pPr>
          </w:p>
        </w:tc>
        <w:tc>
          <w:tcPr>
            <w:tcW w:w="1357"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264" w:lineRule="auto"/>
              <w:jc w:val="center"/>
              <w:textAlignment w:val="center"/>
              <w:rPr>
                <w:rFonts w:hint="eastAsia" w:ascii="宋体" w:hAnsi="宋体" w:eastAsia="宋体" w:cs="宋体"/>
                <w:i w:val="0"/>
                <w:iCs w:val="0"/>
                <w:color w:val="000000"/>
                <w:sz w:val="22"/>
                <w:szCs w:val="22"/>
                <w:u w:val="none"/>
              </w:rPr>
            </w:pPr>
          </w:p>
        </w:tc>
        <w:tc>
          <w:tcPr>
            <w:tcW w:w="1532"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kinsoku/>
              <w:wordWrap/>
              <w:overflowPunct/>
              <w:topLinePunct w:val="0"/>
              <w:bidi w:val="0"/>
              <w:spacing w:line="264"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903"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264"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2113"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264"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管护</w:t>
            </w:r>
          </w:p>
        </w:tc>
        <w:tc>
          <w:tcPr>
            <w:tcW w:w="903"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264" w:lineRule="auto"/>
              <w:jc w:val="center"/>
              <w:textAlignment w:val="center"/>
              <w:rPr>
                <w:rFonts w:hint="eastAsia" w:ascii="宋体" w:hAnsi="宋体" w:eastAsia="宋体" w:cs="宋体"/>
                <w:i w:val="0"/>
                <w:iCs w:val="0"/>
                <w:color w:val="000000"/>
                <w:sz w:val="22"/>
                <w:szCs w:val="22"/>
                <w:u w:val="none"/>
              </w:rPr>
            </w:pPr>
          </w:p>
        </w:tc>
        <w:tc>
          <w:tcPr>
            <w:tcW w:w="903"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264"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亩</w:t>
            </w:r>
          </w:p>
        </w:tc>
        <w:tc>
          <w:tcPr>
            <w:tcW w:w="1357"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264" w:lineRule="auto"/>
              <w:jc w:val="center"/>
              <w:textAlignment w:val="center"/>
              <w:rPr>
                <w:rFonts w:hint="eastAsia" w:ascii="宋体" w:hAnsi="宋体" w:eastAsia="宋体" w:cs="宋体"/>
                <w:i w:val="0"/>
                <w:iCs w:val="0"/>
                <w:color w:val="000000"/>
                <w:sz w:val="22"/>
                <w:szCs w:val="22"/>
                <w:u w:val="none"/>
              </w:rPr>
            </w:pPr>
          </w:p>
        </w:tc>
        <w:tc>
          <w:tcPr>
            <w:tcW w:w="1357"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264" w:lineRule="auto"/>
              <w:jc w:val="center"/>
              <w:textAlignment w:val="center"/>
              <w:rPr>
                <w:rFonts w:hint="eastAsia" w:ascii="宋体" w:hAnsi="宋体" w:eastAsia="宋体" w:cs="宋体"/>
                <w:i w:val="0"/>
                <w:iCs w:val="0"/>
                <w:color w:val="000000"/>
                <w:sz w:val="22"/>
                <w:szCs w:val="22"/>
                <w:u w:val="none"/>
              </w:rPr>
            </w:pPr>
          </w:p>
        </w:tc>
        <w:tc>
          <w:tcPr>
            <w:tcW w:w="1532"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pacing w:line="264"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264" w:lineRule="auto"/>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pageBreakBefore w:val="0"/>
              <w:widowControl/>
              <w:suppressLineNumbers w:val="0"/>
              <w:kinsoku/>
              <w:wordWrap/>
              <w:overflowPunct/>
              <w:topLinePunct w:val="0"/>
              <w:bidi w:val="0"/>
              <w:spacing w:line="264"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8165"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pacing w:line="264" w:lineRule="auto"/>
              <w:jc w:val="center"/>
              <w:rPr>
                <w:rFonts w:hint="eastAsia" w:hAnsi="宋体" w:cs="宋体"/>
                <w:kern w:val="0"/>
                <w:sz w:val="24"/>
              </w:rPr>
            </w:pPr>
          </w:p>
          <w:p>
            <w:pPr>
              <w:keepNext w:val="0"/>
              <w:keepLines w:val="0"/>
              <w:pageBreakBefore w:val="0"/>
              <w:kinsoku/>
              <w:wordWrap/>
              <w:overflowPunct/>
              <w:topLinePunct w:val="0"/>
              <w:bidi w:val="0"/>
              <w:spacing w:line="264" w:lineRule="auto"/>
              <w:jc w:val="center"/>
              <w:rPr>
                <w:rFonts w:hint="eastAsia" w:ascii="宋体" w:hAnsi="宋体" w:eastAsia="宋体" w:cs="宋体"/>
                <w:i w:val="0"/>
                <w:iCs w:val="0"/>
                <w:color w:val="000000"/>
                <w:sz w:val="22"/>
                <w:szCs w:val="22"/>
                <w:u w:val="none"/>
              </w:rPr>
            </w:pPr>
            <w:r>
              <w:rPr>
                <w:rFonts w:hint="eastAsia" w:hAnsi="宋体" w:cs="宋体"/>
                <w:kern w:val="0"/>
                <w:sz w:val="24"/>
              </w:rPr>
              <w:t>大写：</w:t>
            </w:r>
            <w:r>
              <w:rPr>
                <w:rFonts w:hint="eastAsia" w:hAnsi="宋体" w:cs="宋体"/>
                <w:kern w:val="0"/>
                <w:sz w:val="24"/>
                <w:u w:val="single"/>
              </w:rPr>
              <w:t xml:space="preserve">                                </w:t>
            </w:r>
            <w:r>
              <w:rPr>
                <w:rFonts w:hint="eastAsia" w:hAnsi="宋体" w:cs="宋体"/>
                <w:kern w:val="0"/>
                <w:sz w:val="24"/>
              </w:rPr>
              <w:t>元整；¥：</w:t>
            </w:r>
            <w:r>
              <w:rPr>
                <w:rFonts w:hint="eastAsia" w:hAnsi="宋体" w:cs="宋体"/>
                <w:kern w:val="0"/>
                <w:sz w:val="24"/>
                <w:u w:val="single"/>
              </w:rPr>
              <w:t xml:space="preserve">         </w:t>
            </w:r>
            <w:r>
              <w:rPr>
                <w:rFonts w:hint="eastAsia" w:hAnsi="宋体" w:cs="宋体"/>
                <w:kern w:val="0"/>
                <w:sz w:val="24"/>
              </w:rPr>
              <w:t>元</w:t>
            </w:r>
          </w:p>
        </w:tc>
      </w:tr>
    </w:tbl>
    <w:p>
      <w:pPr>
        <w:keepNext w:val="0"/>
        <w:keepLines w:val="0"/>
        <w:pageBreakBefore w:val="0"/>
        <w:kinsoku/>
        <w:wordWrap/>
        <w:overflowPunct/>
        <w:topLinePunct w:val="0"/>
        <w:autoSpaceDE/>
        <w:autoSpaceDN/>
        <w:bidi w:val="0"/>
        <w:adjustRightInd/>
        <w:spacing w:line="264" w:lineRule="auto"/>
        <w:ind w:firstLine="479" w:firstLineChars="199"/>
        <w:textAlignment w:val="auto"/>
        <w:rPr>
          <w:rFonts w:hint="eastAsia" w:ascii="宋体" w:hAnsi="宋体" w:eastAsia="宋体" w:cs="宋体"/>
          <w:b/>
          <w:sz w:val="24"/>
          <w:szCs w:val="24"/>
        </w:rPr>
      </w:pPr>
      <w:r>
        <w:rPr>
          <w:rFonts w:hint="eastAsia" w:ascii="宋体" w:hAnsi="宋体" w:eastAsia="宋体" w:cs="宋体"/>
          <w:b/>
          <w:sz w:val="24"/>
          <w:szCs w:val="24"/>
        </w:rPr>
        <w:t>三、技术资料</w:t>
      </w:r>
    </w:p>
    <w:p>
      <w:pPr>
        <w:pStyle w:val="35"/>
        <w:keepNext w:val="0"/>
        <w:keepLines w:val="0"/>
        <w:pageBreakBefore w:val="0"/>
        <w:kinsoku/>
        <w:wordWrap/>
        <w:overflowPunct/>
        <w:topLinePunct w:val="0"/>
        <w:autoSpaceDE/>
        <w:autoSpaceDN/>
        <w:bidi w:val="0"/>
        <w:adjustRightInd/>
        <w:snapToGrid w:val="0"/>
        <w:spacing w:line="264"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乙方应按</w:t>
      </w:r>
      <w:r>
        <w:rPr>
          <w:rFonts w:hint="eastAsia" w:ascii="宋体" w:hAnsi="宋体" w:eastAsia="宋体" w:cs="宋体"/>
          <w:sz w:val="24"/>
        </w:rPr>
        <w:t>招标</w:t>
      </w:r>
      <w:r>
        <w:rPr>
          <w:rFonts w:hint="eastAsia" w:ascii="宋体" w:hAnsi="宋体" w:eastAsia="宋体" w:cs="宋体"/>
          <w:sz w:val="24"/>
          <w:szCs w:val="24"/>
        </w:rPr>
        <w:t>文件规定的时间向甲方提供有关服务方案。</w:t>
      </w:r>
    </w:p>
    <w:p>
      <w:pPr>
        <w:pStyle w:val="35"/>
        <w:keepNext w:val="0"/>
        <w:keepLines w:val="0"/>
        <w:pageBreakBefore w:val="0"/>
        <w:kinsoku/>
        <w:wordWrap/>
        <w:overflowPunct/>
        <w:topLinePunct w:val="0"/>
        <w:autoSpaceDE/>
        <w:autoSpaceDN/>
        <w:bidi w:val="0"/>
        <w:adjustRightInd/>
        <w:snapToGrid w:val="0"/>
        <w:spacing w:line="264"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四、知识产权</w:t>
      </w:r>
    </w:p>
    <w:p>
      <w:pPr>
        <w:pStyle w:val="35"/>
        <w:keepNext w:val="0"/>
        <w:keepLines w:val="0"/>
        <w:pageBreakBefore w:val="0"/>
        <w:kinsoku/>
        <w:wordWrap/>
        <w:overflowPunct/>
        <w:topLinePunct w:val="0"/>
        <w:autoSpaceDE/>
        <w:autoSpaceDN/>
        <w:bidi w:val="0"/>
        <w:adjustRightInd/>
        <w:snapToGrid w:val="0"/>
        <w:spacing w:line="264" w:lineRule="auto"/>
        <w:ind w:firstLine="480" w:firstLineChars="200"/>
        <w:textAlignment w:val="auto"/>
        <w:rPr>
          <w:rFonts w:hint="eastAsia" w:ascii="宋体" w:hAnsi="宋体" w:eastAsia="宋体" w:cs="宋体"/>
          <w:b/>
          <w:sz w:val="28"/>
          <w:szCs w:val="28"/>
        </w:rPr>
      </w:pPr>
      <w:r>
        <w:rPr>
          <w:rFonts w:hint="eastAsia" w:ascii="宋体" w:hAnsi="宋体" w:eastAsia="宋体" w:cs="宋体"/>
          <w:sz w:val="24"/>
          <w:szCs w:val="24"/>
        </w:rPr>
        <w:t>乙方应保证提供服务过程中不会侵犯任何第三方的知识产权。</w:t>
      </w:r>
    </w:p>
    <w:p>
      <w:pPr>
        <w:keepNext w:val="0"/>
        <w:keepLines w:val="0"/>
        <w:pageBreakBefore w:val="0"/>
        <w:kinsoku/>
        <w:wordWrap/>
        <w:overflowPunct/>
        <w:topLinePunct w:val="0"/>
        <w:autoSpaceDE/>
        <w:autoSpaceDN/>
        <w:bidi w:val="0"/>
        <w:adjustRightInd/>
        <w:snapToGrid w:val="0"/>
        <w:spacing w:line="264"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sz w:val="24"/>
          <w:szCs w:val="24"/>
        </w:rPr>
        <w:t>五、履约保证金</w:t>
      </w:r>
    </w:p>
    <w:p>
      <w:pPr>
        <w:keepNext w:val="0"/>
        <w:keepLines w:val="0"/>
        <w:pageBreakBefore w:val="0"/>
        <w:kinsoku/>
        <w:wordWrap/>
        <w:overflowPunct/>
        <w:topLinePunct w:val="0"/>
        <w:autoSpaceDE/>
        <w:autoSpaceDN/>
        <w:bidi w:val="0"/>
        <w:adjustRightInd/>
        <w:snapToGrid w:val="0"/>
        <w:spacing w:line="264"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合同签订后，乙方须向甲方交纳人民币</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元作为本合同的履约保证金（</w:t>
      </w:r>
      <w:r>
        <w:rPr>
          <w:rFonts w:hint="eastAsia" w:ascii="宋体" w:hAnsi="宋体" w:eastAsia="宋体" w:cs="宋体"/>
          <w:color w:val="auto"/>
          <w:kern w:val="0"/>
          <w:sz w:val="24"/>
          <w:szCs w:val="24"/>
          <w:lang w:eastAsia="zh-CN"/>
        </w:rPr>
        <w:t>中标</w:t>
      </w:r>
      <w:r>
        <w:rPr>
          <w:rFonts w:hint="eastAsia" w:ascii="宋体" w:hAnsi="宋体" w:eastAsia="宋体" w:cs="宋体"/>
          <w:color w:val="auto"/>
          <w:kern w:val="0"/>
          <w:sz w:val="24"/>
          <w:szCs w:val="24"/>
        </w:rPr>
        <w:t>金额的</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w:t>
      </w:r>
      <w:r>
        <w:rPr>
          <w:rFonts w:hint="eastAsia" w:ascii="宋体" w:hAnsi="宋体" w:eastAsia="宋体" w:cs="宋体"/>
          <w:color w:val="auto"/>
          <w:sz w:val="24"/>
          <w:szCs w:val="24"/>
        </w:rPr>
        <w:t>履约保证金待</w:t>
      </w:r>
      <w:r>
        <w:rPr>
          <w:rFonts w:hint="eastAsia" w:ascii="宋体" w:hAnsi="宋体" w:eastAsia="宋体" w:cs="宋体"/>
          <w:color w:val="auto"/>
          <w:sz w:val="24"/>
          <w:szCs w:val="24"/>
          <w:lang w:val="en-US" w:eastAsia="zh-CN"/>
        </w:rPr>
        <w:t>项目竣工验收合格养护期满成活率达到85%（含）以上后</w:t>
      </w:r>
      <w:r>
        <w:rPr>
          <w:rFonts w:hint="eastAsia" w:ascii="宋体" w:hAnsi="宋体" w:eastAsia="宋体" w:cs="宋体"/>
          <w:color w:val="auto"/>
          <w:sz w:val="24"/>
          <w:szCs w:val="24"/>
        </w:rPr>
        <w:t>一个月内无息退还。</w:t>
      </w:r>
    </w:p>
    <w:p>
      <w:pPr>
        <w:keepNext w:val="0"/>
        <w:keepLines w:val="0"/>
        <w:pageBreakBefore w:val="0"/>
        <w:kinsoku/>
        <w:wordWrap/>
        <w:overflowPunct/>
        <w:topLinePunct w:val="0"/>
        <w:autoSpaceDE/>
        <w:autoSpaceDN/>
        <w:bidi w:val="0"/>
        <w:adjustRightInd/>
        <w:snapToGrid w:val="0"/>
        <w:spacing w:line="264" w:lineRule="auto"/>
        <w:ind w:firstLine="482" w:firstLineChars="200"/>
        <w:textAlignment w:val="auto"/>
        <w:rPr>
          <w:rFonts w:hint="eastAsia" w:ascii="宋体" w:hAnsi="宋体" w:eastAsia="宋体" w:cs="宋体"/>
          <w:b/>
          <w:sz w:val="24"/>
        </w:rPr>
      </w:pPr>
      <w:r>
        <w:rPr>
          <w:rFonts w:hint="eastAsia" w:ascii="宋体" w:hAnsi="宋体" w:eastAsia="宋体" w:cs="宋体"/>
          <w:b/>
          <w:sz w:val="24"/>
        </w:rPr>
        <w:t>六、转包或分包</w:t>
      </w:r>
    </w:p>
    <w:p>
      <w:pPr>
        <w:keepNext w:val="0"/>
        <w:keepLines w:val="0"/>
        <w:pageBreakBefore w:val="0"/>
        <w:kinsoku/>
        <w:wordWrap/>
        <w:overflowPunct/>
        <w:topLinePunct w:val="0"/>
        <w:autoSpaceDE/>
        <w:autoSpaceDN/>
        <w:bidi w:val="0"/>
        <w:adjustRightInd/>
        <w:snapToGrid w:val="0"/>
        <w:spacing w:line="264" w:lineRule="auto"/>
        <w:ind w:firstLine="480" w:firstLineChars="200"/>
        <w:textAlignment w:val="auto"/>
        <w:rPr>
          <w:rFonts w:hint="eastAsia" w:ascii="宋体" w:hAnsi="宋体" w:eastAsia="宋体" w:cs="宋体"/>
          <w:sz w:val="24"/>
        </w:rPr>
      </w:pPr>
      <w:r>
        <w:rPr>
          <w:rFonts w:hint="eastAsia" w:ascii="宋体" w:hAnsi="宋体" w:eastAsia="宋体" w:cs="宋体"/>
          <w:sz w:val="24"/>
        </w:rPr>
        <w:t>1.本合同范围的服务，应由乙方直接服务，不得转让他人服务；</w:t>
      </w:r>
    </w:p>
    <w:p>
      <w:pPr>
        <w:keepNext w:val="0"/>
        <w:keepLines w:val="0"/>
        <w:pageBreakBefore w:val="0"/>
        <w:kinsoku/>
        <w:wordWrap/>
        <w:overflowPunct/>
        <w:topLinePunct w:val="0"/>
        <w:autoSpaceDE/>
        <w:autoSpaceDN/>
        <w:bidi w:val="0"/>
        <w:adjustRightInd/>
        <w:snapToGrid w:val="0"/>
        <w:spacing w:line="264" w:lineRule="auto"/>
        <w:ind w:firstLine="480" w:firstLineChars="200"/>
        <w:textAlignment w:val="auto"/>
        <w:rPr>
          <w:rFonts w:hint="eastAsia" w:ascii="宋体" w:hAnsi="宋体" w:eastAsia="宋体" w:cs="宋体"/>
          <w:sz w:val="24"/>
        </w:rPr>
      </w:pPr>
      <w:r>
        <w:rPr>
          <w:rFonts w:hint="eastAsia" w:ascii="宋体" w:hAnsi="宋体" w:eastAsia="宋体" w:cs="宋体"/>
          <w:sz w:val="24"/>
        </w:rPr>
        <w:t>2.除非得到甲方的书面同意，乙方不得将本合同范围的服务全部或部分分包给他人供应；</w:t>
      </w:r>
    </w:p>
    <w:p>
      <w:pPr>
        <w:keepNext w:val="0"/>
        <w:keepLines w:val="0"/>
        <w:pageBreakBefore w:val="0"/>
        <w:kinsoku/>
        <w:wordWrap/>
        <w:overflowPunct/>
        <w:topLinePunct w:val="0"/>
        <w:autoSpaceDE/>
        <w:autoSpaceDN/>
        <w:bidi w:val="0"/>
        <w:adjustRightInd/>
        <w:snapToGrid w:val="0"/>
        <w:spacing w:line="264" w:lineRule="auto"/>
        <w:ind w:firstLine="480" w:firstLineChars="200"/>
        <w:textAlignment w:val="auto"/>
        <w:rPr>
          <w:rFonts w:hint="eastAsia" w:ascii="宋体" w:hAnsi="宋体" w:eastAsia="宋体" w:cs="宋体"/>
          <w:sz w:val="24"/>
        </w:rPr>
      </w:pPr>
      <w:r>
        <w:rPr>
          <w:rFonts w:hint="eastAsia" w:ascii="宋体" w:hAnsi="宋体" w:eastAsia="宋体" w:cs="宋体"/>
          <w:sz w:val="24"/>
        </w:rPr>
        <w:t>3.如有转让和未经甲方同意的分包行为，甲方有权解除合同，没收履约保证金并追究乙方的违约责任。</w:t>
      </w:r>
    </w:p>
    <w:p>
      <w:pPr>
        <w:keepNext w:val="0"/>
        <w:keepLines w:val="0"/>
        <w:pageBreakBefore w:val="0"/>
        <w:kinsoku/>
        <w:wordWrap/>
        <w:overflowPunct/>
        <w:topLinePunct w:val="0"/>
        <w:autoSpaceDE/>
        <w:autoSpaceDN/>
        <w:bidi w:val="0"/>
        <w:adjustRightInd/>
        <w:snapToGrid w:val="0"/>
        <w:spacing w:line="264" w:lineRule="auto"/>
        <w:ind w:firstLine="482" w:firstLineChars="200"/>
        <w:textAlignment w:val="auto"/>
        <w:rPr>
          <w:rFonts w:hint="eastAsia" w:ascii="宋体" w:hAnsi="宋体" w:eastAsia="宋体" w:cs="宋体"/>
          <w:b/>
          <w:sz w:val="24"/>
        </w:rPr>
      </w:pPr>
      <w:r>
        <w:rPr>
          <w:rFonts w:hint="eastAsia" w:ascii="宋体" w:hAnsi="宋体" w:eastAsia="宋体" w:cs="宋体"/>
          <w:b/>
          <w:sz w:val="24"/>
        </w:rPr>
        <w:t>七、服务质量保证期和服务质量保证金</w:t>
      </w:r>
    </w:p>
    <w:p>
      <w:pPr>
        <w:keepNext w:val="0"/>
        <w:keepLines w:val="0"/>
        <w:pageBreakBefore w:val="0"/>
        <w:kinsoku/>
        <w:wordWrap/>
        <w:overflowPunct/>
        <w:topLinePunct w:val="0"/>
        <w:autoSpaceDE/>
        <w:autoSpaceDN/>
        <w:bidi w:val="0"/>
        <w:adjustRightInd/>
        <w:snapToGrid w:val="0"/>
        <w:spacing w:line="264" w:lineRule="auto"/>
        <w:ind w:firstLine="480" w:firstLineChars="200"/>
        <w:textAlignment w:val="auto"/>
        <w:rPr>
          <w:rFonts w:hint="eastAsia" w:ascii="宋体" w:hAnsi="宋体" w:eastAsia="宋体" w:cs="宋体"/>
          <w:sz w:val="24"/>
        </w:rPr>
      </w:pPr>
      <w:r>
        <w:rPr>
          <w:rFonts w:hint="eastAsia" w:ascii="宋体" w:hAnsi="宋体" w:eastAsia="宋体" w:cs="宋体"/>
          <w:sz w:val="24"/>
        </w:rPr>
        <w:t>1.服务质量保证期</w:t>
      </w:r>
      <w:r>
        <w:rPr>
          <w:rFonts w:hint="eastAsia" w:ascii="宋体" w:hAnsi="宋体" w:eastAsia="宋体" w:cs="宋体"/>
          <w:sz w:val="24"/>
          <w:u w:val="single"/>
        </w:rPr>
        <w:t xml:space="preserve">  </w:t>
      </w:r>
      <w:r>
        <w:rPr>
          <w:rFonts w:hint="eastAsia" w:ascii="宋体" w:hAnsi="宋体" w:eastAsia="宋体" w:cs="宋体"/>
          <w:b/>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年。</w:t>
      </w:r>
    </w:p>
    <w:p>
      <w:pPr>
        <w:keepNext w:val="0"/>
        <w:keepLines w:val="0"/>
        <w:pageBreakBefore w:val="0"/>
        <w:kinsoku/>
        <w:wordWrap/>
        <w:overflowPunct/>
        <w:topLinePunct w:val="0"/>
        <w:autoSpaceDE/>
        <w:autoSpaceDN/>
        <w:bidi w:val="0"/>
        <w:adjustRightInd/>
        <w:snapToGrid w:val="0"/>
        <w:spacing w:line="264" w:lineRule="auto"/>
        <w:ind w:firstLine="480" w:firstLineChars="200"/>
        <w:textAlignment w:val="auto"/>
        <w:rPr>
          <w:rFonts w:hint="eastAsia" w:ascii="宋体" w:hAnsi="宋体" w:eastAsia="宋体" w:cs="宋体"/>
          <w:sz w:val="24"/>
        </w:rPr>
      </w:pPr>
      <w:r>
        <w:rPr>
          <w:rFonts w:hint="eastAsia" w:ascii="宋体" w:hAnsi="宋体" w:eastAsia="宋体" w:cs="宋体"/>
          <w:sz w:val="24"/>
        </w:rPr>
        <w:t>2.服务质量保证金人民币</w:t>
      </w:r>
      <w:r>
        <w:rPr>
          <w:rFonts w:hint="eastAsia" w:ascii="宋体" w:hAnsi="宋体" w:eastAsia="宋体" w:cs="宋体"/>
          <w:sz w:val="24"/>
          <w:u w:val="single"/>
        </w:rPr>
        <w:t xml:space="preserve">   /</w:t>
      </w:r>
      <w:r>
        <w:rPr>
          <w:rFonts w:hint="eastAsia" w:ascii="宋体" w:hAnsi="宋体" w:eastAsia="宋体" w:cs="宋体"/>
          <w:b/>
          <w:sz w:val="24"/>
          <w:u w:val="single"/>
        </w:rPr>
        <w:t xml:space="preserve">   </w:t>
      </w:r>
      <w:r>
        <w:rPr>
          <w:rFonts w:hint="eastAsia" w:ascii="宋体" w:hAnsi="宋体" w:eastAsia="宋体" w:cs="宋体"/>
          <w:sz w:val="24"/>
        </w:rPr>
        <w:t>元。</w:t>
      </w:r>
    </w:p>
    <w:p>
      <w:pPr>
        <w:pStyle w:val="35"/>
        <w:keepNext w:val="0"/>
        <w:keepLines w:val="0"/>
        <w:pageBreakBefore w:val="0"/>
        <w:kinsoku/>
        <w:wordWrap/>
        <w:overflowPunct/>
        <w:topLinePunct w:val="0"/>
        <w:autoSpaceDE/>
        <w:autoSpaceDN/>
        <w:bidi w:val="0"/>
        <w:adjustRightInd/>
        <w:snapToGrid w:val="0"/>
        <w:spacing w:line="264"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八、合同履行时间、履行方式及履行地点</w:t>
      </w:r>
    </w:p>
    <w:p>
      <w:pPr>
        <w:keepNext w:val="0"/>
        <w:keepLines w:val="0"/>
        <w:pageBreakBefore w:val="0"/>
        <w:tabs>
          <w:tab w:val="left" w:pos="900"/>
          <w:tab w:val="left" w:pos="1080"/>
        </w:tabs>
        <w:kinsoku/>
        <w:wordWrap/>
        <w:overflowPunct/>
        <w:topLinePunct w:val="0"/>
        <w:autoSpaceDE/>
        <w:autoSpaceDN/>
        <w:bidi w:val="0"/>
        <w:snapToGrid w:val="0"/>
        <w:spacing w:line="264"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1.履行时间：</w:t>
      </w:r>
      <w:r>
        <w:rPr>
          <w:rFonts w:hint="eastAsia" w:ascii="宋体" w:hAnsi="宋体" w:eastAsia="宋体" w:cs="宋体"/>
          <w:color w:val="auto"/>
          <w:sz w:val="24"/>
          <w:szCs w:val="24"/>
          <w:lang w:eastAsia="zh-CN"/>
        </w:rPr>
        <w:t>松树采伐</w:t>
      </w:r>
      <w:r>
        <w:rPr>
          <w:rFonts w:hint="eastAsia" w:ascii="宋体" w:hAnsi="宋体" w:eastAsia="宋体" w:cs="宋体"/>
          <w:color w:val="auto"/>
          <w:sz w:val="24"/>
          <w:szCs w:val="24"/>
          <w:lang w:val="en-US" w:eastAsia="zh-CN"/>
        </w:rPr>
        <w:t>2022年12月30日前完成，造林、抚育补植2023年1月30日前完成，2年养护期</w:t>
      </w:r>
      <w:r>
        <w:rPr>
          <w:rFonts w:hint="eastAsia" w:ascii="宋体" w:hAnsi="宋体" w:eastAsia="宋体" w:cs="宋体"/>
          <w:color w:val="auto"/>
          <w:sz w:val="24"/>
          <w:szCs w:val="24"/>
        </w:rPr>
        <w:t>。</w:t>
      </w:r>
    </w:p>
    <w:p>
      <w:pPr>
        <w:keepNext w:val="0"/>
        <w:keepLines w:val="0"/>
        <w:pageBreakBefore w:val="0"/>
        <w:tabs>
          <w:tab w:val="left" w:pos="900"/>
          <w:tab w:val="left" w:pos="1080"/>
        </w:tabs>
        <w:kinsoku/>
        <w:wordWrap/>
        <w:overflowPunct/>
        <w:topLinePunct w:val="0"/>
        <w:autoSpaceDE/>
        <w:autoSpaceDN/>
        <w:bidi w:val="0"/>
        <w:snapToGrid w:val="0"/>
        <w:spacing w:line="264"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2.履行方式：直接服务。</w:t>
      </w:r>
    </w:p>
    <w:p>
      <w:pPr>
        <w:keepNext w:val="0"/>
        <w:keepLines w:val="0"/>
        <w:pageBreakBefore w:val="0"/>
        <w:widowControl/>
        <w:kinsoku/>
        <w:wordWrap/>
        <w:overflowPunct/>
        <w:topLinePunct w:val="0"/>
        <w:autoSpaceDE/>
        <w:autoSpaceDN/>
        <w:bidi w:val="0"/>
        <w:adjustRightInd/>
        <w:spacing w:line="264" w:lineRule="auto"/>
        <w:ind w:firstLine="480" w:firstLineChars="200"/>
        <w:jc w:val="left"/>
        <w:textAlignment w:val="auto"/>
        <w:rPr>
          <w:rFonts w:hint="eastAsia" w:ascii="宋体" w:hAnsi="宋体" w:eastAsia="宋体" w:cs="宋体"/>
          <w:kern w:val="0"/>
          <w:sz w:val="24"/>
        </w:rPr>
      </w:pPr>
      <w:r>
        <w:rPr>
          <w:rFonts w:hint="eastAsia" w:ascii="宋体" w:hAnsi="宋体" w:eastAsia="宋体" w:cs="宋体"/>
          <w:bCs/>
          <w:sz w:val="24"/>
        </w:rPr>
        <w:t>3.</w:t>
      </w:r>
      <w:r>
        <w:rPr>
          <w:rFonts w:hint="eastAsia" w:ascii="宋体" w:hAnsi="宋体" w:eastAsia="宋体" w:cs="宋体"/>
          <w:sz w:val="24"/>
        </w:rPr>
        <w:t>履行地点</w:t>
      </w:r>
      <w:r>
        <w:rPr>
          <w:rFonts w:hint="eastAsia" w:ascii="宋体" w:hAnsi="宋体" w:eastAsia="宋体" w:cs="宋体"/>
          <w:bCs/>
          <w:sz w:val="24"/>
        </w:rPr>
        <w:t>：按甲方指定地点。</w:t>
      </w:r>
    </w:p>
    <w:p>
      <w:pPr>
        <w:pStyle w:val="35"/>
        <w:keepNext w:val="0"/>
        <w:keepLines w:val="0"/>
        <w:pageBreakBefore w:val="0"/>
        <w:kinsoku/>
        <w:wordWrap/>
        <w:overflowPunct/>
        <w:topLinePunct w:val="0"/>
        <w:autoSpaceDE/>
        <w:autoSpaceDN/>
        <w:bidi w:val="0"/>
        <w:adjustRightInd/>
        <w:snapToGrid w:val="0"/>
        <w:spacing w:line="264"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九、款项支付</w:t>
      </w:r>
    </w:p>
    <w:p>
      <w:pPr>
        <w:pStyle w:val="967"/>
        <w:keepNext w:val="0"/>
        <w:keepLines w:val="0"/>
        <w:pageBreakBefore w:val="0"/>
        <w:kinsoku/>
        <w:wordWrap/>
        <w:overflowPunct/>
        <w:topLinePunct w:val="0"/>
        <w:autoSpaceDE w:val="0"/>
        <w:autoSpaceDN w:val="0"/>
        <w:bidi w:val="0"/>
        <w:adjustRightInd w:val="0"/>
        <w:snapToGrid w:val="0"/>
        <w:spacing w:line="288" w:lineRule="auto"/>
        <w:ind w:firstLine="499"/>
        <w:textAlignment w:val="auto"/>
        <w:rPr>
          <w:rFonts w:hint="eastAsia" w:ascii="宋体" w:hAnsi="宋体" w:eastAsia="宋体" w:cs="宋体"/>
          <w:b w:val="0"/>
          <w:bCs w:val="0"/>
          <w:color w:val="auto"/>
          <w:sz w:val="24"/>
          <w:szCs w:val="24"/>
          <w:u w:val="single"/>
          <w:lang w:eastAsia="zh-CN"/>
        </w:rPr>
      </w:pPr>
      <w:r>
        <w:rPr>
          <w:rFonts w:hint="eastAsia" w:ascii="宋体" w:hAnsi="宋体" w:eastAsia="宋体" w:cs="宋体"/>
          <w:b w:val="0"/>
          <w:bCs w:val="0"/>
          <w:color w:val="auto"/>
          <w:sz w:val="24"/>
          <w:szCs w:val="24"/>
          <w:u w:val="single"/>
          <w:lang w:val="en-US" w:eastAsia="zh-CN"/>
        </w:rPr>
        <w:t>1.</w:t>
      </w:r>
      <w:r>
        <w:rPr>
          <w:rFonts w:hint="eastAsia" w:ascii="宋体" w:hAnsi="宋体" w:eastAsia="宋体" w:cs="宋体"/>
          <w:b w:val="0"/>
          <w:bCs w:val="0"/>
          <w:color w:val="auto"/>
          <w:sz w:val="24"/>
          <w:szCs w:val="24"/>
          <w:u w:val="single"/>
        </w:rPr>
        <w:t>招标以单价为准，松树清理量以实际运入定点企业过磅数量为准，造林</w:t>
      </w:r>
      <w:r>
        <w:rPr>
          <w:rFonts w:hint="eastAsia" w:ascii="宋体" w:hAnsi="宋体" w:eastAsia="宋体" w:cs="宋体"/>
          <w:b w:val="0"/>
          <w:bCs w:val="0"/>
          <w:color w:val="auto"/>
          <w:sz w:val="24"/>
          <w:szCs w:val="24"/>
          <w:u w:val="single"/>
          <w:lang w:eastAsia="zh-CN"/>
        </w:rPr>
        <w:t>、</w:t>
      </w:r>
      <w:r>
        <w:rPr>
          <w:rFonts w:hint="eastAsia" w:ascii="宋体" w:hAnsi="宋体" w:eastAsia="宋体" w:cs="宋体"/>
          <w:b w:val="0"/>
          <w:bCs w:val="0"/>
          <w:color w:val="auto"/>
          <w:sz w:val="24"/>
          <w:szCs w:val="24"/>
          <w:u w:val="single"/>
        </w:rPr>
        <w:t>抚育补植面积以实际验收合格面积为准</w:t>
      </w:r>
      <w:r>
        <w:rPr>
          <w:rFonts w:hint="eastAsia" w:ascii="宋体" w:hAnsi="宋体" w:eastAsia="宋体" w:cs="宋体"/>
          <w:b w:val="0"/>
          <w:bCs w:val="0"/>
          <w:color w:val="auto"/>
          <w:sz w:val="24"/>
          <w:szCs w:val="24"/>
          <w:u w:val="single"/>
          <w:lang w:eastAsia="zh-CN"/>
        </w:rPr>
        <w:t>，苗木变化按变更情况结算增减额。</w:t>
      </w:r>
    </w:p>
    <w:p>
      <w:pPr>
        <w:pStyle w:val="59"/>
        <w:keepNext w:val="0"/>
        <w:keepLines w:val="0"/>
        <w:pageBreakBefore w:val="0"/>
        <w:shd w:val="clear" w:color="auto" w:fill="FFFFFF"/>
        <w:kinsoku/>
        <w:wordWrap/>
        <w:overflowPunct/>
        <w:topLinePunct w:val="0"/>
        <w:bidi w:val="0"/>
        <w:spacing w:before="0" w:beforeAutospacing="0" w:after="0" w:afterAutospacing="0" w:line="288" w:lineRule="auto"/>
        <w:ind w:firstLine="480" w:firstLineChars="200"/>
        <w:textAlignment w:val="auto"/>
        <w:rPr>
          <w:rFonts w:hint="eastAsia" w:ascii="宋体" w:hAnsi="宋体" w:eastAsia="宋体" w:cs="宋体"/>
          <w:b w:val="0"/>
          <w:bCs w:val="0"/>
          <w:color w:val="auto"/>
          <w:sz w:val="24"/>
          <w:szCs w:val="24"/>
          <w:u w:val="single"/>
          <w:lang w:val="en-US" w:eastAsia="zh-CN"/>
        </w:rPr>
      </w:pPr>
      <w:r>
        <w:rPr>
          <w:rFonts w:hint="eastAsia" w:ascii="宋体" w:hAnsi="宋体" w:eastAsia="宋体" w:cs="宋体"/>
          <w:b w:val="0"/>
          <w:bCs w:val="0"/>
          <w:color w:val="auto"/>
          <w:sz w:val="24"/>
          <w:szCs w:val="24"/>
        </w:rPr>
        <w:t>实际采购款以中标单价、合格面积（数量）、质量合格率</w:t>
      </w:r>
      <w:r>
        <w:rPr>
          <w:rFonts w:hint="eastAsia" w:eastAsia="宋体" w:cs="宋体"/>
          <w:b w:val="0"/>
          <w:bCs w:val="0"/>
          <w:color w:val="auto"/>
          <w:sz w:val="24"/>
          <w:szCs w:val="24"/>
          <w:lang w:eastAsia="zh-CN"/>
        </w:rPr>
        <w:t>、变更额</w:t>
      </w:r>
      <w:r>
        <w:rPr>
          <w:rFonts w:hint="eastAsia" w:ascii="宋体" w:hAnsi="宋体" w:eastAsia="宋体" w:cs="宋体"/>
          <w:b w:val="0"/>
          <w:bCs w:val="0"/>
          <w:color w:val="auto"/>
          <w:sz w:val="24"/>
          <w:szCs w:val="24"/>
        </w:rPr>
        <w:t>计算。采购款分</w:t>
      </w:r>
      <w:r>
        <w:rPr>
          <w:rFonts w:hint="eastAsia" w:ascii="宋体" w:hAnsi="宋体" w:eastAsia="宋体" w:cs="宋体"/>
          <w:b w:val="0"/>
          <w:bCs w:val="0"/>
          <w:color w:val="auto"/>
          <w:sz w:val="24"/>
          <w:szCs w:val="24"/>
          <w:lang w:val="en-US" w:eastAsia="zh-CN"/>
        </w:rPr>
        <w:t>三</w:t>
      </w:r>
      <w:r>
        <w:rPr>
          <w:rFonts w:hint="eastAsia" w:ascii="宋体" w:hAnsi="宋体" w:eastAsia="宋体" w:cs="宋体"/>
          <w:b w:val="0"/>
          <w:bCs w:val="0"/>
          <w:color w:val="auto"/>
          <w:sz w:val="24"/>
          <w:szCs w:val="24"/>
        </w:rPr>
        <w:t>期支付，第一期在</w:t>
      </w:r>
      <w:r>
        <w:rPr>
          <w:rFonts w:hint="eastAsia" w:ascii="宋体" w:hAnsi="宋体" w:eastAsia="宋体" w:cs="宋体"/>
          <w:b w:val="0"/>
          <w:bCs w:val="0"/>
          <w:color w:val="auto"/>
          <w:sz w:val="24"/>
          <w:szCs w:val="24"/>
          <w:lang w:val="en-US" w:eastAsia="zh-CN"/>
        </w:rPr>
        <w:t>完成松树采伐</w:t>
      </w:r>
      <w:r>
        <w:rPr>
          <w:rFonts w:hint="eastAsia" w:ascii="宋体" w:hAnsi="宋体" w:eastAsia="宋体" w:cs="宋体"/>
          <w:b w:val="0"/>
          <w:bCs w:val="0"/>
          <w:color w:val="auto"/>
          <w:sz w:val="24"/>
          <w:szCs w:val="24"/>
        </w:rPr>
        <w:t>后支付</w:t>
      </w:r>
      <w:r>
        <w:rPr>
          <w:rFonts w:hint="eastAsia" w:ascii="宋体" w:hAnsi="宋体" w:eastAsia="宋体" w:cs="宋体"/>
          <w:b w:val="0"/>
          <w:bCs w:val="0"/>
          <w:color w:val="auto"/>
          <w:sz w:val="24"/>
          <w:szCs w:val="24"/>
          <w:lang w:val="en-US" w:eastAsia="zh-CN"/>
        </w:rPr>
        <w:t>实际</w:t>
      </w:r>
      <w:r>
        <w:rPr>
          <w:rFonts w:hint="eastAsia" w:ascii="宋体" w:hAnsi="宋体" w:eastAsia="宋体" w:cs="宋体"/>
          <w:b w:val="0"/>
          <w:bCs w:val="0"/>
          <w:color w:val="auto"/>
          <w:sz w:val="24"/>
          <w:szCs w:val="24"/>
          <w:lang w:eastAsia="zh-CN"/>
        </w:rPr>
        <w:t>工程价</w:t>
      </w:r>
      <w:r>
        <w:rPr>
          <w:rFonts w:hint="eastAsia" w:ascii="宋体" w:hAnsi="宋体" w:eastAsia="宋体" w:cs="宋体"/>
          <w:b w:val="0"/>
          <w:bCs w:val="0"/>
          <w:color w:val="auto"/>
          <w:sz w:val="24"/>
          <w:szCs w:val="24"/>
        </w:rPr>
        <w:t>款</w:t>
      </w:r>
      <w:r>
        <w:rPr>
          <w:rFonts w:hint="eastAsia" w:ascii="宋体" w:hAnsi="宋体" w:eastAsia="宋体" w:cs="宋体"/>
          <w:b w:val="0"/>
          <w:bCs w:val="0"/>
          <w:color w:val="auto"/>
          <w:sz w:val="24"/>
          <w:szCs w:val="24"/>
          <w:lang w:val="en-US" w:eastAsia="zh-CN"/>
        </w:rPr>
        <w:t>的80%</w:t>
      </w:r>
      <w:r>
        <w:rPr>
          <w:rFonts w:hint="eastAsia" w:ascii="宋体" w:hAnsi="宋体" w:eastAsia="宋体" w:cs="宋体"/>
          <w:b w:val="0"/>
          <w:bCs w:val="0"/>
          <w:color w:val="auto"/>
          <w:sz w:val="24"/>
          <w:szCs w:val="24"/>
        </w:rPr>
        <w:t>；第二期在</w:t>
      </w:r>
      <w:r>
        <w:rPr>
          <w:rFonts w:hint="eastAsia" w:ascii="宋体" w:hAnsi="宋体" w:eastAsia="宋体" w:cs="宋体"/>
          <w:b w:val="0"/>
          <w:bCs w:val="0"/>
          <w:color w:val="auto"/>
          <w:sz w:val="24"/>
          <w:szCs w:val="24"/>
          <w:lang w:val="en-US" w:eastAsia="zh-CN"/>
        </w:rPr>
        <w:t>完成造林</w:t>
      </w:r>
      <w:r>
        <w:rPr>
          <w:rFonts w:hint="eastAsia" w:eastAsia="宋体" w:cs="宋体"/>
          <w:b w:val="0"/>
          <w:bCs w:val="0"/>
          <w:color w:val="auto"/>
          <w:sz w:val="24"/>
          <w:szCs w:val="24"/>
          <w:lang w:val="en-US" w:eastAsia="zh-CN"/>
        </w:rPr>
        <w:t>、抚育</w:t>
      </w:r>
      <w:r>
        <w:rPr>
          <w:rFonts w:hint="eastAsia" w:ascii="宋体" w:hAnsi="宋体" w:eastAsia="宋体" w:cs="宋体"/>
          <w:b w:val="0"/>
          <w:bCs w:val="0"/>
          <w:color w:val="auto"/>
          <w:sz w:val="24"/>
          <w:szCs w:val="24"/>
        </w:rPr>
        <w:t>补植验收后支付</w:t>
      </w:r>
      <w:r>
        <w:rPr>
          <w:rFonts w:hint="eastAsia" w:ascii="宋体" w:hAnsi="宋体" w:eastAsia="宋体" w:cs="宋体"/>
          <w:b w:val="0"/>
          <w:bCs w:val="0"/>
          <w:color w:val="auto"/>
          <w:sz w:val="24"/>
          <w:szCs w:val="24"/>
          <w:lang w:eastAsia="zh-CN"/>
        </w:rPr>
        <w:t>松树采伐余款和</w:t>
      </w:r>
      <w:r>
        <w:rPr>
          <w:rFonts w:hint="eastAsia" w:ascii="宋体" w:hAnsi="宋体" w:eastAsia="宋体" w:cs="宋体"/>
          <w:b w:val="0"/>
          <w:bCs w:val="0"/>
          <w:color w:val="auto"/>
          <w:sz w:val="24"/>
          <w:szCs w:val="24"/>
          <w:lang w:val="en-US" w:eastAsia="zh-CN"/>
        </w:rPr>
        <w:t>造林</w:t>
      </w:r>
      <w:r>
        <w:rPr>
          <w:rFonts w:hint="eastAsia" w:ascii="宋体" w:hAnsi="宋体" w:eastAsia="宋体" w:cs="宋体"/>
          <w:b w:val="0"/>
          <w:bCs w:val="0"/>
          <w:color w:val="auto"/>
          <w:sz w:val="24"/>
          <w:szCs w:val="24"/>
        </w:rPr>
        <w:t>补植</w:t>
      </w:r>
      <w:r>
        <w:rPr>
          <w:rFonts w:hint="eastAsia" w:ascii="宋体" w:hAnsi="宋体" w:eastAsia="宋体" w:cs="宋体"/>
          <w:b w:val="0"/>
          <w:bCs w:val="0"/>
          <w:color w:val="auto"/>
          <w:sz w:val="24"/>
          <w:szCs w:val="24"/>
          <w:lang w:val="en-US" w:eastAsia="zh-CN"/>
        </w:rPr>
        <w:t>实际工程价款的80%</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第</w:t>
      </w:r>
      <w:r>
        <w:rPr>
          <w:rFonts w:hint="eastAsia" w:ascii="宋体" w:hAnsi="宋体" w:eastAsia="宋体" w:cs="宋体"/>
          <w:b w:val="0"/>
          <w:bCs w:val="0"/>
          <w:color w:val="auto"/>
          <w:sz w:val="24"/>
          <w:szCs w:val="24"/>
          <w:lang w:val="en-US" w:eastAsia="zh-CN"/>
        </w:rPr>
        <w:t>三</w:t>
      </w:r>
      <w:r>
        <w:rPr>
          <w:rFonts w:hint="eastAsia" w:ascii="宋体" w:hAnsi="宋体" w:eastAsia="宋体" w:cs="宋体"/>
          <w:b w:val="0"/>
          <w:bCs w:val="0"/>
          <w:color w:val="auto"/>
          <w:sz w:val="24"/>
          <w:szCs w:val="24"/>
        </w:rPr>
        <w:t>期</w:t>
      </w:r>
      <w:r>
        <w:rPr>
          <w:rFonts w:hint="eastAsia" w:ascii="宋体" w:hAnsi="宋体" w:eastAsia="宋体" w:cs="宋体"/>
          <w:b w:val="0"/>
          <w:bCs w:val="0"/>
          <w:color w:val="auto"/>
          <w:sz w:val="24"/>
          <w:szCs w:val="24"/>
          <w:lang w:val="en-US" w:eastAsia="zh-CN"/>
        </w:rPr>
        <w:t>项目竣工验收合格</w:t>
      </w:r>
      <w:r>
        <w:rPr>
          <w:rFonts w:hint="eastAsia" w:eastAsia="宋体" w:cs="宋体"/>
          <w:b w:val="0"/>
          <w:bCs w:val="0"/>
          <w:color w:val="auto"/>
          <w:sz w:val="24"/>
          <w:szCs w:val="24"/>
          <w:lang w:val="en-US" w:eastAsia="zh-CN"/>
        </w:rPr>
        <w:t>管</w:t>
      </w:r>
      <w:r>
        <w:rPr>
          <w:rFonts w:hint="eastAsia" w:ascii="宋体" w:hAnsi="宋体" w:eastAsia="宋体" w:cs="宋体"/>
          <w:b w:val="0"/>
          <w:bCs w:val="0"/>
          <w:color w:val="auto"/>
          <w:sz w:val="24"/>
          <w:szCs w:val="24"/>
          <w:lang w:val="en-US" w:eastAsia="zh-CN"/>
        </w:rPr>
        <w:t>护期满，成活率85%（含）以上付清结算价款并退还履约保证金。</w:t>
      </w:r>
    </w:p>
    <w:p>
      <w:pPr>
        <w:keepNext w:val="0"/>
        <w:keepLines w:val="0"/>
        <w:pageBreakBefore w:val="0"/>
        <w:kinsoku/>
        <w:wordWrap/>
        <w:overflowPunct/>
        <w:topLinePunct w:val="0"/>
        <w:autoSpaceDE/>
        <w:autoSpaceDN/>
        <w:bidi w:val="0"/>
        <w:adjustRightInd/>
        <w:snapToGrid w:val="0"/>
        <w:spacing w:line="264"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2.</w:t>
      </w:r>
      <w:r>
        <w:rPr>
          <w:rFonts w:hint="eastAsia" w:ascii="宋体" w:hAnsi="宋体" w:eastAsia="宋体" w:cs="宋体"/>
          <w:bCs/>
          <w:sz w:val="24"/>
          <w:szCs w:val="24"/>
        </w:rPr>
        <w:t>乙方收款银行：</w:t>
      </w:r>
    </w:p>
    <w:p>
      <w:pPr>
        <w:keepNext w:val="0"/>
        <w:keepLines w:val="0"/>
        <w:pageBreakBefore w:val="0"/>
        <w:kinsoku/>
        <w:wordWrap/>
        <w:overflowPunct/>
        <w:topLinePunct w:val="0"/>
        <w:autoSpaceDE/>
        <w:autoSpaceDN/>
        <w:bidi w:val="0"/>
        <w:adjustRightInd/>
        <w:snapToGrid w:val="0"/>
        <w:spacing w:line="264"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乙方收款账号：</w:t>
      </w:r>
    </w:p>
    <w:p>
      <w:pPr>
        <w:keepNext w:val="0"/>
        <w:keepLines w:val="0"/>
        <w:pageBreakBefore w:val="0"/>
        <w:kinsoku/>
        <w:wordWrap/>
        <w:overflowPunct/>
        <w:topLinePunct w:val="0"/>
        <w:autoSpaceDE/>
        <w:autoSpaceDN/>
        <w:bidi w:val="0"/>
        <w:adjustRightInd/>
        <w:snapToGrid w:val="0"/>
        <w:spacing w:line="264" w:lineRule="auto"/>
        <w:ind w:firstLine="482" w:firstLineChars="200"/>
        <w:textAlignment w:val="auto"/>
        <w:rPr>
          <w:rFonts w:hint="eastAsia" w:ascii="宋体" w:hAnsi="宋体" w:eastAsia="宋体" w:cs="宋体"/>
          <w:b/>
          <w:sz w:val="24"/>
        </w:rPr>
      </w:pPr>
      <w:r>
        <w:rPr>
          <w:rFonts w:hint="eastAsia" w:ascii="宋体" w:hAnsi="宋体" w:eastAsia="宋体" w:cs="宋体"/>
          <w:b/>
          <w:sz w:val="24"/>
        </w:rPr>
        <w:t>十、税费</w:t>
      </w:r>
    </w:p>
    <w:p>
      <w:pPr>
        <w:keepNext w:val="0"/>
        <w:keepLines w:val="0"/>
        <w:pageBreakBefore w:val="0"/>
        <w:kinsoku/>
        <w:wordWrap/>
        <w:overflowPunct/>
        <w:topLinePunct w:val="0"/>
        <w:autoSpaceDE/>
        <w:autoSpaceDN/>
        <w:bidi w:val="0"/>
        <w:adjustRightInd/>
        <w:snapToGrid w:val="0"/>
        <w:spacing w:line="264" w:lineRule="auto"/>
        <w:ind w:firstLine="480" w:firstLineChars="200"/>
        <w:textAlignment w:val="auto"/>
        <w:rPr>
          <w:rFonts w:hint="eastAsia" w:ascii="宋体" w:hAnsi="宋体" w:eastAsia="宋体" w:cs="宋体"/>
          <w:sz w:val="24"/>
        </w:rPr>
      </w:pPr>
      <w:r>
        <w:rPr>
          <w:rFonts w:hint="eastAsia" w:ascii="宋体" w:hAnsi="宋体" w:eastAsia="宋体" w:cs="宋体"/>
          <w:sz w:val="24"/>
        </w:rPr>
        <w:t>本合同执行中相关的一切税费均由乙方承担。</w:t>
      </w:r>
    </w:p>
    <w:p>
      <w:pPr>
        <w:pStyle w:val="35"/>
        <w:keepNext w:val="0"/>
        <w:keepLines w:val="0"/>
        <w:pageBreakBefore w:val="0"/>
        <w:kinsoku/>
        <w:wordWrap/>
        <w:overflowPunct/>
        <w:topLinePunct w:val="0"/>
        <w:autoSpaceDE/>
        <w:autoSpaceDN/>
        <w:bidi w:val="0"/>
        <w:adjustRightInd/>
        <w:snapToGrid w:val="0"/>
        <w:spacing w:line="264" w:lineRule="auto"/>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十一、质量保证及后续服务</w:t>
      </w:r>
    </w:p>
    <w:p>
      <w:pPr>
        <w:keepNext w:val="0"/>
        <w:keepLines w:val="0"/>
        <w:pageBreakBefore w:val="0"/>
        <w:kinsoku/>
        <w:wordWrap/>
        <w:overflowPunct/>
        <w:topLinePunct w:val="0"/>
        <w:autoSpaceDE/>
        <w:autoSpaceDN/>
        <w:bidi w:val="0"/>
        <w:adjustRightInd/>
        <w:snapToGrid w:val="0"/>
        <w:spacing w:line="264" w:lineRule="auto"/>
        <w:ind w:firstLine="480" w:firstLineChars="200"/>
        <w:textAlignment w:val="auto"/>
        <w:rPr>
          <w:rFonts w:hint="eastAsia" w:ascii="宋体" w:hAnsi="宋体" w:eastAsia="宋体" w:cs="宋体"/>
          <w:sz w:val="24"/>
        </w:rPr>
      </w:pPr>
      <w:r>
        <w:rPr>
          <w:rFonts w:hint="eastAsia" w:ascii="宋体" w:hAnsi="宋体" w:eastAsia="宋体" w:cs="宋体"/>
          <w:sz w:val="24"/>
        </w:rPr>
        <w:t>1.乙方应按招标文件规定向甲方提供服务。</w:t>
      </w:r>
    </w:p>
    <w:p>
      <w:pPr>
        <w:keepNext w:val="0"/>
        <w:keepLines w:val="0"/>
        <w:pageBreakBefore w:val="0"/>
        <w:kinsoku/>
        <w:wordWrap/>
        <w:overflowPunct/>
        <w:topLinePunct w:val="0"/>
        <w:autoSpaceDE/>
        <w:autoSpaceDN/>
        <w:bidi w:val="0"/>
        <w:adjustRightInd/>
        <w:snapToGrid w:val="0"/>
        <w:spacing w:line="264" w:lineRule="auto"/>
        <w:ind w:firstLine="480" w:firstLineChars="200"/>
        <w:textAlignment w:val="auto"/>
        <w:rPr>
          <w:rFonts w:hint="eastAsia" w:ascii="宋体" w:hAnsi="宋体" w:eastAsia="宋体" w:cs="宋体"/>
          <w:sz w:val="24"/>
        </w:rPr>
      </w:pPr>
      <w:r>
        <w:rPr>
          <w:rFonts w:hint="eastAsia" w:ascii="宋体" w:hAnsi="宋体" w:eastAsia="宋体" w:cs="宋体"/>
          <w:sz w:val="24"/>
        </w:rPr>
        <w:t>2.乙方提供的服务成果在服务质量保证期内发生问题，乙方应负责免费提供后续服务。对达不到要求者，根据实际情况，经双方协商，可按以下办法处理：</w:t>
      </w:r>
    </w:p>
    <w:p>
      <w:pPr>
        <w:keepNext w:val="0"/>
        <w:keepLines w:val="0"/>
        <w:pageBreakBefore w:val="0"/>
        <w:kinsoku/>
        <w:wordWrap/>
        <w:overflowPunct/>
        <w:topLinePunct w:val="0"/>
        <w:autoSpaceDE/>
        <w:autoSpaceDN/>
        <w:bidi w:val="0"/>
        <w:adjustRightInd/>
        <w:snapToGrid w:val="0"/>
        <w:spacing w:line="264" w:lineRule="auto"/>
        <w:ind w:firstLine="480" w:firstLineChars="200"/>
        <w:textAlignment w:val="auto"/>
        <w:rPr>
          <w:rFonts w:hint="eastAsia" w:ascii="宋体" w:hAnsi="宋体" w:eastAsia="宋体" w:cs="宋体"/>
          <w:sz w:val="24"/>
        </w:rPr>
      </w:pPr>
      <w:r>
        <w:rPr>
          <w:rFonts w:hint="eastAsia" w:ascii="宋体" w:hAnsi="宋体" w:eastAsia="宋体" w:cs="宋体"/>
          <w:sz w:val="24"/>
        </w:rPr>
        <w:t>⑴重做：由乙方承担所发生的全部费用。</w:t>
      </w:r>
    </w:p>
    <w:p>
      <w:pPr>
        <w:keepNext w:val="0"/>
        <w:keepLines w:val="0"/>
        <w:pageBreakBefore w:val="0"/>
        <w:kinsoku/>
        <w:wordWrap/>
        <w:overflowPunct/>
        <w:topLinePunct w:val="0"/>
        <w:autoSpaceDE/>
        <w:autoSpaceDN/>
        <w:bidi w:val="0"/>
        <w:adjustRightInd/>
        <w:snapToGrid w:val="0"/>
        <w:spacing w:line="264" w:lineRule="auto"/>
        <w:ind w:firstLine="480" w:firstLineChars="200"/>
        <w:textAlignment w:val="auto"/>
        <w:rPr>
          <w:rFonts w:hint="eastAsia" w:ascii="宋体" w:hAnsi="宋体" w:eastAsia="宋体" w:cs="宋体"/>
          <w:sz w:val="24"/>
        </w:rPr>
      </w:pPr>
      <w:r>
        <w:rPr>
          <w:rFonts w:hint="eastAsia" w:ascii="宋体" w:hAnsi="宋体" w:eastAsia="宋体" w:cs="宋体"/>
          <w:sz w:val="24"/>
        </w:rPr>
        <w:t>⑵贬值处理：由甲乙双方合议定价。</w:t>
      </w:r>
    </w:p>
    <w:p>
      <w:pPr>
        <w:keepNext w:val="0"/>
        <w:keepLines w:val="0"/>
        <w:pageBreakBefore w:val="0"/>
        <w:kinsoku/>
        <w:wordWrap/>
        <w:overflowPunct/>
        <w:topLinePunct w:val="0"/>
        <w:autoSpaceDE/>
        <w:autoSpaceDN/>
        <w:bidi w:val="0"/>
        <w:adjustRightInd/>
        <w:snapToGrid w:val="0"/>
        <w:spacing w:line="264" w:lineRule="auto"/>
        <w:ind w:firstLine="480" w:firstLineChars="200"/>
        <w:textAlignment w:val="auto"/>
        <w:rPr>
          <w:rFonts w:hint="eastAsia" w:ascii="宋体" w:hAnsi="宋体" w:eastAsia="宋体" w:cs="宋体"/>
          <w:sz w:val="24"/>
        </w:rPr>
      </w:pPr>
      <w:r>
        <w:rPr>
          <w:rFonts w:hint="eastAsia" w:ascii="宋体" w:hAnsi="宋体" w:eastAsia="宋体" w:cs="宋体"/>
          <w:sz w:val="24"/>
        </w:rPr>
        <w:t>⑶解除合同。</w:t>
      </w:r>
    </w:p>
    <w:p>
      <w:pPr>
        <w:keepNext w:val="0"/>
        <w:keepLines w:val="0"/>
        <w:pageBreakBefore w:val="0"/>
        <w:kinsoku/>
        <w:wordWrap/>
        <w:overflowPunct/>
        <w:topLinePunct w:val="0"/>
        <w:autoSpaceDE/>
        <w:autoSpaceDN/>
        <w:bidi w:val="0"/>
        <w:adjustRightInd/>
        <w:snapToGrid w:val="0"/>
        <w:spacing w:line="264" w:lineRule="auto"/>
        <w:ind w:firstLine="480" w:firstLineChars="200"/>
        <w:textAlignment w:val="auto"/>
        <w:rPr>
          <w:rFonts w:hint="eastAsia" w:ascii="宋体" w:hAnsi="宋体" w:eastAsia="宋体" w:cs="宋体"/>
          <w:sz w:val="24"/>
        </w:rPr>
      </w:pPr>
      <w:r>
        <w:rPr>
          <w:rFonts w:hint="eastAsia" w:ascii="宋体" w:hAnsi="宋体" w:eastAsia="宋体" w:cs="宋体"/>
          <w:sz w:val="24"/>
        </w:rPr>
        <w:t>3.如在使用过程中发生问题，乙方在接到甲方通知后在</w:t>
      </w:r>
      <w:r>
        <w:rPr>
          <w:rFonts w:hint="eastAsia" w:ascii="宋体" w:hAnsi="宋体" w:eastAsia="宋体" w:cs="宋体"/>
          <w:sz w:val="24"/>
          <w:u w:val="single"/>
        </w:rPr>
        <w:t>4</w:t>
      </w:r>
      <w:r>
        <w:rPr>
          <w:rFonts w:hint="eastAsia" w:ascii="宋体" w:hAnsi="宋体" w:eastAsia="宋体" w:cs="宋体"/>
          <w:sz w:val="24"/>
        </w:rPr>
        <w:t>小时内对相关进行指导。</w:t>
      </w:r>
    </w:p>
    <w:p>
      <w:pPr>
        <w:keepNext w:val="0"/>
        <w:keepLines w:val="0"/>
        <w:pageBreakBefore w:val="0"/>
        <w:kinsoku/>
        <w:wordWrap/>
        <w:overflowPunct/>
        <w:topLinePunct w:val="0"/>
        <w:autoSpaceDE/>
        <w:autoSpaceDN/>
        <w:bidi w:val="0"/>
        <w:adjustRightInd/>
        <w:snapToGrid w:val="0"/>
        <w:spacing w:line="264" w:lineRule="auto"/>
        <w:ind w:firstLine="480" w:firstLineChars="200"/>
        <w:textAlignment w:val="auto"/>
        <w:rPr>
          <w:rFonts w:hint="eastAsia" w:ascii="宋体" w:hAnsi="宋体" w:eastAsia="宋体" w:cs="宋体"/>
          <w:sz w:val="24"/>
        </w:rPr>
      </w:pPr>
      <w:r>
        <w:rPr>
          <w:rFonts w:hint="eastAsia" w:ascii="宋体" w:hAnsi="宋体" w:eastAsia="宋体" w:cs="宋体"/>
          <w:sz w:val="24"/>
        </w:rPr>
        <w:t>4.在服务质量保证期内，乙方应对出现的质量及安全问题负责处理解决并承担一切费用。</w:t>
      </w:r>
    </w:p>
    <w:p>
      <w:pPr>
        <w:pStyle w:val="35"/>
        <w:keepNext w:val="0"/>
        <w:keepLines w:val="0"/>
        <w:pageBreakBefore w:val="0"/>
        <w:kinsoku/>
        <w:wordWrap/>
        <w:overflowPunct/>
        <w:topLinePunct w:val="0"/>
        <w:autoSpaceDE/>
        <w:autoSpaceDN/>
        <w:bidi w:val="0"/>
        <w:adjustRightInd/>
        <w:snapToGrid w:val="0"/>
        <w:spacing w:line="264"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十二、违约责任</w:t>
      </w:r>
    </w:p>
    <w:p>
      <w:pPr>
        <w:keepNext w:val="0"/>
        <w:keepLines w:val="0"/>
        <w:pageBreakBefore w:val="0"/>
        <w:kinsoku/>
        <w:wordWrap/>
        <w:overflowPunct/>
        <w:topLinePunct w:val="0"/>
        <w:autoSpaceDE/>
        <w:autoSpaceDN/>
        <w:bidi w:val="0"/>
        <w:adjustRightInd w:val="0"/>
        <w:snapToGrid w:val="0"/>
        <w:spacing w:line="264"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1.甲方无正当理由拒收接受服务的，甲方向乙方偿付合同款项百分之五作为违约金。</w:t>
      </w:r>
    </w:p>
    <w:p>
      <w:pPr>
        <w:keepNext w:val="0"/>
        <w:keepLines w:val="0"/>
        <w:pageBreakBefore w:val="0"/>
        <w:kinsoku/>
        <w:wordWrap/>
        <w:overflowPunct/>
        <w:topLinePunct w:val="0"/>
        <w:autoSpaceDE/>
        <w:autoSpaceDN/>
        <w:bidi w:val="0"/>
        <w:adjustRightInd w:val="0"/>
        <w:snapToGrid w:val="0"/>
        <w:spacing w:line="264"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2.甲方无故逾期验收和办理款项支付手续的,甲方应按逾期付款总额每日万分之五向乙方支付违约金。</w:t>
      </w:r>
    </w:p>
    <w:p>
      <w:pPr>
        <w:keepNext w:val="0"/>
        <w:keepLines w:val="0"/>
        <w:pageBreakBefore w:val="0"/>
        <w:widowControl/>
        <w:kinsoku/>
        <w:wordWrap/>
        <w:overflowPunct/>
        <w:topLinePunct w:val="0"/>
        <w:autoSpaceDE/>
        <w:autoSpaceDN/>
        <w:bidi w:val="0"/>
        <w:spacing w:line="264"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sz w:val="24"/>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r>
        <w:rPr>
          <w:rFonts w:hint="eastAsia" w:ascii="宋体" w:hAnsi="宋体" w:eastAsia="宋体" w:cs="宋体"/>
          <w:b/>
          <w:color w:val="auto"/>
          <w:sz w:val="24"/>
        </w:rPr>
        <w:t>（甲方造成原因除外）</w:t>
      </w:r>
      <w:r>
        <w:rPr>
          <w:rFonts w:hint="eastAsia" w:ascii="宋体" w:hAnsi="宋体" w:eastAsia="宋体" w:cs="宋体"/>
          <w:color w:val="auto"/>
          <w:kern w:val="0"/>
          <w:sz w:val="24"/>
          <w:szCs w:val="24"/>
        </w:rPr>
        <w:t>。</w:t>
      </w:r>
    </w:p>
    <w:p>
      <w:pPr>
        <w:pStyle w:val="59"/>
        <w:keepNext w:val="0"/>
        <w:keepLines w:val="0"/>
        <w:pageBreakBefore w:val="0"/>
        <w:shd w:val="clear" w:color="auto" w:fill="FFFFFF"/>
        <w:kinsoku/>
        <w:wordWrap/>
        <w:overflowPunct/>
        <w:topLinePunct w:val="0"/>
        <w:bidi w:val="0"/>
        <w:spacing w:before="0" w:beforeAutospacing="0" w:after="0" w:afterAutospacing="0" w:line="264"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十三</w:t>
      </w:r>
      <w:r>
        <w:rPr>
          <w:rFonts w:hint="eastAsia" w:ascii="宋体" w:hAnsi="宋体" w:eastAsia="宋体" w:cs="宋体"/>
          <w:b/>
          <w:color w:val="auto"/>
          <w:sz w:val="24"/>
          <w:szCs w:val="24"/>
        </w:rPr>
        <w:t>、监督和验收</w:t>
      </w:r>
    </w:p>
    <w:p>
      <w:pPr>
        <w:keepNext w:val="0"/>
        <w:keepLines w:val="0"/>
        <w:pageBreakBefore w:val="0"/>
        <w:kinsoku/>
        <w:wordWrap/>
        <w:overflowPunct/>
        <w:topLinePunct w:val="0"/>
        <w:bidi w:val="0"/>
        <w:adjustRightInd w:val="0"/>
        <w:spacing w:line="264" w:lineRule="auto"/>
        <w:ind w:firstLine="518" w:firstLineChars="21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1、乡镇林业干部及时发放建设场地采伐证，调处项目建设有关矛盾。建设村要从有利于项目建设、方便施工等大局出发，负责做好建设场地农户工作，配合施工单位规范实施。</w:t>
      </w:r>
    </w:p>
    <w:p>
      <w:pPr>
        <w:keepNext w:val="0"/>
        <w:keepLines w:val="0"/>
        <w:pageBreakBefore w:val="0"/>
        <w:kinsoku/>
        <w:wordWrap/>
        <w:overflowPunct/>
        <w:topLinePunct w:val="0"/>
        <w:bidi w:val="0"/>
        <w:adjustRightInd w:val="0"/>
        <w:spacing w:line="288" w:lineRule="auto"/>
        <w:ind w:firstLine="518" w:firstLineChars="21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林业局</w:t>
      </w:r>
      <w:r>
        <w:rPr>
          <w:rFonts w:hint="eastAsia" w:ascii="宋体" w:hAnsi="宋体" w:eastAsia="宋体" w:cs="宋体"/>
          <w:color w:val="auto"/>
          <w:sz w:val="24"/>
          <w:szCs w:val="24"/>
        </w:rPr>
        <w:t>负责不定期开展督查检查，发现问题，及时督促建设乡镇、村、施工单位整改。查实下列问题</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加重</w:t>
      </w:r>
      <w:r>
        <w:rPr>
          <w:rFonts w:hint="eastAsia" w:ascii="宋体" w:hAnsi="宋体" w:eastAsia="宋体" w:cs="宋体"/>
          <w:color w:val="auto"/>
          <w:sz w:val="24"/>
          <w:szCs w:val="24"/>
        </w:rPr>
        <w:t>扣</w:t>
      </w:r>
      <w:r>
        <w:rPr>
          <w:rFonts w:hint="eastAsia" w:ascii="宋体" w:hAnsi="宋体" w:eastAsia="宋体" w:cs="宋体"/>
          <w:color w:val="auto"/>
          <w:sz w:val="24"/>
          <w:szCs w:val="24"/>
          <w:lang w:eastAsia="zh-CN"/>
        </w:rPr>
        <w:t>除相应面积、数量采购</w:t>
      </w:r>
      <w:r>
        <w:rPr>
          <w:rFonts w:hint="eastAsia" w:ascii="宋体" w:hAnsi="宋体" w:eastAsia="宋体" w:cs="宋体"/>
          <w:color w:val="auto"/>
          <w:sz w:val="24"/>
          <w:szCs w:val="24"/>
        </w:rPr>
        <w:t>款：①无正当理由证明</w:t>
      </w:r>
      <w:r>
        <w:rPr>
          <w:rFonts w:hint="eastAsia" w:ascii="宋体" w:hAnsi="宋体" w:eastAsia="宋体" w:cs="宋体"/>
          <w:color w:val="auto"/>
          <w:sz w:val="24"/>
          <w:szCs w:val="24"/>
          <w:lang w:eastAsia="zh-CN"/>
        </w:rPr>
        <w:t>，不</w:t>
      </w:r>
      <w:r>
        <w:rPr>
          <w:rFonts w:hint="eastAsia" w:ascii="宋体" w:hAnsi="宋体" w:eastAsia="宋体" w:cs="宋体"/>
          <w:color w:val="auto"/>
          <w:sz w:val="24"/>
          <w:szCs w:val="24"/>
        </w:rPr>
        <w:t>完成设计范围采伐的。②买卖或变相买卖方式取得松材，影响施工进度，造成建设场地无法实施的。③松枝（梢）遗留山场</w:t>
      </w:r>
      <w:r>
        <w:rPr>
          <w:rFonts w:hint="eastAsia" w:ascii="宋体" w:hAnsi="宋体" w:eastAsia="宋体" w:cs="宋体"/>
          <w:color w:val="auto"/>
          <w:sz w:val="24"/>
          <w:szCs w:val="24"/>
          <w:lang w:eastAsia="zh-CN"/>
        </w:rPr>
        <w:t>，松枝重量达不到总重量</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rPr>
        <w:t>。④</w:t>
      </w:r>
      <w:r>
        <w:rPr>
          <w:rFonts w:hint="eastAsia" w:ascii="宋体" w:hAnsi="宋体" w:eastAsia="宋体" w:cs="宋体"/>
          <w:color w:val="auto"/>
          <w:sz w:val="24"/>
          <w:szCs w:val="24"/>
          <w:lang w:eastAsia="zh-CN"/>
        </w:rPr>
        <w:t>采</w:t>
      </w:r>
      <w:r>
        <w:rPr>
          <w:rFonts w:hint="eastAsia" w:ascii="宋体" w:hAnsi="宋体" w:eastAsia="宋体" w:cs="宋体"/>
          <w:color w:val="auto"/>
          <w:sz w:val="24"/>
          <w:szCs w:val="24"/>
        </w:rPr>
        <w:t>伐胸径5厘米以上杉、阔，或</w:t>
      </w:r>
      <w:r>
        <w:rPr>
          <w:rFonts w:hint="eastAsia" w:ascii="宋体" w:hAnsi="宋体" w:eastAsia="宋体" w:cs="宋体"/>
          <w:color w:val="auto"/>
          <w:sz w:val="24"/>
          <w:szCs w:val="24"/>
          <w:lang w:eastAsia="zh-CN"/>
        </w:rPr>
        <w:t>将杉、阔充当松疫木的</w:t>
      </w:r>
      <w:r>
        <w:rPr>
          <w:rFonts w:hint="eastAsia" w:ascii="宋体" w:hAnsi="宋体" w:eastAsia="宋体" w:cs="宋体"/>
          <w:color w:val="auto"/>
          <w:sz w:val="24"/>
          <w:szCs w:val="24"/>
        </w:rPr>
        <w:t>。⑤采伐松木未运入定点处理企业</w:t>
      </w:r>
      <w:r>
        <w:rPr>
          <w:rFonts w:hint="eastAsia" w:ascii="宋体" w:hAnsi="宋体" w:eastAsia="宋体" w:cs="宋体"/>
          <w:color w:val="auto"/>
          <w:sz w:val="24"/>
          <w:szCs w:val="24"/>
          <w:lang w:eastAsia="zh-CN"/>
        </w:rPr>
        <w:t>，或将本项目外松木充入</w:t>
      </w:r>
      <w:r>
        <w:rPr>
          <w:rFonts w:hint="eastAsia" w:ascii="宋体" w:hAnsi="宋体" w:eastAsia="宋体" w:cs="宋体"/>
          <w:color w:val="auto"/>
          <w:sz w:val="24"/>
          <w:szCs w:val="24"/>
        </w:rPr>
        <w:t>的。⑥</w:t>
      </w:r>
      <w:r>
        <w:rPr>
          <w:rFonts w:hint="eastAsia" w:ascii="宋体" w:hAnsi="宋体" w:eastAsia="宋体" w:cs="宋体"/>
          <w:color w:val="auto"/>
          <w:sz w:val="24"/>
          <w:szCs w:val="24"/>
          <w:lang w:eastAsia="zh-CN"/>
        </w:rPr>
        <w:t>擅自改变</w:t>
      </w:r>
      <w:r>
        <w:rPr>
          <w:rFonts w:hint="eastAsia" w:ascii="宋体" w:hAnsi="宋体" w:eastAsia="宋体" w:cs="宋体"/>
          <w:color w:val="auto"/>
          <w:sz w:val="24"/>
          <w:szCs w:val="24"/>
        </w:rPr>
        <w:t>造林（补植）</w:t>
      </w:r>
      <w:r>
        <w:rPr>
          <w:rFonts w:hint="eastAsia" w:ascii="宋体" w:hAnsi="宋体" w:eastAsia="宋体" w:cs="宋体"/>
          <w:color w:val="auto"/>
          <w:sz w:val="24"/>
          <w:szCs w:val="24"/>
          <w:lang w:eastAsia="zh-CN"/>
        </w:rPr>
        <w:t>树种，</w:t>
      </w:r>
      <w:r>
        <w:rPr>
          <w:rFonts w:hint="eastAsia" w:ascii="宋体" w:hAnsi="宋体" w:eastAsia="宋体" w:cs="宋体"/>
          <w:color w:val="auto"/>
          <w:sz w:val="24"/>
          <w:szCs w:val="24"/>
        </w:rPr>
        <w:t>或密度达不到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苗木规格达不到、</w:t>
      </w:r>
      <w:r>
        <w:rPr>
          <w:rFonts w:hint="eastAsia" w:ascii="宋体" w:hAnsi="宋体" w:eastAsia="宋体" w:cs="宋体"/>
          <w:color w:val="auto"/>
          <w:sz w:val="24"/>
          <w:szCs w:val="24"/>
          <w:lang w:eastAsia="zh-CN"/>
        </w:rPr>
        <w:t>整地</w:t>
      </w:r>
      <w:r>
        <w:rPr>
          <w:rFonts w:hint="eastAsia" w:ascii="宋体" w:hAnsi="宋体" w:eastAsia="宋体" w:cs="宋体"/>
          <w:color w:val="auto"/>
          <w:sz w:val="24"/>
          <w:szCs w:val="24"/>
        </w:rPr>
        <w:t>不合格、未清理未种植，经指出未整改的。⑦有未抚育面积或成活保存率不足</w:t>
      </w:r>
      <w:r>
        <w:rPr>
          <w:rFonts w:hint="eastAsia" w:ascii="宋体" w:hAnsi="宋体" w:eastAsia="宋体" w:cs="宋体"/>
          <w:color w:val="auto"/>
          <w:sz w:val="24"/>
          <w:szCs w:val="24"/>
          <w:lang w:val="en-US" w:eastAsia="zh-CN"/>
        </w:rPr>
        <w:t>85</w:t>
      </w:r>
      <w:r>
        <w:rPr>
          <w:rFonts w:hint="eastAsia" w:ascii="宋体" w:hAnsi="宋体" w:eastAsia="宋体" w:cs="宋体"/>
          <w:color w:val="auto"/>
          <w:sz w:val="24"/>
          <w:szCs w:val="24"/>
        </w:rPr>
        <w:t>%未作补植的。</w:t>
      </w:r>
    </w:p>
    <w:p>
      <w:pPr>
        <w:pStyle w:val="35"/>
        <w:keepNext w:val="0"/>
        <w:keepLines w:val="0"/>
        <w:pageBreakBefore w:val="0"/>
        <w:kinsoku/>
        <w:wordWrap/>
        <w:overflowPunct/>
        <w:topLinePunct w:val="0"/>
        <w:autoSpaceDE/>
        <w:autoSpaceDN/>
        <w:bidi w:val="0"/>
        <w:snapToGrid w:val="0"/>
        <w:spacing w:line="264" w:lineRule="auto"/>
        <w:ind w:firstLine="482" w:firstLineChars="200"/>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十四、安全责任</w:t>
      </w:r>
    </w:p>
    <w:p>
      <w:pPr>
        <w:keepNext w:val="0"/>
        <w:keepLines w:val="0"/>
        <w:pageBreakBefore w:val="0"/>
        <w:kinsoku/>
        <w:wordWrap/>
        <w:overflowPunct/>
        <w:topLinePunct w:val="0"/>
        <w:bidi w:val="0"/>
        <w:adjustRightInd w:val="0"/>
        <w:spacing w:line="264"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乙方单位</w:t>
      </w:r>
      <w:r>
        <w:rPr>
          <w:rFonts w:hint="eastAsia" w:ascii="宋体" w:hAnsi="宋体" w:eastAsia="宋体" w:cs="宋体"/>
          <w:color w:val="auto"/>
          <w:sz w:val="24"/>
          <w:szCs w:val="24"/>
        </w:rPr>
        <w:t>接受</w:t>
      </w:r>
      <w:r>
        <w:rPr>
          <w:rFonts w:hint="eastAsia" w:ascii="宋体" w:hAnsi="宋体" w:eastAsia="宋体" w:cs="宋体"/>
          <w:color w:val="auto"/>
          <w:sz w:val="24"/>
          <w:szCs w:val="24"/>
          <w:lang w:eastAsia="zh-CN"/>
        </w:rPr>
        <w:t>业主和监理单位</w:t>
      </w:r>
      <w:r>
        <w:rPr>
          <w:rFonts w:hint="eastAsia" w:ascii="宋体" w:hAnsi="宋体" w:eastAsia="宋体" w:cs="宋体"/>
          <w:color w:val="auto"/>
          <w:sz w:val="24"/>
          <w:szCs w:val="24"/>
        </w:rPr>
        <w:t>监督检查，力保施工进度和质量。</w:t>
      </w:r>
    </w:p>
    <w:p>
      <w:pPr>
        <w:keepNext w:val="0"/>
        <w:keepLines w:val="0"/>
        <w:pageBreakBefore w:val="0"/>
        <w:kinsoku/>
        <w:wordWrap/>
        <w:overflowPunct/>
        <w:topLinePunct w:val="0"/>
        <w:bidi w:val="0"/>
        <w:adjustRightInd w:val="0"/>
        <w:spacing w:line="264"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乙方单位</w:t>
      </w:r>
      <w:r>
        <w:rPr>
          <w:rFonts w:hint="eastAsia" w:ascii="宋体" w:hAnsi="宋体" w:eastAsia="宋体" w:cs="宋体"/>
          <w:color w:val="auto"/>
          <w:sz w:val="24"/>
          <w:szCs w:val="24"/>
        </w:rPr>
        <w:t>要加强与乡镇、村的沟通协调，做好运材临时路、木材价款返还、造林树种、苗木管护等相关事项，严格按设计要求执行施工，按约定期限完成采伐作业和造林管抚。</w:t>
      </w:r>
    </w:p>
    <w:p>
      <w:pPr>
        <w:keepNext w:val="0"/>
        <w:keepLines w:val="0"/>
        <w:pageBreakBefore w:val="0"/>
        <w:kinsoku/>
        <w:wordWrap/>
        <w:overflowPunct/>
        <w:topLinePunct w:val="0"/>
        <w:bidi w:val="0"/>
        <w:adjustRightInd w:val="0"/>
        <w:spacing w:line="264"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乙方单位</w:t>
      </w:r>
      <w:r>
        <w:rPr>
          <w:rFonts w:hint="eastAsia" w:ascii="宋体" w:hAnsi="宋体" w:eastAsia="宋体" w:cs="宋体"/>
          <w:color w:val="auto"/>
          <w:sz w:val="24"/>
          <w:szCs w:val="24"/>
        </w:rPr>
        <w:t>要做好机具和人力组织管理，落实意外伤害保险，对安全负全责，出现安全问题（包括对第三方造成的安全伤害）均与市</w:t>
      </w:r>
      <w:r>
        <w:rPr>
          <w:rFonts w:hint="eastAsia" w:ascii="宋体" w:hAnsi="宋体" w:eastAsia="宋体" w:cs="宋体"/>
          <w:color w:val="auto"/>
          <w:sz w:val="24"/>
          <w:szCs w:val="24"/>
          <w:lang w:eastAsia="zh-CN"/>
        </w:rPr>
        <w:t>林业局</w:t>
      </w:r>
      <w:r>
        <w:rPr>
          <w:rFonts w:hint="eastAsia" w:ascii="宋体" w:hAnsi="宋体" w:eastAsia="宋体" w:cs="宋体"/>
          <w:color w:val="auto"/>
          <w:sz w:val="24"/>
          <w:szCs w:val="24"/>
        </w:rPr>
        <w:t>、乡镇、村无关。</w:t>
      </w:r>
    </w:p>
    <w:p>
      <w:pPr>
        <w:keepNext w:val="0"/>
        <w:keepLines w:val="0"/>
        <w:pageBreakBefore w:val="0"/>
        <w:kinsoku/>
        <w:wordWrap/>
        <w:overflowPunct/>
        <w:topLinePunct w:val="0"/>
        <w:autoSpaceDE/>
        <w:autoSpaceDN/>
        <w:bidi w:val="0"/>
        <w:adjustRightInd/>
        <w:snapToGrid w:val="0"/>
        <w:spacing w:line="264"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十</w:t>
      </w:r>
      <w:r>
        <w:rPr>
          <w:rFonts w:hint="eastAsia" w:ascii="宋体" w:hAnsi="宋体" w:eastAsia="宋体" w:cs="宋体"/>
          <w:b/>
          <w:sz w:val="24"/>
          <w:szCs w:val="24"/>
          <w:lang w:eastAsia="zh-CN"/>
        </w:rPr>
        <w:t>五</w:t>
      </w:r>
      <w:r>
        <w:rPr>
          <w:rFonts w:hint="eastAsia" w:ascii="宋体" w:hAnsi="宋体" w:eastAsia="宋体" w:cs="宋体"/>
          <w:b/>
          <w:sz w:val="24"/>
          <w:szCs w:val="24"/>
        </w:rPr>
        <w:t>、不可抗力事件处理</w:t>
      </w:r>
    </w:p>
    <w:p>
      <w:pPr>
        <w:keepNext w:val="0"/>
        <w:keepLines w:val="0"/>
        <w:pageBreakBefore w:val="0"/>
        <w:kinsoku/>
        <w:wordWrap/>
        <w:overflowPunct/>
        <w:topLinePunct w:val="0"/>
        <w:autoSpaceDE/>
        <w:autoSpaceDN/>
        <w:bidi w:val="0"/>
        <w:adjustRightInd/>
        <w:snapToGrid w:val="0"/>
        <w:spacing w:line="264" w:lineRule="auto"/>
        <w:ind w:firstLine="480" w:firstLineChars="200"/>
        <w:textAlignment w:val="auto"/>
        <w:rPr>
          <w:rFonts w:hint="eastAsia" w:ascii="宋体" w:hAnsi="宋体" w:eastAsia="宋体" w:cs="宋体"/>
          <w:sz w:val="24"/>
        </w:rPr>
      </w:pPr>
      <w:r>
        <w:rPr>
          <w:rFonts w:hint="eastAsia" w:ascii="宋体" w:hAnsi="宋体" w:eastAsia="宋体" w:cs="宋体"/>
          <w:sz w:val="24"/>
        </w:rPr>
        <w:t>1.在合同有效期内，任何一方因不可抗力事件导致不能履行合同，则合同履行期可延长，其延长期与不可抗力影响期相同。</w:t>
      </w:r>
    </w:p>
    <w:p>
      <w:pPr>
        <w:keepNext w:val="0"/>
        <w:keepLines w:val="0"/>
        <w:pageBreakBefore w:val="0"/>
        <w:kinsoku/>
        <w:wordWrap/>
        <w:overflowPunct/>
        <w:topLinePunct w:val="0"/>
        <w:autoSpaceDE/>
        <w:autoSpaceDN/>
        <w:bidi w:val="0"/>
        <w:adjustRightInd/>
        <w:snapToGrid w:val="0"/>
        <w:spacing w:line="264" w:lineRule="auto"/>
        <w:ind w:firstLine="480" w:firstLineChars="200"/>
        <w:textAlignment w:val="auto"/>
        <w:rPr>
          <w:rFonts w:hint="eastAsia" w:ascii="宋体" w:hAnsi="宋体" w:eastAsia="宋体" w:cs="宋体"/>
          <w:sz w:val="24"/>
        </w:rPr>
      </w:pPr>
      <w:r>
        <w:rPr>
          <w:rFonts w:hint="eastAsia" w:ascii="宋体" w:hAnsi="宋体" w:eastAsia="宋体" w:cs="宋体"/>
          <w:sz w:val="24"/>
        </w:rPr>
        <w:t>2.不可抗力事件发生后，应立即通知对方，并寄送有关权威机构出具的证明。</w:t>
      </w:r>
    </w:p>
    <w:p>
      <w:pPr>
        <w:keepNext w:val="0"/>
        <w:keepLines w:val="0"/>
        <w:pageBreakBefore w:val="0"/>
        <w:kinsoku/>
        <w:wordWrap/>
        <w:overflowPunct/>
        <w:topLinePunct w:val="0"/>
        <w:autoSpaceDE/>
        <w:autoSpaceDN/>
        <w:bidi w:val="0"/>
        <w:adjustRightInd/>
        <w:snapToGrid w:val="0"/>
        <w:spacing w:line="264" w:lineRule="auto"/>
        <w:ind w:firstLine="480" w:firstLineChars="200"/>
        <w:textAlignment w:val="auto"/>
        <w:rPr>
          <w:rFonts w:hint="eastAsia" w:ascii="宋体" w:hAnsi="宋体" w:eastAsia="宋体" w:cs="宋体"/>
          <w:sz w:val="24"/>
        </w:rPr>
      </w:pPr>
      <w:r>
        <w:rPr>
          <w:rFonts w:hint="eastAsia" w:ascii="宋体" w:hAnsi="宋体" w:eastAsia="宋体" w:cs="宋体"/>
          <w:sz w:val="24"/>
        </w:rPr>
        <w:t>3.不可抗力事件延续120天以上，双方应通过友好协商，确定是否继续履行合同。</w:t>
      </w:r>
    </w:p>
    <w:p>
      <w:pPr>
        <w:pStyle w:val="35"/>
        <w:keepNext w:val="0"/>
        <w:keepLines w:val="0"/>
        <w:pageBreakBefore w:val="0"/>
        <w:kinsoku/>
        <w:wordWrap/>
        <w:overflowPunct/>
        <w:topLinePunct w:val="0"/>
        <w:autoSpaceDE/>
        <w:autoSpaceDN/>
        <w:bidi w:val="0"/>
        <w:adjustRightInd/>
        <w:snapToGrid w:val="0"/>
        <w:spacing w:line="264"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十</w:t>
      </w:r>
      <w:r>
        <w:rPr>
          <w:rFonts w:hint="eastAsia" w:ascii="宋体" w:hAnsi="宋体" w:eastAsia="宋体" w:cs="宋体"/>
          <w:b/>
          <w:sz w:val="24"/>
          <w:szCs w:val="24"/>
          <w:lang w:eastAsia="zh-CN"/>
        </w:rPr>
        <w:t>六</w:t>
      </w:r>
      <w:r>
        <w:rPr>
          <w:rFonts w:hint="eastAsia" w:ascii="宋体" w:hAnsi="宋体" w:eastAsia="宋体" w:cs="宋体"/>
          <w:b/>
          <w:sz w:val="24"/>
          <w:szCs w:val="24"/>
        </w:rPr>
        <w:t>、诉讼</w:t>
      </w:r>
    </w:p>
    <w:p>
      <w:pPr>
        <w:keepNext w:val="0"/>
        <w:keepLines w:val="0"/>
        <w:pageBreakBefore w:val="0"/>
        <w:kinsoku/>
        <w:wordWrap/>
        <w:overflowPunct/>
        <w:topLinePunct w:val="0"/>
        <w:autoSpaceDE/>
        <w:autoSpaceDN/>
        <w:bidi w:val="0"/>
        <w:adjustRightInd/>
        <w:snapToGrid w:val="0"/>
        <w:spacing w:line="264" w:lineRule="auto"/>
        <w:ind w:firstLine="480" w:firstLineChars="200"/>
        <w:textAlignment w:val="auto"/>
        <w:rPr>
          <w:rFonts w:hint="eastAsia" w:ascii="宋体" w:hAnsi="宋体" w:eastAsia="宋体" w:cs="宋体"/>
          <w:sz w:val="24"/>
        </w:rPr>
      </w:pPr>
      <w:r>
        <w:rPr>
          <w:rFonts w:hint="eastAsia" w:ascii="宋体" w:hAnsi="宋体" w:eastAsia="宋体" w:cs="宋体"/>
          <w:sz w:val="24"/>
        </w:rPr>
        <w:t>双方在执行合同中所发生的一切争议，应通过协商解决。如协商不成，可向甲方所在地法院起诉。</w:t>
      </w:r>
    </w:p>
    <w:p>
      <w:pPr>
        <w:pStyle w:val="35"/>
        <w:keepNext w:val="0"/>
        <w:keepLines w:val="0"/>
        <w:pageBreakBefore w:val="0"/>
        <w:kinsoku/>
        <w:wordWrap/>
        <w:overflowPunct/>
        <w:topLinePunct w:val="0"/>
        <w:autoSpaceDE/>
        <w:autoSpaceDN/>
        <w:bidi w:val="0"/>
        <w:adjustRightInd/>
        <w:snapToGrid w:val="0"/>
        <w:spacing w:line="264"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十</w:t>
      </w:r>
      <w:r>
        <w:rPr>
          <w:rFonts w:hint="eastAsia" w:ascii="宋体" w:hAnsi="宋体" w:eastAsia="宋体" w:cs="宋体"/>
          <w:b/>
          <w:sz w:val="24"/>
          <w:szCs w:val="24"/>
          <w:lang w:eastAsia="zh-CN"/>
        </w:rPr>
        <w:t>七</w:t>
      </w:r>
      <w:r>
        <w:rPr>
          <w:rFonts w:hint="eastAsia" w:ascii="宋体" w:hAnsi="宋体" w:eastAsia="宋体" w:cs="宋体"/>
          <w:b/>
          <w:sz w:val="24"/>
          <w:szCs w:val="24"/>
        </w:rPr>
        <w:t>、合同生效及其它</w:t>
      </w:r>
    </w:p>
    <w:p>
      <w:pPr>
        <w:keepNext w:val="0"/>
        <w:keepLines w:val="0"/>
        <w:pageBreakBefore w:val="0"/>
        <w:kinsoku/>
        <w:wordWrap/>
        <w:overflowPunct/>
        <w:topLinePunct w:val="0"/>
        <w:autoSpaceDE/>
        <w:autoSpaceDN/>
        <w:bidi w:val="0"/>
        <w:adjustRightInd/>
        <w:snapToGrid w:val="0"/>
        <w:spacing w:line="264" w:lineRule="auto"/>
        <w:ind w:firstLine="480" w:firstLineChars="200"/>
        <w:textAlignment w:val="auto"/>
        <w:rPr>
          <w:rFonts w:hint="eastAsia" w:ascii="宋体" w:hAnsi="宋体" w:eastAsia="宋体" w:cs="宋体"/>
          <w:sz w:val="24"/>
        </w:rPr>
      </w:pPr>
      <w:r>
        <w:rPr>
          <w:rFonts w:hint="eastAsia" w:ascii="宋体" w:hAnsi="宋体" w:eastAsia="宋体" w:cs="宋体"/>
          <w:sz w:val="24"/>
        </w:rPr>
        <w:t>1．合同经双方法定代表人或授权代表签字、加盖单位公章并经鉴证方鉴证、财政局备案（备案前必须</w:t>
      </w:r>
      <w:r>
        <w:rPr>
          <w:rFonts w:hint="eastAsia" w:ascii="宋体" w:hAnsi="宋体" w:eastAsia="宋体" w:cs="宋体"/>
          <w:sz w:val="24"/>
          <w:lang w:val="en-US" w:eastAsia="zh-CN"/>
        </w:rPr>
        <w:t>公告</w:t>
      </w:r>
      <w:r>
        <w:rPr>
          <w:rFonts w:hint="eastAsia" w:ascii="宋体" w:hAnsi="宋体" w:eastAsia="宋体" w:cs="宋体"/>
          <w:sz w:val="24"/>
        </w:rPr>
        <w:t>）后生效。</w:t>
      </w:r>
    </w:p>
    <w:p>
      <w:pPr>
        <w:keepNext w:val="0"/>
        <w:keepLines w:val="0"/>
        <w:pageBreakBefore w:val="0"/>
        <w:kinsoku/>
        <w:wordWrap/>
        <w:overflowPunct/>
        <w:topLinePunct w:val="0"/>
        <w:autoSpaceDE/>
        <w:autoSpaceDN/>
        <w:bidi w:val="0"/>
        <w:adjustRightInd/>
        <w:snapToGrid w:val="0"/>
        <w:spacing w:line="264" w:lineRule="auto"/>
        <w:ind w:firstLine="480" w:firstLineChars="200"/>
        <w:textAlignment w:val="auto"/>
        <w:rPr>
          <w:rFonts w:hint="eastAsia" w:ascii="宋体" w:hAnsi="宋体" w:eastAsia="宋体" w:cs="宋体"/>
          <w:sz w:val="24"/>
        </w:rPr>
      </w:pPr>
      <w:r>
        <w:rPr>
          <w:rFonts w:hint="eastAsia" w:ascii="宋体" w:hAnsi="宋体" w:eastAsia="宋体" w:cs="宋体"/>
          <w:sz w:val="24"/>
        </w:rPr>
        <w:t>2.合同执行中涉及采购资金和采购内容修改或补充的，须经财政局审批，并签书面补充协议报市财政局备案，方可作为主合同不可分割的一部分。</w:t>
      </w:r>
    </w:p>
    <w:p>
      <w:pPr>
        <w:keepNext w:val="0"/>
        <w:keepLines w:val="0"/>
        <w:pageBreakBefore w:val="0"/>
        <w:kinsoku/>
        <w:wordWrap/>
        <w:overflowPunct/>
        <w:topLinePunct w:val="0"/>
        <w:autoSpaceDE/>
        <w:autoSpaceDN/>
        <w:bidi w:val="0"/>
        <w:adjustRightInd/>
        <w:snapToGrid w:val="0"/>
        <w:spacing w:line="264" w:lineRule="auto"/>
        <w:ind w:firstLine="480" w:firstLineChars="200"/>
        <w:textAlignment w:val="auto"/>
        <w:rPr>
          <w:rFonts w:hint="eastAsia" w:ascii="宋体" w:hAnsi="宋体" w:eastAsia="宋体" w:cs="宋体"/>
          <w:sz w:val="24"/>
        </w:rPr>
      </w:pPr>
      <w:r>
        <w:rPr>
          <w:rFonts w:hint="eastAsia" w:ascii="宋体" w:hAnsi="宋体" w:eastAsia="宋体" w:cs="宋体"/>
          <w:sz w:val="24"/>
        </w:rPr>
        <w:t>3．本合同未尽事宜，遵照《</w:t>
      </w:r>
      <w:r>
        <w:rPr>
          <w:rFonts w:hint="eastAsia" w:ascii="宋体" w:hAnsi="宋体" w:eastAsia="宋体" w:cs="宋体"/>
          <w:b w:val="0"/>
          <w:bCs/>
          <w:sz w:val="24"/>
          <w:szCs w:val="24"/>
        </w:rPr>
        <w:t>民法典</w:t>
      </w:r>
      <w:r>
        <w:rPr>
          <w:rFonts w:hint="eastAsia" w:ascii="宋体" w:hAnsi="宋体" w:eastAsia="宋体" w:cs="宋体"/>
          <w:sz w:val="24"/>
        </w:rPr>
        <w:t>》有关条文执行。</w:t>
      </w:r>
    </w:p>
    <w:p>
      <w:pPr>
        <w:pStyle w:val="35"/>
        <w:snapToGrid w:val="0"/>
        <w:spacing w:line="360" w:lineRule="exact"/>
        <w:ind w:firstLine="480" w:firstLineChars="200"/>
        <w:rPr>
          <w:rFonts w:hAnsi="宋体" w:cs="宋体"/>
          <w:color w:val="000000"/>
          <w:sz w:val="24"/>
          <w:szCs w:val="24"/>
        </w:rPr>
      </w:pPr>
      <w:r>
        <w:rPr>
          <w:rFonts w:hint="eastAsia" w:ascii="宋体" w:hAnsi="宋体" w:eastAsia="宋体" w:cs="宋体"/>
          <w:sz w:val="24"/>
        </w:rPr>
        <w:t>4．本合同正本一式四份，具有同等法律效力，甲方执二份、乙方执一份、鉴证方执一份</w:t>
      </w:r>
      <w:r>
        <w:rPr>
          <w:rFonts w:hint="eastAsia" w:hAnsi="宋体" w:cs="宋体"/>
          <w:color w:val="000000"/>
          <w:sz w:val="24"/>
          <w:szCs w:val="24"/>
        </w:rPr>
        <w:t xml:space="preserve">。 </w:t>
      </w:r>
    </w:p>
    <w:p>
      <w:pPr>
        <w:pStyle w:val="35"/>
        <w:snapToGrid w:val="0"/>
        <w:spacing w:line="360" w:lineRule="exact"/>
        <w:ind w:firstLine="480" w:firstLineChars="200"/>
        <w:rPr>
          <w:rFonts w:hAnsi="宋体" w:cs="宋体"/>
          <w:color w:val="000000"/>
          <w:sz w:val="24"/>
          <w:szCs w:val="24"/>
        </w:rPr>
      </w:pPr>
    </w:p>
    <w:p>
      <w:pPr>
        <w:pStyle w:val="35"/>
        <w:snapToGrid w:val="0"/>
        <w:spacing w:line="360" w:lineRule="exact"/>
        <w:ind w:firstLine="480" w:firstLineChars="200"/>
        <w:rPr>
          <w:rFonts w:hAnsi="宋体" w:cs="宋体"/>
          <w:color w:val="000000"/>
          <w:sz w:val="24"/>
          <w:szCs w:val="24"/>
        </w:rPr>
      </w:pPr>
      <w:r>
        <w:rPr>
          <w:rFonts w:hint="eastAsia" w:hAnsi="宋体" w:cs="宋体"/>
          <w:color w:val="000000"/>
          <w:sz w:val="24"/>
          <w:szCs w:val="24"/>
        </w:rPr>
        <w:t xml:space="preserve">甲方：                              乙方：       </w:t>
      </w:r>
    </w:p>
    <w:p>
      <w:pPr>
        <w:pStyle w:val="35"/>
        <w:snapToGrid w:val="0"/>
        <w:spacing w:line="360" w:lineRule="exact"/>
        <w:ind w:firstLine="480" w:firstLineChars="200"/>
        <w:rPr>
          <w:rFonts w:hAnsi="宋体" w:cs="宋体"/>
          <w:color w:val="000000"/>
          <w:sz w:val="24"/>
          <w:szCs w:val="24"/>
        </w:rPr>
      </w:pPr>
      <w:r>
        <w:rPr>
          <w:rFonts w:hint="eastAsia" w:hAnsi="宋体" w:cs="宋体"/>
          <w:color w:val="000000"/>
          <w:sz w:val="24"/>
          <w:szCs w:val="24"/>
        </w:rPr>
        <w:t>法定（授权）代表人签字：            法定（授权）代表人签字：</w:t>
      </w:r>
    </w:p>
    <w:p>
      <w:pPr>
        <w:pStyle w:val="35"/>
        <w:snapToGrid w:val="0"/>
        <w:spacing w:line="360" w:lineRule="exact"/>
        <w:ind w:firstLine="480" w:firstLineChars="200"/>
        <w:rPr>
          <w:rFonts w:hAnsi="宋体" w:cs="宋体"/>
          <w:color w:val="000000"/>
          <w:sz w:val="24"/>
          <w:szCs w:val="24"/>
        </w:rPr>
      </w:pPr>
      <w:r>
        <w:rPr>
          <w:rFonts w:hint="eastAsia" w:hAnsi="宋体" w:cs="宋体"/>
          <w:color w:val="000000"/>
          <w:sz w:val="24"/>
          <w:szCs w:val="24"/>
        </w:rPr>
        <w:t>签字日期：    年   月   日          签字日期：    年   月   日</w:t>
      </w:r>
    </w:p>
    <w:p>
      <w:pPr>
        <w:pStyle w:val="35"/>
        <w:snapToGrid w:val="0"/>
        <w:spacing w:line="360" w:lineRule="exact"/>
        <w:ind w:firstLine="480" w:firstLineChars="200"/>
        <w:rPr>
          <w:rFonts w:hAnsi="宋体" w:cs="宋体"/>
          <w:color w:val="000000"/>
          <w:sz w:val="24"/>
          <w:szCs w:val="24"/>
        </w:rPr>
      </w:pPr>
    </w:p>
    <w:p>
      <w:pPr>
        <w:pStyle w:val="35"/>
        <w:snapToGrid w:val="0"/>
        <w:spacing w:line="360" w:lineRule="exact"/>
        <w:ind w:firstLine="480" w:firstLineChars="200"/>
        <w:rPr>
          <w:rFonts w:hAnsi="宋体" w:cs="宋体"/>
          <w:color w:val="000000"/>
          <w:sz w:val="24"/>
          <w:szCs w:val="24"/>
        </w:rPr>
      </w:pPr>
      <w:r>
        <w:rPr>
          <w:rFonts w:hint="eastAsia" w:hAnsi="宋体" w:cs="宋体"/>
          <w:color w:val="000000"/>
          <w:sz w:val="24"/>
          <w:szCs w:val="24"/>
        </w:rPr>
        <w:t>合同鉴证方： 江山市中诚采购代理有限责任公司</w:t>
      </w:r>
    </w:p>
    <w:p>
      <w:pPr>
        <w:pStyle w:val="35"/>
        <w:snapToGrid w:val="0"/>
        <w:spacing w:line="360" w:lineRule="exact"/>
        <w:ind w:firstLine="480" w:firstLineChars="200"/>
        <w:rPr>
          <w:rFonts w:hAnsi="宋体" w:cs="宋体"/>
          <w:color w:val="000000"/>
          <w:sz w:val="24"/>
          <w:szCs w:val="24"/>
        </w:rPr>
      </w:pPr>
      <w:r>
        <w:rPr>
          <w:rFonts w:hint="eastAsia" w:hAnsi="宋体" w:cs="宋体"/>
          <w:color w:val="000000"/>
          <w:sz w:val="24"/>
          <w:szCs w:val="24"/>
        </w:rPr>
        <w:t>经办人：</w:t>
      </w:r>
    </w:p>
    <w:p>
      <w:pPr>
        <w:pStyle w:val="35"/>
        <w:snapToGrid w:val="0"/>
        <w:spacing w:line="360" w:lineRule="exact"/>
        <w:ind w:firstLine="480" w:firstLineChars="200"/>
        <w:rPr>
          <w:rFonts w:hAnsi="宋体" w:cs="宋体"/>
          <w:b/>
          <w:color w:val="000000"/>
          <w:sz w:val="24"/>
        </w:rPr>
        <w:sectPr>
          <w:pgSz w:w="11906" w:h="16838"/>
          <w:pgMar w:top="1418" w:right="1247" w:bottom="1418" w:left="1247" w:header="851" w:footer="992" w:gutter="284"/>
          <w:cols w:space="720" w:num="1"/>
          <w:docGrid w:linePitch="312" w:charSpace="0"/>
        </w:sectPr>
      </w:pPr>
      <w:r>
        <w:rPr>
          <w:rFonts w:hint="eastAsia" w:hAnsi="宋体" w:cs="宋体"/>
          <w:color w:val="000000"/>
          <w:sz w:val="24"/>
          <w:szCs w:val="24"/>
        </w:rPr>
        <w:t>鉴证日期：    年   月   日</w:t>
      </w:r>
    </w:p>
    <w:p>
      <w:pPr>
        <w:spacing w:line="560" w:lineRule="exact"/>
        <w:ind w:firstLine="480" w:firstLineChars="200"/>
        <w:outlineLvl w:val="0"/>
        <w:rPr>
          <w:rFonts w:ascii="仿宋" w:hAnsi="仿宋" w:eastAsia="仿宋"/>
          <w:sz w:val="24"/>
        </w:rPr>
      </w:pPr>
    </w:p>
    <w:p>
      <w:pPr>
        <w:spacing w:line="360" w:lineRule="auto"/>
        <w:ind w:left="-420" w:leftChars="-200" w:right="-420" w:rightChars="-200" w:firstLine="480" w:firstLineChars="200"/>
        <w:jc w:val="center"/>
        <w:outlineLvl w:val="0"/>
        <w:rPr>
          <w:rFonts w:ascii="仿宋" w:hAnsi="仿宋" w:eastAsia="仿宋"/>
          <w:sz w:val="24"/>
        </w:rPr>
      </w:pPr>
    </w:p>
    <w:p>
      <w:pPr>
        <w:spacing w:line="360" w:lineRule="auto"/>
        <w:jc w:val="center"/>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394"/>
      <w:r>
        <w:rPr>
          <w:rFonts w:ascii="仿宋" w:hAnsi="仿宋" w:eastAsia="仿宋" w:cs="仿宋_GB2312"/>
          <w:b/>
          <w:sz w:val="36"/>
          <w:szCs w:val="20"/>
        </w:rPr>
        <w:t xml:space="preserve"> </w:t>
      </w:r>
      <w:bookmarkEnd w:id="395"/>
      <w:r>
        <w:rPr>
          <w:rFonts w:hint="eastAsia" w:ascii="仿宋" w:hAnsi="仿宋" w:eastAsia="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lang w:eastAsia="zh-CN"/>
        </w:rPr>
        <w:t>.</w:t>
      </w:r>
      <w:r>
        <w:rPr>
          <w:rFonts w:hint="eastAsia" w:ascii="仿宋_GB2312" w:hAnsi="仿宋" w:eastAsia="仿宋_GB2312" w:cs="仿宋_GB2312"/>
          <w:sz w:val="24"/>
        </w:rPr>
        <w:t>资格文件封面；</w:t>
      </w:r>
    </w:p>
    <w:p>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2</w:t>
      </w:r>
      <w:r>
        <w:rPr>
          <w:rFonts w:hint="eastAsia" w:ascii="仿宋_GB2312" w:hAnsi="仿宋" w:eastAsia="仿宋_GB2312" w:cs="仿宋_GB2312"/>
          <w:sz w:val="24"/>
          <w:lang w:eastAsia="zh-CN"/>
        </w:rPr>
        <w:t>.</w:t>
      </w:r>
      <w:r>
        <w:rPr>
          <w:rFonts w:hint="eastAsia" w:ascii="宋体" w:hAnsi="宋体" w:cs="宋体"/>
          <w:sz w:val="24"/>
          <w:szCs w:val="24"/>
        </w:rPr>
        <w:t>▲</w:t>
      </w:r>
      <w:r>
        <w:rPr>
          <w:rFonts w:ascii="仿宋_GB2312" w:hAnsi="仿宋" w:eastAsia="仿宋_GB2312" w:cs="仿宋_GB2312"/>
          <w:sz w:val="24"/>
        </w:rPr>
        <w:t>符合参加政府采购活动应当具备的一般条件的承诺函；</w:t>
      </w:r>
    </w:p>
    <w:p>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3</w:t>
      </w:r>
      <w:r>
        <w:rPr>
          <w:rFonts w:hint="eastAsia" w:ascii="仿宋_GB2312" w:hAnsi="仿宋" w:eastAsia="仿宋_GB2312" w:cs="仿宋_GB2312"/>
          <w:sz w:val="24"/>
          <w:lang w:eastAsia="zh-CN"/>
        </w:rPr>
        <w:t>.</w:t>
      </w:r>
      <w:r>
        <w:rPr>
          <w:rFonts w:hint="eastAsia" w:ascii="宋体" w:hAnsi="宋体" w:cs="宋体"/>
          <w:sz w:val="24"/>
          <w:szCs w:val="24"/>
        </w:rPr>
        <w:t>▲</w:t>
      </w:r>
      <w:r>
        <w:rPr>
          <w:rFonts w:ascii="仿宋_GB2312" w:hAnsi="仿宋" w:eastAsia="仿宋_GB2312" w:cs="仿宋_GB2312"/>
          <w:sz w:val="24"/>
        </w:rPr>
        <w:t>落实政府采购政策需满足的资格要求</w:t>
      </w:r>
      <w:r>
        <w:rPr>
          <w:rFonts w:hint="eastAsia" w:ascii="仿宋_GB2312" w:hAnsi="仿宋" w:eastAsia="仿宋_GB2312" w:cs="仿宋_GB2312"/>
          <w:sz w:val="24"/>
        </w:rPr>
        <w:t>（提供中小企业声明函）</w:t>
      </w:r>
      <w:r>
        <w:rPr>
          <w:rFonts w:ascii="仿宋_GB2312" w:hAnsi="仿宋" w:eastAsia="仿宋_GB2312" w:cs="仿宋_GB2312"/>
          <w:sz w:val="24"/>
        </w:rPr>
        <w:t>；</w:t>
      </w:r>
    </w:p>
    <w:p>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4</w:t>
      </w:r>
      <w:r>
        <w:rPr>
          <w:rFonts w:hint="eastAsia" w:ascii="仿宋_GB2312" w:hAnsi="仿宋" w:eastAsia="仿宋_GB2312" w:cs="仿宋_GB2312"/>
          <w:sz w:val="24"/>
          <w:lang w:eastAsia="zh-CN"/>
        </w:rPr>
        <w:t>.</w:t>
      </w:r>
      <w:r>
        <w:rPr>
          <w:rFonts w:hint="eastAsia" w:ascii="宋体" w:hAnsi="宋体" w:cs="宋体"/>
          <w:sz w:val="24"/>
          <w:szCs w:val="24"/>
        </w:rPr>
        <w:t>▲</w:t>
      </w:r>
      <w:r>
        <w:rPr>
          <w:rFonts w:hint="eastAsia" w:ascii="仿宋_GB2312" w:hAnsi="仿宋" w:eastAsia="仿宋_GB2312" w:cs="仿宋_GB2312"/>
          <w:sz w:val="24"/>
        </w:rPr>
        <w:t>有效的《企业法人营业执照》副本扫描件</w:t>
      </w:r>
      <w:r>
        <w:rPr>
          <w:rFonts w:hint="eastAsia" w:ascii="仿宋_GB2312" w:hAnsi="仿宋" w:eastAsia="仿宋_GB2312" w:cs="仿宋_GB2312"/>
          <w:sz w:val="24"/>
          <w:lang w:eastAsia="zh-CN"/>
        </w:rPr>
        <w:t>；</w:t>
      </w:r>
    </w:p>
    <w:p>
      <w:pPr>
        <w:snapToGrid w:val="0"/>
        <w:spacing w:line="360" w:lineRule="auto"/>
        <w:ind w:firstLine="960" w:firstLineChars="400"/>
        <w:rPr>
          <w:rFonts w:hint="eastAsia" w:ascii="仿宋_GB2312" w:hAnsi="仿宋" w:eastAsia="仿宋_GB2312" w:cs="仿宋_GB2312"/>
          <w:sz w:val="24"/>
          <w:lang w:eastAsia="zh-CN"/>
        </w:rPr>
      </w:pPr>
      <w:r>
        <w:rPr>
          <w:rFonts w:hint="eastAsia" w:ascii="仿宋_GB2312" w:hAnsi="仿宋" w:eastAsia="仿宋_GB2312" w:cs="仿宋_GB2312"/>
          <w:sz w:val="24"/>
          <w:lang w:val="en-US" w:eastAsia="zh-CN"/>
        </w:rPr>
        <w:t>5.</w:t>
      </w:r>
      <w:r>
        <w:rPr>
          <w:rFonts w:hint="eastAsia" w:ascii="宋体" w:hAnsi="宋体" w:cs="宋体"/>
          <w:sz w:val="24"/>
          <w:szCs w:val="24"/>
        </w:rPr>
        <w:t>▲</w:t>
      </w:r>
      <w:r>
        <w:rPr>
          <w:rFonts w:ascii="仿宋_GB2312" w:hAnsi="仿宋" w:eastAsia="仿宋_GB2312" w:cs="仿宋_GB2312"/>
          <w:sz w:val="24"/>
        </w:rPr>
        <w:t>授权委托书或法定代表人（单位负责人、自然人本人）身份证明；</w:t>
      </w:r>
      <w:r>
        <w:rPr>
          <w:rFonts w:hint="eastAsia" w:ascii="仿宋_GB2312" w:hAnsi="仿宋" w:eastAsia="仿宋_GB2312" w:cs="仿宋_GB2312"/>
          <w:sz w:val="24"/>
        </w:rPr>
        <w:t>被授权人身份证明、被授权人投标前3个月在本单位社保证明</w:t>
      </w:r>
      <w:r>
        <w:rPr>
          <w:rFonts w:ascii="仿宋_GB2312" w:hAnsi="仿宋" w:eastAsia="仿宋_GB2312" w:cs="仿宋_GB2312"/>
          <w:sz w:val="24"/>
        </w:rPr>
        <w:t>。</w:t>
      </w:r>
    </w:p>
    <w:p>
      <w:pPr>
        <w:snapToGrid w:val="0"/>
        <w:spacing w:line="360" w:lineRule="auto"/>
        <w:ind w:firstLine="960" w:firstLineChars="400"/>
        <w:rPr>
          <w:rFonts w:hint="eastAsia" w:ascii="仿宋_GB2312" w:hAnsi="仿宋" w:eastAsia="仿宋_GB2312" w:cs="仿宋_GB2312"/>
          <w:sz w:val="24"/>
          <w:lang w:val="en-US" w:eastAsia="zh-CN"/>
        </w:rPr>
      </w:pPr>
      <w:r>
        <w:rPr>
          <w:rFonts w:hint="eastAsia" w:ascii="仿宋_GB2312" w:hAnsi="仿宋" w:eastAsia="仿宋_GB2312" w:cs="仿宋_GB2312"/>
          <w:sz w:val="24"/>
          <w:lang w:val="en-US" w:eastAsia="zh-CN"/>
        </w:rPr>
        <w:t>6.</w:t>
      </w:r>
      <w:r>
        <w:rPr>
          <w:rFonts w:hint="eastAsia" w:ascii="宋体" w:hAnsi="宋体" w:cs="宋体"/>
          <w:sz w:val="24"/>
          <w:szCs w:val="24"/>
        </w:rPr>
        <w:t>▲</w:t>
      </w:r>
      <w:r>
        <w:rPr>
          <w:rFonts w:hint="eastAsia" w:ascii="仿宋_GB2312" w:hAnsi="仿宋" w:eastAsia="仿宋_GB2312" w:cs="仿宋_GB2312"/>
          <w:sz w:val="24"/>
        </w:rPr>
        <w:t>信用中国等网站信用查询结果</w:t>
      </w:r>
      <w:r>
        <w:rPr>
          <w:rFonts w:hint="eastAsia" w:ascii="仿宋_GB2312" w:hAnsi="仿宋" w:eastAsia="仿宋_GB2312" w:cs="仿宋_GB2312"/>
          <w:sz w:val="24"/>
          <w:lang w:eastAsia="zh-CN"/>
        </w:rPr>
        <w:t>；</w:t>
      </w:r>
    </w:p>
    <w:p>
      <w:pPr>
        <w:snapToGrid w:val="0"/>
        <w:spacing w:line="360" w:lineRule="auto"/>
        <w:ind w:firstLine="960" w:firstLineChars="400"/>
        <w:rPr>
          <w:rFonts w:hint="eastAsia" w:ascii="仿宋_GB2312" w:hAnsi="仿宋" w:eastAsia="仿宋_GB2312" w:cs="仿宋_GB2312"/>
          <w:sz w:val="24"/>
          <w:lang w:val="zh-CN"/>
        </w:rPr>
      </w:pPr>
      <w:r>
        <w:rPr>
          <w:rFonts w:hint="eastAsia" w:ascii="仿宋_GB2312" w:hAnsi="仿宋" w:eastAsia="仿宋_GB2312" w:cs="仿宋_GB2312"/>
          <w:sz w:val="24"/>
          <w:lang w:val="en-US" w:eastAsia="zh-CN"/>
        </w:rPr>
        <w:t>7.</w:t>
      </w:r>
      <w:r>
        <w:rPr>
          <w:rFonts w:hint="eastAsia" w:ascii="仿宋_GB2312" w:hAnsi="仿宋" w:eastAsia="仿宋_GB2312" w:cs="仿宋_GB2312"/>
          <w:sz w:val="24"/>
          <w:lang w:val="zh-CN"/>
        </w:rPr>
        <w:t>政府采购活动现场确认声明书；</w:t>
      </w:r>
    </w:p>
    <w:p>
      <w:pPr>
        <w:snapToGrid w:val="0"/>
        <w:spacing w:line="360" w:lineRule="auto"/>
        <w:ind w:firstLine="960" w:firstLineChars="400"/>
        <w:rPr>
          <w:rFonts w:hint="default" w:ascii="仿宋_GB2312" w:hAnsi="仿宋" w:eastAsia="仿宋_GB2312" w:cs="仿宋_GB2312"/>
          <w:sz w:val="24"/>
          <w:lang w:val="en-US" w:eastAsia="zh-CN"/>
        </w:rPr>
      </w:pPr>
      <w:r>
        <w:rPr>
          <w:rFonts w:hint="eastAsia" w:ascii="仿宋_GB2312" w:hAnsi="仿宋" w:eastAsia="仿宋_GB2312" w:cs="仿宋_GB2312"/>
          <w:sz w:val="24"/>
          <w:lang w:val="en-US" w:eastAsia="zh-CN"/>
        </w:rPr>
        <w:t>8.</w:t>
      </w:r>
      <w:r>
        <w:rPr>
          <w:rFonts w:hint="eastAsia" w:ascii="宋体" w:hAnsi="宋体" w:cs="宋体"/>
          <w:sz w:val="24"/>
          <w:szCs w:val="24"/>
        </w:rPr>
        <w:t>▲</w:t>
      </w:r>
      <w:r>
        <w:rPr>
          <w:rFonts w:hint="eastAsia" w:ascii="仿宋_GB2312" w:hAnsi="仿宋" w:eastAsia="仿宋_GB2312" w:cs="仿宋_GB2312"/>
          <w:sz w:val="24"/>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我方参与（项目名称）【招标编号：</w:t>
      </w:r>
      <w:r>
        <w:rPr>
          <w:rFonts w:hint="eastAsia" w:ascii="仿宋_GB2312" w:hAnsi="仿宋" w:eastAsia="仿宋_GB2312"/>
          <w:sz w:val="24"/>
        </w:rPr>
        <w:t>（采购编号）</w:t>
      </w:r>
      <w:r>
        <w:rPr>
          <w:rFonts w:hint="eastAsia" w:ascii="仿宋_GB2312" w:hAnsi="仿宋" w:eastAsia="仿宋_GB2312" w:cs="仿宋_GB2312"/>
          <w:sz w:val="24"/>
        </w:rPr>
        <w:t>】政府采购活动，郑重承诺：</w:t>
      </w:r>
    </w:p>
    <w:p>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具有法律、行政法规规定的其他条件。</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hint="eastAsia"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w:t>
      </w:r>
      <w:r>
        <w:rPr>
          <w:rFonts w:hint="eastAsia" w:ascii="仿宋_GB2312" w:hAnsi="仿宋" w:eastAsia="仿宋_GB2312" w:cs="仿宋_GB2312"/>
          <w:color w:val="FF0000"/>
          <w:sz w:val="24"/>
        </w:rPr>
        <w:t>附件</w:t>
      </w:r>
      <w:r>
        <w:rPr>
          <w:rFonts w:ascii="仿宋_GB2312" w:hAnsi="仿宋" w:eastAsia="仿宋_GB2312" w:cs="仿宋_GB2312"/>
          <w:color w:val="FF0000"/>
          <w:sz w:val="24"/>
        </w:rPr>
        <w:t>5</w:t>
      </w:r>
      <w:r>
        <w:rPr>
          <w:rFonts w:hint="eastAsia" w:ascii="仿宋_GB2312" w:hAnsi="仿宋" w:eastAsia="仿宋_GB2312" w:cs="仿宋_GB2312"/>
          <w:sz w:val="24"/>
        </w:rPr>
        <w:t>）。</w:t>
      </w:r>
      <w:r>
        <w:rPr>
          <w:rFonts w:ascii="仿宋_GB2312" w:hAnsi="仿宋" w:eastAsia="仿宋_GB2312" w:cs="仿宋_GB2312"/>
          <w:sz w:val="24"/>
        </w:rPr>
        <w:t xml:space="preserve"> </w:t>
      </w:r>
    </w:p>
    <w:p>
      <w:pPr>
        <w:widowControl/>
        <w:spacing w:line="360" w:lineRule="auto"/>
        <w:ind w:firstLine="480"/>
        <w:jc w:val="left"/>
        <w:rPr>
          <w:rFonts w:ascii="仿宋_GB2312" w:hAnsi="宋体" w:eastAsia="仿宋_GB2312"/>
          <w:sz w:val="24"/>
        </w:rPr>
      </w:pPr>
    </w:p>
    <w:p>
      <w:pPr>
        <w:widowControl/>
        <w:spacing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B.</w:t>
      </w:r>
      <w:r>
        <w:rPr>
          <w:rFonts w:hint="eastAsia" w:ascii="仿宋_GB2312" w:hAnsi="仿宋" w:eastAsia="仿宋_GB2312" w:cs="仿宋_GB2312"/>
          <w:sz w:val="24"/>
        </w:rPr>
        <w:t>要求以联合体形式参加的，提供联合协议和中小企业声明函（附件</w:t>
      </w:r>
      <w:r>
        <w:rPr>
          <w:rFonts w:ascii="仿宋_GB2312" w:hAnsi="仿宋" w:eastAsia="仿宋_GB2312" w:cs="仿宋_GB2312"/>
          <w:sz w:val="24"/>
        </w:rPr>
        <w:t>5</w:t>
      </w:r>
      <w:r>
        <w:rPr>
          <w:rFonts w:hint="eastAsia" w:ascii="仿宋_GB2312" w:hAnsi="仿宋" w:eastAsia="仿宋_GB2312" w:cs="仿宋_GB2312"/>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sz w:val="24"/>
        </w:rPr>
      </w:pPr>
      <w:r>
        <w:rPr>
          <w:rFonts w:ascii="仿宋_GB2312" w:hAnsi="仿宋" w:eastAsia="仿宋_GB2312" w:cs="仿宋_GB2312"/>
          <w:b/>
          <w:sz w:val="24"/>
        </w:rPr>
        <w:t xml:space="preserve">    </w:t>
      </w:r>
    </w:p>
    <w:p>
      <w:pPr>
        <w:snapToGrid w:val="0"/>
        <w:spacing w:before="50" w:after="50" w:line="360" w:lineRule="auto"/>
        <w:jc w:val="center"/>
        <w:rPr>
          <w:rFonts w:ascii="仿宋_GB2312" w:hAnsi="仿宋" w:eastAsia="仿宋_GB2312" w:cs="仿宋_GB2312"/>
          <w:b/>
          <w:sz w:val="24"/>
        </w:rPr>
      </w:pPr>
    </w:p>
    <w:p>
      <w:pPr>
        <w:snapToGrid w:val="0"/>
        <w:spacing w:before="50" w:after="50" w:line="360" w:lineRule="auto"/>
        <w:jc w:val="center"/>
        <w:rPr>
          <w:rFonts w:ascii="仿宋_GB2312" w:hAnsi="仿宋" w:eastAsia="仿宋_GB2312" w:cs="仿宋_GB2312"/>
          <w:b/>
          <w:sz w:val="24"/>
        </w:rPr>
      </w:pPr>
    </w:p>
    <w:p>
      <w:pPr>
        <w:snapToGrid w:val="0"/>
        <w:spacing w:before="50" w:after="50" w:line="360" w:lineRule="auto"/>
        <w:jc w:val="center"/>
        <w:rPr>
          <w:rFonts w:ascii="仿宋_GB2312" w:hAnsi="仿宋" w:eastAsia="仿宋_GB2312" w:cs="仿宋_GB2312"/>
          <w:b/>
          <w:sz w:val="24"/>
        </w:rPr>
      </w:pPr>
    </w:p>
    <w:p>
      <w:pPr>
        <w:snapToGrid w:val="0"/>
        <w:spacing w:before="50" w:after="50" w:line="360" w:lineRule="auto"/>
        <w:jc w:val="center"/>
        <w:rPr>
          <w:rFonts w:ascii="仿宋_GB2312" w:hAnsi="仿宋" w:eastAsia="仿宋_GB2312" w:cs="仿宋_GB2312"/>
          <w:b/>
          <w:sz w:val="24"/>
        </w:rPr>
      </w:pPr>
    </w:p>
    <w:p>
      <w:pPr>
        <w:snapToGrid w:val="0"/>
        <w:spacing w:before="50" w:after="50" w:line="360" w:lineRule="auto"/>
        <w:jc w:val="center"/>
        <w:rPr>
          <w:rFonts w:ascii="仿宋_GB2312" w:hAnsi="仿宋" w:eastAsia="仿宋_GB2312" w:cs="仿宋_GB2312"/>
          <w:b/>
          <w:sz w:val="24"/>
        </w:rPr>
      </w:pPr>
    </w:p>
    <w:p>
      <w:pPr>
        <w:snapToGrid w:val="0"/>
        <w:spacing w:before="50" w:after="50" w:line="360" w:lineRule="auto"/>
        <w:jc w:val="center"/>
        <w:rPr>
          <w:rFonts w:ascii="仿宋_GB2312" w:hAnsi="仿宋" w:eastAsia="仿宋_GB2312" w:cs="仿宋_GB2312"/>
          <w:b/>
          <w:sz w:val="24"/>
        </w:rPr>
      </w:pPr>
    </w:p>
    <w:p>
      <w:pPr>
        <w:snapToGrid w:val="0"/>
        <w:spacing w:before="50" w:after="50" w:line="360" w:lineRule="auto"/>
        <w:jc w:val="center"/>
        <w:rPr>
          <w:rFonts w:ascii="仿宋_GB2312" w:hAnsi="仿宋" w:eastAsia="仿宋_GB2312" w:cs="仿宋_GB2312"/>
          <w:b/>
          <w:sz w:val="24"/>
        </w:rPr>
      </w:pPr>
    </w:p>
    <w:p>
      <w:pPr>
        <w:snapToGrid w:val="0"/>
        <w:spacing w:before="50" w:after="50" w:line="360" w:lineRule="auto"/>
        <w:jc w:val="center"/>
        <w:rPr>
          <w:rFonts w:ascii="仿宋_GB2312" w:hAnsi="仿宋" w:eastAsia="仿宋_GB2312" w:cs="仿宋_GB2312"/>
          <w:b/>
          <w:sz w:val="24"/>
        </w:rPr>
      </w:pPr>
    </w:p>
    <w:p>
      <w:pPr>
        <w:snapToGrid w:val="0"/>
        <w:spacing w:before="50" w:after="50" w:line="360" w:lineRule="auto"/>
        <w:jc w:val="center"/>
        <w:rPr>
          <w:rFonts w:ascii="仿宋_GB2312" w:hAnsi="仿宋" w:eastAsia="仿宋_GB2312" w:cs="仿宋_GB2312"/>
          <w:b/>
          <w:sz w:val="24"/>
        </w:rPr>
      </w:pPr>
    </w:p>
    <w:p>
      <w:pPr>
        <w:pStyle w:val="60"/>
        <w:rPr>
          <w:rFonts w:ascii="仿宋_GB2312" w:hAnsi="仿宋" w:eastAsia="仿宋_GB2312" w:cs="仿宋_GB2312"/>
          <w:b/>
          <w:sz w:val="24"/>
        </w:rPr>
      </w:pPr>
    </w:p>
    <w:p>
      <w:pPr>
        <w:rPr>
          <w:rFonts w:ascii="仿宋_GB2312" w:hAnsi="仿宋" w:eastAsia="仿宋_GB2312" w:cs="仿宋_GB2312"/>
          <w:b/>
          <w:sz w:val="24"/>
        </w:rPr>
      </w:pPr>
    </w:p>
    <w:p>
      <w:pPr>
        <w:pStyle w:val="60"/>
        <w:rPr>
          <w:rFonts w:ascii="仿宋_GB2312" w:hAnsi="仿宋" w:eastAsia="仿宋_GB2312" w:cs="仿宋_GB2312"/>
          <w:b/>
          <w:sz w:val="24"/>
        </w:rPr>
      </w:pPr>
    </w:p>
    <w:p>
      <w:pPr>
        <w:rPr>
          <w:rFonts w:ascii="仿宋_GB2312" w:hAnsi="仿宋" w:eastAsia="仿宋_GB2312" w:cs="仿宋_GB2312"/>
          <w:b/>
          <w:sz w:val="24"/>
        </w:rPr>
      </w:pPr>
    </w:p>
    <w:p>
      <w:pPr>
        <w:pStyle w:val="60"/>
        <w:rPr>
          <w:rFonts w:ascii="仿宋_GB2312" w:hAnsi="仿宋" w:eastAsia="仿宋_GB2312" w:cs="仿宋_GB2312"/>
          <w:b/>
          <w:sz w:val="24"/>
        </w:rPr>
      </w:pPr>
    </w:p>
    <w:p>
      <w:pPr>
        <w:rPr>
          <w:rFonts w:ascii="仿宋_GB2312" w:hAnsi="仿宋" w:eastAsia="仿宋_GB2312" w:cs="仿宋_GB2312"/>
          <w:b/>
          <w:sz w:val="24"/>
        </w:rPr>
      </w:pPr>
    </w:p>
    <w:p>
      <w:pPr>
        <w:pStyle w:val="60"/>
        <w:rPr>
          <w:rFonts w:ascii="仿宋_GB2312" w:hAnsi="仿宋" w:eastAsia="仿宋_GB2312" w:cs="仿宋_GB2312"/>
          <w:b/>
          <w:sz w:val="24"/>
        </w:rPr>
      </w:pPr>
    </w:p>
    <w:p>
      <w:pPr>
        <w:rPr>
          <w:rFonts w:ascii="仿宋_GB2312" w:hAnsi="仿宋" w:eastAsia="仿宋_GB2312" w:cs="仿宋_GB2312"/>
          <w:b/>
          <w:sz w:val="24"/>
        </w:rPr>
      </w:pPr>
    </w:p>
    <w:p>
      <w:pPr>
        <w:pStyle w:val="60"/>
        <w:rPr>
          <w:rFonts w:ascii="仿宋_GB2312" w:hAnsi="仿宋" w:eastAsia="仿宋_GB2312" w:cs="仿宋_GB2312"/>
          <w:b/>
          <w:sz w:val="24"/>
        </w:rPr>
      </w:pPr>
    </w:p>
    <w:p>
      <w:pPr>
        <w:rPr>
          <w:rFonts w:ascii="仿宋_GB2312" w:hAnsi="仿宋" w:eastAsia="仿宋_GB2312" w:cs="仿宋_GB2312"/>
          <w:b/>
          <w:sz w:val="24"/>
        </w:rPr>
      </w:pPr>
    </w:p>
    <w:p>
      <w:pPr>
        <w:ind w:firstLine="964" w:firstLineChars="300"/>
        <w:rPr>
          <w:rFonts w:hint="eastAsia" w:ascii="仿宋_GB2312" w:hAnsi="仿宋" w:eastAsia="仿宋_GB2312" w:cs="仿宋_GB2312"/>
          <w:b/>
          <w:kern w:val="0"/>
          <w:sz w:val="32"/>
          <w:szCs w:val="32"/>
          <w:lang w:val="zh-CN"/>
        </w:rPr>
      </w:pPr>
    </w:p>
    <w:p>
      <w:pPr>
        <w:ind w:firstLine="964" w:firstLineChars="300"/>
        <w:rPr>
          <w:rFonts w:hint="eastAsia" w:ascii="仿宋_GB2312" w:hAnsi="仿宋" w:eastAsia="仿宋_GB2312" w:cs="仿宋_GB2312"/>
          <w:b/>
          <w:kern w:val="0"/>
          <w:sz w:val="32"/>
          <w:szCs w:val="32"/>
          <w:lang w:val="zh-CN"/>
        </w:rPr>
      </w:pPr>
    </w:p>
    <w:p>
      <w:pPr>
        <w:ind w:firstLine="964" w:firstLineChars="300"/>
        <w:rPr>
          <w:rFonts w:hint="eastAsia"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三、有效的《企业法人营业执照》副本</w:t>
      </w:r>
      <w:r>
        <w:rPr>
          <w:rFonts w:hint="eastAsia" w:ascii="仿宋_GB2312" w:hAnsi="仿宋" w:eastAsia="仿宋_GB2312" w:cs="仿宋_GB2312"/>
          <w:b/>
          <w:kern w:val="0"/>
          <w:sz w:val="32"/>
          <w:szCs w:val="32"/>
          <w:lang w:val="zh-CN" w:eastAsia="zh-CN"/>
        </w:rPr>
        <w:t>；</w:t>
      </w:r>
    </w:p>
    <w:p>
      <w:pPr>
        <w:ind w:firstLine="964" w:firstLineChars="300"/>
        <w:rPr>
          <w:rFonts w:hint="eastAsia" w:ascii="仿宋_GB2312" w:hAnsi="仿宋" w:eastAsia="仿宋_GB2312" w:cs="仿宋_GB2312"/>
          <w:b/>
          <w:kern w:val="0"/>
          <w:sz w:val="32"/>
          <w:szCs w:val="32"/>
          <w:lang w:val="zh-CN"/>
        </w:rPr>
      </w:pPr>
    </w:p>
    <w:p>
      <w:pPr>
        <w:rPr>
          <w:rFonts w:ascii="仿宋_GB2312" w:hAnsi="仿宋" w:eastAsia="仿宋_GB2312" w:cs="仿宋_GB2312"/>
          <w:b/>
          <w:sz w:val="24"/>
        </w:rPr>
      </w:pPr>
    </w:p>
    <w:p>
      <w:pPr>
        <w:pStyle w:val="60"/>
        <w:rPr>
          <w:rFonts w:ascii="仿宋_GB2312" w:hAnsi="仿宋" w:eastAsia="仿宋_GB2312" w:cs="仿宋_GB2312"/>
          <w:b/>
          <w:sz w:val="24"/>
        </w:rPr>
      </w:pPr>
    </w:p>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四、授权委托书或法定代表人（单位负责人、自然人本人）身份证明和</w:t>
      </w:r>
      <w:r>
        <w:rPr>
          <w:rFonts w:hint="eastAsia" w:ascii="仿宋_GB2312" w:hAnsi="仿宋" w:eastAsia="仿宋_GB2312" w:cs="仿宋_GB2312"/>
          <w:b/>
          <w:color w:val="FF0000"/>
          <w:kern w:val="0"/>
          <w:sz w:val="32"/>
          <w:szCs w:val="32"/>
          <w:lang w:val="zh-CN"/>
        </w:rPr>
        <w:t>社保证明</w:t>
      </w:r>
    </w:p>
    <w:p>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r>
        <w:t xml:space="preserve">                               </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lang w:val="zh-CN"/>
        </w:rPr>
      </w:pPr>
      <w:r>
        <w:rPr>
          <w:rFonts w:ascii="仿宋_GB2312" w:hAnsi="仿宋" w:eastAsia="仿宋_GB2312" w:cs="仿宋_GB2312"/>
          <w:b/>
          <w:kern w:val="0"/>
          <w:sz w:val="32"/>
          <w:szCs w:val="32"/>
          <w:lang w:val="zh-CN"/>
        </w:rPr>
        <w:t xml:space="preserve">      </w:t>
      </w: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zh-CN"/>
        </w:rPr>
        <w:t>授权委托书（适用于联合体投标）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w:t>
      </w:r>
      <w:r>
        <w:rPr>
          <w:rFonts w:hint="eastAsia" w:ascii="仿宋_GB2312" w:hAnsi="仿宋" w:eastAsia="仿宋_GB2312" w:cs="仿宋_GB2312"/>
          <w:b/>
          <w:color w:val="FF0000"/>
          <w:kern w:val="0"/>
          <w:sz w:val="32"/>
          <w:szCs w:val="32"/>
          <w:lang w:val="zh-CN"/>
        </w:rPr>
        <w:t>单位负责人</w:t>
      </w:r>
      <w:r>
        <w:rPr>
          <w:rFonts w:hint="eastAsia" w:ascii="仿宋_GB2312" w:hAnsi="仿宋" w:eastAsia="仿宋_GB2312" w:cs="仿宋_GB2312"/>
          <w:b/>
          <w:kern w:val="0"/>
          <w:sz w:val="32"/>
          <w:szCs w:val="32"/>
          <w:lang w:val="zh-CN"/>
        </w:rPr>
        <w:t>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151"/>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1"/>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pPr>
              <w:pStyle w:val="151"/>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jc w:val="center"/>
        <w:outlineLvl w:val="0"/>
        <w:rPr>
          <w:rFonts w:hint="eastAsia" w:ascii="仿宋_GB2312" w:hAnsi="仿宋" w:eastAsia="仿宋_GB2312" w:cs="仿宋_GB2312"/>
          <w:b/>
          <w:kern w:val="0"/>
          <w:sz w:val="32"/>
          <w:szCs w:val="32"/>
        </w:rPr>
      </w:pPr>
    </w:p>
    <w:p>
      <w:pPr>
        <w:spacing w:line="360" w:lineRule="auto"/>
        <w:jc w:val="left"/>
        <w:rPr>
          <w:rFonts w:hint="eastAsia" w:ascii="仿宋" w:hAnsi="仿宋" w:eastAsia="仿宋" w:cs="仿宋"/>
          <w:b/>
          <w:bCs/>
          <w:sz w:val="28"/>
          <w:szCs w:val="28"/>
          <w:lang w:eastAsia="zh-CN"/>
        </w:rPr>
      </w:pPr>
    </w:p>
    <w:p>
      <w:pPr>
        <w:spacing w:line="360" w:lineRule="auto"/>
        <w:jc w:val="left"/>
        <w:rPr>
          <w:rFonts w:hint="eastAsia" w:ascii="仿宋" w:hAnsi="仿宋" w:eastAsia="仿宋" w:cs="仿宋"/>
          <w:b/>
          <w:bCs/>
          <w:sz w:val="28"/>
          <w:szCs w:val="28"/>
          <w:lang w:eastAsia="zh-CN"/>
        </w:rPr>
      </w:pPr>
    </w:p>
    <w:p>
      <w:pPr>
        <w:spacing w:line="360" w:lineRule="auto"/>
        <w:ind w:firstLine="2249" w:firstLineChars="700"/>
        <w:jc w:val="left"/>
        <w:rPr>
          <w:rFonts w:hint="eastAsia" w:ascii="宋体" w:hAnsi="宋体" w:cs="宋体"/>
          <w:b/>
          <w:kern w:val="0"/>
          <w:sz w:val="32"/>
          <w:szCs w:val="32"/>
        </w:rPr>
      </w:pPr>
      <w:r>
        <w:rPr>
          <w:rFonts w:hint="eastAsia" w:ascii="宋体" w:hAnsi="宋体" w:eastAsia="宋体" w:cs="宋体"/>
          <w:b/>
          <w:kern w:val="0"/>
          <w:sz w:val="32"/>
          <w:szCs w:val="32"/>
          <w:lang w:eastAsia="zh-CN"/>
        </w:rPr>
        <w:t>五、</w:t>
      </w:r>
      <w:r>
        <w:rPr>
          <w:rFonts w:hint="eastAsia" w:ascii="宋体" w:hAnsi="宋体" w:eastAsia="宋体" w:cs="宋体"/>
          <w:b/>
          <w:kern w:val="0"/>
          <w:sz w:val="32"/>
          <w:szCs w:val="32"/>
        </w:rPr>
        <w:t>信</w:t>
      </w:r>
      <w:r>
        <w:rPr>
          <w:rFonts w:hint="eastAsia" w:ascii="宋体" w:hAnsi="宋体" w:cs="宋体"/>
          <w:b/>
          <w:kern w:val="0"/>
          <w:sz w:val="32"/>
          <w:szCs w:val="32"/>
        </w:rPr>
        <w:t>用中国等网站信用查询结果</w:t>
      </w:r>
    </w:p>
    <w:p>
      <w:pPr>
        <w:pStyle w:val="322"/>
        <w:snapToGrid w:val="0"/>
        <w:spacing w:line="500" w:lineRule="exact"/>
        <w:ind w:firstLine="562"/>
        <w:jc w:val="center"/>
        <w:rPr>
          <w:rFonts w:hint="eastAsia" w:ascii="仿宋" w:hAnsi="仿宋" w:eastAsia="仿宋" w:cs="仿宋"/>
          <w:b/>
          <w:bCs/>
          <w:sz w:val="28"/>
          <w:szCs w:val="28"/>
          <w:lang w:eastAsia="zh-CN"/>
        </w:rPr>
      </w:pPr>
      <w:r>
        <w:rPr>
          <w:rFonts w:hint="eastAsia" w:ascii="宋体" w:hAnsi="宋体" w:cs="宋体"/>
          <w:sz w:val="24"/>
        </w:rPr>
        <w:t>公告发布之日起到开标截止时间之间“信用中国”（www.creditchina.gov.cn）、中国政府采购网（www.ccgp.gov.cn）失信被执行人、重大税收违法案件当事人名单、政府采购严重违法失信行为记录名查询结果截图。</w:t>
      </w:r>
    </w:p>
    <w:p>
      <w:pPr>
        <w:pStyle w:val="322"/>
        <w:snapToGrid w:val="0"/>
        <w:spacing w:line="500" w:lineRule="exact"/>
        <w:ind w:firstLine="562"/>
        <w:jc w:val="center"/>
        <w:rPr>
          <w:rFonts w:hint="eastAsia" w:ascii="仿宋" w:hAnsi="仿宋" w:eastAsia="仿宋" w:cs="仿宋"/>
          <w:b/>
          <w:bCs/>
          <w:sz w:val="28"/>
          <w:szCs w:val="28"/>
          <w:lang w:eastAsia="zh-CN"/>
        </w:rPr>
      </w:pPr>
    </w:p>
    <w:p>
      <w:pPr>
        <w:pStyle w:val="322"/>
        <w:snapToGrid w:val="0"/>
        <w:spacing w:line="500" w:lineRule="exact"/>
        <w:ind w:firstLine="562"/>
        <w:jc w:val="center"/>
        <w:rPr>
          <w:rFonts w:hint="eastAsia" w:ascii="仿宋" w:hAnsi="仿宋" w:eastAsia="仿宋" w:cs="仿宋"/>
          <w:b/>
          <w:bCs/>
          <w:sz w:val="28"/>
          <w:szCs w:val="28"/>
          <w:lang w:eastAsia="zh-CN"/>
        </w:rPr>
      </w:pPr>
    </w:p>
    <w:p>
      <w:pPr>
        <w:pStyle w:val="322"/>
        <w:snapToGrid w:val="0"/>
        <w:spacing w:line="500" w:lineRule="exact"/>
        <w:ind w:firstLine="562"/>
        <w:jc w:val="center"/>
        <w:rPr>
          <w:rFonts w:hint="eastAsia" w:ascii="仿宋" w:hAnsi="仿宋" w:eastAsia="仿宋" w:cs="仿宋"/>
          <w:b/>
          <w:bCs/>
          <w:sz w:val="28"/>
          <w:szCs w:val="28"/>
          <w:lang w:eastAsia="zh-CN"/>
        </w:rPr>
      </w:pPr>
    </w:p>
    <w:p>
      <w:pPr>
        <w:pStyle w:val="322"/>
        <w:snapToGrid w:val="0"/>
        <w:spacing w:line="500" w:lineRule="exact"/>
        <w:ind w:firstLine="562"/>
        <w:jc w:val="center"/>
        <w:rPr>
          <w:rFonts w:hint="eastAsia" w:ascii="仿宋" w:hAnsi="仿宋" w:eastAsia="仿宋" w:cs="仿宋"/>
          <w:b/>
          <w:bCs/>
          <w:sz w:val="28"/>
          <w:szCs w:val="28"/>
          <w:lang w:eastAsia="zh-CN"/>
        </w:rPr>
      </w:pPr>
    </w:p>
    <w:p>
      <w:pPr>
        <w:pStyle w:val="322"/>
        <w:snapToGrid w:val="0"/>
        <w:spacing w:line="500" w:lineRule="exact"/>
        <w:ind w:firstLine="562"/>
        <w:jc w:val="center"/>
        <w:rPr>
          <w:rFonts w:hint="eastAsia" w:ascii="仿宋" w:hAnsi="仿宋" w:eastAsia="仿宋" w:cs="仿宋"/>
          <w:b/>
          <w:bCs/>
          <w:sz w:val="28"/>
          <w:szCs w:val="28"/>
          <w:lang w:eastAsia="zh-CN"/>
        </w:rPr>
      </w:pPr>
    </w:p>
    <w:p>
      <w:pPr>
        <w:pStyle w:val="322"/>
        <w:snapToGrid w:val="0"/>
        <w:spacing w:line="500" w:lineRule="exact"/>
        <w:ind w:firstLine="562"/>
        <w:jc w:val="center"/>
        <w:rPr>
          <w:rFonts w:hint="eastAsia" w:ascii="仿宋" w:hAnsi="仿宋" w:eastAsia="仿宋" w:cs="仿宋"/>
          <w:b/>
          <w:bCs/>
          <w:sz w:val="28"/>
          <w:szCs w:val="28"/>
          <w:lang w:eastAsia="zh-CN"/>
        </w:rPr>
      </w:pPr>
    </w:p>
    <w:p>
      <w:pPr>
        <w:pStyle w:val="322"/>
        <w:snapToGrid w:val="0"/>
        <w:spacing w:line="500" w:lineRule="exact"/>
        <w:ind w:firstLine="562"/>
        <w:jc w:val="center"/>
        <w:rPr>
          <w:rFonts w:hint="eastAsia" w:ascii="仿宋" w:hAnsi="仿宋" w:eastAsia="仿宋" w:cs="仿宋"/>
          <w:b/>
          <w:bCs/>
          <w:sz w:val="28"/>
          <w:szCs w:val="28"/>
          <w:lang w:eastAsia="zh-CN"/>
        </w:rPr>
      </w:pPr>
    </w:p>
    <w:p>
      <w:pPr>
        <w:pStyle w:val="322"/>
        <w:snapToGrid w:val="0"/>
        <w:spacing w:line="500" w:lineRule="exact"/>
        <w:ind w:firstLine="562"/>
        <w:jc w:val="center"/>
        <w:rPr>
          <w:rFonts w:hint="eastAsia" w:ascii="仿宋" w:hAnsi="仿宋" w:eastAsia="仿宋" w:cs="仿宋"/>
          <w:b/>
          <w:bCs/>
          <w:sz w:val="28"/>
          <w:szCs w:val="28"/>
          <w:lang w:eastAsia="zh-CN"/>
        </w:rPr>
      </w:pPr>
    </w:p>
    <w:p>
      <w:pPr>
        <w:pStyle w:val="322"/>
        <w:snapToGrid w:val="0"/>
        <w:spacing w:line="500" w:lineRule="exact"/>
        <w:ind w:firstLine="562"/>
        <w:jc w:val="center"/>
        <w:rPr>
          <w:rFonts w:hint="eastAsia" w:ascii="仿宋" w:hAnsi="仿宋" w:eastAsia="仿宋" w:cs="仿宋"/>
          <w:b/>
          <w:bCs/>
          <w:sz w:val="28"/>
          <w:szCs w:val="28"/>
          <w:lang w:eastAsia="zh-CN"/>
        </w:rPr>
      </w:pPr>
    </w:p>
    <w:p>
      <w:pPr>
        <w:pStyle w:val="322"/>
        <w:snapToGrid w:val="0"/>
        <w:spacing w:line="500" w:lineRule="exact"/>
        <w:ind w:firstLine="562"/>
        <w:jc w:val="center"/>
        <w:rPr>
          <w:rFonts w:hint="eastAsia" w:ascii="仿宋" w:hAnsi="仿宋" w:eastAsia="仿宋" w:cs="仿宋"/>
          <w:b/>
          <w:bCs/>
          <w:sz w:val="28"/>
          <w:szCs w:val="28"/>
          <w:lang w:eastAsia="zh-CN"/>
        </w:rPr>
      </w:pPr>
    </w:p>
    <w:p>
      <w:pPr>
        <w:pStyle w:val="322"/>
        <w:snapToGrid w:val="0"/>
        <w:spacing w:line="500" w:lineRule="exact"/>
        <w:ind w:firstLine="562"/>
        <w:jc w:val="center"/>
        <w:rPr>
          <w:rFonts w:hint="eastAsia" w:ascii="仿宋" w:hAnsi="仿宋" w:eastAsia="仿宋" w:cs="仿宋"/>
          <w:b/>
          <w:bCs/>
          <w:sz w:val="28"/>
          <w:szCs w:val="28"/>
          <w:lang w:eastAsia="zh-CN"/>
        </w:rPr>
      </w:pPr>
    </w:p>
    <w:p>
      <w:pPr>
        <w:pStyle w:val="322"/>
        <w:snapToGrid w:val="0"/>
        <w:spacing w:line="500" w:lineRule="exact"/>
        <w:ind w:firstLine="562"/>
        <w:jc w:val="center"/>
        <w:rPr>
          <w:rFonts w:hint="eastAsia" w:ascii="仿宋" w:hAnsi="仿宋" w:eastAsia="仿宋" w:cs="仿宋"/>
          <w:b/>
          <w:bCs/>
          <w:sz w:val="28"/>
          <w:szCs w:val="28"/>
          <w:lang w:eastAsia="zh-CN"/>
        </w:rPr>
      </w:pPr>
    </w:p>
    <w:p>
      <w:pPr>
        <w:pStyle w:val="322"/>
        <w:snapToGrid w:val="0"/>
        <w:spacing w:line="500" w:lineRule="exact"/>
        <w:ind w:firstLine="562"/>
        <w:jc w:val="center"/>
        <w:rPr>
          <w:rFonts w:hint="eastAsia" w:ascii="仿宋" w:hAnsi="仿宋" w:eastAsia="仿宋" w:cs="仿宋"/>
          <w:b/>
          <w:bCs/>
          <w:sz w:val="28"/>
          <w:szCs w:val="28"/>
          <w:lang w:eastAsia="zh-CN"/>
        </w:rPr>
      </w:pPr>
    </w:p>
    <w:p>
      <w:pPr>
        <w:pStyle w:val="322"/>
        <w:snapToGrid w:val="0"/>
        <w:spacing w:line="500" w:lineRule="exact"/>
        <w:ind w:firstLine="562"/>
        <w:jc w:val="center"/>
        <w:rPr>
          <w:rFonts w:hint="eastAsia" w:ascii="仿宋" w:hAnsi="仿宋" w:eastAsia="仿宋" w:cs="仿宋"/>
          <w:b/>
          <w:bCs/>
          <w:sz w:val="28"/>
          <w:szCs w:val="28"/>
          <w:lang w:eastAsia="zh-CN"/>
        </w:rPr>
      </w:pPr>
    </w:p>
    <w:p>
      <w:pPr>
        <w:pStyle w:val="322"/>
        <w:snapToGrid w:val="0"/>
        <w:spacing w:line="500" w:lineRule="exact"/>
        <w:ind w:firstLine="562"/>
        <w:jc w:val="center"/>
        <w:rPr>
          <w:rFonts w:hint="eastAsia" w:ascii="仿宋" w:hAnsi="仿宋" w:eastAsia="仿宋" w:cs="仿宋"/>
          <w:b/>
          <w:bCs/>
          <w:sz w:val="28"/>
          <w:szCs w:val="28"/>
          <w:lang w:eastAsia="zh-CN"/>
        </w:rPr>
      </w:pPr>
    </w:p>
    <w:p>
      <w:pPr>
        <w:pStyle w:val="322"/>
        <w:snapToGrid w:val="0"/>
        <w:spacing w:line="500" w:lineRule="exact"/>
        <w:ind w:firstLine="562"/>
        <w:jc w:val="center"/>
        <w:rPr>
          <w:rFonts w:hint="eastAsia" w:ascii="仿宋" w:hAnsi="仿宋" w:eastAsia="仿宋" w:cs="仿宋"/>
          <w:b/>
          <w:bCs/>
          <w:sz w:val="28"/>
          <w:szCs w:val="28"/>
          <w:lang w:eastAsia="zh-CN"/>
        </w:rPr>
      </w:pPr>
    </w:p>
    <w:p>
      <w:pPr>
        <w:pStyle w:val="322"/>
        <w:snapToGrid w:val="0"/>
        <w:spacing w:line="500" w:lineRule="exact"/>
        <w:ind w:firstLine="562"/>
        <w:jc w:val="center"/>
        <w:rPr>
          <w:rFonts w:hint="eastAsia" w:ascii="仿宋" w:hAnsi="仿宋" w:eastAsia="仿宋" w:cs="仿宋"/>
          <w:b/>
          <w:bCs/>
          <w:sz w:val="28"/>
          <w:szCs w:val="28"/>
          <w:lang w:eastAsia="zh-CN"/>
        </w:rPr>
      </w:pPr>
    </w:p>
    <w:p>
      <w:pPr>
        <w:pStyle w:val="322"/>
        <w:snapToGrid w:val="0"/>
        <w:spacing w:line="500" w:lineRule="exact"/>
        <w:ind w:firstLine="562"/>
        <w:jc w:val="center"/>
        <w:rPr>
          <w:rFonts w:hint="eastAsia" w:ascii="仿宋" w:hAnsi="仿宋" w:eastAsia="仿宋" w:cs="仿宋"/>
          <w:b/>
          <w:bCs/>
          <w:sz w:val="28"/>
          <w:szCs w:val="28"/>
          <w:lang w:eastAsia="zh-CN"/>
        </w:rPr>
      </w:pPr>
    </w:p>
    <w:p>
      <w:pPr>
        <w:pStyle w:val="322"/>
        <w:snapToGrid w:val="0"/>
        <w:spacing w:line="500" w:lineRule="exact"/>
        <w:ind w:firstLine="562"/>
        <w:jc w:val="center"/>
        <w:rPr>
          <w:rFonts w:hint="eastAsia" w:ascii="仿宋" w:hAnsi="仿宋" w:eastAsia="仿宋" w:cs="仿宋"/>
          <w:b/>
          <w:bCs/>
          <w:sz w:val="28"/>
          <w:szCs w:val="28"/>
          <w:lang w:eastAsia="zh-CN"/>
        </w:rPr>
      </w:pPr>
    </w:p>
    <w:p>
      <w:pPr>
        <w:pStyle w:val="322"/>
        <w:snapToGrid w:val="0"/>
        <w:spacing w:line="500" w:lineRule="exact"/>
        <w:ind w:firstLine="562"/>
        <w:jc w:val="center"/>
        <w:rPr>
          <w:rFonts w:ascii="仿宋" w:hAnsi="仿宋" w:eastAsia="仿宋" w:cs="仿宋"/>
          <w:b/>
          <w:bCs/>
          <w:sz w:val="28"/>
          <w:szCs w:val="28"/>
        </w:rPr>
      </w:pPr>
      <w:r>
        <w:rPr>
          <w:rFonts w:hint="eastAsia" w:ascii="仿宋" w:hAnsi="仿宋" w:eastAsia="仿宋" w:cs="仿宋"/>
          <w:b/>
          <w:bCs/>
          <w:sz w:val="28"/>
          <w:szCs w:val="28"/>
          <w:lang w:eastAsia="zh-CN"/>
        </w:rPr>
        <w:t>六、</w:t>
      </w:r>
      <w:r>
        <w:rPr>
          <w:rFonts w:hint="eastAsia" w:ascii="仿宋" w:hAnsi="仿宋" w:eastAsia="仿宋" w:cs="仿宋"/>
          <w:b/>
          <w:bCs/>
          <w:sz w:val="28"/>
          <w:szCs w:val="28"/>
        </w:rPr>
        <w:t>政府采购活动现场确认声明书</w:t>
      </w:r>
    </w:p>
    <w:p>
      <w:pPr>
        <w:pStyle w:val="964"/>
        <w:widowControl w:val="0"/>
        <w:snapToGrid w:val="0"/>
        <w:rPr>
          <w:rFonts w:hint="default" w:ascii="仿宋" w:hAnsi="仿宋" w:eastAsia="仿宋" w:cs="仿宋"/>
          <w:bCs/>
          <w:color w:val="000000"/>
          <w:sz w:val="24"/>
          <w:szCs w:val="24"/>
        </w:rPr>
      </w:pPr>
      <w:r>
        <w:rPr>
          <w:rFonts w:hAnsi="宋体"/>
          <w:color w:val="000000"/>
          <w:kern w:val="0"/>
          <w:sz w:val="24"/>
          <w:szCs w:val="24"/>
        </w:rPr>
        <w:t xml:space="preserve"> </w:t>
      </w:r>
      <w:r>
        <w:rPr>
          <w:rFonts w:ascii="仿宋" w:hAnsi="仿宋" w:eastAsia="仿宋" w:cs="仿宋"/>
          <w:bCs/>
          <w:color w:val="000000"/>
          <w:spacing w:val="6"/>
          <w:sz w:val="24"/>
          <w:szCs w:val="24"/>
        </w:rPr>
        <w:t>江山市中诚采购代理有限责任公司</w:t>
      </w:r>
      <w:r>
        <w:rPr>
          <w:rFonts w:ascii="仿宋" w:hAnsi="仿宋" w:eastAsia="仿宋" w:cs="仿宋"/>
          <w:bCs/>
          <w:color w:val="000000"/>
          <w:kern w:val="0"/>
          <w:sz w:val="24"/>
          <w:szCs w:val="24"/>
        </w:rPr>
        <w:t>：</w:t>
      </w:r>
    </w:p>
    <w:p>
      <w:pPr>
        <w:pStyle w:val="964"/>
        <w:widowControl w:val="0"/>
        <w:snapToGrid w:val="0"/>
        <w:spacing w:line="380" w:lineRule="exact"/>
        <w:ind w:firstLine="504" w:firstLineChars="200"/>
        <w:jc w:val="both"/>
        <w:rPr>
          <w:rFonts w:hint="default" w:ascii="仿宋" w:hAnsi="仿宋" w:eastAsia="仿宋" w:cs="仿宋"/>
          <w:bCs/>
          <w:color w:val="000000"/>
          <w:spacing w:val="6"/>
          <w:sz w:val="24"/>
          <w:szCs w:val="24"/>
        </w:rPr>
      </w:pPr>
      <w:r>
        <w:rPr>
          <w:rFonts w:ascii="仿宋" w:hAnsi="仿宋" w:eastAsia="仿宋" w:cs="仿宋"/>
          <w:bCs/>
          <w:color w:val="000000"/>
          <w:spacing w:val="6"/>
          <w:sz w:val="24"/>
          <w:szCs w:val="24"/>
        </w:rPr>
        <w:t>本人经由</w:t>
      </w:r>
      <w:r>
        <w:rPr>
          <w:rFonts w:ascii="仿宋" w:hAnsi="仿宋" w:eastAsia="仿宋" w:cs="仿宋"/>
          <w:bCs/>
          <w:color w:val="000000"/>
          <w:spacing w:val="6"/>
          <w:sz w:val="24"/>
          <w:szCs w:val="24"/>
          <w:u w:val="single"/>
        </w:rPr>
        <w:t xml:space="preserve">                                        （公司名称）</w:t>
      </w:r>
      <w:r>
        <w:rPr>
          <w:rFonts w:ascii="仿宋" w:hAnsi="仿宋" w:eastAsia="仿宋" w:cs="仿宋"/>
          <w:bCs/>
          <w:color w:val="000000"/>
          <w:spacing w:val="6"/>
          <w:sz w:val="24"/>
          <w:szCs w:val="24"/>
        </w:rPr>
        <w:t>法定代表人合法授权</w:t>
      </w:r>
      <w:r>
        <w:rPr>
          <w:rFonts w:ascii="仿宋" w:hAnsi="仿宋" w:eastAsia="仿宋" w:cs="仿宋"/>
          <w:bCs/>
          <w:color w:val="000000"/>
          <w:kern w:val="0"/>
          <w:sz w:val="24"/>
          <w:szCs w:val="24"/>
        </w:rPr>
        <w:t>参加</w:t>
      </w:r>
      <w:r>
        <w:rPr>
          <w:rFonts w:hint="eastAsia" w:ascii="仿宋" w:hAnsi="仿宋" w:eastAsia="仿宋" w:cs="仿宋"/>
          <w:bCs/>
          <w:color w:val="000000"/>
          <w:kern w:val="0"/>
          <w:sz w:val="24"/>
          <w:szCs w:val="24"/>
          <w:u w:val="single"/>
          <w:lang w:eastAsia="zh-CN"/>
        </w:rPr>
        <w:t>浙江衢州诗画浙江大花园核心区国土绿化试点示范项目——江山市2022年度退化林修复采购项目</w:t>
      </w:r>
      <w:r>
        <w:rPr>
          <w:rFonts w:ascii="仿宋" w:hAnsi="仿宋" w:eastAsia="仿宋" w:cs="仿宋"/>
          <w:bCs/>
          <w:color w:val="000000"/>
          <w:kern w:val="0"/>
          <w:sz w:val="24"/>
          <w:szCs w:val="24"/>
        </w:rPr>
        <w:t>（编号：</w:t>
      </w:r>
      <w:r>
        <w:rPr>
          <w:rFonts w:hint="eastAsia" w:ascii="仿宋" w:hAnsi="仿宋" w:eastAsia="仿宋" w:cs="仿宋"/>
          <w:bCs/>
          <w:color w:val="000000"/>
          <w:kern w:val="0"/>
          <w:sz w:val="24"/>
          <w:szCs w:val="24"/>
          <w:u w:val="single"/>
          <w:lang w:eastAsia="zh-CN"/>
        </w:rPr>
        <w:t>ZC2022ZFCG-0801</w:t>
      </w:r>
      <w:r>
        <w:rPr>
          <w:rFonts w:ascii="仿宋" w:hAnsi="仿宋" w:eastAsia="仿宋" w:cs="仿宋"/>
          <w:bCs/>
          <w:color w:val="000000"/>
          <w:kern w:val="0"/>
          <w:sz w:val="24"/>
          <w:szCs w:val="24"/>
        </w:rPr>
        <w:t>）</w:t>
      </w:r>
      <w:r>
        <w:rPr>
          <w:rFonts w:ascii="仿宋" w:hAnsi="仿宋" w:eastAsia="仿宋" w:cs="仿宋"/>
          <w:bCs/>
          <w:color w:val="000000"/>
          <w:sz w:val="24"/>
          <w:szCs w:val="24"/>
        </w:rPr>
        <w:t>招标</w:t>
      </w:r>
      <w:r>
        <w:rPr>
          <w:rFonts w:ascii="仿宋" w:hAnsi="仿宋" w:eastAsia="仿宋" w:cs="仿宋"/>
          <w:bCs/>
          <w:color w:val="000000"/>
          <w:kern w:val="0"/>
          <w:sz w:val="24"/>
          <w:szCs w:val="24"/>
        </w:rPr>
        <w:t>活</w:t>
      </w:r>
      <w:r>
        <w:rPr>
          <w:rFonts w:ascii="仿宋" w:hAnsi="仿宋" w:eastAsia="仿宋" w:cs="仿宋"/>
          <w:bCs/>
          <w:color w:val="000000"/>
          <w:spacing w:val="6"/>
          <w:sz w:val="24"/>
          <w:szCs w:val="24"/>
        </w:rPr>
        <w:t xml:space="preserve">动，现就有关公平竞争事项郑重声明如下： </w:t>
      </w:r>
    </w:p>
    <w:p>
      <w:pPr>
        <w:pStyle w:val="965"/>
        <w:widowControl/>
        <w:snapToGrid w:val="0"/>
        <w:spacing w:line="380" w:lineRule="exact"/>
        <w:ind w:firstLine="480" w:firstLineChars="200"/>
        <w:rPr>
          <w:rFonts w:hint="default" w:ascii="仿宋" w:hAnsi="仿宋" w:eastAsia="仿宋" w:cs="仿宋"/>
          <w:bCs/>
          <w:color w:val="000000"/>
          <w:kern w:val="0"/>
          <w:sz w:val="24"/>
          <w:szCs w:val="24"/>
        </w:rPr>
      </w:pPr>
      <w:r>
        <w:rPr>
          <w:rFonts w:ascii="仿宋" w:hAnsi="仿宋" w:eastAsia="仿宋" w:cs="仿宋"/>
          <w:bCs/>
          <w:color w:val="000000"/>
          <w:kern w:val="0"/>
          <w:sz w:val="24"/>
          <w:szCs w:val="24"/>
        </w:rPr>
        <w:t>一、本</w:t>
      </w:r>
      <w:r>
        <w:rPr>
          <w:rFonts w:ascii="仿宋" w:hAnsi="仿宋" w:eastAsia="仿宋" w:cs="仿宋"/>
          <w:bCs/>
          <w:color w:val="000000"/>
          <w:spacing w:val="6"/>
          <w:sz w:val="24"/>
          <w:szCs w:val="24"/>
        </w:rPr>
        <w:t>公司</w:t>
      </w:r>
      <w:r>
        <w:rPr>
          <w:rFonts w:ascii="仿宋" w:hAnsi="仿宋" w:eastAsia="仿宋" w:cs="仿宋"/>
          <w:bCs/>
          <w:color w:val="000000"/>
          <w:kern w:val="0"/>
          <w:sz w:val="24"/>
          <w:szCs w:val="24"/>
        </w:rPr>
        <w:t xml:space="preserve">与采购人之间    </w:t>
      </w:r>
      <w:r>
        <w:rPr>
          <w:rFonts w:ascii="仿宋" w:hAnsi="仿宋" w:eastAsia="仿宋" w:cs="仿宋"/>
          <w:bCs/>
          <w:color w:val="000000"/>
          <w:kern w:val="0"/>
          <w:sz w:val="24"/>
          <w:szCs w:val="24"/>
        </w:rPr>
        <w:fldChar w:fldCharType="begin"/>
      </w:r>
      <w:r>
        <w:rPr>
          <w:rFonts w:ascii="仿宋" w:hAnsi="仿宋" w:eastAsia="仿宋" w:cs="仿宋"/>
          <w:bCs/>
          <w:color w:val="000000"/>
          <w:kern w:val="0"/>
          <w:sz w:val="24"/>
          <w:szCs w:val="24"/>
        </w:rPr>
        <w:instrText xml:space="preserve"> eq \o\ac(</w:instrText>
      </w:r>
      <w:r>
        <w:rPr>
          <w:rFonts w:ascii="仿宋" w:hAnsi="仿宋" w:eastAsia="仿宋" w:cs="仿宋"/>
          <w:bCs/>
          <w:color w:val="000000"/>
          <w:kern w:val="0"/>
          <w:position w:val="-4"/>
          <w:sz w:val="36"/>
          <w:szCs w:val="24"/>
        </w:rPr>
        <w:instrText xml:space="preserve">□</w:instrText>
      </w:r>
      <w:r>
        <w:rPr>
          <w:rFonts w:ascii="仿宋" w:hAnsi="仿宋" w:eastAsia="仿宋" w:cs="仿宋"/>
          <w:bCs/>
          <w:color w:val="000000"/>
          <w:kern w:val="0"/>
          <w:sz w:val="24"/>
          <w:szCs w:val="24"/>
        </w:rPr>
        <w:instrText xml:space="preserve">)</w:instrText>
      </w:r>
      <w:r>
        <w:rPr>
          <w:rFonts w:ascii="仿宋" w:hAnsi="仿宋" w:eastAsia="仿宋" w:cs="仿宋"/>
          <w:bCs/>
          <w:color w:val="000000"/>
          <w:kern w:val="0"/>
          <w:sz w:val="24"/>
          <w:szCs w:val="24"/>
        </w:rPr>
        <w:fldChar w:fldCharType="end"/>
      </w:r>
      <w:r>
        <w:rPr>
          <w:rFonts w:ascii="仿宋" w:hAnsi="仿宋" w:eastAsia="仿宋" w:cs="仿宋"/>
          <w:bCs/>
          <w:color w:val="000000"/>
          <w:kern w:val="0"/>
          <w:sz w:val="24"/>
          <w:szCs w:val="24"/>
        </w:rPr>
        <w:t>不存在利害关系     □存在下列利害关系</w:t>
      </w:r>
      <w:r>
        <w:rPr>
          <w:rFonts w:ascii="仿宋" w:hAnsi="仿宋" w:eastAsia="仿宋" w:cs="仿宋"/>
          <w:bCs/>
          <w:color w:val="000000"/>
          <w:kern w:val="0"/>
          <w:sz w:val="24"/>
          <w:szCs w:val="24"/>
          <w:u w:val="single"/>
        </w:rPr>
        <w:t xml:space="preserve">           </w:t>
      </w:r>
      <w:r>
        <w:rPr>
          <w:rFonts w:ascii="仿宋" w:hAnsi="仿宋" w:eastAsia="仿宋" w:cs="仿宋"/>
          <w:bCs/>
          <w:color w:val="000000"/>
          <w:kern w:val="0"/>
          <w:sz w:val="24"/>
          <w:szCs w:val="24"/>
        </w:rPr>
        <w:t>：</w:t>
      </w:r>
    </w:p>
    <w:p>
      <w:pPr>
        <w:pStyle w:val="965"/>
        <w:widowControl/>
        <w:snapToGrid w:val="0"/>
        <w:spacing w:line="380" w:lineRule="exact"/>
        <w:ind w:firstLine="480" w:firstLineChars="200"/>
        <w:rPr>
          <w:rFonts w:hint="default" w:ascii="仿宋" w:hAnsi="仿宋" w:eastAsia="仿宋" w:cs="仿宋"/>
          <w:bCs/>
          <w:color w:val="000000"/>
          <w:kern w:val="0"/>
          <w:sz w:val="24"/>
          <w:szCs w:val="24"/>
        </w:rPr>
      </w:pPr>
      <w:r>
        <w:rPr>
          <w:rFonts w:ascii="仿宋" w:hAnsi="仿宋" w:eastAsia="仿宋" w:cs="仿宋"/>
          <w:bCs/>
          <w:color w:val="000000"/>
          <w:kern w:val="0"/>
          <w:sz w:val="24"/>
          <w:szCs w:val="24"/>
        </w:rPr>
        <w:t>A.投资关系    B.行政隶属关系    C.业务指导关系</w:t>
      </w:r>
    </w:p>
    <w:p>
      <w:pPr>
        <w:pStyle w:val="965"/>
        <w:widowControl/>
        <w:snapToGrid w:val="0"/>
        <w:spacing w:line="380" w:lineRule="exact"/>
        <w:ind w:firstLine="480" w:firstLineChars="200"/>
        <w:rPr>
          <w:rFonts w:hint="default" w:ascii="仿宋" w:hAnsi="仿宋" w:eastAsia="仿宋" w:cs="仿宋"/>
          <w:bCs/>
          <w:color w:val="000000"/>
          <w:kern w:val="0"/>
          <w:sz w:val="24"/>
          <w:szCs w:val="24"/>
        </w:rPr>
      </w:pPr>
      <w:r>
        <w:rPr>
          <w:rFonts w:ascii="仿宋" w:hAnsi="仿宋" w:eastAsia="仿宋" w:cs="仿宋"/>
          <w:bCs/>
          <w:color w:val="000000"/>
          <w:kern w:val="0"/>
          <w:sz w:val="24"/>
          <w:szCs w:val="24"/>
        </w:rPr>
        <w:t>D.其他可能</w:t>
      </w:r>
      <w:r>
        <w:rPr>
          <w:rFonts w:ascii="仿宋" w:hAnsi="仿宋" w:eastAsia="仿宋" w:cs="仿宋"/>
          <w:bCs/>
          <w:color w:val="000000"/>
          <w:sz w:val="24"/>
          <w:szCs w:val="24"/>
        </w:rPr>
        <w:t>影响招标公正的</w:t>
      </w:r>
      <w:r>
        <w:rPr>
          <w:rFonts w:ascii="仿宋" w:hAnsi="仿宋" w:eastAsia="仿宋" w:cs="仿宋"/>
          <w:bCs/>
          <w:color w:val="000000"/>
          <w:kern w:val="0"/>
          <w:sz w:val="24"/>
          <w:szCs w:val="24"/>
        </w:rPr>
        <w:t>利害关系</w:t>
      </w:r>
      <w:r>
        <w:rPr>
          <w:rFonts w:ascii="仿宋" w:hAnsi="仿宋" w:eastAsia="仿宋" w:cs="仿宋"/>
          <w:bCs/>
          <w:color w:val="000000"/>
          <w:kern w:val="0"/>
          <w:sz w:val="24"/>
          <w:szCs w:val="24"/>
          <w:u w:val="single"/>
        </w:rPr>
        <w:t xml:space="preserve">（如有，请如实说明）             </w:t>
      </w:r>
      <w:r>
        <w:rPr>
          <w:rFonts w:ascii="仿宋" w:hAnsi="仿宋" w:eastAsia="仿宋" w:cs="仿宋"/>
          <w:bCs/>
          <w:color w:val="000000"/>
          <w:kern w:val="0"/>
          <w:sz w:val="24"/>
          <w:szCs w:val="24"/>
        </w:rPr>
        <w:t>。</w:t>
      </w:r>
    </w:p>
    <w:p>
      <w:pPr>
        <w:pStyle w:val="965"/>
        <w:widowControl/>
        <w:snapToGrid w:val="0"/>
        <w:spacing w:line="380" w:lineRule="exact"/>
        <w:ind w:firstLine="504" w:firstLineChars="200"/>
        <w:rPr>
          <w:rFonts w:hint="default" w:ascii="仿宋" w:hAnsi="仿宋" w:eastAsia="仿宋" w:cs="仿宋"/>
          <w:bCs/>
          <w:color w:val="000000"/>
          <w:kern w:val="0"/>
          <w:sz w:val="24"/>
          <w:szCs w:val="24"/>
        </w:rPr>
      </w:pPr>
      <w:r>
        <w:rPr>
          <w:rFonts w:ascii="仿宋" w:hAnsi="仿宋" w:eastAsia="仿宋" w:cs="仿宋"/>
          <w:bCs/>
          <w:color w:val="000000"/>
          <w:spacing w:val="6"/>
          <w:sz w:val="24"/>
          <w:szCs w:val="24"/>
        </w:rPr>
        <w:t>二、</w:t>
      </w:r>
      <w:r>
        <w:rPr>
          <w:rFonts w:ascii="仿宋" w:hAnsi="仿宋" w:eastAsia="仿宋" w:cs="仿宋"/>
          <w:bCs/>
          <w:color w:val="000000"/>
          <w:kern w:val="0"/>
          <w:sz w:val="24"/>
          <w:szCs w:val="24"/>
        </w:rPr>
        <w:t>现已清楚知道参加本项目</w:t>
      </w:r>
      <w:r>
        <w:rPr>
          <w:rFonts w:ascii="仿宋" w:hAnsi="仿宋" w:eastAsia="仿宋" w:cs="仿宋"/>
          <w:bCs/>
          <w:color w:val="000000"/>
          <w:sz w:val="24"/>
          <w:szCs w:val="24"/>
        </w:rPr>
        <w:t>招标</w:t>
      </w:r>
      <w:r>
        <w:rPr>
          <w:rFonts w:ascii="仿宋" w:hAnsi="仿宋" w:eastAsia="仿宋" w:cs="仿宋"/>
          <w:bCs/>
          <w:color w:val="000000"/>
          <w:kern w:val="0"/>
          <w:sz w:val="24"/>
          <w:szCs w:val="24"/>
        </w:rPr>
        <w:t>活动的其他所有供应商名称，本</w:t>
      </w:r>
      <w:r>
        <w:rPr>
          <w:rFonts w:ascii="仿宋" w:hAnsi="仿宋" w:eastAsia="仿宋" w:cs="仿宋"/>
          <w:bCs/>
          <w:color w:val="000000"/>
          <w:spacing w:val="6"/>
          <w:sz w:val="24"/>
          <w:szCs w:val="24"/>
        </w:rPr>
        <w:t>公司</w:t>
      </w:r>
      <w:r>
        <w:rPr>
          <w:rFonts w:ascii="仿宋" w:hAnsi="仿宋" w:eastAsia="仿宋" w:cs="仿宋"/>
          <w:bCs/>
          <w:color w:val="000000"/>
          <w:kern w:val="0"/>
          <w:sz w:val="24"/>
          <w:szCs w:val="24"/>
        </w:rPr>
        <w:t xml:space="preserve">   </w:t>
      </w:r>
      <w:r>
        <w:rPr>
          <w:rFonts w:ascii="仿宋" w:hAnsi="仿宋" w:eastAsia="仿宋" w:cs="仿宋"/>
          <w:bCs/>
          <w:color w:val="000000"/>
          <w:kern w:val="0"/>
          <w:sz w:val="24"/>
          <w:szCs w:val="24"/>
        </w:rPr>
        <w:fldChar w:fldCharType="begin"/>
      </w:r>
      <w:r>
        <w:rPr>
          <w:rFonts w:ascii="仿宋" w:hAnsi="仿宋" w:eastAsia="仿宋" w:cs="仿宋"/>
          <w:bCs/>
          <w:color w:val="000000"/>
          <w:kern w:val="0"/>
          <w:sz w:val="24"/>
          <w:szCs w:val="24"/>
        </w:rPr>
        <w:instrText xml:space="preserve"> eq \o\ac(</w:instrText>
      </w:r>
      <w:r>
        <w:rPr>
          <w:rFonts w:ascii="仿宋" w:hAnsi="仿宋" w:eastAsia="仿宋" w:cs="仿宋"/>
          <w:bCs/>
          <w:color w:val="000000"/>
          <w:kern w:val="0"/>
          <w:position w:val="-4"/>
          <w:sz w:val="36"/>
          <w:szCs w:val="24"/>
        </w:rPr>
        <w:instrText xml:space="preserve">□</w:instrText>
      </w:r>
      <w:r>
        <w:rPr>
          <w:rFonts w:ascii="仿宋" w:hAnsi="仿宋" w:eastAsia="仿宋" w:cs="仿宋"/>
          <w:bCs/>
          <w:color w:val="000000"/>
          <w:kern w:val="0"/>
          <w:sz w:val="24"/>
          <w:szCs w:val="24"/>
        </w:rPr>
        <w:instrText xml:space="preserve">)</w:instrText>
      </w:r>
      <w:r>
        <w:rPr>
          <w:rFonts w:ascii="仿宋" w:hAnsi="仿宋" w:eastAsia="仿宋" w:cs="仿宋"/>
          <w:bCs/>
          <w:color w:val="000000"/>
          <w:kern w:val="0"/>
          <w:sz w:val="24"/>
          <w:szCs w:val="24"/>
        </w:rPr>
        <w:fldChar w:fldCharType="end"/>
      </w:r>
      <w:r>
        <w:rPr>
          <w:rFonts w:ascii="仿宋" w:hAnsi="仿宋" w:eastAsia="仿宋" w:cs="仿宋"/>
          <w:bCs/>
          <w:color w:val="000000"/>
          <w:kern w:val="0"/>
          <w:sz w:val="24"/>
          <w:szCs w:val="24"/>
        </w:rPr>
        <w:t>与其他所有供应商之间均不存在利害关系</w:t>
      </w:r>
    </w:p>
    <w:p>
      <w:pPr>
        <w:pStyle w:val="965"/>
        <w:widowControl/>
        <w:snapToGrid w:val="0"/>
        <w:spacing w:line="380" w:lineRule="exact"/>
        <w:ind w:firstLine="480" w:firstLineChars="200"/>
        <w:rPr>
          <w:rFonts w:hint="default" w:ascii="仿宋" w:hAnsi="仿宋" w:eastAsia="仿宋" w:cs="仿宋"/>
          <w:bCs/>
          <w:color w:val="000000"/>
          <w:kern w:val="0"/>
          <w:sz w:val="24"/>
          <w:szCs w:val="24"/>
        </w:rPr>
      </w:pPr>
      <w:r>
        <w:rPr>
          <w:rFonts w:ascii="仿宋" w:hAnsi="仿宋" w:eastAsia="仿宋" w:cs="仿宋"/>
          <w:bCs/>
          <w:color w:val="000000"/>
          <w:kern w:val="0"/>
          <w:sz w:val="24"/>
          <w:szCs w:val="24"/>
        </w:rPr>
        <w:t>□与</w:t>
      </w:r>
      <w:r>
        <w:rPr>
          <w:rFonts w:ascii="仿宋" w:hAnsi="仿宋" w:eastAsia="仿宋" w:cs="仿宋"/>
          <w:bCs/>
          <w:color w:val="000000"/>
          <w:kern w:val="0"/>
          <w:sz w:val="24"/>
          <w:szCs w:val="24"/>
          <w:u w:val="single"/>
        </w:rPr>
        <w:t xml:space="preserve">                        （供应商名称）</w:t>
      </w:r>
      <w:r>
        <w:rPr>
          <w:rFonts w:ascii="仿宋" w:hAnsi="仿宋" w:eastAsia="仿宋" w:cs="仿宋"/>
          <w:bCs/>
          <w:color w:val="000000"/>
          <w:kern w:val="0"/>
          <w:sz w:val="24"/>
          <w:szCs w:val="24"/>
        </w:rPr>
        <w:t>之间存在下列利害关系</w:t>
      </w:r>
      <w:r>
        <w:rPr>
          <w:rFonts w:ascii="仿宋" w:hAnsi="仿宋" w:eastAsia="仿宋" w:cs="仿宋"/>
          <w:bCs/>
          <w:color w:val="000000"/>
          <w:kern w:val="0"/>
          <w:sz w:val="24"/>
          <w:szCs w:val="24"/>
          <w:u w:val="single"/>
        </w:rPr>
        <w:t xml:space="preserve">         </w:t>
      </w:r>
      <w:r>
        <w:rPr>
          <w:rFonts w:ascii="仿宋" w:hAnsi="仿宋" w:eastAsia="仿宋" w:cs="仿宋"/>
          <w:bCs/>
          <w:color w:val="000000"/>
          <w:kern w:val="0"/>
          <w:sz w:val="24"/>
          <w:szCs w:val="24"/>
        </w:rPr>
        <w:t>：</w:t>
      </w:r>
    </w:p>
    <w:p>
      <w:pPr>
        <w:pStyle w:val="964"/>
        <w:widowControl w:val="0"/>
        <w:snapToGrid w:val="0"/>
        <w:spacing w:line="380" w:lineRule="exact"/>
        <w:ind w:firstLine="480" w:firstLineChars="200"/>
        <w:jc w:val="both"/>
        <w:rPr>
          <w:rFonts w:hint="default" w:ascii="仿宋" w:hAnsi="仿宋" w:eastAsia="仿宋" w:cs="仿宋"/>
          <w:bCs/>
          <w:color w:val="000000"/>
          <w:kern w:val="0"/>
          <w:sz w:val="24"/>
          <w:szCs w:val="24"/>
        </w:rPr>
      </w:pPr>
      <w:r>
        <w:rPr>
          <w:rFonts w:ascii="仿宋" w:hAnsi="仿宋" w:eastAsia="仿宋" w:cs="仿宋"/>
          <w:bCs/>
          <w:color w:val="000000"/>
          <w:kern w:val="0"/>
          <w:sz w:val="24"/>
          <w:szCs w:val="24"/>
        </w:rPr>
        <w:t>A.法定代表人或负责人或实际控制人是同一人</w:t>
      </w:r>
    </w:p>
    <w:p>
      <w:pPr>
        <w:pStyle w:val="964"/>
        <w:widowControl w:val="0"/>
        <w:snapToGrid w:val="0"/>
        <w:spacing w:line="380" w:lineRule="exact"/>
        <w:ind w:firstLine="480" w:firstLineChars="200"/>
        <w:jc w:val="both"/>
        <w:rPr>
          <w:rFonts w:hint="default" w:ascii="仿宋" w:hAnsi="仿宋" w:eastAsia="仿宋" w:cs="仿宋"/>
          <w:bCs/>
          <w:color w:val="000000"/>
          <w:spacing w:val="6"/>
          <w:sz w:val="24"/>
          <w:szCs w:val="24"/>
        </w:rPr>
      </w:pPr>
      <w:r>
        <w:rPr>
          <w:rFonts w:ascii="仿宋" w:hAnsi="仿宋" w:eastAsia="仿宋" w:cs="仿宋"/>
          <w:bCs/>
          <w:color w:val="000000"/>
          <w:kern w:val="0"/>
          <w:sz w:val="24"/>
          <w:szCs w:val="24"/>
        </w:rPr>
        <w:t>B.法定代表人或负责人或实际控制人是夫妻关系</w:t>
      </w:r>
    </w:p>
    <w:p>
      <w:pPr>
        <w:pStyle w:val="964"/>
        <w:widowControl w:val="0"/>
        <w:snapToGrid w:val="0"/>
        <w:spacing w:line="380" w:lineRule="exact"/>
        <w:ind w:firstLine="480" w:firstLineChars="200"/>
        <w:jc w:val="both"/>
        <w:rPr>
          <w:rFonts w:hint="default" w:ascii="仿宋" w:hAnsi="仿宋" w:eastAsia="仿宋" w:cs="仿宋"/>
          <w:bCs/>
          <w:color w:val="000000"/>
          <w:spacing w:val="6"/>
          <w:sz w:val="24"/>
          <w:szCs w:val="24"/>
        </w:rPr>
      </w:pPr>
      <w:r>
        <w:rPr>
          <w:rFonts w:ascii="仿宋" w:hAnsi="仿宋" w:eastAsia="仿宋" w:cs="仿宋"/>
          <w:bCs/>
          <w:color w:val="000000"/>
          <w:kern w:val="0"/>
          <w:sz w:val="24"/>
          <w:szCs w:val="24"/>
        </w:rPr>
        <w:t>C.法定代表人或负责人或实际控制人是直系血亲关系</w:t>
      </w:r>
    </w:p>
    <w:p>
      <w:pPr>
        <w:pStyle w:val="964"/>
        <w:widowControl w:val="0"/>
        <w:snapToGrid w:val="0"/>
        <w:spacing w:line="380" w:lineRule="exact"/>
        <w:ind w:firstLine="464" w:firstLineChars="200"/>
        <w:jc w:val="both"/>
        <w:rPr>
          <w:rFonts w:hint="default" w:ascii="仿宋" w:hAnsi="仿宋" w:eastAsia="仿宋" w:cs="仿宋"/>
          <w:bCs/>
          <w:color w:val="000000"/>
          <w:spacing w:val="-4"/>
          <w:sz w:val="24"/>
          <w:szCs w:val="24"/>
        </w:rPr>
      </w:pPr>
      <w:r>
        <w:rPr>
          <w:rFonts w:ascii="仿宋" w:hAnsi="仿宋" w:eastAsia="仿宋" w:cs="仿宋"/>
          <w:bCs/>
          <w:color w:val="000000"/>
          <w:spacing w:val="-4"/>
          <w:kern w:val="0"/>
          <w:sz w:val="24"/>
          <w:szCs w:val="24"/>
        </w:rPr>
        <w:t>D.法定代表人或负责人或实际控制人存在三代以内旁系血亲关系</w:t>
      </w:r>
    </w:p>
    <w:p>
      <w:pPr>
        <w:pStyle w:val="964"/>
        <w:widowControl w:val="0"/>
        <w:snapToGrid w:val="0"/>
        <w:spacing w:line="380" w:lineRule="exact"/>
        <w:ind w:firstLine="480" w:firstLineChars="200"/>
        <w:jc w:val="both"/>
        <w:rPr>
          <w:rFonts w:hint="default" w:ascii="仿宋" w:hAnsi="仿宋" w:eastAsia="仿宋" w:cs="仿宋"/>
          <w:bCs/>
          <w:color w:val="000000"/>
          <w:kern w:val="0"/>
          <w:sz w:val="24"/>
          <w:szCs w:val="24"/>
        </w:rPr>
      </w:pPr>
      <w:r>
        <w:rPr>
          <w:rFonts w:ascii="仿宋" w:hAnsi="仿宋" w:eastAsia="仿宋" w:cs="仿宋"/>
          <w:bCs/>
          <w:color w:val="000000"/>
          <w:kern w:val="0"/>
          <w:sz w:val="24"/>
          <w:szCs w:val="24"/>
        </w:rPr>
        <w:t>E.法定代表人或负责人或实际控制人存在近姻亲关系</w:t>
      </w:r>
    </w:p>
    <w:p>
      <w:pPr>
        <w:pStyle w:val="964"/>
        <w:widowControl w:val="0"/>
        <w:snapToGrid w:val="0"/>
        <w:spacing w:line="380" w:lineRule="exact"/>
        <w:ind w:right="-380" w:rightChars="-181" w:firstLine="480" w:firstLineChars="200"/>
        <w:jc w:val="both"/>
        <w:rPr>
          <w:rFonts w:hint="default" w:ascii="仿宋" w:hAnsi="仿宋" w:eastAsia="仿宋" w:cs="仿宋"/>
          <w:bCs/>
          <w:color w:val="000000"/>
          <w:kern w:val="0"/>
          <w:sz w:val="24"/>
          <w:szCs w:val="24"/>
        </w:rPr>
      </w:pPr>
      <w:r>
        <w:rPr>
          <w:rFonts w:ascii="仿宋" w:hAnsi="仿宋" w:eastAsia="仿宋" w:cs="仿宋"/>
          <w:bCs/>
          <w:color w:val="000000"/>
          <w:kern w:val="0"/>
          <w:sz w:val="24"/>
          <w:szCs w:val="24"/>
        </w:rPr>
        <w:t>F.法定代表人或负责人或实际控制人存在股份控制或实际控制关系</w:t>
      </w:r>
    </w:p>
    <w:p>
      <w:pPr>
        <w:pStyle w:val="964"/>
        <w:widowControl w:val="0"/>
        <w:snapToGrid w:val="0"/>
        <w:spacing w:line="380" w:lineRule="exact"/>
        <w:ind w:right="-380" w:rightChars="-181" w:firstLine="480" w:firstLineChars="200"/>
        <w:jc w:val="both"/>
        <w:rPr>
          <w:rFonts w:hint="default" w:ascii="仿宋" w:hAnsi="仿宋" w:eastAsia="仿宋" w:cs="仿宋"/>
          <w:bCs/>
          <w:color w:val="000000"/>
          <w:kern w:val="0"/>
          <w:sz w:val="24"/>
          <w:szCs w:val="24"/>
        </w:rPr>
      </w:pPr>
      <w:r>
        <w:rPr>
          <w:rFonts w:ascii="仿宋" w:hAnsi="仿宋" w:eastAsia="仿宋" w:cs="仿宋"/>
          <w:bCs/>
          <w:color w:val="000000"/>
          <w:kern w:val="0"/>
          <w:sz w:val="24"/>
          <w:szCs w:val="24"/>
        </w:rPr>
        <w:t>G.存在共同直接或间接投资设立子公司、联营企业和合营企业情况</w:t>
      </w:r>
    </w:p>
    <w:p>
      <w:pPr>
        <w:pStyle w:val="964"/>
        <w:widowControl w:val="0"/>
        <w:snapToGrid w:val="0"/>
        <w:spacing w:line="380" w:lineRule="exact"/>
        <w:ind w:firstLine="480" w:firstLineChars="200"/>
        <w:jc w:val="both"/>
        <w:rPr>
          <w:rFonts w:hint="default" w:ascii="仿宋" w:hAnsi="仿宋" w:eastAsia="仿宋" w:cs="仿宋"/>
          <w:bCs/>
          <w:color w:val="000000"/>
          <w:sz w:val="24"/>
          <w:szCs w:val="24"/>
        </w:rPr>
      </w:pPr>
      <w:r>
        <w:rPr>
          <w:rFonts w:ascii="仿宋" w:hAnsi="仿宋" w:eastAsia="仿宋" w:cs="仿宋"/>
          <w:bCs/>
          <w:color w:val="000000"/>
          <w:kern w:val="0"/>
          <w:sz w:val="24"/>
          <w:szCs w:val="24"/>
        </w:rPr>
        <w:t>H.存在分级代理或代销关系、同一生产制造商关系、</w:t>
      </w:r>
      <w:r>
        <w:rPr>
          <w:rFonts w:ascii="仿宋" w:hAnsi="仿宋" w:eastAsia="仿宋" w:cs="仿宋"/>
          <w:bCs/>
          <w:color w:val="000000"/>
          <w:sz w:val="24"/>
          <w:szCs w:val="24"/>
        </w:rPr>
        <w:t>管理关系、重要业务（占主营业务收入50%以上）或重要财务往来关系（如融资）等其他实质性控制关系</w:t>
      </w:r>
    </w:p>
    <w:p>
      <w:pPr>
        <w:pStyle w:val="964"/>
        <w:widowControl w:val="0"/>
        <w:snapToGrid w:val="0"/>
        <w:spacing w:line="380" w:lineRule="exact"/>
        <w:ind w:firstLine="480" w:firstLineChars="200"/>
        <w:jc w:val="both"/>
        <w:rPr>
          <w:rFonts w:hint="default" w:ascii="仿宋" w:hAnsi="仿宋" w:eastAsia="仿宋" w:cs="仿宋"/>
          <w:bCs/>
          <w:color w:val="000000"/>
          <w:spacing w:val="6"/>
          <w:sz w:val="24"/>
          <w:szCs w:val="24"/>
        </w:rPr>
      </w:pPr>
      <w:r>
        <w:rPr>
          <w:rFonts w:ascii="仿宋" w:hAnsi="仿宋" w:eastAsia="仿宋" w:cs="仿宋"/>
          <w:bCs/>
          <w:color w:val="000000"/>
          <w:sz w:val="24"/>
          <w:szCs w:val="24"/>
        </w:rPr>
        <w:t>I</w:t>
      </w:r>
      <w:r>
        <w:rPr>
          <w:rFonts w:ascii="仿宋" w:hAnsi="仿宋" w:eastAsia="仿宋" w:cs="仿宋"/>
          <w:bCs/>
          <w:color w:val="000000"/>
          <w:kern w:val="0"/>
          <w:sz w:val="24"/>
          <w:szCs w:val="24"/>
        </w:rPr>
        <w:t>.</w:t>
      </w:r>
      <w:r>
        <w:rPr>
          <w:rFonts w:ascii="仿宋" w:hAnsi="仿宋" w:eastAsia="仿宋" w:cs="仿宋"/>
          <w:bCs/>
          <w:color w:val="000000"/>
          <w:sz w:val="24"/>
          <w:szCs w:val="24"/>
        </w:rPr>
        <w:t>其他利害关系情况</w:t>
      </w:r>
      <w:r>
        <w:rPr>
          <w:rFonts w:ascii="仿宋" w:hAnsi="仿宋" w:eastAsia="仿宋" w:cs="仿宋"/>
          <w:bCs/>
          <w:color w:val="000000"/>
          <w:sz w:val="24"/>
          <w:szCs w:val="24"/>
          <w:u w:val="single"/>
        </w:rPr>
        <w:t xml:space="preserve">                           </w:t>
      </w:r>
      <w:r>
        <w:rPr>
          <w:rFonts w:ascii="仿宋" w:hAnsi="仿宋" w:eastAsia="仿宋" w:cs="仿宋"/>
          <w:bCs/>
          <w:color w:val="000000"/>
          <w:kern w:val="0"/>
          <w:sz w:val="24"/>
          <w:szCs w:val="24"/>
        </w:rPr>
        <w:t>。</w:t>
      </w:r>
    </w:p>
    <w:p>
      <w:pPr>
        <w:pStyle w:val="965"/>
        <w:widowControl/>
        <w:snapToGrid w:val="0"/>
        <w:spacing w:line="380" w:lineRule="exact"/>
        <w:ind w:firstLine="480" w:firstLineChars="200"/>
        <w:rPr>
          <w:rFonts w:hint="default" w:ascii="仿宋" w:hAnsi="仿宋" w:eastAsia="仿宋" w:cs="仿宋"/>
          <w:bCs/>
          <w:color w:val="000000"/>
          <w:kern w:val="0"/>
          <w:sz w:val="24"/>
          <w:szCs w:val="24"/>
        </w:rPr>
      </w:pPr>
      <w:r>
        <w:rPr>
          <w:rFonts w:ascii="仿宋" w:hAnsi="仿宋" w:eastAsia="仿宋" w:cs="仿宋"/>
          <w:bCs/>
          <w:color w:val="000000"/>
          <w:sz w:val="24"/>
          <w:szCs w:val="24"/>
        </w:rPr>
        <w:t>三、现已清楚知道并</w:t>
      </w:r>
      <w:r>
        <w:rPr>
          <w:rFonts w:ascii="仿宋" w:hAnsi="仿宋" w:eastAsia="仿宋" w:cs="仿宋"/>
          <w:bCs/>
          <w:color w:val="000000"/>
          <w:kern w:val="0"/>
          <w:sz w:val="24"/>
          <w:szCs w:val="24"/>
        </w:rPr>
        <w:t>严格遵守</w:t>
      </w:r>
      <w:r>
        <w:rPr>
          <w:rFonts w:ascii="仿宋" w:hAnsi="仿宋" w:eastAsia="仿宋" w:cs="仿宋"/>
          <w:bCs/>
          <w:color w:val="000000"/>
          <w:sz w:val="24"/>
          <w:szCs w:val="24"/>
        </w:rPr>
        <w:t>招标</w:t>
      </w:r>
      <w:r>
        <w:rPr>
          <w:rFonts w:ascii="仿宋" w:hAnsi="仿宋" w:eastAsia="仿宋" w:cs="仿宋"/>
          <w:bCs/>
          <w:color w:val="000000"/>
          <w:kern w:val="0"/>
          <w:sz w:val="24"/>
          <w:szCs w:val="24"/>
        </w:rPr>
        <w:t>法律法规和现场纪律。</w:t>
      </w:r>
    </w:p>
    <w:p>
      <w:pPr>
        <w:pStyle w:val="965"/>
        <w:widowControl/>
        <w:snapToGrid w:val="0"/>
        <w:spacing w:line="380" w:lineRule="exact"/>
        <w:ind w:firstLine="480" w:firstLineChars="200"/>
        <w:rPr>
          <w:rFonts w:hint="default" w:ascii="仿宋" w:hAnsi="仿宋" w:eastAsia="仿宋" w:cs="仿宋"/>
          <w:bCs/>
          <w:color w:val="000000"/>
          <w:kern w:val="0"/>
          <w:sz w:val="24"/>
          <w:szCs w:val="24"/>
        </w:rPr>
      </w:pPr>
      <w:r>
        <w:rPr>
          <w:rFonts w:ascii="仿宋" w:hAnsi="仿宋" w:eastAsia="仿宋" w:cs="仿宋"/>
          <w:bCs/>
          <w:color w:val="000000"/>
          <w:kern w:val="0"/>
          <w:sz w:val="24"/>
          <w:szCs w:val="24"/>
        </w:rPr>
        <w:t>四、我发现</w:t>
      </w:r>
      <w:r>
        <w:rPr>
          <w:rFonts w:ascii="仿宋" w:hAnsi="仿宋" w:eastAsia="仿宋" w:cs="仿宋"/>
          <w:bCs/>
          <w:color w:val="000000"/>
          <w:kern w:val="0"/>
          <w:sz w:val="24"/>
          <w:szCs w:val="24"/>
          <w:u w:val="single"/>
        </w:rPr>
        <w:t xml:space="preserve">       </w:t>
      </w:r>
      <w:r>
        <w:rPr>
          <w:rFonts w:ascii="仿宋" w:hAnsi="仿宋" w:eastAsia="仿宋" w:cs="仿宋"/>
          <w:bCs/>
          <w:color w:val="000000"/>
          <w:kern w:val="0"/>
          <w:sz w:val="24"/>
          <w:szCs w:val="24"/>
        </w:rPr>
        <w:t>供应商之间存在或可能存在上述第二条第</w:t>
      </w:r>
      <w:r>
        <w:rPr>
          <w:rFonts w:ascii="仿宋" w:hAnsi="仿宋" w:eastAsia="仿宋" w:cs="仿宋"/>
          <w:bCs/>
          <w:color w:val="000000"/>
          <w:kern w:val="0"/>
          <w:sz w:val="24"/>
          <w:szCs w:val="24"/>
          <w:u w:val="single"/>
        </w:rPr>
        <w:t xml:space="preserve">       </w:t>
      </w:r>
      <w:r>
        <w:rPr>
          <w:rFonts w:ascii="仿宋" w:hAnsi="仿宋" w:eastAsia="仿宋" w:cs="仿宋"/>
          <w:bCs/>
          <w:color w:val="000000"/>
          <w:kern w:val="0"/>
          <w:sz w:val="24"/>
          <w:szCs w:val="24"/>
        </w:rPr>
        <w:t>项利害关系。</w:t>
      </w:r>
    </w:p>
    <w:p>
      <w:pPr>
        <w:pStyle w:val="964"/>
        <w:widowControl w:val="0"/>
        <w:snapToGrid w:val="0"/>
        <w:spacing w:line="380" w:lineRule="exact"/>
        <w:ind w:firstLine="480" w:firstLineChars="200"/>
        <w:jc w:val="both"/>
        <w:rPr>
          <w:rFonts w:hint="default" w:ascii="仿宋" w:hAnsi="仿宋" w:eastAsia="仿宋" w:cs="仿宋"/>
          <w:bCs/>
          <w:color w:val="000000"/>
          <w:sz w:val="24"/>
          <w:szCs w:val="24"/>
        </w:rPr>
      </w:pPr>
      <w:r>
        <w:rPr>
          <w:rFonts w:ascii="仿宋" w:hAnsi="仿宋" w:eastAsia="仿宋" w:cs="仿宋"/>
          <w:bCs/>
          <w:color w:val="000000"/>
          <w:sz w:val="24"/>
          <w:szCs w:val="24"/>
        </w:rPr>
        <w:t xml:space="preserve">                                    </w:t>
      </w:r>
    </w:p>
    <w:p>
      <w:pPr>
        <w:spacing w:line="360" w:lineRule="auto"/>
        <w:ind w:firstLine="4800" w:firstLineChars="20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pStyle w:val="44"/>
        <w:rPr>
          <w:rFonts w:ascii="宋体" w:hAnsi="宋体" w:cs="宋体"/>
          <w:color w:val="000000"/>
          <w:sz w:val="24"/>
        </w:rPr>
      </w:pPr>
      <w:r>
        <w:rPr>
          <w:rFonts w:ascii="仿宋_GB2312" w:hAnsi="仿宋" w:eastAsia="仿宋_GB2312" w:cs="仿宋_GB2312"/>
          <w:sz w:val="24"/>
        </w:rPr>
        <w:t xml:space="preserve">     </w:t>
      </w:r>
      <w:r>
        <w:rPr>
          <w:rFonts w:hint="eastAsia" w:ascii="仿宋_GB2312" w:hAnsi="仿宋" w:eastAsia="仿宋_GB2312" w:cs="仿宋_GB2312"/>
          <w:sz w:val="24"/>
          <w:lang w:val="en-US" w:eastAsia="zh-CN"/>
        </w:rPr>
        <w:t xml:space="preserve">                   </w:t>
      </w:r>
      <w:r>
        <w:rPr>
          <w:rFonts w:ascii="仿宋_GB2312" w:hAnsi="仿宋" w:eastAsia="仿宋_GB2312" w:cs="仿宋_GB2312"/>
          <w:sz w:val="24"/>
        </w:rPr>
        <w:t>日期：  年   月   日</w:t>
      </w:r>
    </w:p>
    <w:p>
      <w:pPr>
        <w:snapToGrid w:val="0"/>
        <w:spacing w:before="50" w:after="50" w:line="360" w:lineRule="auto"/>
        <w:jc w:val="center"/>
        <w:rPr>
          <w:rFonts w:ascii="仿宋_GB2312" w:hAnsi="仿宋" w:eastAsia="仿宋_GB2312" w:cs="仿宋_GB2312"/>
          <w:b/>
          <w:sz w:val="24"/>
        </w:rPr>
      </w:pPr>
    </w:p>
    <w:p>
      <w:pPr>
        <w:snapToGrid w:val="0"/>
        <w:spacing w:before="50" w:after="50" w:line="360" w:lineRule="auto"/>
        <w:jc w:val="center"/>
        <w:rPr>
          <w:rFonts w:ascii="仿宋_GB2312" w:hAnsi="仿宋" w:eastAsia="仿宋_GB2312" w:cs="仿宋_GB2312"/>
          <w:b/>
          <w:sz w:val="24"/>
        </w:rPr>
      </w:pPr>
    </w:p>
    <w:p>
      <w:pPr>
        <w:snapToGrid w:val="0"/>
        <w:spacing w:before="50" w:after="50" w:line="360" w:lineRule="auto"/>
        <w:jc w:val="center"/>
        <w:rPr>
          <w:rFonts w:ascii="仿宋_GB2312" w:hAnsi="仿宋" w:eastAsia="仿宋_GB2312" w:cs="仿宋_GB2312"/>
          <w:b/>
          <w:sz w:val="24"/>
        </w:rPr>
      </w:pPr>
    </w:p>
    <w:p>
      <w:pPr>
        <w:snapToGrid w:val="0"/>
        <w:spacing w:before="50" w:after="50" w:line="360" w:lineRule="auto"/>
        <w:jc w:val="center"/>
        <w:rPr>
          <w:rFonts w:ascii="仿宋_GB2312" w:hAnsi="仿宋" w:eastAsia="仿宋_GB2312" w:cs="仿宋_GB2312"/>
          <w:b/>
          <w:sz w:val="24"/>
        </w:rPr>
      </w:pPr>
    </w:p>
    <w:p>
      <w:pPr>
        <w:snapToGrid w:val="0"/>
        <w:spacing w:before="50" w:after="50" w:line="360" w:lineRule="auto"/>
        <w:jc w:val="center"/>
        <w:rPr>
          <w:rFonts w:ascii="仿宋_GB2312" w:hAnsi="仿宋" w:eastAsia="仿宋_GB2312" w:cs="仿宋_GB2312"/>
          <w:b/>
          <w:sz w:val="24"/>
        </w:rPr>
      </w:pPr>
    </w:p>
    <w:p>
      <w:pPr>
        <w:ind w:firstLine="1911" w:firstLineChars="595"/>
        <w:rPr>
          <w:rFonts w:hint="eastAsia" w:ascii="仿宋_GB2312" w:hAnsi="仿宋" w:eastAsia="仿宋_GB2312" w:cs="仿宋_GB2312"/>
          <w:b/>
          <w:kern w:val="0"/>
          <w:sz w:val="32"/>
          <w:szCs w:val="32"/>
          <w:lang w:eastAsia="zh-CN"/>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eastAsia="zh-CN"/>
        </w:rPr>
        <w:t>七</w:t>
      </w:r>
      <w:r>
        <w:rPr>
          <w:rFonts w:hint="eastAsia" w:ascii="仿宋_GB2312" w:hAnsi="仿宋" w:eastAsia="仿宋_GB2312" w:cs="仿宋_GB2312"/>
          <w:b/>
          <w:kern w:val="0"/>
          <w:sz w:val="32"/>
          <w:szCs w:val="32"/>
        </w:rPr>
        <w:t>、</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pStyle w:val="60"/>
        <w:rPr>
          <w:rFonts w:ascii="仿宋_GB2312" w:hAnsi="仿宋" w:eastAsia="仿宋_GB2312" w:cs="仿宋_GB2312"/>
          <w:bCs/>
        </w:rPr>
      </w:pPr>
    </w:p>
    <w:p>
      <w:pPr>
        <w:pStyle w:val="322"/>
        <w:snapToGrid w:val="0"/>
        <w:spacing w:line="500" w:lineRule="exact"/>
        <w:ind w:firstLine="562"/>
        <w:jc w:val="center"/>
        <w:rPr>
          <w:rFonts w:ascii="仿宋" w:hAnsi="仿宋" w:eastAsia="仿宋" w:cs="仿宋"/>
          <w:b/>
          <w:bCs/>
          <w:sz w:val="28"/>
          <w:szCs w:val="28"/>
        </w:rPr>
      </w:pPr>
    </w:p>
    <w:p>
      <w:pPr>
        <w:pStyle w:val="322"/>
        <w:snapToGrid w:val="0"/>
        <w:spacing w:line="500" w:lineRule="exact"/>
        <w:ind w:firstLine="562"/>
        <w:jc w:val="center"/>
        <w:rPr>
          <w:rFonts w:ascii="仿宋" w:hAnsi="仿宋" w:eastAsia="仿宋" w:cs="仿宋"/>
          <w:b/>
          <w:bCs/>
          <w:sz w:val="28"/>
          <w:szCs w:val="28"/>
        </w:rPr>
      </w:pPr>
    </w:p>
    <w:p>
      <w:pPr>
        <w:widowControl/>
        <w:spacing w:line="360" w:lineRule="auto"/>
        <w:ind w:left="150"/>
        <w:jc w:val="center"/>
        <w:rPr>
          <w:rFonts w:ascii="仿宋_GB2312" w:hAnsi="仿宋" w:eastAsia="仿宋_GB2312" w:cs="仿宋_GB2312"/>
          <w:b/>
          <w:kern w:val="0"/>
          <w:sz w:val="32"/>
          <w:szCs w:val="32"/>
        </w:rPr>
      </w:pPr>
    </w:p>
    <w:p>
      <w:pPr>
        <w:spacing w:line="360" w:lineRule="auto"/>
        <w:ind w:right="420" w:firstLine="3614" w:firstLineChars="1000"/>
        <w:rPr>
          <w:rFonts w:hint="eastAsia"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firstLine="960" w:firstLineChars="400"/>
        <w:rPr>
          <w:rFonts w:ascii="仿宋_GB2312" w:hAnsi="仿宋" w:eastAsia="仿宋_GB2312" w:cs="仿宋_GB2312"/>
          <w:b/>
          <w:bCs/>
          <w:sz w:val="24"/>
        </w:rPr>
      </w:pPr>
      <w:r>
        <w:rPr>
          <w:rFonts w:ascii="仿宋_GB2312" w:hAnsi="仿宋" w:eastAsia="仿宋_GB2312" w:cs="仿宋_GB2312"/>
          <w:sz w:val="24"/>
        </w:rPr>
        <w:t>1</w:t>
      </w:r>
      <w:r>
        <w:rPr>
          <w:rFonts w:hint="eastAsia" w:ascii="仿宋_GB2312" w:hAnsi="仿宋" w:eastAsia="仿宋_GB2312" w:cs="仿宋_GB2312"/>
          <w:sz w:val="24"/>
          <w:lang w:val="en-US" w:eastAsia="zh-CN"/>
        </w:rPr>
        <w:t>.</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文件封面；</w:t>
      </w:r>
    </w:p>
    <w:p>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lang w:val="en-US" w:eastAsia="zh-CN"/>
        </w:rPr>
        <w:t>2.</w:t>
      </w:r>
      <w:r>
        <w:rPr>
          <w:rFonts w:ascii="仿宋_GB2312" w:hAnsi="仿宋" w:eastAsia="仿宋_GB2312" w:cs="仿宋_GB2312"/>
          <w:sz w:val="24"/>
        </w:rPr>
        <w:t>投标函；</w:t>
      </w:r>
    </w:p>
    <w:p>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lang w:val="en-US" w:eastAsia="zh-CN"/>
        </w:rPr>
        <w:t>3.</w:t>
      </w:r>
      <w:r>
        <w:rPr>
          <w:rFonts w:hint="eastAsia" w:ascii="仿宋_GB2312" w:hAnsi="仿宋" w:eastAsia="仿宋_GB2312" w:cs="仿宋_GB2312"/>
          <w:sz w:val="24"/>
        </w:rPr>
        <w:t>投标人提供自评表，将客观分自评后放入投标文件，并在评分自评明细中后注明得分具体页码</w:t>
      </w:r>
      <w:r>
        <w:rPr>
          <w:rFonts w:hint="eastAsia" w:ascii="仿宋_GB2312" w:hAnsi="仿宋" w:eastAsia="仿宋_GB2312" w:cs="仿宋_GB2312"/>
          <w:sz w:val="24"/>
          <w:lang w:val="en-US" w:eastAsia="zh-CN"/>
        </w:rPr>
        <w:t>;</w:t>
      </w:r>
    </w:p>
    <w:p>
      <w:pPr>
        <w:snapToGrid w:val="0"/>
        <w:spacing w:line="360" w:lineRule="auto"/>
        <w:ind w:firstLine="960" w:firstLineChars="400"/>
        <w:rPr>
          <w:rFonts w:hint="eastAsia" w:ascii="仿宋_GB2312" w:hAnsi="仿宋" w:eastAsia="仿宋_GB2312" w:cs="仿宋_GB2312"/>
          <w:sz w:val="24"/>
          <w:lang w:val="en-US" w:eastAsia="zh-CN"/>
        </w:rPr>
      </w:pPr>
      <w:r>
        <w:rPr>
          <w:rFonts w:hint="eastAsia" w:ascii="仿宋_GB2312" w:hAnsi="仿宋" w:eastAsia="仿宋_GB2312" w:cs="仿宋_GB2312"/>
          <w:sz w:val="24"/>
          <w:lang w:val="en-US" w:eastAsia="zh-CN"/>
        </w:rPr>
        <w:t>4.</w:t>
      </w:r>
      <w:r>
        <w:rPr>
          <w:rFonts w:ascii="仿宋_GB2312" w:hAnsi="仿宋" w:eastAsia="仿宋_GB2312" w:cs="仿宋_GB2312"/>
          <w:sz w:val="24"/>
        </w:rPr>
        <w:t>评</w:t>
      </w:r>
      <w:r>
        <w:rPr>
          <w:rFonts w:hint="eastAsia" w:ascii="仿宋_GB2312" w:hAnsi="仿宋" w:eastAsia="仿宋_GB2312" w:cs="仿宋_GB2312"/>
          <w:sz w:val="24"/>
        </w:rPr>
        <w:t>分</w:t>
      </w:r>
      <w:r>
        <w:rPr>
          <w:rFonts w:ascii="仿宋_GB2312" w:hAnsi="仿宋" w:eastAsia="仿宋_GB2312" w:cs="仿宋_GB2312"/>
          <w:sz w:val="24"/>
        </w:rPr>
        <w:t>标准相应的商务技术资料</w:t>
      </w:r>
      <w:r>
        <w:rPr>
          <w:rFonts w:hint="eastAsia" w:ascii="仿宋_GB2312" w:hAnsi="仿宋" w:eastAsia="仿宋_GB2312" w:cs="仿宋_GB2312"/>
          <w:sz w:val="24"/>
          <w:lang w:eastAsia="zh-CN"/>
        </w:rPr>
        <w:t>。</w:t>
      </w:r>
    </w:p>
    <w:p>
      <w:pPr>
        <w:snapToGrid w:val="0"/>
        <w:spacing w:line="360" w:lineRule="auto"/>
        <w:ind w:firstLine="960" w:firstLineChars="400"/>
        <w:rPr>
          <w:rFonts w:ascii="仿宋_GB2312" w:hAnsi="仿宋" w:eastAsia="仿宋_GB2312" w:cs="仿宋_GB2312"/>
          <w:sz w:val="24"/>
          <w:lang w:val="zh-CN"/>
        </w:rPr>
      </w:pPr>
    </w:p>
    <w:p>
      <w:pPr>
        <w:snapToGrid w:val="0"/>
        <w:spacing w:line="360" w:lineRule="auto"/>
        <w:rPr>
          <w:rFonts w:ascii="仿宋_GB2312" w:hAnsi="仿宋" w:eastAsia="仿宋_GB2312" w:cs="仿宋_GB2312"/>
          <w:sz w:val="24"/>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before="50" w:after="50" w:line="360" w:lineRule="auto"/>
        <w:jc w:val="center"/>
        <w:rPr>
          <w:rFonts w:hint="eastAsia" w:ascii="仿宋_GB2312" w:hAnsi="仿宋" w:eastAsia="仿宋_GB2312" w:cs="仿宋_GB2312"/>
          <w:b/>
          <w:kern w:val="0"/>
          <w:sz w:val="32"/>
          <w:szCs w:val="32"/>
          <w:lang w:val="zh-CN"/>
        </w:rPr>
      </w:pPr>
    </w:p>
    <w:p>
      <w:pPr>
        <w:snapToGrid w:val="0"/>
        <w:spacing w:before="50" w:after="50" w:line="360" w:lineRule="auto"/>
        <w:jc w:val="center"/>
        <w:rPr>
          <w:rFonts w:hint="eastAsia" w:ascii="仿宋_GB2312" w:hAnsi="仿宋" w:eastAsia="仿宋_GB2312" w:cs="仿宋_GB2312"/>
          <w:b/>
          <w:kern w:val="0"/>
          <w:sz w:val="32"/>
          <w:szCs w:val="32"/>
          <w:lang w:val="zh-CN"/>
        </w:rPr>
      </w:pPr>
    </w:p>
    <w:p>
      <w:pPr>
        <w:snapToGrid w:val="0"/>
        <w:spacing w:before="50" w:after="50" w:line="360" w:lineRule="auto"/>
        <w:jc w:val="center"/>
        <w:rPr>
          <w:rFonts w:hint="eastAsia"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lang w:eastAsia="zh-CN"/>
        </w:rPr>
        <w:t>一、</w:t>
      </w:r>
      <w:r>
        <w:rPr>
          <w:rFonts w:hint="eastAsia" w:ascii="仿宋_GB2312" w:hAnsi="仿宋" w:eastAsia="仿宋_GB2312" w:cs="仿宋_GB2312"/>
          <w:b/>
          <w:kern w:val="0"/>
          <w:sz w:val="32"/>
          <w:szCs w:val="32"/>
        </w:rPr>
        <w:t>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w:t>
      </w:r>
      <w:r>
        <w:rPr>
          <w:rFonts w:hint="eastAsia" w:ascii="仿宋_GB2312" w:hAnsi="仿宋" w:eastAsia="仿宋_GB2312" w:cs="仿宋_GB2312"/>
          <w:sz w:val="24"/>
          <w:u w:val="single"/>
          <w:lang w:val="en-US" w:eastAsia="zh-CN"/>
        </w:rPr>
        <w:t xml:space="preserve">            </w:t>
      </w:r>
      <w:r>
        <w:rPr>
          <w:rFonts w:hint="eastAsia" w:ascii="仿宋_GB2312" w:hAnsi="仿宋" w:eastAsia="仿宋_GB2312" w:cs="仿宋_GB2312"/>
          <w:sz w:val="24"/>
        </w:rPr>
        <w:t>（项目名称）【</w:t>
      </w:r>
      <w:r>
        <w:rPr>
          <w:rFonts w:hint="eastAsia" w:ascii="仿宋_GB2312" w:hAnsi="仿宋" w:eastAsia="仿宋_GB2312" w:cs="仿宋_GB2312"/>
          <w:sz w:val="24"/>
          <w:lang w:eastAsia="zh-CN"/>
        </w:rPr>
        <w:t>项目</w:t>
      </w:r>
      <w:r>
        <w:rPr>
          <w:rFonts w:hint="eastAsia" w:ascii="仿宋_GB2312" w:hAnsi="仿宋" w:eastAsia="仿宋_GB2312" w:cs="仿宋_GB2312"/>
          <w:sz w:val="24"/>
        </w:rPr>
        <w:t>编号：</w:t>
      </w:r>
      <w:r>
        <w:rPr>
          <w:rFonts w:hint="eastAsia" w:ascii="仿宋_GB2312" w:hAnsi="仿宋" w:eastAsia="仿宋_GB2312"/>
          <w:sz w:val="24"/>
          <w:u w:val="single"/>
          <w:lang w:val="en-US" w:eastAsia="zh-CN"/>
        </w:rPr>
        <w:t xml:space="preserve">         </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hint="eastAsia" w:ascii="仿宋_GB2312" w:hAnsi="仿宋" w:eastAsia="仿宋_GB2312" w:cs="仿宋_GB2312"/>
          <w:sz w:val="24"/>
          <w:u w:val="single"/>
        </w:rPr>
        <w:t>90</w:t>
      </w:r>
      <w:r>
        <w:rPr>
          <w:rFonts w:hint="eastAsia" w:ascii="仿宋_GB2312" w:hAnsi="仿宋" w:eastAsia="仿宋_GB2312" w:cs="仿宋_GB2312"/>
          <w:sz w:val="24"/>
        </w:rPr>
        <w:t>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lang w:val="en-US" w:eastAsia="zh-CN"/>
        </w:rPr>
        <w:t>2</w:t>
      </w:r>
      <w:r>
        <w:rPr>
          <w:rFonts w:ascii="仿宋_GB2312" w:hAnsi="仿宋" w:eastAsia="仿宋_GB2312" w:cs="仿宋_GB2312"/>
          <w:sz w:val="24"/>
        </w:rPr>
        <w:t>、我方承诺除商务技术偏离表列出的偏离外，我方响应招标文件的全部要求。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lang w:val="en-US" w:eastAsia="zh-CN"/>
        </w:rPr>
        <w:t>3</w:t>
      </w:r>
      <w:r>
        <w:rPr>
          <w:rFonts w:ascii="仿宋_GB2312" w:hAnsi="仿宋" w:eastAsia="仿宋_GB2312" w:cs="仿宋_GB2312"/>
          <w:sz w:val="24"/>
        </w:rPr>
        <w:t>、如我方中标，我方承诺：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numPr>
          <w:ilvl w:val="0"/>
          <w:numId w:val="5"/>
        </w:numPr>
        <w:snapToGrid w:val="0"/>
        <w:spacing w:line="360" w:lineRule="auto"/>
        <w:ind w:firstLine="480" w:firstLineChars="200"/>
        <w:rPr>
          <w:rFonts w:hint="eastAsia" w:ascii="宋体" w:hAnsi="宋体"/>
          <w:sz w:val="24"/>
          <w:szCs w:val="24"/>
        </w:rPr>
      </w:pPr>
      <w:r>
        <w:rPr>
          <w:rFonts w:hint="eastAsia" w:ascii="仿宋_GB2312" w:hAnsi="仿宋" w:eastAsia="仿宋_GB2312" w:cs="仿宋_GB2312"/>
          <w:sz w:val="24"/>
        </w:rPr>
        <w:t>开户银行：</w:t>
      </w:r>
      <w:r>
        <w:rPr>
          <w:rFonts w:hint="eastAsia" w:ascii="宋体" w:hAnsi="宋体"/>
          <w:sz w:val="24"/>
          <w:szCs w:val="24"/>
          <w:u w:val="single"/>
        </w:rPr>
        <w:t xml:space="preserve">                      </w:t>
      </w:r>
      <w:r>
        <w:rPr>
          <w:rFonts w:hint="eastAsia" w:ascii="宋体" w:hAnsi="宋体"/>
          <w:sz w:val="24"/>
          <w:szCs w:val="24"/>
        </w:rPr>
        <w:t xml:space="preserve">   </w:t>
      </w:r>
    </w:p>
    <w:p>
      <w:pPr>
        <w:numPr>
          <w:ilvl w:val="0"/>
          <w:numId w:val="0"/>
        </w:num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银行帐号：</w:t>
      </w:r>
      <w:r>
        <w:rPr>
          <w:rFonts w:hint="eastAsia" w:ascii="宋体" w:hAnsi="宋体"/>
          <w:sz w:val="24"/>
          <w:szCs w:val="24"/>
          <w:u w:val="single"/>
        </w:rPr>
        <w:t xml:space="preserve">                      </w:t>
      </w:r>
      <w:r>
        <w:rPr>
          <w:rFonts w:hint="eastAsia" w:ascii="宋体" w:hAnsi="宋体"/>
          <w:sz w:val="24"/>
          <w:szCs w:val="24"/>
        </w:rPr>
        <w:t xml:space="preserve"> </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snapToGrid w:val="0"/>
        <w:spacing w:before="50" w:after="50" w:line="360" w:lineRule="auto"/>
        <w:jc w:val="center"/>
        <w:rPr>
          <w:rFonts w:ascii="仿宋_GB2312" w:hAnsi="仿宋" w:eastAsia="仿宋_GB2312" w:cs="仿宋_GB2312"/>
          <w:b/>
          <w:sz w:val="24"/>
        </w:rPr>
      </w:pPr>
    </w:p>
    <w:p>
      <w:pPr>
        <w:snapToGrid w:val="0"/>
        <w:spacing w:before="50" w:after="50" w:line="360" w:lineRule="auto"/>
        <w:jc w:val="center"/>
        <w:rPr>
          <w:rFonts w:ascii="仿宋_GB2312" w:hAnsi="仿宋" w:eastAsia="仿宋_GB2312" w:cs="仿宋_GB2312"/>
          <w:b/>
          <w:sz w:val="24"/>
        </w:rPr>
      </w:pPr>
    </w:p>
    <w:p>
      <w:pPr>
        <w:snapToGrid w:val="0"/>
        <w:spacing w:before="50" w:after="50" w:line="360" w:lineRule="auto"/>
        <w:jc w:val="center"/>
        <w:rPr>
          <w:rFonts w:hint="eastAsia" w:ascii="仿宋_GB2312" w:hAnsi="仿宋" w:eastAsia="仿宋_GB2312" w:cs="仿宋_GB2312"/>
          <w:b/>
          <w:kern w:val="0"/>
          <w:sz w:val="32"/>
          <w:szCs w:val="32"/>
          <w:lang w:val="zh-CN"/>
        </w:rPr>
      </w:pPr>
    </w:p>
    <w:p>
      <w:pPr>
        <w:snapToGrid w:val="0"/>
        <w:spacing w:before="50" w:after="50" w:line="360" w:lineRule="auto"/>
        <w:jc w:val="center"/>
        <w:rPr>
          <w:rFonts w:hint="eastAsia" w:ascii="仿宋_GB2312" w:hAnsi="仿宋" w:eastAsia="仿宋_GB2312" w:cs="仿宋_GB2312"/>
          <w:b/>
          <w:kern w:val="0"/>
          <w:sz w:val="32"/>
          <w:szCs w:val="32"/>
          <w:lang w:val="zh-CN"/>
        </w:rPr>
      </w:pPr>
    </w:p>
    <w:p>
      <w:pPr>
        <w:snapToGrid w:val="0"/>
        <w:spacing w:before="50" w:after="50" w:line="360" w:lineRule="auto"/>
        <w:jc w:val="center"/>
        <w:rPr>
          <w:rFonts w:hint="eastAsia" w:ascii="仿宋_GB2312" w:hAnsi="仿宋" w:eastAsia="仿宋_GB2312" w:cs="仿宋_GB2312"/>
          <w:b/>
          <w:kern w:val="0"/>
          <w:sz w:val="32"/>
          <w:szCs w:val="32"/>
          <w:lang w:val="zh-CN"/>
        </w:rPr>
      </w:pPr>
    </w:p>
    <w:p>
      <w:pPr>
        <w:snapToGrid w:val="0"/>
        <w:spacing w:before="50" w:after="50" w:line="360" w:lineRule="auto"/>
        <w:jc w:val="center"/>
        <w:rPr>
          <w:rFonts w:hint="eastAsia" w:ascii="仿宋_GB2312" w:hAnsi="仿宋" w:eastAsia="仿宋_GB2312" w:cs="仿宋_GB2312"/>
          <w:b/>
          <w:kern w:val="0"/>
          <w:sz w:val="32"/>
          <w:szCs w:val="32"/>
          <w:lang w:val="zh-CN"/>
        </w:rPr>
      </w:pPr>
    </w:p>
    <w:p>
      <w:pPr>
        <w:snapToGrid w:val="0"/>
        <w:spacing w:before="50" w:after="50" w:line="360" w:lineRule="auto"/>
        <w:jc w:val="center"/>
        <w:rPr>
          <w:rFonts w:hint="eastAsia" w:ascii="仿宋_GB2312" w:hAnsi="仿宋" w:eastAsia="仿宋_GB2312" w:cs="仿宋_GB2312"/>
          <w:b/>
          <w:kern w:val="0"/>
          <w:sz w:val="32"/>
          <w:szCs w:val="32"/>
          <w:lang w:val="zh-CN"/>
        </w:rPr>
      </w:pPr>
    </w:p>
    <w:p>
      <w:pPr>
        <w:snapToGrid w:val="0"/>
        <w:spacing w:before="50" w:after="50" w:line="360" w:lineRule="auto"/>
        <w:jc w:val="center"/>
        <w:rPr>
          <w:rFonts w:hint="eastAsia" w:ascii="仿宋_GB2312" w:hAnsi="仿宋" w:eastAsia="仿宋_GB2312" w:cs="仿宋_GB2312"/>
          <w:b/>
          <w:kern w:val="0"/>
          <w:sz w:val="32"/>
          <w:szCs w:val="32"/>
          <w:lang w:val="zh-CN"/>
        </w:rPr>
      </w:pPr>
    </w:p>
    <w:p>
      <w:pPr>
        <w:snapToGrid w:val="0"/>
        <w:spacing w:before="50" w:after="50" w:line="360" w:lineRule="auto"/>
        <w:jc w:val="center"/>
        <w:rPr>
          <w:rFonts w:hint="eastAsia" w:ascii="仿宋_GB2312" w:hAnsi="仿宋" w:eastAsia="仿宋_GB2312" w:cs="仿宋_GB2312"/>
          <w:b/>
          <w:kern w:val="0"/>
          <w:sz w:val="32"/>
          <w:szCs w:val="32"/>
          <w:lang w:val="zh-CN"/>
        </w:rPr>
      </w:pPr>
    </w:p>
    <w:p>
      <w:pPr>
        <w:snapToGrid w:val="0"/>
        <w:spacing w:before="50" w:after="50" w:line="360" w:lineRule="auto"/>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二、联合协议</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pacing w:line="360" w:lineRule="auto"/>
        <w:ind w:firstLine="482" w:firstLineChars="200"/>
        <w:rPr>
          <w:rFonts w:ascii="仿宋" w:hAnsi="仿宋" w:eastAsia="仿宋"/>
          <w:sz w:val="24"/>
        </w:rPr>
      </w:pPr>
      <w:r>
        <w:rPr>
          <w:rFonts w:ascii="仿宋_GB2312" w:hAnsi="仿宋" w:eastAsia="仿宋_GB2312" w:cs="仿宋_GB2312"/>
          <w:b/>
          <w:sz w:val="24"/>
        </w:rPr>
        <w:t>C、</w:t>
      </w:r>
      <w:r>
        <w:rPr>
          <w:rFonts w:hint="eastAsia" w:ascii="仿宋_GB2312" w:hAnsi="仿宋" w:eastAsia="仿宋_GB2312" w:cs="仿宋_GB2312"/>
          <w:sz w:val="24"/>
        </w:rPr>
        <w:t>要求合同分包的，提供分包意向协议和中小企业声明函（附件</w:t>
      </w:r>
      <w:r>
        <w:rPr>
          <w:rFonts w:ascii="仿宋_GB2312" w:hAnsi="仿宋" w:eastAsia="仿宋_GB2312" w:cs="仿宋_GB2312"/>
          <w:sz w:val="24"/>
        </w:rPr>
        <w:t>5</w:t>
      </w:r>
      <w:r>
        <w:rPr>
          <w:rFonts w:hint="eastAsia" w:ascii="仿宋_GB2312" w:hAnsi="仿宋" w:eastAsia="仿宋_GB2312" w:cs="仿宋_GB2312"/>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6"/>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ascii="仿宋_GB2312" w:hAnsi="仿宋" w:eastAsia="仿宋_GB2312" w:cs="仿宋_GB2312"/>
          <w:kern w:val="0"/>
          <w:sz w:val="24"/>
          <w:lang w:val="zh-CN"/>
        </w:rPr>
        <w:t xml:space="preserve">  。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hint="eastAsia" w:ascii="仿宋_GB2312" w:hAnsi="仿宋" w:eastAsia="仿宋_GB2312" w:cs="仿宋_GB2312"/>
          <w:b/>
          <w:kern w:val="0"/>
          <w:sz w:val="32"/>
          <w:szCs w:val="32"/>
        </w:rPr>
      </w:pPr>
    </w:p>
    <w:p>
      <w:pPr>
        <w:jc w:val="center"/>
        <w:rPr>
          <w:rFonts w:hint="eastAsia" w:ascii="仿宋_GB2312" w:hAnsi="仿宋" w:eastAsia="仿宋_GB2312" w:cs="仿宋_GB2312"/>
          <w:b/>
          <w:kern w:val="0"/>
          <w:sz w:val="32"/>
          <w:szCs w:val="32"/>
        </w:rPr>
      </w:pPr>
    </w:p>
    <w:p>
      <w:pPr>
        <w:jc w:val="center"/>
        <w:rPr>
          <w:rFonts w:hint="eastAsia" w:ascii="仿宋_GB2312" w:hAnsi="仿宋" w:eastAsia="仿宋_GB2312" w:cs="仿宋_GB2312"/>
          <w:b/>
          <w:kern w:val="0"/>
          <w:sz w:val="32"/>
          <w:szCs w:val="32"/>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三、</w:t>
      </w:r>
      <w:r>
        <w:rPr>
          <w:rFonts w:hint="eastAsia" w:ascii="仿宋_GB2312" w:hAnsi="仿宋" w:eastAsia="仿宋_GB2312" w:cs="仿宋_GB2312"/>
          <w:b/>
          <w:kern w:val="0"/>
          <w:sz w:val="32"/>
          <w:szCs w:val="32"/>
          <w:lang w:val="zh-CN"/>
        </w:rPr>
        <w:t>联合协议</w:t>
      </w:r>
    </w:p>
    <w:p>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，对联合体报价给予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6"/>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hint="eastAsia" w:ascii="仿宋_GB2312" w:hAnsi="仿宋" w:eastAsia="仿宋_GB2312" w:cs="仿宋_GB2312"/>
          <w:b/>
          <w:kern w:val="0"/>
          <w:sz w:val="32"/>
          <w:szCs w:val="32"/>
        </w:rPr>
      </w:pPr>
    </w:p>
    <w:p>
      <w:pPr>
        <w:jc w:val="center"/>
        <w:rPr>
          <w:rFonts w:hint="eastAsia" w:ascii="仿宋_GB2312" w:hAnsi="仿宋" w:eastAsia="仿宋_GB2312" w:cs="仿宋_GB2312"/>
          <w:b/>
          <w:kern w:val="0"/>
          <w:sz w:val="32"/>
          <w:szCs w:val="32"/>
        </w:rPr>
      </w:pPr>
    </w:p>
    <w:p>
      <w:pPr>
        <w:jc w:val="center"/>
        <w:rPr>
          <w:rFonts w:hint="eastAsia" w:ascii="仿宋_GB2312" w:hAnsi="仿宋" w:eastAsia="仿宋_GB2312" w:cs="仿宋_GB2312"/>
          <w:b/>
          <w:kern w:val="0"/>
          <w:sz w:val="32"/>
          <w:szCs w:val="32"/>
        </w:rPr>
      </w:pPr>
    </w:p>
    <w:p>
      <w:pPr>
        <w:jc w:val="center"/>
      </w:pPr>
      <w:r>
        <w:rPr>
          <w:rFonts w:hint="eastAsia" w:ascii="仿宋_GB2312" w:hAnsi="仿宋" w:eastAsia="仿宋_GB2312" w:cs="仿宋_GB2312"/>
          <w:b/>
          <w:kern w:val="0"/>
          <w:sz w:val="32"/>
          <w:szCs w:val="32"/>
          <w:lang w:eastAsia="zh-CN"/>
        </w:rPr>
        <w:t>五</w:t>
      </w:r>
      <w:r>
        <w:rPr>
          <w:rFonts w:hint="eastAsia" w:ascii="仿宋_GB2312" w:hAnsi="仿宋" w:eastAsia="仿宋_GB2312" w:cs="仿宋_GB2312"/>
          <w:b/>
          <w:kern w:val="0"/>
          <w:sz w:val="32"/>
          <w:szCs w:val="32"/>
        </w:rPr>
        <w:t>、评标标准相应的商务技术资料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hint="eastAsia" w:ascii="仿宋_GB2312" w:hAnsi="仿宋" w:eastAsia="仿宋_GB2312" w:cs="仿宋_GB2312"/>
          <w:b/>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 w:eastAsia="仿宋_GB2312" w:cs="仿宋_GB2312"/>
          <w:b/>
          <w:kern w:val="0"/>
          <w:sz w:val="32"/>
          <w:szCs w:val="32"/>
          <w:lang w:eastAsia="zh-CN"/>
        </w:rPr>
      </w:pPr>
      <w:r>
        <w:rPr>
          <w:rFonts w:hint="eastAsia" w:ascii="仿宋_GB2312" w:hAnsi="仿宋" w:eastAsia="仿宋_GB2312" w:cs="仿宋_GB2312"/>
          <w:b/>
          <w:kern w:val="0"/>
          <w:sz w:val="32"/>
          <w:szCs w:val="32"/>
          <w:lang w:eastAsia="zh-CN"/>
        </w:rPr>
        <w:t>六</w:t>
      </w:r>
      <w:r>
        <w:rPr>
          <w:rFonts w:hint="eastAsia" w:ascii="仿宋_GB2312" w:hAnsi="仿宋" w:eastAsia="仿宋_GB2312" w:cs="仿宋_GB2312"/>
          <w:b/>
          <w:kern w:val="0"/>
          <w:sz w:val="32"/>
          <w:szCs w:val="32"/>
        </w:rPr>
        <w:t>、</w:t>
      </w:r>
      <w:r>
        <w:rPr>
          <w:rFonts w:hint="eastAsia" w:ascii="仿宋_GB2312" w:hAnsi="仿宋" w:eastAsia="仿宋_GB2312" w:cs="仿宋_GB2312"/>
          <w:b/>
          <w:kern w:val="0"/>
          <w:sz w:val="32"/>
          <w:szCs w:val="32"/>
          <w:lang w:eastAsia="zh-CN"/>
        </w:rPr>
        <w:t>自评表</w:t>
      </w:r>
    </w:p>
    <w:p>
      <w:pPr>
        <w:pStyle w:val="6"/>
        <w:rPr>
          <w:rFonts w:hint="eastAsia"/>
        </w:rPr>
      </w:pP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5"/>
        <w:gridCol w:w="2323"/>
        <w:gridCol w:w="1596"/>
        <w:gridCol w:w="1583"/>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75" w:type="dxa"/>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b/>
                <w:sz w:val="24"/>
                <w:szCs w:val="24"/>
              </w:rPr>
            </w:pPr>
            <w:r>
              <w:rPr>
                <w:rFonts w:hint="eastAsia" w:ascii="宋体" w:hAnsi="宋体" w:cs="宋体"/>
                <w:color w:val="000000"/>
                <w:sz w:val="24"/>
                <w:szCs w:val="24"/>
              </w:rPr>
              <w:t>序号</w:t>
            </w:r>
          </w:p>
        </w:tc>
        <w:tc>
          <w:tcPr>
            <w:tcW w:w="2323" w:type="dxa"/>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eastAsia" w:ascii="宋体" w:hAnsi="宋体" w:eastAsia="宋体"/>
                <w:b/>
                <w:sz w:val="24"/>
                <w:szCs w:val="24"/>
                <w:lang w:eastAsia="zh-CN"/>
              </w:rPr>
            </w:pPr>
            <w:r>
              <w:rPr>
                <w:rFonts w:hint="eastAsia" w:ascii="宋体" w:hAnsi="宋体" w:cs="宋体"/>
                <w:color w:val="000000"/>
                <w:sz w:val="24"/>
                <w:szCs w:val="24"/>
              </w:rPr>
              <w:t>评分</w:t>
            </w:r>
            <w:r>
              <w:rPr>
                <w:rFonts w:hint="eastAsia" w:ascii="宋体" w:hAnsi="宋体" w:cs="宋体"/>
                <w:color w:val="000000"/>
                <w:sz w:val="24"/>
                <w:szCs w:val="24"/>
                <w:lang w:eastAsia="zh-CN"/>
              </w:rPr>
              <w:t>内容</w:t>
            </w:r>
          </w:p>
        </w:tc>
        <w:tc>
          <w:tcPr>
            <w:tcW w:w="1596" w:type="dxa"/>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b/>
                <w:bCs/>
                <w:color w:val="000000"/>
                <w:sz w:val="24"/>
                <w:szCs w:val="24"/>
              </w:rPr>
            </w:pPr>
            <w:r>
              <w:rPr>
                <w:rFonts w:hint="eastAsia" w:ascii="宋体" w:hAnsi="宋体" w:cs="宋体"/>
                <w:color w:val="000000"/>
                <w:sz w:val="24"/>
                <w:szCs w:val="24"/>
              </w:rPr>
              <w:t>分值</w:t>
            </w:r>
          </w:p>
        </w:tc>
        <w:tc>
          <w:tcPr>
            <w:tcW w:w="1583" w:type="dxa"/>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eastAsia" w:ascii="宋体" w:hAnsi="宋体" w:cs="宋体"/>
                <w:color w:val="000000"/>
                <w:sz w:val="24"/>
                <w:szCs w:val="24"/>
              </w:rPr>
            </w:pPr>
            <w:r>
              <w:rPr>
                <w:rFonts w:hint="eastAsia" w:ascii="宋体" w:hAnsi="宋体" w:cs="宋体"/>
                <w:color w:val="000000"/>
                <w:sz w:val="24"/>
                <w:szCs w:val="24"/>
              </w:rPr>
              <w:t>自评分</w:t>
            </w:r>
          </w:p>
        </w:tc>
        <w:tc>
          <w:tcPr>
            <w:tcW w:w="1563" w:type="dxa"/>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eastAsia" w:ascii="宋体" w:hAnsi="宋体" w:cs="宋体"/>
                <w:color w:val="000000"/>
                <w:sz w:val="24"/>
                <w:szCs w:val="24"/>
              </w:rPr>
            </w:pPr>
            <w:r>
              <w:rPr>
                <w:rFonts w:hint="eastAsia" w:ascii="宋体" w:hAnsi="宋体" w:cs="宋体"/>
                <w:color w:val="000000"/>
                <w:sz w:val="24"/>
                <w:szCs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75" w:type="dxa"/>
            <w:vAlign w:val="center"/>
          </w:tcPr>
          <w:p>
            <w:pPr>
              <w:jc w:val="center"/>
              <w:rPr>
                <w:rFonts w:hint="eastAsia" w:ascii="宋体" w:hAnsi="宋体"/>
                <w:b/>
                <w:sz w:val="24"/>
                <w:szCs w:val="24"/>
              </w:rPr>
            </w:pPr>
          </w:p>
        </w:tc>
        <w:tc>
          <w:tcPr>
            <w:tcW w:w="2323" w:type="dxa"/>
            <w:vAlign w:val="center"/>
          </w:tcPr>
          <w:p>
            <w:pPr>
              <w:jc w:val="center"/>
              <w:rPr>
                <w:rFonts w:hint="eastAsia" w:ascii="宋体" w:hAnsi="宋体"/>
                <w:b/>
                <w:sz w:val="24"/>
                <w:szCs w:val="24"/>
              </w:rPr>
            </w:pPr>
          </w:p>
        </w:tc>
        <w:tc>
          <w:tcPr>
            <w:tcW w:w="1596" w:type="dxa"/>
            <w:vAlign w:val="center"/>
          </w:tcPr>
          <w:p>
            <w:pPr>
              <w:spacing w:line="400" w:lineRule="exact"/>
              <w:jc w:val="center"/>
              <w:rPr>
                <w:rFonts w:hint="eastAsia" w:ascii="宋体" w:hAnsi="宋体"/>
                <w:b/>
                <w:bCs/>
                <w:color w:val="000000"/>
                <w:sz w:val="24"/>
                <w:szCs w:val="24"/>
              </w:rPr>
            </w:pPr>
          </w:p>
        </w:tc>
        <w:tc>
          <w:tcPr>
            <w:tcW w:w="1583" w:type="dxa"/>
            <w:vAlign w:val="center"/>
          </w:tcPr>
          <w:p>
            <w:pPr>
              <w:spacing w:line="400" w:lineRule="exact"/>
              <w:jc w:val="center"/>
              <w:rPr>
                <w:rFonts w:hint="eastAsia" w:ascii="宋体" w:hAnsi="宋体"/>
                <w:b/>
                <w:bCs/>
                <w:color w:val="000000"/>
                <w:sz w:val="24"/>
                <w:szCs w:val="24"/>
              </w:rPr>
            </w:pPr>
          </w:p>
        </w:tc>
        <w:tc>
          <w:tcPr>
            <w:tcW w:w="1563" w:type="dxa"/>
            <w:vAlign w:val="center"/>
          </w:tcPr>
          <w:p>
            <w:pPr>
              <w:spacing w:line="400" w:lineRule="exact"/>
              <w:jc w:val="center"/>
              <w:rPr>
                <w:rFonts w:hint="eastAsia" w:ascii="宋体" w:hAnsi="宋体"/>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75" w:type="dxa"/>
            <w:vAlign w:val="center"/>
          </w:tcPr>
          <w:p>
            <w:pPr>
              <w:jc w:val="center"/>
              <w:rPr>
                <w:rFonts w:hint="eastAsia" w:ascii="宋体" w:hAnsi="宋体"/>
                <w:b/>
                <w:sz w:val="24"/>
                <w:szCs w:val="24"/>
              </w:rPr>
            </w:pPr>
          </w:p>
        </w:tc>
        <w:tc>
          <w:tcPr>
            <w:tcW w:w="2323" w:type="dxa"/>
            <w:vAlign w:val="center"/>
          </w:tcPr>
          <w:p>
            <w:pPr>
              <w:jc w:val="center"/>
              <w:rPr>
                <w:rFonts w:hint="eastAsia" w:ascii="宋体" w:hAnsi="宋体"/>
                <w:b/>
                <w:sz w:val="24"/>
                <w:szCs w:val="24"/>
              </w:rPr>
            </w:pPr>
          </w:p>
        </w:tc>
        <w:tc>
          <w:tcPr>
            <w:tcW w:w="1596" w:type="dxa"/>
            <w:vAlign w:val="center"/>
          </w:tcPr>
          <w:p>
            <w:pPr>
              <w:spacing w:line="400" w:lineRule="exact"/>
              <w:jc w:val="center"/>
              <w:rPr>
                <w:rFonts w:hint="eastAsia" w:ascii="宋体" w:hAnsi="宋体"/>
                <w:b/>
                <w:bCs/>
                <w:color w:val="000000"/>
                <w:sz w:val="24"/>
                <w:szCs w:val="24"/>
              </w:rPr>
            </w:pPr>
          </w:p>
        </w:tc>
        <w:tc>
          <w:tcPr>
            <w:tcW w:w="1583" w:type="dxa"/>
            <w:vAlign w:val="center"/>
          </w:tcPr>
          <w:p>
            <w:pPr>
              <w:spacing w:line="400" w:lineRule="exact"/>
              <w:jc w:val="center"/>
              <w:rPr>
                <w:rFonts w:hint="eastAsia" w:ascii="宋体" w:hAnsi="宋体"/>
                <w:b/>
                <w:bCs/>
                <w:color w:val="000000"/>
                <w:sz w:val="24"/>
                <w:szCs w:val="24"/>
              </w:rPr>
            </w:pPr>
          </w:p>
        </w:tc>
        <w:tc>
          <w:tcPr>
            <w:tcW w:w="1563" w:type="dxa"/>
            <w:vAlign w:val="center"/>
          </w:tcPr>
          <w:p>
            <w:pPr>
              <w:spacing w:line="400" w:lineRule="exact"/>
              <w:jc w:val="center"/>
              <w:rPr>
                <w:rFonts w:hint="eastAsia" w:ascii="宋体" w:hAnsi="宋体"/>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75" w:type="dxa"/>
            <w:vAlign w:val="center"/>
          </w:tcPr>
          <w:p>
            <w:pPr>
              <w:jc w:val="center"/>
              <w:rPr>
                <w:rFonts w:hint="eastAsia" w:ascii="宋体" w:hAnsi="宋体"/>
                <w:b/>
                <w:sz w:val="24"/>
                <w:szCs w:val="24"/>
              </w:rPr>
            </w:pPr>
          </w:p>
        </w:tc>
        <w:tc>
          <w:tcPr>
            <w:tcW w:w="2323" w:type="dxa"/>
            <w:vAlign w:val="center"/>
          </w:tcPr>
          <w:p>
            <w:pPr>
              <w:jc w:val="center"/>
              <w:rPr>
                <w:rFonts w:hint="eastAsia" w:ascii="宋体" w:hAnsi="宋体"/>
                <w:b/>
                <w:sz w:val="24"/>
                <w:szCs w:val="24"/>
              </w:rPr>
            </w:pPr>
          </w:p>
        </w:tc>
        <w:tc>
          <w:tcPr>
            <w:tcW w:w="1596" w:type="dxa"/>
            <w:vAlign w:val="center"/>
          </w:tcPr>
          <w:p>
            <w:pPr>
              <w:spacing w:line="400" w:lineRule="exact"/>
              <w:jc w:val="center"/>
              <w:rPr>
                <w:rFonts w:hint="eastAsia" w:ascii="宋体" w:hAnsi="宋体"/>
                <w:b/>
                <w:bCs/>
                <w:color w:val="000000"/>
                <w:sz w:val="24"/>
                <w:szCs w:val="24"/>
              </w:rPr>
            </w:pPr>
          </w:p>
        </w:tc>
        <w:tc>
          <w:tcPr>
            <w:tcW w:w="1583" w:type="dxa"/>
            <w:vAlign w:val="center"/>
          </w:tcPr>
          <w:p>
            <w:pPr>
              <w:spacing w:line="400" w:lineRule="exact"/>
              <w:jc w:val="center"/>
              <w:rPr>
                <w:rFonts w:hint="eastAsia" w:ascii="宋体" w:hAnsi="宋体"/>
                <w:b/>
                <w:bCs/>
                <w:color w:val="000000"/>
                <w:sz w:val="24"/>
                <w:szCs w:val="24"/>
              </w:rPr>
            </w:pPr>
          </w:p>
        </w:tc>
        <w:tc>
          <w:tcPr>
            <w:tcW w:w="1563" w:type="dxa"/>
            <w:vAlign w:val="center"/>
          </w:tcPr>
          <w:p>
            <w:pPr>
              <w:spacing w:line="400" w:lineRule="exact"/>
              <w:jc w:val="center"/>
              <w:rPr>
                <w:rFonts w:hint="eastAsia" w:ascii="宋体" w:hAnsi="宋体"/>
                <w:b/>
                <w:bCs/>
                <w:color w:val="000000"/>
                <w:sz w:val="24"/>
                <w:szCs w:val="24"/>
              </w:rPr>
            </w:pPr>
          </w:p>
        </w:tc>
      </w:tr>
    </w:tbl>
    <w:p>
      <w:pPr>
        <w:jc w:val="center"/>
        <w:rPr>
          <w:rFonts w:hint="eastAsia"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snapToGrid w:val="0"/>
        <w:spacing w:line="280" w:lineRule="exact"/>
        <w:jc w:val="center"/>
        <w:rPr>
          <w:rFonts w:hint="eastAsia" w:ascii="宋体" w:hAnsi="宋体" w:cs="宋体"/>
          <w:b/>
          <w:bCs/>
          <w:sz w:val="28"/>
          <w:szCs w:val="28"/>
        </w:rPr>
      </w:pPr>
    </w:p>
    <w:p>
      <w:pPr>
        <w:snapToGrid w:val="0"/>
        <w:spacing w:line="280" w:lineRule="exact"/>
        <w:jc w:val="center"/>
        <w:rPr>
          <w:rFonts w:hint="eastAsia" w:ascii="宋体" w:hAnsi="宋体" w:cs="宋体"/>
          <w:b/>
          <w:bCs/>
          <w:sz w:val="28"/>
          <w:szCs w:val="28"/>
        </w:rPr>
      </w:pPr>
    </w:p>
    <w:p>
      <w:pPr>
        <w:snapToGrid w:val="0"/>
        <w:spacing w:line="280" w:lineRule="exact"/>
        <w:jc w:val="center"/>
        <w:rPr>
          <w:rFonts w:hint="eastAsia" w:ascii="宋体" w:hAnsi="宋体" w:cs="宋体"/>
          <w:b/>
          <w:bCs/>
          <w:sz w:val="28"/>
          <w:szCs w:val="28"/>
        </w:rPr>
      </w:pPr>
    </w:p>
    <w:p>
      <w:pPr>
        <w:snapToGrid w:val="0"/>
        <w:spacing w:line="280" w:lineRule="exact"/>
        <w:jc w:val="center"/>
        <w:rPr>
          <w:rFonts w:hint="eastAsia" w:ascii="宋体" w:hAnsi="宋体" w:cs="宋体"/>
          <w:b/>
          <w:bCs/>
          <w:sz w:val="28"/>
          <w:szCs w:val="28"/>
        </w:rPr>
      </w:pPr>
    </w:p>
    <w:p>
      <w:pPr>
        <w:snapToGrid w:val="0"/>
        <w:spacing w:line="280" w:lineRule="exact"/>
        <w:jc w:val="center"/>
        <w:rPr>
          <w:rFonts w:hint="eastAsia" w:ascii="宋体" w:hAnsi="宋体" w:cs="宋体"/>
          <w:b/>
          <w:bCs/>
          <w:sz w:val="28"/>
          <w:szCs w:val="28"/>
        </w:rPr>
      </w:pPr>
    </w:p>
    <w:p>
      <w:pPr>
        <w:snapToGrid w:val="0"/>
        <w:spacing w:line="280" w:lineRule="exact"/>
        <w:jc w:val="center"/>
        <w:rPr>
          <w:rFonts w:hint="eastAsia" w:ascii="宋体" w:hAnsi="宋体" w:cs="宋体"/>
          <w:b/>
          <w:bCs/>
          <w:sz w:val="28"/>
          <w:szCs w:val="28"/>
        </w:rPr>
      </w:pPr>
    </w:p>
    <w:p>
      <w:pPr>
        <w:snapToGrid w:val="0"/>
        <w:spacing w:line="280" w:lineRule="exact"/>
        <w:jc w:val="center"/>
        <w:rPr>
          <w:rFonts w:hint="eastAsia" w:ascii="宋体" w:hAnsi="宋体" w:cs="宋体"/>
          <w:b/>
          <w:bCs/>
          <w:sz w:val="28"/>
          <w:szCs w:val="28"/>
        </w:rPr>
      </w:pPr>
    </w:p>
    <w:p>
      <w:pPr>
        <w:snapToGrid w:val="0"/>
        <w:spacing w:line="280" w:lineRule="exact"/>
        <w:jc w:val="center"/>
        <w:rPr>
          <w:rFonts w:hint="eastAsia" w:ascii="宋体" w:hAnsi="宋体" w:cs="宋体"/>
          <w:b/>
          <w:bCs/>
          <w:sz w:val="28"/>
          <w:szCs w:val="28"/>
        </w:rPr>
      </w:pPr>
    </w:p>
    <w:p>
      <w:pPr>
        <w:snapToGrid w:val="0"/>
        <w:spacing w:line="280" w:lineRule="exact"/>
        <w:jc w:val="center"/>
        <w:rPr>
          <w:rFonts w:hint="eastAsia" w:ascii="宋体" w:hAnsi="宋体" w:cs="宋体"/>
          <w:b/>
          <w:bCs/>
          <w:sz w:val="28"/>
          <w:szCs w:val="28"/>
        </w:rPr>
      </w:pPr>
    </w:p>
    <w:p>
      <w:pPr>
        <w:snapToGrid w:val="0"/>
        <w:spacing w:line="280" w:lineRule="exact"/>
        <w:jc w:val="center"/>
        <w:rPr>
          <w:rFonts w:hint="eastAsia" w:ascii="宋体" w:hAnsi="宋体" w:cs="宋体"/>
          <w:b/>
          <w:bCs/>
          <w:sz w:val="28"/>
          <w:szCs w:val="28"/>
        </w:rPr>
      </w:pPr>
    </w:p>
    <w:p>
      <w:pPr>
        <w:snapToGrid w:val="0"/>
        <w:spacing w:line="280" w:lineRule="exact"/>
        <w:jc w:val="center"/>
        <w:rPr>
          <w:rFonts w:hint="eastAsia" w:ascii="宋体" w:hAnsi="宋体" w:cs="宋体"/>
          <w:b/>
          <w:bCs/>
          <w:sz w:val="28"/>
          <w:szCs w:val="28"/>
        </w:rPr>
      </w:pPr>
    </w:p>
    <w:p>
      <w:pPr>
        <w:snapToGrid w:val="0"/>
        <w:spacing w:line="280" w:lineRule="exact"/>
        <w:jc w:val="center"/>
        <w:rPr>
          <w:rFonts w:hint="eastAsia" w:ascii="宋体" w:hAnsi="宋体" w:cs="宋体"/>
          <w:b/>
          <w:bCs/>
          <w:sz w:val="28"/>
          <w:szCs w:val="28"/>
        </w:rPr>
      </w:pPr>
    </w:p>
    <w:p>
      <w:pPr>
        <w:snapToGrid w:val="0"/>
        <w:spacing w:line="280" w:lineRule="exact"/>
        <w:jc w:val="center"/>
        <w:rPr>
          <w:rFonts w:hint="eastAsia" w:ascii="宋体" w:hAnsi="宋体" w:cs="宋体"/>
          <w:b/>
          <w:bCs/>
          <w:sz w:val="28"/>
          <w:szCs w:val="28"/>
        </w:rPr>
      </w:pPr>
    </w:p>
    <w:p>
      <w:pPr>
        <w:snapToGrid w:val="0"/>
        <w:spacing w:line="280" w:lineRule="exact"/>
        <w:jc w:val="center"/>
        <w:rPr>
          <w:rFonts w:hint="eastAsia" w:ascii="宋体" w:hAnsi="宋体" w:cs="宋体"/>
          <w:b/>
          <w:bCs/>
          <w:sz w:val="28"/>
          <w:szCs w:val="28"/>
        </w:rPr>
      </w:pPr>
    </w:p>
    <w:p>
      <w:pPr>
        <w:snapToGrid w:val="0"/>
        <w:spacing w:line="280" w:lineRule="exact"/>
        <w:jc w:val="center"/>
        <w:rPr>
          <w:rFonts w:hint="eastAsia" w:ascii="宋体" w:hAnsi="宋体" w:cs="宋体"/>
          <w:b/>
          <w:bCs/>
          <w:sz w:val="28"/>
          <w:szCs w:val="28"/>
        </w:rPr>
      </w:pPr>
    </w:p>
    <w:p>
      <w:pPr>
        <w:snapToGrid w:val="0"/>
        <w:spacing w:line="280" w:lineRule="exact"/>
        <w:jc w:val="center"/>
        <w:rPr>
          <w:rFonts w:hint="eastAsia" w:ascii="宋体" w:hAnsi="宋体" w:cs="宋体"/>
          <w:b/>
          <w:bCs/>
          <w:sz w:val="28"/>
          <w:szCs w:val="28"/>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eastAsia="zh-CN"/>
        </w:rPr>
        <w:t>七</w:t>
      </w:r>
      <w:r>
        <w:rPr>
          <w:rFonts w:hint="eastAsia" w:ascii="仿宋_GB2312" w:hAnsi="仿宋" w:eastAsia="仿宋_GB2312" w:cs="仿宋_GB2312"/>
          <w:b/>
          <w:kern w:val="0"/>
          <w:sz w:val="32"/>
          <w:szCs w:val="32"/>
        </w:rPr>
        <w:t>、商务技术偏离表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88"/>
        <w:gridCol w:w="2663"/>
        <w:gridCol w:w="2655"/>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59" w:type="dxa"/>
          </w:tcPr>
          <w:p>
            <w:pPr>
              <w:jc w:val="center"/>
              <w:rPr>
                <w:rFonts w:ascii="仿宋_GB2312" w:hAnsi="仿宋" w:eastAsia="仿宋_GB2312"/>
                <w:b/>
                <w:bCs/>
                <w:sz w:val="24"/>
              </w:rPr>
            </w:pPr>
            <w:r>
              <w:rPr>
                <w:rFonts w:hint="eastAsia" w:ascii="仿宋_GB2312" w:hAnsi="仿宋" w:eastAsia="仿宋_GB2312"/>
                <w:b/>
                <w:bCs/>
                <w:sz w:val="24"/>
              </w:rPr>
              <w:t>序号</w:t>
            </w:r>
          </w:p>
        </w:tc>
        <w:tc>
          <w:tcPr>
            <w:tcW w:w="988" w:type="dxa"/>
          </w:tcPr>
          <w:p>
            <w:pPr>
              <w:jc w:val="center"/>
              <w:rPr>
                <w:rFonts w:hint="eastAsia" w:ascii="仿宋_GB2312" w:hAnsi="仿宋" w:eastAsia="仿宋_GB2312"/>
                <w:b/>
                <w:bCs/>
                <w:sz w:val="24"/>
                <w:lang w:eastAsia="zh-CN"/>
              </w:rPr>
            </w:pPr>
            <w:r>
              <w:rPr>
                <w:rFonts w:hint="eastAsia" w:ascii="仿宋_GB2312" w:hAnsi="仿宋" w:eastAsia="仿宋_GB2312"/>
                <w:b/>
                <w:bCs/>
                <w:sz w:val="24"/>
                <w:lang w:eastAsia="zh-CN"/>
              </w:rPr>
              <w:t>名称</w:t>
            </w:r>
          </w:p>
        </w:tc>
        <w:tc>
          <w:tcPr>
            <w:tcW w:w="2663" w:type="dxa"/>
          </w:tcPr>
          <w:p>
            <w:pPr>
              <w:jc w:val="center"/>
              <w:rPr>
                <w:rFonts w:hint="eastAsia" w:ascii="仿宋_GB2312" w:hAnsi="仿宋" w:eastAsia="仿宋_GB2312"/>
                <w:b/>
                <w:bCs/>
                <w:sz w:val="24"/>
              </w:rPr>
            </w:pPr>
            <w:r>
              <w:rPr>
                <w:rFonts w:hint="eastAsia" w:ascii="仿宋_GB2312" w:hAnsi="仿宋" w:eastAsia="仿宋_GB2312"/>
                <w:b/>
                <w:bCs/>
                <w:sz w:val="24"/>
              </w:rPr>
              <w:t>招标文件章节及具体内容</w:t>
            </w:r>
          </w:p>
        </w:tc>
        <w:tc>
          <w:tcPr>
            <w:tcW w:w="2655" w:type="dxa"/>
          </w:tcPr>
          <w:p>
            <w:pPr>
              <w:jc w:val="center"/>
              <w:rPr>
                <w:rFonts w:ascii="仿宋_GB2312" w:hAnsi="仿宋" w:eastAsia="仿宋_GB2312"/>
                <w:b/>
                <w:bCs/>
                <w:sz w:val="24"/>
              </w:rPr>
            </w:pPr>
            <w:r>
              <w:rPr>
                <w:rFonts w:hint="eastAsia" w:ascii="仿宋_GB2312" w:hAnsi="仿宋" w:eastAsia="仿宋_GB2312"/>
                <w:b/>
                <w:bCs/>
                <w:sz w:val="24"/>
              </w:rPr>
              <w:t>投标文件章节及具体内容</w:t>
            </w:r>
          </w:p>
        </w:tc>
        <w:tc>
          <w:tcPr>
            <w:tcW w:w="2199" w:type="dxa"/>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988" w:type="dxa"/>
          </w:tcPr>
          <w:p>
            <w:pPr>
              <w:jc w:val="center"/>
              <w:rPr>
                <w:rFonts w:ascii="仿宋_GB2312" w:hAnsi="仿宋" w:eastAsia="仿宋_GB2312" w:cs="仿宋_GB2312"/>
                <w:b/>
                <w:kern w:val="0"/>
                <w:sz w:val="32"/>
                <w:szCs w:val="32"/>
              </w:rPr>
            </w:pPr>
          </w:p>
        </w:tc>
        <w:tc>
          <w:tcPr>
            <w:tcW w:w="2663" w:type="dxa"/>
          </w:tcPr>
          <w:p>
            <w:pPr>
              <w:jc w:val="center"/>
              <w:rPr>
                <w:rFonts w:ascii="仿宋_GB2312" w:hAnsi="仿宋" w:eastAsia="仿宋_GB2312" w:cs="仿宋_GB2312"/>
                <w:b/>
                <w:kern w:val="0"/>
                <w:sz w:val="32"/>
                <w:szCs w:val="32"/>
              </w:rPr>
            </w:pPr>
          </w:p>
        </w:tc>
        <w:tc>
          <w:tcPr>
            <w:tcW w:w="2655" w:type="dxa"/>
          </w:tcPr>
          <w:p>
            <w:pPr>
              <w:jc w:val="center"/>
              <w:rPr>
                <w:rFonts w:ascii="仿宋_GB2312" w:hAnsi="仿宋" w:eastAsia="仿宋_GB2312" w:cs="仿宋_GB2312"/>
                <w:b/>
                <w:kern w:val="0"/>
                <w:sz w:val="32"/>
                <w:szCs w:val="32"/>
              </w:rPr>
            </w:pPr>
          </w:p>
        </w:tc>
        <w:tc>
          <w:tcPr>
            <w:tcW w:w="2199"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988" w:type="dxa"/>
          </w:tcPr>
          <w:p>
            <w:pPr>
              <w:jc w:val="center"/>
              <w:rPr>
                <w:rFonts w:ascii="仿宋_GB2312" w:hAnsi="仿宋" w:eastAsia="仿宋_GB2312" w:cs="仿宋_GB2312"/>
                <w:b/>
                <w:kern w:val="0"/>
                <w:sz w:val="32"/>
                <w:szCs w:val="32"/>
              </w:rPr>
            </w:pPr>
          </w:p>
        </w:tc>
        <w:tc>
          <w:tcPr>
            <w:tcW w:w="2663" w:type="dxa"/>
          </w:tcPr>
          <w:p>
            <w:pPr>
              <w:jc w:val="center"/>
              <w:rPr>
                <w:rFonts w:ascii="仿宋_GB2312" w:hAnsi="仿宋" w:eastAsia="仿宋_GB2312" w:cs="仿宋_GB2312"/>
                <w:b/>
                <w:kern w:val="0"/>
                <w:sz w:val="32"/>
                <w:szCs w:val="32"/>
              </w:rPr>
            </w:pPr>
          </w:p>
        </w:tc>
        <w:tc>
          <w:tcPr>
            <w:tcW w:w="2655" w:type="dxa"/>
          </w:tcPr>
          <w:p>
            <w:pPr>
              <w:jc w:val="center"/>
              <w:rPr>
                <w:rFonts w:ascii="仿宋_GB2312" w:hAnsi="仿宋" w:eastAsia="仿宋_GB2312" w:cs="仿宋_GB2312"/>
                <w:b/>
                <w:kern w:val="0"/>
                <w:sz w:val="32"/>
                <w:szCs w:val="32"/>
              </w:rPr>
            </w:pPr>
          </w:p>
        </w:tc>
        <w:tc>
          <w:tcPr>
            <w:tcW w:w="2199"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988" w:type="dxa"/>
          </w:tcPr>
          <w:p>
            <w:pPr>
              <w:jc w:val="center"/>
              <w:rPr>
                <w:rFonts w:ascii="仿宋_GB2312" w:hAnsi="仿宋" w:eastAsia="仿宋_GB2312" w:cs="仿宋_GB2312"/>
                <w:b/>
                <w:kern w:val="0"/>
                <w:sz w:val="32"/>
                <w:szCs w:val="32"/>
              </w:rPr>
            </w:pPr>
          </w:p>
        </w:tc>
        <w:tc>
          <w:tcPr>
            <w:tcW w:w="2663" w:type="dxa"/>
          </w:tcPr>
          <w:p>
            <w:pPr>
              <w:jc w:val="center"/>
              <w:rPr>
                <w:rFonts w:ascii="仿宋_GB2312" w:hAnsi="仿宋" w:eastAsia="仿宋_GB2312" w:cs="仿宋_GB2312"/>
                <w:b/>
                <w:kern w:val="0"/>
                <w:sz w:val="32"/>
                <w:szCs w:val="32"/>
              </w:rPr>
            </w:pPr>
          </w:p>
        </w:tc>
        <w:tc>
          <w:tcPr>
            <w:tcW w:w="2655" w:type="dxa"/>
          </w:tcPr>
          <w:p>
            <w:pPr>
              <w:jc w:val="center"/>
              <w:rPr>
                <w:rFonts w:ascii="仿宋_GB2312" w:hAnsi="仿宋" w:eastAsia="仿宋_GB2312" w:cs="仿宋_GB2312"/>
                <w:b/>
                <w:kern w:val="0"/>
                <w:sz w:val="32"/>
                <w:szCs w:val="32"/>
              </w:rPr>
            </w:pPr>
          </w:p>
        </w:tc>
        <w:tc>
          <w:tcPr>
            <w:tcW w:w="2199" w:type="dxa"/>
          </w:tcPr>
          <w:p>
            <w:pPr>
              <w:jc w:val="center"/>
              <w:rPr>
                <w:rFonts w:ascii="仿宋_GB2312" w:hAnsi="仿宋" w:eastAsia="仿宋_GB2312" w:cs="仿宋_GB2312"/>
                <w:b/>
                <w:kern w:val="0"/>
                <w:sz w:val="32"/>
                <w:szCs w:val="32"/>
              </w:rPr>
            </w:pPr>
          </w:p>
        </w:tc>
      </w:tr>
    </w:tbl>
    <w:p>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spacing w:line="360" w:lineRule="auto"/>
        <w:jc w:val="center"/>
        <w:outlineLvl w:val="0"/>
        <w:rPr>
          <w:rFonts w:hint="eastAsia" w:ascii="仿宋_GB2312" w:hAnsi="仿宋" w:eastAsia="仿宋_GB2312" w:cs="仿宋_GB2312"/>
          <w:b/>
          <w:kern w:val="0"/>
          <w:sz w:val="36"/>
          <w:szCs w:val="36"/>
        </w:rPr>
      </w:pPr>
    </w:p>
    <w:p>
      <w:pPr>
        <w:spacing w:line="360" w:lineRule="auto"/>
        <w:jc w:val="center"/>
        <w:outlineLvl w:val="0"/>
        <w:rPr>
          <w:rFonts w:hint="eastAsia" w:ascii="仿宋_GB2312" w:hAnsi="仿宋" w:eastAsia="仿宋_GB2312" w:cs="仿宋_GB2312"/>
          <w:b/>
          <w:kern w:val="0"/>
          <w:sz w:val="36"/>
          <w:szCs w:val="36"/>
        </w:rPr>
      </w:pPr>
    </w:p>
    <w:p>
      <w:pPr>
        <w:spacing w:line="360" w:lineRule="auto"/>
        <w:jc w:val="center"/>
        <w:outlineLvl w:val="0"/>
        <w:rPr>
          <w:rFonts w:hint="eastAsia" w:ascii="仿宋_GB2312" w:hAnsi="仿宋" w:eastAsia="仿宋_GB2312" w:cs="仿宋_GB2312"/>
          <w:b/>
          <w:kern w:val="0"/>
          <w:sz w:val="36"/>
          <w:szCs w:val="36"/>
        </w:rPr>
      </w:pPr>
    </w:p>
    <w:p>
      <w:pPr>
        <w:spacing w:line="360" w:lineRule="auto"/>
        <w:jc w:val="center"/>
        <w:outlineLvl w:val="0"/>
        <w:rPr>
          <w:rFonts w:hint="eastAsia" w:ascii="仿宋_GB2312" w:hAnsi="仿宋" w:eastAsia="仿宋_GB2312" w:cs="仿宋_GB2312"/>
          <w:b/>
          <w:kern w:val="0"/>
          <w:sz w:val="36"/>
          <w:szCs w:val="36"/>
        </w:rPr>
      </w:pPr>
    </w:p>
    <w:p>
      <w:pPr>
        <w:spacing w:line="360" w:lineRule="auto"/>
        <w:jc w:val="center"/>
        <w:outlineLvl w:val="0"/>
        <w:rPr>
          <w:rFonts w:hint="eastAsia" w:ascii="仿宋_GB2312" w:hAnsi="仿宋" w:eastAsia="仿宋_GB2312" w:cs="仿宋_GB2312"/>
          <w:b/>
          <w:kern w:val="0"/>
          <w:sz w:val="36"/>
          <w:szCs w:val="36"/>
        </w:rPr>
      </w:pPr>
    </w:p>
    <w:p>
      <w:pPr>
        <w:snapToGrid w:val="0"/>
        <w:spacing w:line="500" w:lineRule="exact"/>
        <w:jc w:val="center"/>
        <w:outlineLvl w:val="0"/>
        <w:rPr>
          <w:rFonts w:hint="eastAsia" w:ascii="宋体" w:hAnsi="宋体"/>
          <w:b/>
          <w:bCs/>
          <w:color w:val="auto"/>
          <w:sz w:val="28"/>
          <w:szCs w:val="28"/>
          <w:highlight w:val="none"/>
        </w:rPr>
      </w:pPr>
    </w:p>
    <w:p>
      <w:pPr>
        <w:snapToGrid w:val="0"/>
        <w:spacing w:line="500" w:lineRule="exact"/>
        <w:jc w:val="center"/>
        <w:outlineLvl w:val="0"/>
        <w:rPr>
          <w:rFonts w:hint="eastAsia" w:ascii="宋体" w:hAnsi="宋体"/>
          <w:b/>
          <w:bCs/>
          <w:color w:val="auto"/>
          <w:sz w:val="28"/>
          <w:szCs w:val="28"/>
          <w:highlight w:val="none"/>
        </w:rPr>
      </w:pPr>
    </w:p>
    <w:p>
      <w:pPr>
        <w:snapToGrid w:val="0"/>
        <w:spacing w:line="500" w:lineRule="exact"/>
        <w:jc w:val="center"/>
        <w:outlineLvl w:val="0"/>
        <w:rPr>
          <w:rFonts w:hint="eastAsia" w:ascii="宋体" w:hAnsi="宋体"/>
          <w:b/>
          <w:bCs/>
          <w:color w:val="auto"/>
          <w:sz w:val="28"/>
          <w:szCs w:val="28"/>
          <w:highlight w:val="none"/>
        </w:rPr>
      </w:pPr>
    </w:p>
    <w:p>
      <w:pPr>
        <w:snapToGrid w:val="0"/>
        <w:spacing w:line="500" w:lineRule="exact"/>
        <w:jc w:val="center"/>
        <w:outlineLvl w:val="0"/>
        <w:rPr>
          <w:rFonts w:hint="eastAsia" w:ascii="宋体" w:hAnsi="宋体"/>
          <w:b/>
          <w:bCs/>
          <w:color w:val="auto"/>
          <w:sz w:val="28"/>
          <w:szCs w:val="28"/>
          <w:highlight w:val="none"/>
        </w:rPr>
      </w:pPr>
    </w:p>
    <w:p>
      <w:pPr>
        <w:snapToGrid w:val="0"/>
        <w:spacing w:line="500" w:lineRule="exact"/>
        <w:jc w:val="center"/>
        <w:outlineLvl w:val="0"/>
        <w:rPr>
          <w:rFonts w:hint="eastAsia" w:ascii="宋体" w:hAnsi="宋体"/>
          <w:b/>
          <w:bCs/>
          <w:color w:val="auto"/>
          <w:sz w:val="28"/>
          <w:szCs w:val="28"/>
          <w:highlight w:val="none"/>
        </w:rPr>
      </w:pPr>
    </w:p>
    <w:p>
      <w:pPr>
        <w:snapToGrid w:val="0"/>
        <w:spacing w:line="500" w:lineRule="exact"/>
        <w:jc w:val="center"/>
        <w:outlineLvl w:val="0"/>
        <w:rPr>
          <w:rFonts w:hint="eastAsia" w:ascii="宋体" w:hAnsi="宋体"/>
          <w:b/>
          <w:bCs/>
          <w:color w:val="auto"/>
          <w:sz w:val="32"/>
          <w:szCs w:val="32"/>
          <w:highlight w:val="none"/>
        </w:rPr>
      </w:pPr>
      <w:r>
        <w:rPr>
          <w:rFonts w:hint="eastAsia" w:ascii="宋体" w:hAnsi="宋体" w:cs="宋体"/>
          <w:b/>
          <w:bCs/>
          <w:sz w:val="32"/>
          <w:szCs w:val="32"/>
          <w:lang w:val="en-US" w:eastAsia="zh-CN"/>
        </w:rPr>
        <w:t>履约反馈意见表</w:t>
      </w:r>
    </w:p>
    <w:p>
      <w:pPr>
        <w:pStyle w:val="3"/>
        <w:rPr>
          <w:rFonts w:hint="eastAsia"/>
        </w:rPr>
      </w:pPr>
    </w:p>
    <w:p>
      <w:pPr>
        <w:pStyle w:val="2"/>
        <w:rPr>
          <w:rFonts w:hint="eastAsia"/>
        </w:rPr>
      </w:pPr>
    </w:p>
    <w:tbl>
      <w:tblPr>
        <w:tblStyle w:val="64"/>
        <w:tblW w:w="92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487"/>
        <w:gridCol w:w="1996"/>
        <w:gridCol w:w="3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trPr>
        <w:tc>
          <w:tcPr>
            <w:tcW w:w="806" w:type="dxa"/>
            <w:noWrap w:val="0"/>
            <w:vAlign w:val="center"/>
          </w:tcPr>
          <w:p>
            <w:pPr>
              <w:spacing w:line="260" w:lineRule="exact"/>
              <w:jc w:val="center"/>
              <w:rPr>
                <w:rFonts w:hint="eastAsia" w:ascii="宋体" w:hAnsi="宋体"/>
                <w:color w:val="auto"/>
                <w:sz w:val="24"/>
                <w:szCs w:val="24"/>
                <w:highlight w:val="none"/>
              </w:rPr>
            </w:pPr>
            <w:r>
              <w:rPr>
                <w:rFonts w:hint="eastAsia" w:ascii="宋体" w:hAnsi="宋体"/>
                <w:color w:val="auto"/>
                <w:sz w:val="24"/>
                <w:szCs w:val="24"/>
                <w:highlight w:val="none"/>
              </w:rPr>
              <w:t>序号</w:t>
            </w:r>
          </w:p>
        </w:tc>
        <w:tc>
          <w:tcPr>
            <w:tcW w:w="2487" w:type="dxa"/>
            <w:noWrap w:val="0"/>
            <w:vAlign w:val="center"/>
          </w:tcPr>
          <w:p>
            <w:pPr>
              <w:spacing w:line="260" w:lineRule="exact"/>
              <w:jc w:val="center"/>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项目名称</w:t>
            </w:r>
          </w:p>
        </w:tc>
        <w:tc>
          <w:tcPr>
            <w:tcW w:w="1996" w:type="dxa"/>
            <w:noWrap w:val="0"/>
            <w:vAlign w:val="center"/>
          </w:tcPr>
          <w:p>
            <w:pPr>
              <w:spacing w:line="260" w:lineRule="exact"/>
              <w:jc w:val="center"/>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履约时间</w:t>
            </w:r>
          </w:p>
        </w:tc>
        <w:tc>
          <w:tcPr>
            <w:tcW w:w="3960" w:type="dxa"/>
            <w:noWrap w:val="0"/>
            <w:vAlign w:val="center"/>
          </w:tcPr>
          <w:p>
            <w:pPr>
              <w:spacing w:line="26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反馈意见</w:t>
            </w:r>
            <w:r>
              <w:rPr>
                <w:rFonts w:hint="eastAsia" w:ascii="宋体" w:hAnsi="宋体" w:cs="宋体"/>
                <w:color w:val="auto"/>
                <w:sz w:val="24"/>
                <w:szCs w:val="24"/>
                <w:highlight w:val="none"/>
                <w:lang w:eastAsia="zh-CN"/>
              </w:rPr>
              <w:t>（</w:t>
            </w:r>
            <w:r>
              <w:rPr>
                <w:rFonts w:hint="eastAsia" w:ascii="宋体" w:hAnsi="宋体" w:cs="仿宋_GB2312"/>
                <w:color w:val="auto"/>
                <w:sz w:val="24"/>
                <w:szCs w:val="24"/>
                <w:highlight w:val="none"/>
                <w:lang w:eastAsia="zh-CN"/>
              </w:rPr>
              <w:t>满意、基本满意、</w:t>
            </w:r>
            <w:r>
              <w:rPr>
                <w:rFonts w:hint="eastAsia" w:ascii="宋体" w:hAnsi="宋体" w:cs="宋体"/>
                <w:b w:val="0"/>
                <w:bCs w:val="0"/>
                <w:sz w:val="24"/>
                <w:szCs w:val="24"/>
                <w:lang w:val="en-US" w:eastAsia="zh-CN"/>
              </w:rPr>
              <w:t>不满意</w:t>
            </w:r>
            <w:r>
              <w:rPr>
                <w:rFonts w:hint="eastAsia" w:ascii="宋体" w:hAnsi="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806" w:type="dxa"/>
            <w:noWrap w:val="0"/>
            <w:vAlign w:val="center"/>
          </w:tcPr>
          <w:p>
            <w:pPr>
              <w:spacing w:line="260" w:lineRule="exact"/>
              <w:jc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1</w:t>
            </w:r>
          </w:p>
        </w:tc>
        <w:tc>
          <w:tcPr>
            <w:tcW w:w="2487" w:type="dxa"/>
            <w:noWrap w:val="0"/>
            <w:vAlign w:val="center"/>
          </w:tcPr>
          <w:p>
            <w:pPr>
              <w:spacing w:line="260" w:lineRule="exact"/>
              <w:jc w:val="left"/>
              <w:rPr>
                <w:rFonts w:hint="eastAsia" w:ascii="宋体" w:hAnsi="宋体" w:cs="仿宋_GB2312"/>
                <w:color w:val="auto"/>
                <w:sz w:val="24"/>
                <w:szCs w:val="24"/>
                <w:highlight w:val="none"/>
              </w:rPr>
            </w:pPr>
          </w:p>
        </w:tc>
        <w:tc>
          <w:tcPr>
            <w:tcW w:w="1996" w:type="dxa"/>
            <w:noWrap w:val="0"/>
            <w:vAlign w:val="center"/>
          </w:tcPr>
          <w:p>
            <w:pPr>
              <w:spacing w:line="260" w:lineRule="exact"/>
              <w:jc w:val="left"/>
              <w:rPr>
                <w:rFonts w:hint="eastAsia" w:ascii="宋体" w:hAnsi="宋体" w:cs="仿宋_GB2312"/>
                <w:color w:val="auto"/>
                <w:sz w:val="24"/>
                <w:szCs w:val="24"/>
                <w:highlight w:val="none"/>
              </w:rPr>
            </w:pPr>
          </w:p>
        </w:tc>
        <w:tc>
          <w:tcPr>
            <w:tcW w:w="3960" w:type="dxa"/>
            <w:noWrap w:val="0"/>
            <w:vAlign w:val="center"/>
          </w:tcPr>
          <w:p>
            <w:pPr>
              <w:spacing w:line="260" w:lineRule="exact"/>
              <w:jc w:val="left"/>
              <w:rPr>
                <w:rFonts w:hint="eastAsia" w:ascii="宋体" w:hAnsi="宋体"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trPr>
        <w:tc>
          <w:tcPr>
            <w:tcW w:w="806" w:type="dxa"/>
            <w:noWrap w:val="0"/>
            <w:vAlign w:val="center"/>
          </w:tcPr>
          <w:p>
            <w:pPr>
              <w:spacing w:line="260" w:lineRule="exact"/>
              <w:jc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2</w:t>
            </w:r>
          </w:p>
        </w:tc>
        <w:tc>
          <w:tcPr>
            <w:tcW w:w="2487" w:type="dxa"/>
            <w:tcBorders>
              <w:bottom w:val="single" w:color="000000" w:sz="4" w:space="0"/>
            </w:tcBorders>
            <w:noWrap w:val="0"/>
            <w:vAlign w:val="center"/>
          </w:tcPr>
          <w:p>
            <w:pPr>
              <w:spacing w:line="260" w:lineRule="exact"/>
              <w:jc w:val="left"/>
              <w:rPr>
                <w:rFonts w:hint="eastAsia" w:ascii="宋体" w:hAnsi="宋体" w:cs="仿宋_GB2312"/>
                <w:color w:val="auto"/>
                <w:sz w:val="24"/>
                <w:szCs w:val="24"/>
                <w:highlight w:val="none"/>
              </w:rPr>
            </w:pPr>
          </w:p>
        </w:tc>
        <w:tc>
          <w:tcPr>
            <w:tcW w:w="1996" w:type="dxa"/>
            <w:tcBorders>
              <w:bottom w:val="single" w:color="000000" w:sz="4" w:space="0"/>
            </w:tcBorders>
            <w:noWrap w:val="0"/>
            <w:vAlign w:val="center"/>
          </w:tcPr>
          <w:p>
            <w:pPr>
              <w:spacing w:line="260" w:lineRule="exact"/>
              <w:jc w:val="left"/>
              <w:rPr>
                <w:rFonts w:hint="eastAsia" w:ascii="宋体" w:hAnsi="宋体" w:cs="仿宋_GB2312"/>
                <w:color w:val="auto"/>
                <w:sz w:val="24"/>
                <w:szCs w:val="24"/>
                <w:highlight w:val="none"/>
              </w:rPr>
            </w:pPr>
          </w:p>
        </w:tc>
        <w:tc>
          <w:tcPr>
            <w:tcW w:w="3960" w:type="dxa"/>
            <w:tcBorders>
              <w:bottom w:val="single" w:color="000000" w:sz="4" w:space="0"/>
            </w:tcBorders>
            <w:noWrap w:val="0"/>
            <w:vAlign w:val="center"/>
          </w:tcPr>
          <w:p>
            <w:pPr>
              <w:spacing w:line="260" w:lineRule="exact"/>
              <w:jc w:val="left"/>
              <w:rPr>
                <w:rFonts w:hint="eastAsia" w:ascii="宋体" w:hAnsi="宋体" w:cs="仿宋_GB2312"/>
                <w:color w:val="auto"/>
                <w:sz w:val="24"/>
                <w:szCs w:val="24"/>
                <w:highlight w:val="none"/>
              </w:rPr>
            </w:pPr>
          </w:p>
        </w:tc>
      </w:tr>
    </w:tbl>
    <w:p>
      <w:pPr>
        <w:snapToGrid w:val="0"/>
        <w:spacing w:line="400" w:lineRule="exact"/>
        <w:rPr>
          <w:rFonts w:hint="eastAsia" w:ascii="宋体" w:hAnsi="宋体"/>
          <w:color w:val="auto"/>
          <w:szCs w:val="21"/>
          <w:highlight w:val="none"/>
        </w:rPr>
      </w:pPr>
    </w:p>
    <w:p>
      <w:pPr>
        <w:snapToGrid w:val="0"/>
        <w:spacing w:line="400" w:lineRule="exact"/>
        <w:rPr>
          <w:rFonts w:hint="eastAsia" w:ascii="宋体"/>
          <w:color w:val="auto"/>
          <w:szCs w:val="21"/>
          <w:highlight w:val="none"/>
        </w:rPr>
      </w:pPr>
      <w:r>
        <w:rPr>
          <w:rFonts w:ascii="宋体" w:hAnsi="宋体"/>
          <w:color w:val="auto"/>
          <w:szCs w:val="21"/>
          <w:highlight w:val="none"/>
        </w:rPr>
        <w:t xml:space="preserve">                                  </w:t>
      </w:r>
    </w:p>
    <w:p>
      <w:pPr>
        <w:pStyle w:val="35"/>
        <w:spacing w:before="120" w:after="120" w:line="460" w:lineRule="atLeast"/>
        <w:ind w:firstLine="5280" w:firstLineChars="2200"/>
        <w:jc w:val="both"/>
        <w:rPr>
          <w:rFonts w:hint="default" w:ascii="宋体" w:hAnsi="宋体"/>
          <w:color w:val="auto"/>
          <w:sz w:val="24"/>
          <w:szCs w:val="24"/>
          <w:highlight w:val="none"/>
          <w:lang w:val="en-US" w:eastAsia="zh-CN"/>
        </w:rPr>
      </w:pPr>
      <w:r>
        <w:rPr>
          <w:rFonts w:hint="eastAsia" w:hAnsi="宋体"/>
          <w:color w:val="auto"/>
          <w:sz w:val="24"/>
          <w:szCs w:val="24"/>
          <w:highlight w:val="none"/>
          <w:lang w:val="en-US" w:eastAsia="zh-CN"/>
        </w:rPr>
        <w:t xml:space="preserve">  项目</w:t>
      </w:r>
      <w:r>
        <w:rPr>
          <w:rFonts w:hint="eastAsia" w:hAnsi="宋体"/>
          <w:color w:val="auto"/>
          <w:sz w:val="24"/>
          <w:szCs w:val="24"/>
          <w:highlight w:val="none"/>
          <w:lang w:eastAsia="zh-CN"/>
        </w:rPr>
        <w:t>主管</w:t>
      </w:r>
      <w:r>
        <w:rPr>
          <w:rFonts w:hint="eastAsia" w:ascii="宋体" w:hAnsi="宋体"/>
          <w:color w:val="auto"/>
          <w:sz w:val="24"/>
          <w:szCs w:val="24"/>
          <w:highlight w:val="none"/>
          <w:lang w:eastAsia="zh-CN"/>
        </w:rPr>
        <w:t>单位</w:t>
      </w:r>
      <w:r>
        <w:rPr>
          <w:rFonts w:hint="eastAsia" w:hAnsi="宋体"/>
          <w:color w:val="auto"/>
          <w:sz w:val="24"/>
          <w:szCs w:val="24"/>
          <w:highlight w:val="none"/>
          <w:lang w:eastAsia="zh-CN"/>
        </w:rPr>
        <w:t>代表签字：</w:t>
      </w:r>
    </w:p>
    <w:p>
      <w:pPr>
        <w:pStyle w:val="35"/>
        <w:spacing w:before="120" w:after="120" w:line="460" w:lineRule="atLeast"/>
        <w:ind w:firstLine="5520" w:firstLineChars="2300"/>
        <w:jc w:val="both"/>
        <w:rPr>
          <w:rFonts w:hint="default" w:ascii="宋体" w:hAnsi="宋体"/>
          <w:color w:val="auto"/>
          <w:sz w:val="24"/>
          <w:szCs w:val="24"/>
          <w:highlight w:val="none"/>
          <w:lang w:val="en-US" w:eastAsia="zh-CN"/>
        </w:rPr>
      </w:pPr>
      <w:r>
        <w:rPr>
          <w:rFonts w:hint="eastAsia" w:hAnsi="宋体"/>
          <w:color w:val="auto"/>
          <w:sz w:val="24"/>
          <w:szCs w:val="24"/>
          <w:highlight w:val="none"/>
          <w:lang w:eastAsia="zh-CN"/>
        </w:rPr>
        <w:t>项目主管</w:t>
      </w:r>
      <w:r>
        <w:rPr>
          <w:rFonts w:hint="eastAsia" w:ascii="宋体" w:hAnsi="宋体"/>
          <w:color w:val="auto"/>
          <w:sz w:val="24"/>
          <w:szCs w:val="24"/>
          <w:highlight w:val="none"/>
          <w:lang w:eastAsia="zh-CN"/>
        </w:rPr>
        <w:t>单位</w:t>
      </w:r>
      <w:r>
        <w:rPr>
          <w:rFonts w:hint="eastAsia" w:ascii="宋体" w:hAnsi="宋体"/>
          <w:color w:val="auto"/>
          <w:sz w:val="24"/>
          <w:szCs w:val="24"/>
          <w:highlight w:val="none"/>
          <w:lang w:val="en-US" w:eastAsia="zh-CN"/>
        </w:rPr>
        <w:t>(盖章）：</w:t>
      </w:r>
    </w:p>
    <w:p>
      <w:pPr>
        <w:rPr>
          <w:rFonts w:hint="eastAsia"/>
          <w:sz w:val="24"/>
          <w:szCs w:val="24"/>
        </w:rPr>
      </w:pPr>
    </w:p>
    <w:p>
      <w:pPr>
        <w:snapToGrid w:val="0"/>
        <w:spacing w:line="400" w:lineRule="exact"/>
        <w:rPr>
          <w:rFonts w:hint="eastAsia" w:ascii="宋体"/>
          <w:color w:val="auto"/>
          <w:sz w:val="24"/>
          <w:szCs w:val="24"/>
          <w:highlight w:val="none"/>
        </w:rPr>
      </w:pPr>
      <w:r>
        <w:rPr>
          <w:rFonts w:hint="eastAsia" w:hAnsi="宋体" w:eastAsia="宋体" w:cs="宋体"/>
          <w:sz w:val="24"/>
          <w:szCs w:val="24"/>
          <w:lang w:val="en-US" w:eastAsia="zh-CN"/>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日期：</w:t>
      </w:r>
      <w:r>
        <w:rPr>
          <w:rFonts w:ascii="宋体"/>
          <w:color w:val="auto"/>
          <w:sz w:val="24"/>
          <w:szCs w:val="24"/>
          <w:highlight w:val="none"/>
        </w:rPr>
        <w:t xml:space="preserve">  </w:t>
      </w:r>
      <w:r>
        <w:rPr>
          <w:rFonts w:hint="eastAsia" w:ascii="宋体"/>
          <w:color w:val="auto"/>
          <w:sz w:val="24"/>
          <w:szCs w:val="24"/>
          <w:highlight w:val="none"/>
        </w:rPr>
        <w:t xml:space="preserve"> 年</w:t>
      </w:r>
      <w:r>
        <w:rPr>
          <w:rFonts w:ascii="宋体"/>
          <w:color w:val="auto"/>
          <w:sz w:val="24"/>
          <w:szCs w:val="24"/>
          <w:highlight w:val="none"/>
        </w:rPr>
        <w:t xml:space="preserve">    </w:t>
      </w:r>
      <w:r>
        <w:rPr>
          <w:rFonts w:hint="eastAsia" w:ascii="宋体"/>
          <w:color w:val="auto"/>
          <w:sz w:val="24"/>
          <w:szCs w:val="24"/>
          <w:highlight w:val="none"/>
        </w:rPr>
        <w:t>月    日</w:t>
      </w:r>
    </w:p>
    <w:p>
      <w:pPr>
        <w:pStyle w:val="35"/>
        <w:keepNext w:val="0"/>
        <w:keepLines w:val="0"/>
        <w:pageBreakBefore w:val="0"/>
        <w:kinsoku/>
        <w:wordWrap/>
        <w:overflowPunct/>
        <w:topLinePunct w:val="0"/>
        <w:bidi w:val="0"/>
        <w:snapToGrid w:val="0"/>
        <w:spacing w:line="264" w:lineRule="auto"/>
        <w:rPr>
          <w:rFonts w:hint="default" w:ascii="宋体" w:hAnsi="宋体" w:eastAsia="宋体" w:cs="宋体"/>
          <w:sz w:val="24"/>
          <w:szCs w:val="24"/>
          <w:lang w:val="en-US" w:eastAsia="zh-CN"/>
        </w:rPr>
      </w:pPr>
    </w:p>
    <w:p>
      <w:pPr>
        <w:spacing w:line="360" w:lineRule="auto"/>
        <w:jc w:val="center"/>
        <w:outlineLvl w:val="0"/>
        <w:rPr>
          <w:rFonts w:hint="eastAsia" w:ascii="仿宋_GB2312" w:hAnsi="仿宋" w:eastAsia="仿宋_GB2312" w:cs="仿宋_GB2312"/>
          <w:b/>
          <w:kern w:val="0"/>
          <w:sz w:val="36"/>
          <w:szCs w:val="36"/>
        </w:rPr>
      </w:pPr>
    </w:p>
    <w:p>
      <w:pPr>
        <w:spacing w:line="360" w:lineRule="auto"/>
        <w:jc w:val="center"/>
        <w:outlineLvl w:val="0"/>
        <w:rPr>
          <w:rFonts w:hint="eastAsia" w:ascii="仿宋_GB2312" w:hAnsi="仿宋" w:eastAsia="仿宋_GB2312" w:cs="仿宋_GB2312"/>
          <w:b/>
          <w:kern w:val="0"/>
          <w:sz w:val="36"/>
          <w:szCs w:val="36"/>
        </w:rPr>
      </w:pPr>
    </w:p>
    <w:p>
      <w:pPr>
        <w:spacing w:line="360" w:lineRule="auto"/>
        <w:jc w:val="center"/>
        <w:outlineLvl w:val="0"/>
        <w:rPr>
          <w:rFonts w:hint="eastAsia" w:ascii="仿宋_GB2312" w:hAnsi="仿宋" w:eastAsia="仿宋_GB2312" w:cs="仿宋_GB2312"/>
          <w:b/>
          <w:kern w:val="0"/>
          <w:sz w:val="36"/>
          <w:szCs w:val="36"/>
        </w:rPr>
      </w:pPr>
    </w:p>
    <w:p>
      <w:pPr>
        <w:spacing w:line="360" w:lineRule="auto"/>
        <w:jc w:val="center"/>
        <w:outlineLvl w:val="0"/>
        <w:rPr>
          <w:rFonts w:hint="eastAsia" w:ascii="仿宋_GB2312" w:hAnsi="仿宋" w:eastAsia="仿宋_GB2312" w:cs="仿宋_GB2312"/>
          <w:b/>
          <w:kern w:val="0"/>
          <w:sz w:val="36"/>
          <w:szCs w:val="36"/>
        </w:rPr>
      </w:pPr>
    </w:p>
    <w:p>
      <w:pPr>
        <w:spacing w:line="360" w:lineRule="auto"/>
        <w:jc w:val="center"/>
        <w:outlineLvl w:val="0"/>
        <w:rPr>
          <w:rFonts w:hint="eastAsia" w:ascii="仿宋_GB2312" w:hAnsi="仿宋" w:eastAsia="仿宋_GB2312" w:cs="仿宋_GB2312"/>
          <w:b/>
          <w:kern w:val="0"/>
          <w:sz w:val="36"/>
          <w:szCs w:val="36"/>
        </w:rPr>
      </w:pPr>
    </w:p>
    <w:p>
      <w:pPr>
        <w:spacing w:line="360" w:lineRule="auto"/>
        <w:jc w:val="center"/>
        <w:outlineLvl w:val="0"/>
        <w:rPr>
          <w:rFonts w:hint="eastAsia" w:ascii="仿宋_GB2312" w:hAnsi="仿宋" w:eastAsia="仿宋_GB2312" w:cs="仿宋_GB2312"/>
          <w:b/>
          <w:kern w:val="0"/>
          <w:sz w:val="36"/>
          <w:szCs w:val="36"/>
        </w:rPr>
      </w:pPr>
    </w:p>
    <w:p>
      <w:pPr>
        <w:spacing w:line="360" w:lineRule="auto"/>
        <w:jc w:val="center"/>
        <w:outlineLvl w:val="0"/>
        <w:rPr>
          <w:rFonts w:hint="eastAsia" w:ascii="仿宋_GB2312" w:hAnsi="仿宋" w:eastAsia="仿宋_GB2312" w:cs="仿宋_GB2312"/>
          <w:b/>
          <w:kern w:val="0"/>
          <w:sz w:val="36"/>
          <w:szCs w:val="36"/>
        </w:rPr>
      </w:pPr>
    </w:p>
    <w:p>
      <w:pPr>
        <w:spacing w:line="360" w:lineRule="auto"/>
        <w:jc w:val="center"/>
        <w:outlineLvl w:val="0"/>
        <w:rPr>
          <w:rFonts w:hint="eastAsia" w:ascii="仿宋_GB2312" w:hAnsi="仿宋" w:eastAsia="仿宋_GB2312" w:cs="仿宋_GB2312"/>
          <w:b/>
          <w:kern w:val="0"/>
          <w:sz w:val="36"/>
          <w:szCs w:val="36"/>
        </w:rPr>
      </w:pPr>
    </w:p>
    <w:p>
      <w:pPr>
        <w:spacing w:line="360" w:lineRule="auto"/>
        <w:jc w:val="center"/>
        <w:outlineLvl w:val="0"/>
        <w:rPr>
          <w:rFonts w:hint="eastAsia" w:ascii="仿宋_GB2312" w:hAnsi="仿宋" w:eastAsia="仿宋_GB2312" w:cs="仿宋_GB2312"/>
          <w:b/>
          <w:kern w:val="0"/>
          <w:sz w:val="36"/>
          <w:szCs w:val="36"/>
        </w:rPr>
      </w:pPr>
    </w:p>
    <w:p>
      <w:pPr>
        <w:spacing w:line="360" w:lineRule="auto"/>
        <w:jc w:val="center"/>
        <w:outlineLvl w:val="0"/>
        <w:rPr>
          <w:rFonts w:hint="eastAsia" w:ascii="仿宋_GB2312" w:hAnsi="仿宋" w:eastAsia="仿宋_GB2312" w:cs="仿宋_GB2312"/>
          <w:b/>
          <w:kern w:val="0"/>
          <w:sz w:val="36"/>
          <w:szCs w:val="36"/>
        </w:rPr>
      </w:pPr>
    </w:p>
    <w:p>
      <w:pPr>
        <w:spacing w:line="360" w:lineRule="auto"/>
        <w:jc w:val="center"/>
        <w:outlineLvl w:val="0"/>
        <w:rPr>
          <w:rFonts w:hint="eastAsia"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napToGrid w:val="0"/>
        <w:spacing w:line="360" w:lineRule="auto"/>
        <w:ind w:firstLine="480" w:firstLineChars="200"/>
        <w:rPr>
          <w:rFonts w:hint="eastAsia" w:ascii="仿宋_GB2312" w:hAnsi="仿宋" w:eastAsia="仿宋_GB2312" w:cs="仿宋_GB2312"/>
          <w:sz w:val="24"/>
          <w:lang w:val="en-US" w:eastAsia="zh-CN"/>
        </w:rPr>
      </w:pPr>
    </w:p>
    <w:p>
      <w:pPr>
        <w:snapToGrid w:val="0"/>
        <w:spacing w:line="360" w:lineRule="auto"/>
        <w:ind w:firstLine="480" w:firstLineChars="200"/>
        <w:rPr>
          <w:rFonts w:hint="eastAsia" w:ascii="仿宋_GB2312" w:hAnsi="仿宋" w:eastAsia="仿宋_GB2312" w:cs="仿宋_GB2312"/>
          <w:sz w:val="24"/>
          <w:lang w:eastAsia="zh-CN"/>
        </w:rPr>
      </w:pPr>
      <w:r>
        <w:rPr>
          <w:rFonts w:hint="eastAsia" w:ascii="仿宋_GB2312" w:hAnsi="仿宋" w:eastAsia="仿宋_GB2312" w:cs="仿宋_GB2312"/>
          <w:sz w:val="24"/>
          <w:lang w:val="en-US" w:eastAsia="zh-CN"/>
        </w:rPr>
        <w:t>1.</w:t>
      </w:r>
      <w:r>
        <w:rPr>
          <w:rFonts w:hint="eastAsia" w:ascii="仿宋_GB2312" w:hAnsi="仿宋" w:eastAsia="仿宋_GB2312" w:cs="仿宋_GB2312"/>
          <w:sz w:val="24"/>
        </w:rPr>
        <w:t>报价文件</w:t>
      </w:r>
      <w:r>
        <w:rPr>
          <w:rFonts w:hint="eastAsia" w:ascii="仿宋_GB2312" w:hAnsi="仿宋" w:eastAsia="仿宋_GB2312" w:cs="仿宋_GB2312"/>
          <w:sz w:val="24"/>
          <w:lang w:eastAsia="zh-CN"/>
        </w:rPr>
        <w:t>封面；</w:t>
      </w:r>
    </w:p>
    <w:p>
      <w:pPr>
        <w:snapToGrid w:val="0"/>
        <w:spacing w:line="360" w:lineRule="auto"/>
        <w:rPr>
          <w:rFonts w:hint="eastAsia" w:ascii="仿宋_GB2312" w:hAnsi="仿宋" w:eastAsia="仿宋_GB2312" w:cs="仿宋_GB2312"/>
          <w:sz w:val="24"/>
          <w:lang w:val="en-US" w:eastAsia="zh-CN"/>
        </w:rPr>
      </w:pPr>
    </w:p>
    <w:p>
      <w:pPr>
        <w:snapToGrid w:val="0"/>
        <w:spacing w:line="360" w:lineRule="auto"/>
        <w:ind w:firstLine="480" w:firstLineChars="200"/>
        <w:rPr>
          <w:rFonts w:hint="eastAsia" w:ascii="仿宋_GB2312" w:hAnsi="仿宋" w:eastAsia="仿宋_GB2312" w:cs="仿宋_GB2312"/>
          <w:sz w:val="24"/>
          <w:lang w:eastAsia="zh-CN"/>
        </w:rPr>
      </w:pPr>
      <w:r>
        <w:rPr>
          <w:rFonts w:hint="eastAsia" w:ascii="仿宋_GB2312" w:hAnsi="仿宋" w:eastAsia="仿宋_GB2312" w:cs="仿宋_GB2312"/>
          <w:sz w:val="24"/>
          <w:lang w:val="en-US" w:eastAsia="zh-CN"/>
        </w:rPr>
        <w:t>2.</w:t>
      </w:r>
      <w:r>
        <w:rPr>
          <w:rFonts w:hint="eastAsia" w:ascii="宋体" w:hAnsi="宋体" w:cs="宋体"/>
          <w:sz w:val="24"/>
          <w:szCs w:val="24"/>
        </w:rPr>
        <w:t>▲</w:t>
      </w:r>
      <w:r>
        <w:rPr>
          <w:rFonts w:ascii="仿宋_GB2312" w:hAnsi="仿宋" w:eastAsia="仿宋_GB2312" w:cs="仿宋_GB2312"/>
          <w:sz w:val="24"/>
        </w:rPr>
        <w:t>开标一览表（报价表）</w:t>
      </w:r>
      <w:r>
        <w:rPr>
          <w:rFonts w:hint="eastAsia" w:ascii="仿宋_GB2312" w:hAnsi="仿宋" w:eastAsia="仿宋_GB2312" w:cs="仿宋_GB2312"/>
          <w:sz w:val="24"/>
          <w:lang w:eastAsia="zh-CN"/>
        </w:rPr>
        <w:t>；</w:t>
      </w:r>
    </w:p>
    <w:p>
      <w:pPr>
        <w:snapToGrid w:val="0"/>
        <w:spacing w:line="360" w:lineRule="auto"/>
        <w:rPr>
          <w:rFonts w:hint="eastAsia"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p>
    <w:p>
      <w:pPr>
        <w:pStyle w:val="2"/>
        <w:rPr>
          <w:rFonts w:ascii="仿宋_GB2312" w:hAnsi="仿宋" w:eastAsia="仿宋_GB2312" w:cs="仿宋_GB2312"/>
          <w:b/>
          <w:kern w:val="0"/>
          <w:sz w:val="32"/>
          <w:szCs w:val="32"/>
        </w:rPr>
      </w:pPr>
    </w:p>
    <w:p>
      <w:pPr>
        <w:pStyle w:val="4"/>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pStyle w:val="2"/>
        <w:rPr>
          <w:rFonts w:ascii="仿宋_GB2312" w:hAnsi="仿宋" w:eastAsia="仿宋_GB2312" w:cs="仿宋_GB2312"/>
          <w:b/>
          <w:kern w:val="0"/>
          <w:sz w:val="32"/>
          <w:szCs w:val="32"/>
        </w:rPr>
      </w:pPr>
    </w:p>
    <w:p>
      <w:pPr>
        <w:pStyle w:val="4"/>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pStyle w:val="2"/>
        <w:rPr>
          <w:rFonts w:ascii="仿宋_GB2312" w:hAnsi="仿宋" w:eastAsia="仿宋_GB2312" w:cs="仿宋_GB2312"/>
          <w:b/>
          <w:kern w:val="0"/>
          <w:sz w:val="32"/>
          <w:szCs w:val="32"/>
        </w:rPr>
      </w:pPr>
    </w:p>
    <w:p>
      <w:pPr>
        <w:pStyle w:val="4"/>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pStyle w:val="2"/>
        <w:rPr>
          <w:rFonts w:ascii="仿宋_GB2312" w:hAnsi="仿宋" w:eastAsia="仿宋_GB2312" w:cs="仿宋_GB2312"/>
          <w:b/>
          <w:kern w:val="0"/>
          <w:sz w:val="32"/>
          <w:szCs w:val="32"/>
        </w:rPr>
      </w:pPr>
    </w:p>
    <w:p>
      <w:pPr>
        <w:pStyle w:val="4"/>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pStyle w:val="2"/>
        <w:rPr>
          <w:rFonts w:ascii="仿宋_GB2312" w:hAnsi="仿宋" w:eastAsia="仿宋_GB2312" w:cs="仿宋_GB2312"/>
          <w:b/>
          <w:kern w:val="0"/>
          <w:sz w:val="32"/>
          <w:szCs w:val="32"/>
        </w:rPr>
      </w:pPr>
    </w:p>
    <w:p>
      <w:pPr>
        <w:pStyle w:val="4"/>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pStyle w:val="2"/>
        <w:rPr>
          <w:rFonts w:ascii="仿宋_GB2312" w:hAnsi="仿宋" w:eastAsia="仿宋_GB2312" w:cs="仿宋_GB2312"/>
          <w:b/>
          <w:kern w:val="0"/>
          <w:sz w:val="32"/>
          <w:szCs w:val="32"/>
        </w:rPr>
      </w:pPr>
    </w:p>
    <w:p>
      <w:pPr>
        <w:pStyle w:val="4"/>
        <w:ind w:firstLine="1440" w:firstLineChars="600"/>
        <w:rPr>
          <w:rFonts w:ascii="仿宋_GB2312" w:hAnsi="仿宋" w:eastAsia="仿宋_GB2312" w:cs="仿宋_GB2312"/>
          <w:sz w:val="24"/>
        </w:rPr>
      </w:pPr>
    </w:p>
    <w:p>
      <w:pPr>
        <w:pStyle w:val="4"/>
        <w:ind w:firstLine="1440" w:firstLineChars="600"/>
        <w:rPr>
          <w:rFonts w:ascii="仿宋_GB2312" w:hAnsi="仿宋" w:eastAsia="仿宋_GB2312" w:cs="仿宋_GB2312"/>
          <w:sz w:val="24"/>
        </w:rPr>
      </w:pPr>
    </w:p>
    <w:p>
      <w:pPr>
        <w:pStyle w:val="4"/>
        <w:ind w:firstLine="1440" w:firstLineChars="600"/>
        <w:rPr>
          <w:rFonts w:ascii="仿宋_GB2312" w:hAnsi="仿宋" w:eastAsia="仿宋_GB2312" w:cs="仿宋_GB2312"/>
          <w:sz w:val="24"/>
        </w:rPr>
      </w:pPr>
    </w:p>
    <w:p>
      <w:pPr>
        <w:pStyle w:val="4"/>
        <w:ind w:firstLine="1205" w:firstLineChars="400"/>
        <w:rPr>
          <w:b/>
          <w:bCs/>
          <w:sz w:val="30"/>
          <w:szCs w:val="30"/>
        </w:rPr>
      </w:pPr>
      <w:r>
        <w:rPr>
          <w:rFonts w:ascii="仿宋_GB2312" w:hAnsi="仿宋" w:eastAsia="仿宋_GB2312" w:cs="仿宋_GB2312"/>
          <w:b/>
          <w:bCs/>
          <w:sz w:val="30"/>
          <w:szCs w:val="30"/>
        </w:rPr>
        <w:t>开标一览表（报价表）</w:t>
      </w:r>
    </w:p>
    <w:p>
      <w:pPr>
        <w:snapToGrid w:val="0"/>
        <w:spacing w:line="360" w:lineRule="auto"/>
        <w:ind w:right="480"/>
        <w:jc w:val="center"/>
        <w:rPr>
          <w:rFonts w:ascii="仿宋_GB2312" w:hAnsi="仿宋" w:eastAsia="仿宋_GB2312" w:cs="仿宋_GB2312"/>
          <w:b/>
          <w:kern w:val="0"/>
          <w:sz w:val="32"/>
          <w:szCs w:val="32"/>
        </w:rPr>
      </w:pPr>
    </w:p>
    <w:tbl>
      <w:tblPr>
        <w:tblStyle w:val="64"/>
        <w:tblW w:w="906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3"/>
        <w:gridCol w:w="1660"/>
        <w:gridCol w:w="1250"/>
        <w:gridCol w:w="950"/>
        <w:gridCol w:w="1500"/>
        <w:gridCol w:w="1962"/>
        <w:gridCol w:w="8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9068" w:type="dxa"/>
            <w:gridSpan w:val="7"/>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spacing w:line="264" w:lineRule="auto"/>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江山2022年度退化</w:t>
            </w:r>
            <w:r>
              <w:rPr>
                <w:rFonts w:hint="eastAsia" w:ascii="宋体" w:hAnsi="宋体" w:eastAsia="宋体" w:cs="宋体"/>
                <w:b/>
                <w:bCs/>
                <w:i w:val="0"/>
                <w:iCs w:val="0"/>
                <w:color w:val="auto"/>
                <w:kern w:val="0"/>
                <w:sz w:val="28"/>
                <w:szCs w:val="28"/>
                <w:u w:val="none"/>
                <w:lang w:val="en-US" w:eastAsia="zh-CN" w:bidi="ar"/>
              </w:rPr>
              <w:t>林</w:t>
            </w:r>
            <w:r>
              <w:rPr>
                <w:rFonts w:hint="eastAsia" w:ascii="宋体" w:hAnsi="宋体" w:cs="宋体"/>
                <w:b/>
                <w:bCs/>
                <w:i w:val="0"/>
                <w:iCs w:val="0"/>
                <w:color w:val="auto"/>
                <w:kern w:val="0"/>
                <w:sz w:val="28"/>
                <w:szCs w:val="28"/>
                <w:u w:val="none"/>
                <w:lang w:val="en-US" w:eastAsia="zh-CN" w:bidi="ar"/>
              </w:rPr>
              <w:t>修复</w:t>
            </w:r>
            <w:r>
              <w:rPr>
                <w:rFonts w:hint="eastAsia" w:ascii="宋体" w:hAnsi="宋体" w:eastAsia="宋体" w:cs="宋体"/>
                <w:b/>
                <w:bCs/>
                <w:i w:val="0"/>
                <w:iCs w:val="0"/>
                <w:color w:val="000000"/>
                <w:kern w:val="0"/>
                <w:sz w:val="28"/>
                <w:szCs w:val="28"/>
                <w:u w:val="none"/>
                <w:lang w:val="en-US" w:eastAsia="zh-CN" w:bidi="ar"/>
              </w:rPr>
              <w:t>（标项</w:t>
            </w:r>
            <w:r>
              <w:rPr>
                <w:rFonts w:hint="eastAsia" w:ascii="宋体" w:hAnsi="宋体" w:eastAsia="宋体" w:cs="宋体"/>
                <w:b/>
                <w:bCs/>
                <w:i w:val="0"/>
                <w:iCs w:val="0"/>
                <w:color w:val="000000"/>
                <w:kern w:val="0"/>
                <w:sz w:val="28"/>
                <w:szCs w:val="28"/>
                <w:u w:val="single"/>
                <w:lang w:val="en-US" w:eastAsia="zh-CN" w:bidi="ar"/>
              </w:rPr>
              <w:t xml:space="preserve">    </w:t>
            </w:r>
            <w:r>
              <w:rPr>
                <w:rFonts w:hint="eastAsia" w:ascii="宋体" w:hAnsi="宋体" w:eastAsia="宋体" w:cs="宋体"/>
                <w:b/>
                <w:bCs/>
                <w:i w:val="0"/>
                <w:iCs w:val="0"/>
                <w:color w:val="000000"/>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0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spacing w:line="264"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66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spacing w:line="264" w:lineRule="auto"/>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建设内容</w:t>
            </w:r>
          </w:p>
        </w:tc>
        <w:tc>
          <w:tcPr>
            <w:tcW w:w="12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spacing w:line="264"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9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spacing w:line="264"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5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spacing w:line="264"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19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spacing w:line="264"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总额（元）</w:t>
            </w:r>
          </w:p>
        </w:tc>
        <w:tc>
          <w:tcPr>
            <w:tcW w:w="8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spacing w:line="264"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0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spacing w:line="264"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松树采伐</w:t>
            </w:r>
          </w:p>
        </w:tc>
        <w:tc>
          <w:tcPr>
            <w:tcW w:w="12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吨</w:t>
            </w:r>
          </w:p>
        </w:tc>
        <w:tc>
          <w:tcPr>
            <w:tcW w:w="15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spacing w:line="264" w:lineRule="auto"/>
              <w:jc w:val="center"/>
              <w:textAlignment w:val="center"/>
              <w:rPr>
                <w:rFonts w:hint="eastAsia" w:ascii="宋体" w:hAnsi="宋体" w:eastAsia="宋体" w:cs="宋体"/>
                <w:i w:val="0"/>
                <w:iCs w:val="0"/>
                <w:color w:val="000000"/>
                <w:sz w:val="22"/>
                <w:szCs w:val="22"/>
                <w:u w:val="none"/>
              </w:rPr>
            </w:pPr>
          </w:p>
        </w:tc>
        <w:tc>
          <w:tcPr>
            <w:tcW w:w="19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spacing w:line="264" w:lineRule="auto"/>
              <w:jc w:val="center"/>
              <w:textAlignment w:val="center"/>
              <w:rPr>
                <w:rFonts w:hint="eastAsia" w:ascii="宋体" w:hAnsi="宋体" w:eastAsia="宋体" w:cs="宋体"/>
                <w:i w:val="0"/>
                <w:iCs w:val="0"/>
                <w:color w:val="000000"/>
                <w:sz w:val="22"/>
                <w:szCs w:val="22"/>
                <w:u w:val="none"/>
              </w:rPr>
            </w:pPr>
          </w:p>
        </w:tc>
        <w:tc>
          <w:tcPr>
            <w:tcW w:w="8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spacing w:line="264"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0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spacing w:line="264"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造林</w:t>
            </w:r>
          </w:p>
        </w:tc>
        <w:tc>
          <w:tcPr>
            <w:tcW w:w="12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亩</w:t>
            </w:r>
          </w:p>
        </w:tc>
        <w:tc>
          <w:tcPr>
            <w:tcW w:w="15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spacing w:line="264" w:lineRule="auto"/>
              <w:jc w:val="center"/>
              <w:textAlignment w:val="center"/>
              <w:rPr>
                <w:rFonts w:hint="eastAsia" w:ascii="宋体" w:hAnsi="宋体" w:eastAsia="宋体" w:cs="宋体"/>
                <w:i w:val="0"/>
                <w:iCs w:val="0"/>
                <w:color w:val="000000"/>
                <w:sz w:val="22"/>
                <w:szCs w:val="22"/>
                <w:u w:val="none"/>
              </w:rPr>
            </w:pPr>
          </w:p>
        </w:tc>
        <w:tc>
          <w:tcPr>
            <w:tcW w:w="19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spacing w:line="264" w:lineRule="auto"/>
              <w:jc w:val="center"/>
              <w:textAlignment w:val="center"/>
              <w:rPr>
                <w:rFonts w:hint="eastAsia" w:ascii="宋体" w:hAnsi="宋体" w:eastAsia="宋体" w:cs="宋体"/>
                <w:i w:val="0"/>
                <w:iCs w:val="0"/>
                <w:color w:val="000000"/>
                <w:sz w:val="22"/>
                <w:szCs w:val="22"/>
                <w:u w:val="none"/>
              </w:rPr>
            </w:pPr>
          </w:p>
        </w:tc>
        <w:tc>
          <w:tcPr>
            <w:tcW w:w="8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spacing w:line="264"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903"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264"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60"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抚育补植</w:t>
            </w:r>
          </w:p>
        </w:tc>
        <w:tc>
          <w:tcPr>
            <w:tcW w:w="1250"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50"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亩</w:t>
            </w:r>
          </w:p>
        </w:tc>
        <w:tc>
          <w:tcPr>
            <w:tcW w:w="1500"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264" w:lineRule="auto"/>
              <w:jc w:val="center"/>
              <w:textAlignment w:val="center"/>
              <w:rPr>
                <w:rFonts w:hint="eastAsia" w:ascii="宋体" w:hAnsi="宋体" w:eastAsia="宋体" w:cs="宋体"/>
                <w:i w:val="0"/>
                <w:iCs w:val="0"/>
                <w:color w:val="000000"/>
                <w:sz w:val="22"/>
                <w:szCs w:val="22"/>
                <w:u w:val="none"/>
              </w:rPr>
            </w:pPr>
          </w:p>
        </w:tc>
        <w:tc>
          <w:tcPr>
            <w:tcW w:w="1962"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264" w:lineRule="auto"/>
              <w:jc w:val="center"/>
              <w:textAlignment w:val="center"/>
              <w:rPr>
                <w:rFonts w:hint="eastAsia" w:ascii="宋体" w:hAnsi="宋体" w:eastAsia="宋体" w:cs="宋体"/>
                <w:i w:val="0"/>
                <w:iCs w:val="0"/>
                <w:color w:val="000000"/>
                <w:sz w:val="22"/>
                <w:szCs w:val="22"/>
                <w:u w:val="none"/>
              </w:rPr>
            </w:pPr>
          </w:p>
        </w:tc>
        <w:tc>
          <w:tcPr>
            <w:tcW w:w="843"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kinsoku/>
              <w:wordWrap/>
              <w:overflowPunct/>
              <w:topLinePunct w:val="0"/>
              <w:bidi w:val="0"/>
              <w:spacing w:line="264"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903"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264"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66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管护</w:t>
            </w:r>
          </w:p>
        </w:tc>
        <w:tc>
          <w:tcPr>
            <w:tcW w:w="125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5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亩</w:t>
            </w:r>
          </w:p>
        </w:tc>
        <w:tc>
          <w:tcPr>
            <w:tcW w:w="150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264" w:lineRule="auto"/>
              <w:jc w:val="center"/>
              <w:textAlignment w:val="center"/>
              <w:rPr>
                <w:rFonts w:hint="eastAsia" w:ascii="宋体" w:hAnsi="宋体" w:eastAsia="宋体" w:cs="宋体"/>
                <w:i w:val="0"/>
                <w:iCs w:val="0"/>
                <w:color w:val="000000"/>
                <w:sz w:val="22"/>
                <w:szCs w:val="22"/>
                <w:u w:val="none"/>
              </w:rPr>
            </w:pPr>
          </w:p>
        </w:tc>
        <w:tc>
          <w:tcPr>
            <w:tcW w:w="1962"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264" w:lineRule="auto"/>
              <w:jc w:val="center"/>
              <w:textAlignment w:val="center"/>
              <w:rPr>
                <w:rFonts w:hint="eastAsia" w:ascii="宋体" w:hAnsi="宋体" w:eastAsia="宋体" w:cs="宋体"/>
                <w:i w:val="0"/>
                <w:iCs w:val="0"/>
                <w:color w:val="000000"/>
                <w:sz w:val="22"/>
                <w:szCs w:val="22"/>
                <w:u w:val="none"/>
              </w:rPr>
            </w:pPr>
          </w:p>
        </w:tc>
        <w:tc>
          <w:tcPr>
            <w:tcW w:w="843"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pacing w:line="264"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pacing w:line="264" w:lineRule="auto"/>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pageBreakBefore w:val="0"/>
              <w:widowControl/>
              <w:suppressLineNumbers w:val="0"/>
              <w:kinsoku/>
              <w:wordWrap/>
              <w:overflowPunct/>
              <w:topLinePunct w:val="0"/>
              <w:bidi w:val="0"/>
              <w:spacing w:line="264"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8165"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pacing w:line="264" w:lineRule="auto"/>
              <w:jc w:val="center"/>
              <w:rPr>
                <w:rFonts w:hint="eastAsia" w:hAnsi="宋体" w:cs="宋体"/>
                <w:kern w:val="0"/>
                <w:sz w:val="24"/>
              </w:rPr>
            </w:pPr>
          </w:p>
          <w:p>
            <w:pPr>
              <w:keepNext w:val="0"/>
              <w:keepLines w:val="0"/>
              <w:pageBreakBefore w:val="0"/>
              <w:kinsoku/>
              <w:wordWrap/>
              <w:overflowPunct/>
              <w:topLinePunct w:val="0"/>
              <w:bidi w:val="0"/>
              <w:spacing w:line="264" w:lineRule="auto"/>
              <w:jc w:val="center"/>
              <w:rPr>
                <w:rFonts w:hint="eastAsia" w:ascii="宋体" w:hAnsi="宋体" w:eastAsia="宋体" w:cs="宋体"/>
                <w:i w:val="0"/>
                <w:iCs w:val="0"/>
                <w:color w:val="000000"/>
                <w:sz w:val="22"/>
                <w:szCs w:val="22"/>
                <w:u w:val="none"/>
              </w:rPr>
            </w:pPr>
            <w:r>
              <w:rPr>
                <w:rFonts w:hint="eastAsia" w:hAnsi="宋体" w:cs="宋体"/>
                <w:kern w:val="0"/>
                <w:sz w:val="24"/>
              </w:rPr>
              <w:t>大写：</w:t>
            </w:r>
            <w:r>
              <w:rPr>
                <w:rFonts w:hint="eastAsia" w:hAnsi="宋体" w:cs="宋体"/>
                <w:kern w:val="0"/>
                <w:sz w:val="24"/>
                <w:u w:val="single"/>
              </w:rPr>
              <w:t xml:space="preserve">                                </w:t>
            </w:r>
            <w:r>
              <w:rPr>
                <w:rFonts w:hint="eastAsia" w:hAnsi="宋体" w:cs="宋体"/>
                <w:kern w:val="0"/>
                <w:sz w:val="24"/>
              </w:rPr>
              <w:t>元整；¥：</w:t>
            </w:r>
            <w:r>
              <w:rPr>
                <w:rFonts w:hint="eastAsia" w:hAnsi="宋体" w:cs="宋体"/>
                <w:kern w:val="0"/>
                <w:sz w:val="24"/>
                <w:u w:val="single"/>
              </w:rPr>
              <w:t xml:space="preserve">         </w:t>
            </w:r>
            <w:r>
              <w:rPr>
                <w:rFonts w:hint="eastAsia" w:hAnsi="宋体" w:cs="宋体"/>
                <w:kern w:val="0"/>
                <w:sz w:val="24"/>
              </w:rPr>
              <w:t>元</w:t>
            </w:r>
          </w:p>
        </w:tc>
      </w:tr>
    </w:tbl>
    <w:p>
      <w:pPr>
        <w:snapToGrid w:val="0"/>
        <w:spacing w:line="360" w:lineRule="auto"/>
        <w:ind w:right="480"/>
        <w:jc w:val="both"/>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ind w:firstLine="4080" w:firstLineChars="17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sz w:val="24"/>
          <w:lang w:val="en-US" w:eastAsia="zh-CN"/>
        </w:rPr>
        <w:t xml:space="preserve">       </w:t>
      </w:r>
      <w:r>
        <w:rPr>
          <w:rFonts w:ascii="仿宋_GB2312" w:hAnsi="仿宋" w:eastAsia="仿宋_GB2312" w:cs="仿宋_GB2312"/>
          <w:sz w:val="24"/>
        </w:rPr>
        <w:t>日期：  年   月   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both"/>
        <w:rPr>
          <w:rFonts w:ascii="仿宋_GB2312" w:hAnsi="仿宋" w:eastAsia="仿宋_GB2312" w:cs="仿宋_GB2312"/>
          <w:b/>
          <w:kern w:val="0"/>
          <w:sz w:val="32"/>
          <w:szCs w:val="32"/>
        </w:rPr>
      </w:pPr>
    </w:p>
    <w:p>
      <w:pPr>
        <w:pStyle w:val="694"/>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pPr>
        <w:pStyle w:val="694"/>
        <w:keepNext w:val="0"/>
        <w:pageBreakBefore w:val="0"/>
        <w:tabs>
          <w:tab w:val="clear" w:pos="720"/>
        </w:tabs>
        <w:snapToGrid w:val="0"/>
        <w:spacing w:before="120" w:after="120"/>
        <w:ind w:firstLine="643"/>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w:t>
      </w:r>
      <w:r>
        <w:rPr>
          <w:rFonts w:hint="eastAsia" w:ascii="仿宋_GB2312" w:hAnsi="仿宋" w:eastAsia="仿宋_GB2312" w:cs="仿宋_GB2312"/>
          <w:b/>
          <w:color w:val="FF0000"/>
          <w:sz w:val="24"/>
        </w:rPr>
        <w:t>附件</w:t>
      </w:r>
      <w:r>
        <w:rPr>
          <w:rFonts w:ascii="仿宋_GB2312" w:hAnsi="仿宋" w:eastAsia="仿宋_GB2312" w:cs="仿宋_GB2312"/>
          <w:b/>
          <w:color w:val="FF0000"/>
          <w:sz w:val="24"/>
        </w:rPr>
        <w:t>5</w:t>
      </w:r>
      <w:r>
        <w:rPr>
          <w:rFonts w:ascii="仿宋_GB2312" w:hAnsi="仿宋" w:eastAsia="仿宋_GB2312" w:cs="仿宋_GB2312"/>
          <w:b/>
          <w:sz w:val="24"/>
        </w:rPr>
        <w:t>）。</w:t>
      </w:r>
      <w:r>
        <w:rPr>
          <w:rFonts w:hint="eastAsia" w:ascii="仿宋_GB2312" w:hAnsi="仿宋" w:eastAsia="仿宋_GB2312" w:cs="仿宋_GB2312"/>
          <w:b/>
          <w:sz w:val="24"/>
        </w:rPr>
        <w:t>]</w:t>
      </w:r>
    </w:p>
    <w:p>
      <w:pPr>
        <w:pStyle w:val="694"/>
        <w:keepNext w:val="0"/>
        <w:pageBreakBefore w:val="0"/>
        <w:tabs>
          <w:tab w:val="clear" w:pos="720"/>
        </w:tabs>
        <w:snapToGrid w:val="0"/>
        <w:spacing w:before="120" w:after="120"/>
        <w:ind w:firstLine="643"/>
        <w:outlineLvl w:val="9"/>
        <w:rPr>
          <w:rFonts w:ascii="仿宋_GB2312" w:hAnsi="宋体" w:eastAsia="仿宋_GB2312"/>
          <w:b w:val="0"/>
          <w:sz w:val="32"/>
          <w:szCs w:val="32"/>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pStyle w:val="5"/>
        <w:keepNext w:val="0"/>
        <w:keepLines w:val="0"/>
        <w:pageBreakBefore/>
        <w:widowControl/>
        <w:spacing w:before="100" w:beforeAutospacing="1" w:after="100" w:afterAutospacing="1" w:line="360" w:lineRule="auto"/>
        <w:ind w:left="1290" w:firstLine="3092" w:firstLineChars="700"/>
        <w:rPr>
          <w:rFonts w:ascii="仿宋_GB2312" w:hAnsi="仿宋" w:eastAsia="仿宋_GB2312"/>
        </w:rPr>
      </w:pPr>
      <w:bookmarkStart w:id="399" w:name="_Toc465665161"/>
      <w:r>
        <w:rPr>
          <w:rFonts w:hint="eastAsia" w:ascii="仿宋_GB2312" w:hAnsi="仿宋" w:eastAsia="仿宋_GB2312"/>
        </w:rPr>
        <w:t>附件</w:t>
      </w:r>
      <w:bookmarkEnd w:id="399"/>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400" w:name="OLE_LINK13"/>
      <w:bookmarkStart w:id="401" w:name="OLE_LINK14"/>
      <w:r>
        <w:rPr>
          <w:rFonts w:hint="eastAsia" w:ascii="仿宋_GB2312" w:hAnsi="仿宋" w:eastAsia="仿宋_GB2312"/>
          <w:b/>
          <w:spacing w:val="6"/>
          <w:sz w:val="32"/>
          <w:szCs w:val="32"/>
        </w:rPr>
        <w:t>残疾人福利性单位声明函</w:t>
      </w:r>
    </w:p>
    <w:bookmarkEnd w:id="400"/>
    <w:bookmarkEnd w:id="401"/>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240"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采购项目名称：</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rPr>
          <w:rFonts w:ascii="仿宋_GB2312" w:hAnsi="仿宋" w:eastAsia="仿宋_GB2312"/>
          <w:sz w:val="24"/>
          <w:u w:val="single"/>
        </w:rPr>
      </w:pPr>
      <w:r>
        <w:rPr>
          <w:rFonts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pPr>
        <w:spacing w:line="360" w:lineRule="auto"/>
        <w:rPr>
          <w:rFonts w:ascii="仿宋" w:hAnsi="仿宋" w:eastAsia="仿宋"/>
          <w:sz w:val="24"/>
        </w:rPr>
      </w:pPr>
      <w:r>
        <w:rPr>
          <w:rFonts w:hint="eastAsia" w:ascii="仿宋" w:hAnsi="仿宋" w:eastAsia="仿宋" w:cs="仿宋_GB2312"/>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kern w:val="0"/>
          <w:sz w:val="24"/>
          <w:u w:val="single"/>
          <w:lang w:val="zh-CN"/>
        </w:rPr>
        <w:t xml:space="preserve">                         </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cs="仿宋_GB2312"/>
          <w:sz w:val="24"/>
        </w:rPr>
        <w:t>（项目名称）项目</w:t>
      </w:r>
      <w:r>
        <w:rPr>
          <w:rFonts w:hint="eastAsia" w:ascii="仿宋" w:hAnsi="仿宋" w:eastAsia="仿宋" w:cs="仿宋_GB2312"/>
          <w:sz w:val="24"/>
        </w:rPr>
        <w:t>【招标编号：（采购编号）</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r>
        <w:rPr>
          <w:rFonts w:ascii="仿宋" w:hAnsi="仿宋" w:eastAsia="仿宋" w:cs="宋体"/>
          <w:sz w:val="24"/>
        </w:rPr>
        <w:t xml:space="preserve">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b/>
          <w:bCs/>
          <w:sz w:val="24"/>
        </w:rPr>
        <mc:AlternateContent>
          <mc:Choice Requires="wps">
            <w:drawing>
              <wp:anchor distT="0" distB="0" distL="0" distR="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9525" r="9525" b="13334"/>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x&#10;z/jB2AAAAAoBAAAPAAAAAAAAAAEAIAAAACIAAABkcnMvZG93bnJldi54bWxQSwECFAAUAAAACACH&#10;TuJADfIsy+sBAAAaBAAADgAAAAAAAAABACAAAAAnAQAAZHJzL2Uyb0RvYy54bWxQSwUGAAAAAAYA&#10;BgBZAQAAhAUAAAAA&#10;">
                <v:fill on="t" focussize="0,0"/>
                <v:stroke color="#000000" joinstyle="miter"/>
                <v:imagedata o:title=""/>
                <o:lock v:ext="edit" aspectratio="f"/>
              </v:rect>
            </w:pict>
          </mc:Fallback>
        </mc:AlternateContent>
      </w:r>
      <w:r>
        <w:rPr>
          <w:rFonts w:ascii="仿宋" w:hAnsi="仿宋" w:eastAsia="仿宋"/>
          <w:b/>
          <w:bCs/>
          <w:sz w:val="24"/>
        </w:rPr>
        <mc:AlternateContent>
          <mc:Choice Requires="wps">
            <w:drawing>
              <wp:anchor distT="0" distB="0" distL="0" distR="0" simplePos="0" relativeHeight="251659264" behindDoc="1" locked="0" layoutInCell="1" allowOverlap="1">
                <wp:simplePos x="0" y="0"/>
                <wp:positionH relativeFrom="column">
                  <wp:posOffset>-91440</wp:posOffset>
                </wp:positionH>
                <wp:positionV relativeFrom="paragraph">
                  <wp:posOffset>384810</wp:posOffset>
                </wp:positionV>
                <wp:extent cx="2647950" cy="2253615"/>
                <wp:effectExtent l="8890" t="9525" r="10160" b="13334"/>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6" o:spid="_x0000_s1026" o:spt="1" style="position:absolute;left:0pt;margin-left:-7.2pt;margin-top:30.3pt;height:177.45pt;width:208.5pt;z-index:-251657216;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dOwWNgAAAAKAQAADwAAAAAAAAABACAAAAAiAAAAZHJzL2Rvd25yZXYueG1sUEsBAhQAFAAAAAgA&#10;h07iQJjnx4nsAQAAGgQAAA4AAAAAAAAAAQAgAAAAJwEAAGRycy9lMm9Eb2MueG1sUEsFBgAAAAAG&#10;AAYAWQEAAIUFAAAAAA==&#10;">
                <v:fill on="t" focussize="0,0"/>
                <v:stroke color="#000000" joinstyle="miter"/>
                <v:imagedata o:title=""/>
                <o:lock v:ext="edit" aspectratio="f"/>
              </v:rect>
            </w:pict>
          </mc:Fallback>
        </mc:AlternateContent>
      </w:r>
      <w:r>
        <w:rPr>
          <w:rFonts w:hint="eastAsia" w:ascii="仿宋" w:hAnsi="仿宋" w:eastAsia="仿宋" w:cs="宋体"/>
          <w:sz w:val="24"/>
        </w:rPr>
        <w:t>投标单位法定名称章（印模）</w:t>
      </w:r>
      <w:r>
        <w:rPr>
          <w:rFonts w:ascii="仿宋" w:hAnsi="仿宋" w:eastAsia="仿宋" w:cs="宋体"/>
          <w:sz w:val="24"/>
        </w:rPr>
        <w:t xml:space="preserve">                </w:t>
      </w:r>
      <w:r>
        <w:rPr>
          <w:rFonts w:hint="eastAsia" w:ascii="仿宋" w:hAnsi="仿宋" w:eastAsia="仿宋" w:cs="宋体"/>
          <w:sz w:val="24"/>
        </w:rPr>
        <w:t>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w:t>
      </w:r>
      <w:r>
        <w:rPr>
          <w:rFonts w:hint="eastAsia" w:ascii="仿宋_GB2312" w:hAnsi="宋体" w:eastAsia="仿宋_GB2312"/>
          <w:color w:val="FF0000"/>
          <w:sz w:val="24"/>
          <w:u w:val="single"/>
          <w:lang w:val="en-US" w:eastAsia="zh-CN"/>
        </w:rPr>
        <w:t xml:space="preserve">         </w:t>
      </w:r>
      <w:r>
        <w:rPr>
          <w:rFonts w:hint="eastAsia" w:ascii="仿宋_GB2312" w:hAnsi="宋体" w:eastAsia="仿宋_GB2312"/>
          <w:sz w:val="24"/>
        </w:rPr>
        <w:t>（</w:t>
      </w:r>
      <w:r>
        <w:rPr>
          <w:rFonts w:hint="eastAsia" w:ascii="仿宋_GB2312" w:hAnsi="宋体" w:eastAsia="仿宋_GB2312"/>
          <w:sz w:val="24"/>
          <w:lang w:eastAsia="zh-CN"/>
        </w:rPr>
        <w:t>采购</w:t>
      </w:r>
      <w:r>
        <w:rPr>
          <w:rFonts w:hint="eastAsia" w:ascii="仿宋_GB2312" w:hAnsi="宋体" w:eastAsia="仿宋_GB2312"/>
          <w:sz w:val="24"/>
        </w:rPr>
        <w:t>单位名称）的</w:t>
      </w:r>
      <w:r>
        <w:rPr>
          <w:rFonts w:hint="eastAsia" w:ascii="仿宋_GB2312" w:hAnsi="宋体" w:eastAsia="仿宋_GB2312"/>
          <w:color w:val="FF0000"/>
          <w:sz w:val="24"/>
          <w:u w:val="single"/>
          <w:lang w:val="en-US" w:eastAsia="zh-CN"/>
        </w:rPr>
        <w:t xml:space="preserve">       </w:t>
      </w:r>
      <w:r>
        <w:rPr>
          <w:rFonts w:ascii="仿宋_GB2312" w:hAnsi="宋体" w:eastAsia="仿宋_GB2312"/>
          <w:color w:val="FF0000"/>
          <w:sz w:val="24"/>
          <w:u w:val="single"/>
        </w:rPr>
        <w:t xml:space="preserve"> </w:t>
      </w:r>
      <w:r>
        <w:rPr>
          <w:rFonts w:hint="eastAsia" w:ascii="仿宋_GB2312" w:hAnsi="宋体" w:eastAsia="仿宋_GB2312"/>
          <w:sz w:val="24"/>
        </w:rPr>
        <w:t>（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720" w:firstLineChars="300"/>
        <w:jc w:val="left"/>
        <w:rPr>
          <w:rFonts w:ascii="仿宋_GB2312" w:hAnsi="宋体" w:eastAsia="仿宋_GB2312"/>
          <w:sz w:val="24"/>
        </w:rPr>
      </w:pPr>
      <w:r>
        <w:rPr>
          <w:rFonts w:hint="eastAsia" w:ascii="仿宋_GB2312" w:hAnsi="宋体" w:eastAsia="仿宋_GB2312"/>
          <w:color w:val="FF0000"/>
          <w:sz w:val="24"/>
          <w:u w:val="single"/>
        </w:rPr>
        <w:t>（</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lang w:eastAsia="zh-CN"/>
        </w:rPr>
        <w:t>林业行业</w:t>
      </w:r>
      <w:r>
        <w:rPr>
          <w:rFonts w:ascii="仿宋_GB2312" w:hAnsi="宋体" w:eastAsia="仿宋_GB2312"/>
          <w:sz w:val="24"/>
        </w:rPr>
        <w:t xml:space="preserve"> ；承建（承接）企业为</w:t>
      </w:r>
      <w:r>
        <w:rPr>
          <w:rFonts w:ascii="仿宋_GB2312" w:hAnsi="宋体" w:eastAsia="仿宋_GB2312"/>
          <w:color w:val="FF0000"/>
          <w:sz w:val="24"/>
          <w:u w:val="single"/>
        </w:rPr>
        <w:t xml:space="preserve"> </w:t>
      </w:r>
      <w:r>
        <w:rPr>
          <w:rFonts w:hint="eastAsia" w:ascii="仿宋_GB2312" w:hAnsi="宋体" w:eastAsia="仿宋_GB2312"/>
          <w:color w:val="FF0000"/>
          <w:sz w:val="24"/>
          <w:u w:val="single"/>
          <w:lang w:val="en-US" w:eastAsia="zh-CN"/>
        </w:rPr>
        <w:t xml:space="preserve">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color w:val="FF0000"/>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color w:val="FF0000"/>
          <w:sz w:val="24"/>
          <w:u w:val="single"/>
        </w:rPr>
        <w:t xml:space="preserve">  </w:t>
      </w:r>
      <w:r>
        <w:rPr>
          <w:rFonts w:hint="eastAsia" w:ascii="仿宋_GB2312" w:hAnsi="宋体" w:eastAsia="仿宋_GB2312"/>
          <w:sz w:val="24"/>
        </w:rPr>
        <w:t>万元，资产总额为</w:t>
      </w:r>
      <w:r>
        <w:rPr>
          <w:rFonts w:ascii="仿宋_GB2312" w:hAnsi="宋体" w:eastAsia="仿宋_GB2312"/>
          <w:color w:val="FF0000"/>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color w:val="FF0000"/>
          <w:sz w:val="24"/>
          <w:u w:val="single"/>
        </w:rPr>
        <w:t xml:space="preserve"> </w:t>
      </w:r>
      <w:r>
        <w:rPr>
          <w:rFonts w:hint="eastAsia" w:ascii="仿宋_GB2312" w:hAnsi="宋体" w:eastAsia="仿宋_GB2312"/>
          <w:color w:val="FF0000"/>
          <w:sz w:val="24"/>
          <w:u w:val="single"/>
          <w:lang w:val="en-US" w:eastAsia="zh-CN"/>
        </w:rPr>
        <w:t xml:space="preserve">   </w:t>
      </w:r>
      <w:r>
        <w:rPr>
          <w:rFonts w:ascii="仿宋_GB2312" w:hAnsi="宋体" w:eastAsia="仿宋_GB2312"/>
          <w:sz w:val="24"/>
          <w:u w:val="single"/>
        </w:rPr>
        <w:t xml:space="preserve">（中型企业、小型企业、微型企业）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color w:val="FF0000"/>
          <w:sz w:val="24"/>
        </w:rPr>
      </w:pPr>
      <w:r>
        <w:rPr>
          <w:rFonts w:hint="eastAsia" w:ascii="仿宋_GB2312" w:hAnsi="仿宋" w:eastAsia="仿宋_GB2312" w:cs="仿宋_GB2312"/>
          <w:color w:val="FF0000"/>
          <w:sz w:val="24"/>
          <w:lang w:eastAsia="zh-CN"/>
        </w:rPr>
        <w:t>投标人</w:t>
      </w:r>
      <w:r>
        <w:rPr>
          <w:rFonts w:hint="eastAsia" w:ascii="仿宋_GB2312" w:hAnsi="宋体" w:eastAsia="仿宋_GB2312"/>
          <w:color w:val="FF0000"/>
          <w:sz w:val="24"/>
        </w:rPr>
        <w:t>名称（</w:t>
      </w:r>
      <w:r>
        <w:rPr>
          <w:rFonts w:hint="eastAsia" w:ascii="仿宋_GB2312" w:hAnsi="仿宋" w:eastAsia="仿宋_GB2312" w:cs="仿宋_GB2312"/>
          <w:color w:val="FF0000"/>
          <w:sz w:val="24"/>
        </w:rPr>
        <w:t>电子签名</w:t>
      </w:r>
      <w:r>
        <w:rPr>
          <w:rFonts w:hint="eastAsia" w:ascii="仿宋_GB2312" w:hAnsi="宋体" w:eastAsia="仿宋_GB2312"/>
          <w:color w:val="FF0000"/>
          <w:sz w:val="24"/>
        </w:rPr>
        <w:t>）：</w:t>
      </w:r>
    </w:p>
    <w:p>
      <w:pPr>
        <w:spacing w:line="360" w:lineRule="auto"/>
        <w:ind w:right="1120" w:firstLine="4680" w:firstLineChars="1950"/>
        <w:rPr>
          <w:rFonts w:ascii="仿宋_GB2312" w:hAnsi="宋体" w:eastAsia="仿宋_GB2312"/>
          <w:color w:val="FF0000"/>
          <w:sz w:val="24"/>
        </w:rPr>
      </w:pPr>
      <w:r>
        <w:rPr>
          <w:rFonts w:hint="eastAsia" w:ascii="仿宋_GB2312" w:hAnsi="宋体" w:eastAsia="仿宋_GB2312"/>
          <w:color w:val="FF0000"/>
          <w:sz w:val="24"/>
        </w:rPr>
        <w:t>日</w:t>
      </w:r>
      <w:r>
        <w:rPr>
          <w:rFonts w:ascii="仿宋_GB2312" w:hAnsi="宋体" w:eastAsia="仿宋_GB2312"/>
          <w:color w:val="FF0000"/>
          <w:sz w:val="24"/>
        </w:rPr>
        <w:t xml:space="preserve"> </w:t>
      </w:r>
      <w:r>
        <w:rPr>
          <w:rFonts w:hint="eastAsia" w:ascii="仿宋_GB2312" w:hAnsi="宋体" w:eastAsia="仿宋_GB2312"/>
          <w:color w:val="FF0000"/>
          <w:sz w:val="24"/>
        </w:rPr>
        <w:t>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w:t>
      </w:r>
      <w:r>
        <w:rPr>
          <w:rFonts w:hint="eastAsia" w:ascii="仿宋_GB2312" w:hAnsi="仿宋" w:eastAsia="仿宋_GB2312" w:cs="仿宋_GB2312"/>
          <w:sz w:val="24"/>
          <w:lang w:eastAsia="zh-CN"/>
        </w:rPr>
        <w:t>供应商</w:t>
      </w:r>
      <w:r>
        <w:rPr>
          <w:rFonts w:ascii="仿宋_GB2312" w:hAnsi="仿宋" w:eastAsia="仿宋_GB2312" w:cs="仿宋_GB2312"/>
          <w:sz w:val="24"/>
        </w:rPr>
        <w:t>提供由省级以上监狱管理局、戒毒管理局（含新疆生产建设兵团）出具的属于监狱企业证明文件的，视同为小型和微型企业。</w:t>
      </w:r>
    </w:p>
    <w:p>
      <w:pPr>
        <w:pStyle w:val="6"/>
        <w:rPr>
          <w:lang w:val="en-US"/>
        </w:rPr>
      </w:pPr>
    </w:p>
    <w:p>
      <w:pPr>
        <w:spacing w:line="360" w:lineRule="auto"/>
        <w:jc w:val="both"/>
        <w:rPr>
          <w:rFonts w:ascii="仿宋_GB2312" w:hAnsi="仿宋" w:eastAsia="仿宋_GB2312" w:cs="仿宋_GB2312"/>
          <w:b/>
          <w:sz w:val="32"/>
          <w:szCs w:val="32"/>
        </w:rPr>
      </w:pPr>
    </w:p>
    <w:sectPr>
      <w:headerReference r:id="rId19" w:type="first"/>
      <w:footerReference r:id="rId22" w:type="first"/>
      <w:headerReference r:id="rId18" w:type="default"/>
      <w:footerReference r:id="rId20" w:type="default"/>
      <w:footerReference r:id="rId21"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40000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000020204"/>
    <w:charset w:val="86"/>
    <w:family w:val="swiss"/>
    <w:pitch w:val="default"/>
    <w:sig w:usb0="00000000" w:usb1="00000000" w:usb2="0000003F" w:usb3="00000000" w:csb0="003F01FF" w:csb1="00000000"/>
  </w:font>
  <w:font w:name="Helvetica">
    <w:altName w:val="Arial"/>
    <w:panose1 w:val="020B0604020000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ingLiU">
    <w:panose1 w:val="02020509000000000000"/>
    <w:charset w:val="88"/>
    <w:family w:val="auto"/>
    <w:pitch w:val="default"/>
    <w:sig w:usb0="A00002FF" w:usb1="28CFFCFA" w:usb2="00000016" w:usb3="00000000" w:csb0="00100001"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4"/>
      </w:rPr>
    </w:pPr>
    <w:r>
      <w:fldChar w:fldCharType="begin"/>
    </w:r>
    <w:r>
      <w:rPr>
        <w:rStyle w:val="74"/>
      </w:rPr>
      <w:instrText xml:space="preserve">PAGE  </w:instrText>
    </w:r>
    <w:r>
      <w:fldChar w:fldCharType="end"/>
    </w:r>
  </w:p>
  <w:p>
    <w:pPr>
      <w:pStyle w:val="43"/>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bookmarkStart w:id="402" w:name="_Toc91899912"/>
    <w:bookmarkStart w:id="403" w:name="_Toc164085800"/>
    <w:bookmarkStart w:id="404" w:name="_Toc131845147"/>
    <w:bookmarkStart w:id="405" w:name="_Toc36110187"/>
    <w:r>
      <w:rPr>
        <w:rFonts w:hint="eastAsia" w:ascii="仿宋_GB2312" w:eastAsia="仿宋_GB2312"/>
        <w:kern w:val="0"/>
        <w:szCs w:val="21"/>
      </w:rPr>
      <w:t xml:space="preserve"> 页</w:t>
    </w:r>
    <w:bookmarkEnd w:id="402"/>
    <w:bookmarkEnd w:id="403"/>
    <w:bookmarkEnd w:id="404"/>
    <w:bookmarkEnd w:id="4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4"/>
      </w:rPr>
    </w:pPr>
    <w:r>
      <w:fldChar w:fldCharType="begin"/>
    </w:r>
    <w:r>
      <w:rPr>
        <w:rStyle w:val="74"/>
      </w:rPr>
      <w:instrText xml:space="preserve">PAGE  </w:instrText>
    </w:r>
    <w:r>
      <w:fldChar w:fldCharType="end"/>
    </w:r>
  </w:p>
  <w:p>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wps:spPr>
                    <wps:txbx>
                      <w:txbxContent>
                        <w:p>
                          <w:pPr>
                            <w:pStyle w:val="43"/>
                            <w:rPr>
                              <w:rFonts w:hint="eastAsia"/>
                            </w:rP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vA4U8dQAAAACAQAADwAAAAAAAAABACAAAAAi&#10;AAAAZHJzL2Rvd25yZXYueG1sUEsBAhQAFAAAAAgAh07iQNm+78TVAQAAoAMAAA4AAAAAAAAAAQAg&#10;AAAAIwEAAGRycy9lMm9Eb2MueG1sUEsFBgAAAAAGAAYAWQEAAGoFAAAAAA==&#10;">
              <v:fill on="f" focussize="0,0"/>
              <v:stroke on="f" weight="1.25pt"/>
              <v:imagedata o:title=""/>
              <o:lock v:ext="edit" aspectratio="f"/>
              <v:textbox inset="0mm,0mm,0mm,0mm" style="mso-fit-shape-to-text:t;">
                <w:txbxContent>
                  <w:p>
                    <w:pPr>
                      <w:pStyle w:val="43"/>
                      <w:rPr>
                        <w:rFonts w:hint="eastAsia"/>
                      </w:rP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4"/>
      </w:pBdr>
      <w:jc w:val="right"/>
    </w:pPr>
    <w:r>
      <w:t></w:t>
    </w:r>
    <w:r>
      <w:rPr>
        <w:rFonts w:hint="eastAsia"/>
      </w:rPr>
      <w:t xml:space="preserve">             </w:t>
    </w:r>
    <w:r>
      <w:t>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w:t>
    </w:r>
    <w:r>
      <w:rPr>
        <w:rFonts w:hint="eastAsia"/>
      </w:rPr>
      <w:t xml:space="preserve">                                          </w:t>
    </w:r>
    <w:r>
      <w:t>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p>
  <w:p>
    <w:pPr>
      <w:pStyle w:val="44"/>
    </w:pPr>
    <w:r>
      <w:rPr>
        <w:rFonts w:hint="eastAsia"/>
      </w:rPr>
      <w:t xml:space="preserve">                                                                  </w:t>
    </w:r>
    <w: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u w:val="single"/>
      </w:rPr>
    </w:pPr>
    <w:r>
      <w:rPr>
        <w:rFonts w:hint="eastAsia"/>
      </w:rPr>
      <w:t xml:space="preserve">                              </w:t>
    </w:r>
    <w:r>
      <w:t>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rPr>
        <w:rFonts w:hint="eastAsia"/>
      </w:rPr>
      <w:t xml:space="preserve">                                                                                                       </w:t>
    </w:r>
    <w: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iCs/>
        <w:u w:val="single"/>
      </w:rPr>
    </w:pP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F57609"/>
    <w:multiLevelType w:val="singleLevel"/>
    <w:tmpl w:val="F4F57609"/>
    <w:lvl w:ilvl="0" w:tentative="0">
      <w:start w:val="2"/>
      <w:numFmt w:val="chineseCounting"/>
      <w:suff w:val="nothing"/>
      <w:lvlText w:val="%1、"/>
      <w:lvlJc w:val="left"/>
      <w:rPr>
        <w:rFonts w:hint="eastAsia"/>
      </w:rPr>
    </w:lvl>
  </w:abstractNum>
  <w:abstractNum w:abstractNumId="1">
    <w:nsid w:val="00000001"/>
    <w:multiLevelType w:val="singleLevel"/>
    <w:tmpl w:val="00000001"/>
    <w:lvl w:ilvl="0" w:tentative="0">
      <w:start w:val="5"/>
      <w:numFmt w:val="decimal"/>
      <w:suff w:val="space"/>
      <w:lvlText w:val="%1、"/>
      <w:lvlJc w:val="left"/>
    </w:lvl>
  </w:abstractNum>
  <w:abstractNum w:abstractNumId="2">
    <w:nsid w:val="00000002"/>
    <w:multiLevelType w:val="multilevel"/>
    <w:tmpl w:val="0000000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3"/>
    <w:multiLevelType w:val="singleLevel"/>
    <w:tmpl w:val="00000003"/>
    <w:lvl w:ilvl="0" w:tentative="0">
      <w:start w:val="1"/>
      <w:numFmt w:val="decimal"/>
      <w:suff w:val="nothing"/>
      <w:lvlText w:val="%1、"/>
      <w:lvlJc w:val="left"/>
    </w:lvl>
  </w:abstractNum>
  <w:abstractNum w:abstractNumId="4">
    <w:nsid w:val="397107F6"/>
    <w:multiLevelType w:val="singleLevel"/>
    <w:tmpl w:val="397107F6"/>
    <w:lvl w:ilvl="0" w:tentative="0">
      <w:start w:val="5"/>
      <w:numFmt w:val="decimal"/>
      <w:suff w:val="nothing"/>
      <w:lvlText w:val="%1、"/>
      <w:lvlJc w:val="left"/>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5ODg1NGI0ZWZiYjAwOTJmYmI2ZWZlZDA3ZjA5NTUifQ=="/>
  </w:docVars>
  <w:rsids>
    <w:rsidRoot w:val="00000000"/>
    <w:rsid w:val="007C692A"/>
    <w:rsid w:val="008954E9"/>
    <w:rsid w:val="016C71F3"/>
    <w:rsid w:val="03546191"/>
    <w:rsid w:val="03A314BE"/>
    <w:rsid w:val="03B44D00"/>
    <w:rsid w:val="03EB1E4B"/>
    <w:rsid w:val="04F54563"/>
    <w:rsid w:val="06957D13"/>
    <w:rsid w:val="094F7E1D"/>
    <w:rsid w:val="09E6676A"/>
    <w:rsid w:val="0AB57BBA"/>
    <w:rsid w:val="0BD1205B"/>
    <w:rsid w:val="0C172C58"/>
    <w:rsid w:val="0EBE0962"/>
    <w:rsid w:val="0F6B6D5A"/>
    <w:rsid w:val="10BF7A6B"/>
    <w:rsid w:val="1115744B"/>
    <w:rsid w:val="11DA5AB3"/>
    <w:rsid w:val="12B307DA"/>
    <w:rsid w:val="152C331A"/>
    <w:rsid w:val="15C745A0"/>
    <w:rsid w:val="18F84792"/>
    <w:rsid w:val="1B063856"/>
    <w:rsid w:val="1C8A6328"/>
    <w:rsid w:val="1D5038D4"/>
    <w:rsid w:val="1F863DEC"/>
    <w:rsid w:val="205D6C63"/>
    <w:rsid w:val="20F10E46"/>
    <w:rsid w:val="24E8457F"/>
    <w:rsid w:val="27B70AB5"/>
    <w:rsid w:val="2ADD50B1"/>
    <w:rsid w:val="2B1D5CCD"/>
    <w:rsid w:val="2B231E21"/>
    <w:rsid w:val="2B7C4963"/>
    <w:rsid w:val="2E8463E9"/>
    <w:rsid w:val="2F35788D"/>
    <w:rsid w:val="32994F10"/>
    <w:rsid w:val="346D60A9"/>
    <w:rsid w:val="396770E4"/>
    <w:rsid w:val="3B7974DF"/>
    <w:rsid w:val="3D0870C9"/>
    <w:rsid w:val="3DD94D8F"/>
    <w:rsid w:val="40DF7A8E"/>
    <w:rsid w:val="4521341D"/>
    <w:rsid w:val="470B08DB"/>
    <w:rsid w:val="47FE2A2C"/>
    <w:rsid w:val="49774764"/>
    <w:rsid w:val="4BF03B4A"/>
    <w:rsid w:val="4C393366"/>
    <w:rsid w:val="4F022C44"/>
    <w:rsid w:val="4FD95020"/>
    <w:rsid w:val="523615A3"/>
    <w:rsid w:val="52E22048"/>
    <w:rsid w:val="530A3F08"/>
    <w:rsid w:val="55970D1B"/>
    <w:rsid w:val="596B6721"/>
    <w:rsid w:val="59B605EE"/>
    <w:rsid w:val="5C3C3BB3"/>
    <w:rsid w:val="5D4A43BB"/>
    <w:rsid w:val="5E5D506F"/>
    <w:rsid w:val="5EFF241F"/>
    <w:rsid w:val="5F6F5E8B"/>
    <w:rsid w:val="631D6B7A"/>
    <w:rsid w:val="65321B2D"/>
    <w:rsid w:val="687648B2"/>
    <w:rsid w:val="68BF2482"/>
    <w:rsid w:val="69415F53"/>
    <w:rsid w:val="6AC12A02"/>
    <w:rsid w:val="6DDB137D"/>
    <w:rsid w:val="6FB6638D"/>
    <w:rsid w:val="71C0472B"/>
    <w:rsid w:val="71FC65E9"/>
    <w:rsid w:val="732637EC"/>
    <w:rsid w:val="73B2330F"/>
    <w:rsid w:val="74937104"/>
    <w:rsid w:val="74AA6473"/>
    <w:rsid w:val="74F444AA"/>
    <w:rsid w:val="755E0281"/>
    <w:rsid w:val="75E31EA6"/>
    <w:rsid w:val="794966AE"/>
    <w:rsid w:val="7A067F11"/>
    <w:rsid w:val="7B122FFB"/>
    <w:rsid w:val="7B454A69"/>
    <w:rsid w:val="7BE829E8"/>
    <w:rsid w:val="7CEC3BB1"/>
    <w:rsid w:val="7F313D2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link w:val="21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qFormat/>
    <w:uiPriority w:val="0"/>
    <w:pPr>
      <w:keepNext/>
      <w:keepLines/>
      <w:tabs>
        <w:tab w:val="left" w:pos="900"/>
      </w:tabs>
      <w:spacing w:before="260" w:after="260" w:line="416" w:lineRule="auto"/>
      <w:ind w:left="900" w:hanging="720"/>
      <w:outlineLvl w:val="2"/>
    </w:pPr>
    <w:rPr>
      <w:b/>
      <w:bCs/>
      <w:sz w:val="32"/>
      <w:szCs w:val="32"/>
    </w:rPr>
  </w:style>
  <w:style w:type="paragraph" w:styleId="10">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1">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12">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3">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4">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5">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qFormat/>
    <w:uiPriority w:val="1"/>
  </w:style>
  <w:style w:type="table" w:default="1" w:styleId="64">
    <w:name w:val="Normal Table"/>
    <w:qFormat/>
    <w:uiPriority w:val="99"/>
    <w:tblPr>
      <w:tblCellMar>
        <w:top w:w="0" w:type="dxa"/>
        <w:left w:w="108" w:type="dxa"/>
        <w:bottom w:w="0" w:type="dxa"/>
        <w:right w:w="108" w:type="dxa"/>
      </w:tblCellMar>
    </w:tblPr>
  </w:style>
  <w:style w:type="paragraph" w:styleId="2">
    <w:name w:val="Body Text First Indent"/>
    <w:basedOn w:val="3"/>
    <w:next w:val="4"/>
    <w:link w:val="324"/>
    <w:qFormat/>
    <w:uiPriority w:val="0"/>
    <w:pPr>
      <w:ind w:firstLine="420"/>
    </w:pPr>
    <w:rPr>
      <w:rFonts w:hAnsi="Calibri" w:cs="Times New Roman"/>
      <w:snapToGrid/>
      <w:szCs w:val="20"/>
    </w:rPr>
  </w:style>
  <w:style w:type="paragraph" w:styleId="3">
    <w:name w:val="Body Text"/>
    <w:basedOn w:val="1"/>
    <w:next w:val="2"/>
    <w:link w:val="433"/>
    <w:qFormat/>
    <w:uiPriority w:val="0"/>
    <w:pPr>
      <w:autoSpaceDE w:val="0"/>
      <w:autoSpaceDN w:val="0"/>
      <w:spacing w:line="360" w:lineRule="auto"/>
    </w:pPr>
    <w:rPr>
      <w:rFonts w:ascii="宋体" w:hAnsi="Arial" w:cs="Arial"/>
      <w:snapToGrid w:val="0"/>
      <w:sz w:val="24"/>
      <w:szCs w:val="21"/>
      <w:lang w:val="zh-CN"/>
    </w:rPr>
  </w:style>
  <w:style w:type="paragraph" w:styleId="4">
    <w:name w:val="toc 6"/>
    <w:basedOn w:val="1"/>
    <w:next w:val="1"/>
    <w:qFormat/>
    <w:uiPriority w:val="0"/>
    <w:pPr>
      <w:ind w:left="2100" w:leftChars="1000"/>
    </w:pPr>
  </w:style>
  <w:style w:type="paragraph" w:styleId="8">
    <w:name w:val="Normal Indent"/>
    <w:basedOn w:val="1"/>
    <w:next w:val="9"/>
    <w:link w:val="195"/>
    <w:qFormat/>
    <w:uiPriority w:val="0"/>
    <w:pPr>
      <w:widowControl/>
      <w:snapToGrid w:val="0"/>
      <w:spacing w:line="480" w:lineRule="exact"/>
      <w:ind w:firstLine="567"/>
    </w:pPr>
    <w:rPr>
      <w:rFonts w:ascii="宋体"/>
      <w:snapToGrid w:val="0"/>
      <w:color w:val="000000"/>
      <w:kern w:val="28"/>
      <w:sz w:val="28"/>
      <w:szCs w:val="20"/>
    </w:rPr>
  </w:style>
  <w:style w:type="paragraph" w:styleId="9">
    <w:name w:val="Body Text Indent"/>
    <w:basedOn w:val="1"/>
    <w:next w:val="8"/>
    <w:link w:val="267"/>
    <w:qFormat/>
    <w:uiPriority w:val="0"/>
    <w:pPr>
      <w:spacing w:line="480" w:lineRule="exact"/>
      <w:ind w:firstLine="480" w:firstLineChars="200"/>
    </w:pPr>
    <w:rPr>
      <w:rFonts w:ascii="宋体" w:hAnsi="宋体"/>
      <w:sz w:val="24"/>
    </w:rPr>
  </w:style>
  <w:style w:type="paragraph" w:styleId="16">
    <w:name w:val="toc 7"/>
    <w:basedOn w:val="1"/>
    <w:next w:val="1"/>
    <w:qFormat/>
    <w:uiPriority w:val="0"/>
    <w:pPr>
      <w:ind w:left="2520" w:leftChars="1200"/>
    </w:pPr>
  </w:style>
  <w:style w:type="paragraph" w:styleId="17">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8">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20">
    <w:name w:val="caption"/>
    <w:basedOn w:val="1"/>
    <w:next w:val="1"/>
    <w:link w:val="231"/>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204"/>
    <w:qFormat/>
    <w:uiPriority w:val="0"/>
    <w:pPr>
      <w:shd w:val="clear" w:color="auto" w:fill="000080"/>
    </w:pPr>
  </w:style>
  <w:style w:type="paragraph" w:styleId="23">
    <w:name w:val="toa heading"/>
    <w:basedOn w:val="1"/>
    <w:next w:val="1"/>
    <w:qFormat/>
    <w:uiPriority w:val="99"/>
    <w:rPr>
      <w:rFonts w:ascii="Arial" w:hAnsi="Arial"/>
      <w:sz w:val="24"/>
    </w:rPr>
  </w:style>
  <w:style w:type="paragraph" w:styleId="24">
    <w:name w:val="annotation text"/>
    <w:basedOn w:val="1"/>
    <w:link w:val="347"/>
    <w:qFormat/>
    <w:uiPriority w:val="99"/>
    <w:pPr>
      <w:jc w:val="left"/>
    </w:pPr>
  </w:style>
  <w:style w:type="paragraph" w:styleId="25">
    <w:name w:val="Salutation"/>
    <w:basedOn w:val="1"/>
    <w:next w:val="1"/>
    <w:link w:val="300"/>
    <w:qFormat/>
    <w:uiPriority w:val="0"/>
    <w:rPr>
      <w:rFonts w:ascii="仿宋_GB2312" w:eastAsia="仿宋_GB2312"/>
      <w:sz w:val="28"/>
      <w:szCs w:val="20"/>
    </w:rPr>
  </w:style>
  <w:style w:type="paragraph" w:styleId="26">
    <w:name w:val="Body Text 3"/>
    <w:basedOn w:val="1"/>
    <w:link w:val="333"/>
    <w:qFormat/>
    <w:uiPriority w:val="0"/>
    <w:pPr>
      <w:jc w:val="center"/>
    </w:pPr>
    <w:rPr>
      <w:szCs w:val="20"/>
    </w:rPr>
  </w:style>
  <w:style w:type="paragraph" w:styleId="27">
    <w:name w:val="List Bullet 3"/>
    <w:basedOn w:val="1"/>
    <w:qFormat/>
    <w:uiPriority w:val="0"/>
    <w:pPr>
      <w:snapToGrid w:val="0"/>
      <w:spacing w:line="360" w:lineRule="auto"/>
      <w:ind w:left="360" w:right="238" w:hanging="360"/>
      <w:contextualSpacing/>
    </w:pPr>
    <w:rPr>
      <w:sz w:val="24"/>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27"/>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3"/>
    <w:qFormat/>
    <w:uiPriority w:val="0"/>
    <w:pPr>
      <w:ind w:left="100" w:leftChars="2500"/>
    </w:pPr>
    <w:rPr>
      <w:rFonts w:ascii="宋体"/>
      <w:sz w:val="24"/>
      <w:szCs w:val="21"/>
      <w:lang w:val="zh-CN"/>
    </w:rPr>
  </w:style>
  <w:style w:type="paragraph" w:styleId="39">
    <w:name w:val="Body Text Indent 2"/>
    <w:basedOn w:val="1"/>
    <w:next w:val="40"/>
    <w:link w:val="310"/>
    <w:qFormat/>
    <w:uiPriority w:val="0"/>
    <w:pPr>
      <w:spacing w:line="360" w:lineRule="auto"/>
      <w:ind w:firstLine="601"/>
      <w:textAlignment w:val="baseline"/>
    </w:pPr>
    <w:rPr>
      <w:rFonts w:ascii="宋体"/>
      <w:kern w:val="0"/>
      <w:sz w:val="28"/>
      <w:szCs w:val="20"/>
    </w:rPr>
  </w:style>
  <w:style w:type="paragraph" w:styleId="40">
    <w:name w:val="toc 1"/>
    <w:basedOn w:val="1"/>
    <w:next w:val="1"/>
    <w:qFormat/>
    <w:uiPriority w:val="0"/>
  </w:style>
  <w:style w:type="paragraph" w:styleId="41">
    <w:name w:val="endnote text"/>
    <w:basedOn w:val="1"/>
    <w:link w:val="932"/>
    <w:qFormat/>
    <w:uiPriority w:val="0"/>
    <w:rPr>
      <w:lang w:val="zh-CN"/>
    </w:rPr>
  </w:style>
  <w:style w:type="paragraph" w:styleId="42">
    <w:name w:val="Balloon Text"/>
    <w:basedOn w:val="1"/>
    <w:link w:val="190"/>
    <w:qFormat/>
    <w:uiPriority w:val="0"/>
    <w:rPr>
      <w:sz w:val="18"/>
      <w:szCs w:val="18"/>
    </w:rPr>
  </w:style>
  <w:style w:type="paragraph" w:styleId="43">
    <w:name w:val="footer"/>
    <w:basedOn w:val="1"/>
    <w:link w:val="386"/>
    <w:qFormat/>
    <w:uiPriority w:val="99"/>
    <w:pPr>
      <w:tabs>
        <w:tab w:val="center" w:pos="4153"/>
        <w:tab w:val="right" w:pos="8306"/>
      </w:tabs>
      <w:snapToGrid w:val="0"/>
      <w:jc w:val="left"/>
    </w:pPr>
    <w:rPr>
      <w:sz w:val="18"/>
      <w:szCs w:val="18"/>
    </w:rPr>
  </w:style>
  <w:style w:type="paragraph" w:styleId="44">
    <w:name w:val="header"/>
    <w:basedOn w:val="1"/>
    <w:next w:val="39"/>
    <w:link w:val="395"/>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8"/>
    <w:link w:val="312"/>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8"/>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4"/>
    <w:qFormat/>
    <w:uiPriority w:val="0"/>
    <w:pPr>
      <w:spacing w:after="120" w:line="480" w:lineRule="auto"/>
    </w:pPr>
  </w:style>
  <w:style w:type="paragraph" w:styleId="58">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88"/>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4"/>
    <w:next w:val="24"/>
    <w:link w:val="98"/>
    <w:qFormat/>
    <w:uiPriority w:val="0"/>
    <w:rPr>
      <w:b/>
      <w:bCs/>
    </w:rPr>
  </w:style>
  <w:style w:type="paragraph" w:styleId="62">
    <w:name w:val="Body Text First Indent 2"/>
    <w:basedOn w:val="9"/>
    <w:next w:val="63"/>
    <w:link w:val="123"/>
    <w:qFormat/>
    <w:uiPriority w:val="0"/>
    <w:pPr>
      <w:adjustRightInd/>
      <w:spacing w:after="120" w:line="240" w:lineRule="auto"/>
      <w:ind w:left="420" w:leftChars="200" w:firstLine="210"/>
    </w:pPr>
    <w:rPr>
      <w:sz w:val="21"/>
    </w:rPr>
  </w:style>
  <w:style w:type="paragraph" w:customStyle="1" w:styleId="63">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basedOn w:val="71"/>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2">
    <w:name w:val="表格文字"/>
    <w:basedOn w:val="83"/>
    <w:next w:val="3"/>
    <w:qFormat/>
    <w:uiPriority w:val="0"/>
    <w:pPr>
      <w:adjustRightInd/>
      <w:ind w:firstLine="200" w:firstLineChars="200"/>
    </w:pPr>
    <w:rPr>
      <w:rFonts w:ascii="Arial" w:hAnsi="Arial"/>
      <w:spacing w:val="-5"/>
      <w:kern w:val="0"/>
      <w:sz w:val="24"/>
      <w:szCs w:val="20"/>
    </w:rPr>
  </w:style>
  <w:style w:type="paragraph" w:customStyle="1" w:styleId="83">
    <w:name w:val="表格文字（两侧对齐）"/>
    <w:basedOn w:val="1"/>
    <w:qFormat/>
    <w:uiPriority w:val="0"/>
    <w:pPr>
      <w:snapToGrid w:val="0"/>
      <w:jc w:val="left"/>
    </w:pPr>
    <w:rPr>
      <w:sz w:val="20"/>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_c2c67d99-b073-43d9-b936-4dafc816ba6f"/>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字符"/>
    <w:link w:val="61"/>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_e4721bb4-e3fc-4862-8d8b-f36b1c83c226"/>
    <w:qFormat/>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文本首行缩进 2 字符"/>
    <w:link w:val="62"/>
    <w:qFormat/>
    <w:uiPriority w:val="0"/>
    <w:rPr>
      <w:rFonts w:ascii="宋体" w:hAnsi="宋体"/>
      <w:kern w:val="2"/>
      <w:sz w:val="21"/>
      <w:szCs w:val="24"/>
    </w:rPr>
  </w:style>
  <w:style w:type="character" w:customStyle="1" w:styleId="124">
    <w:name w:val="font11"/>
    <w:basedOn w:val="7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1"/>
    <w:qFormat/>
    <w:uiPriority w:val="0"/>
    <w:rPr>
      <w:rFonts w:ascii="Arial" w:hAnsi="Arial" w:eastAsia="黑体" w:cs="Arial"/>
      <w:snapToGrid w:val="0"/>
      <w:kern w:val="0"/>
      <w:szCs w:val="21"/>
    </w:rPr>
  </w:style>
  <w:style w:type="character" w:customStyle="1" w:styleId="127">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字符"/>
    <w:link w:val="49"/>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uiPriority w:val="0"/>
    <w:rPr>
      <w:rFonts w:eastAsia="宋体"/>
      <w:kern w:val="2"/>
      <w:sz w:val="21"/>
      <w:szCs w:val="24"/>
      <w:lang w:val="en-US" w:eastAsia="zh-CN" w:bidi="ar-SA"/>
    </w:rPr>
  </w:style>
  <w:style w:type="character" w:customStyle="1" w:styleId="148">
    <w:name w:val="font41"/>
    <w:basedOn w:val="71"/>
    <w:qFormat/>
    <w:uiPriority w:val="0"/>
    <w:rPr>
      <w:rFonts w:hint="eastAsia" w:ascii="仿宋_GB2312" w:eastAsia="仿宋_GB2312" w:cs="仿宋_GB2312"/>
      <w:color w:val="000000"/>
      <w:sz w:val="22"/>
      <w:szCs w:val="22"/>
      <w:u w:val="none"/>
    </w:rPr>
  </w:style>
  <w:style w:type="character" w:customStyle="1" w:styleId="149">
    <w:name w:val="标题 6 字符"/>
    <w:link w:val="12"/>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6"/>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字符"/>
    <w:link w:val="38"/>
    <w:qFormat/>
    <w:uiPriority w:val="0"/>
    <w:rPr>
      <w:rFonts w:ascii="宋体"/>
      <w:kern w:val="2"/>
      <w:sz w:val="24"/>
      <w:szCs w:val="21"/>
      <w:lang w:val="zh-CN"/>
    </w:rPr>
  </w:style>
  <w:style w:type="character" w:customStyle="1" w:styleId="184">
    <w:name w:val="标题 9 字符"/>
    <w:link w:val="15"/>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qFormat/>
    <w:uiPriority w:val="99"/>
    <w:rPr>
      <w:rFonts w:ascii="Times New Roman" w:hAnsi="Times New Roman" w:eastAsia="宋体" w:cs="Times New Roman"/>
      <w:szCs w:val="24"/>
    </w:rPr>
  </w:style>
  <w:style w:type="character" w:customStyle="1" w:styleId="190">
    <w:name w:val="批注框文本 字符1"/>
    <w:link w:val="42"/>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字符2"/>
    <w:link w:val="8"/>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字符"/>
    <w:link w:val="22"/>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link w:val="6"/>
    <w:qFormat/>
    <w:uiPriority w:val="0"/>
    <w:rPr>
      <w:rFonts w:ascii="仿宋_GB2312" w:hAnsi="仿宋" w:eastAsia="仿宋_GB2312"/>
      <w:b/>
      <w:bCs/>
      <w:sz w:val="32"/>
      <w:szCs w:val="32"/>
      <w:lang w:val="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1"/>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字符"/>
    <w:link w:val="32"/>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10"/>
    <w:link w:val="224"/>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_cbf19533-ddc6-4361-a42e-eb0c307aca79"/>
    <w:qFormat/>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字符"/>
    <w:link w:val="20"/>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字符1"/>
    <w:link w:val="9"/>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_6d58f74f-3d7c-4ad1-974c-90bee072a4c0"/>
    <w:qFormat/>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字符1"/>
    <w:link w:val="5"/>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字符"/>
    <w:link w:val="60"/>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字符"/>
    <w:link w:val="11"/>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字符"/>
    <w:link w:val="25"/>
    <w:qFormat/>
    <w:uiPriority w:val="0"/>
    <w:rPr>
      <w:rFonts w:ascii="仿宋_GB2312" w:eastAsia="仿宋_GB2312"/>
      <w:kern w:val="2"/>
      <w:sz w:val="28"/>
    </w:rPr>
  </w:style>
  <w:style w:type="character" w:customStyle="1" w:styleId="301">
    <w:name w:val="文本正文 Char Char"/>
    <w:qFormat/>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字符"/>
    <w:link w:val="58"/>
    <w:qFormat/>
    <w:uiPriority w:val="0"/>
    <w:rPr>
      <w:rFonts w:ascii="黑体" w:hAnsi="Courier New" w:eastAsia="黑体"/>
    </w:rPr>
  </w:style>
  <w:style w:type="character" w:customStyle="1" w:styleId="304">
    <w:name w:val="正文文本 2 字符1"/>
    <w:link w:val="57"/>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10"/>
    <w:link w:val="416"/>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字符"/>
    <w:link w:val="13"/>
    <w:qFormat/>
    <w:uiPriority w:val="0"/>
    <w:rPr>
      <w:b/>
      <w:bCs/>
      <w:kern w:val="2"/>
      <w:sz w:val="24"/>
      <w:szCs w:val="24"/>
    </w:rPr>
  </w:style>
  <w:style w:type="character" w:customStyle="1" w:styleId="310">
    <w:name w:val="正文文本缩进 2 字符"/>
    <w:link w:val="39"/>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字符"/>
    <w:link w:val="52"/>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basedOn w:val="7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323"/>
    <w:link w:val="321"/>
    <w:qFormat/>
    <w:uiPriority w:val="0"/>
    <w:pPr>
      <w:tabs>
        <w:tab w:val="right" w:leader="dot" w:pos="8268"/>
      </w:tabs>
      <w:adjustRightInd/>
    </w:pPr>
    <w:rPr>
      <w:rFonts w:ascii="宋体"/>
      <w:kern w:val="0"/>
      <w:sz w:val="20"/>
      <w:szCs w:val="20"/>
    </w:rPr>
  </w:style>
  <w:style w:type="paragraph" w:customStyle="1" w:styleId="323">
    <w:name w:val="正文1"/>
    <w:basedOn w:val="34"/>
    <w:next w:val="1"/>
    <w:qFormat/>
    <w:uiPriority w:val="0"/>
    <w:pPr>
      <w:ind w:left="0" w:leftChars="0" w:firstLine="480" w:firstLineChars="200"/>
    </w:pPr>
    <w:rPr>
      <w:rFonts w:ascii="仿宋_GB2312" w:hAnsi="Courier New" w:eastAsia="仿宋_GB2312"/>
      <w:kern w:val="28"/>
      <w:sz w:val="24"/>
    </w:rPr>
  </w:style>
  <w:style w:type="character" w:customStyle="1" w:styleId="324">
    <w:name w:val="正文文本首行缩进 字符"/>
    <w:link w:val="2"/>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字符1"/>
    <w:link w:val="10"/>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字符"/>
    <w:link w:val="26"/>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字符1"/>
    <w:link w:val="24"/>
    <w:qFormat/>
    <w:uiPriority w:val="0"/>
    <w:rPr>
      <w:kern w:val="2"/>
      <w:sz w:val="21"/>
      <w:szCs w:val="24"/>
    </w:rPr>
  </w:style>
  <w:style w:type="character" w:customStyle="1" w:styleId="348">
    <w:name w:val="签名 字符"/>
    <w:link w:val="45"/>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字符"/>
    <w:link w:val="14"/>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字符"/>
    <w:link w:val="54"/>
    <w:qFormat/>
    <w:uiPriority w:val="0"/>
    <w:rPr>
      <w:kern w:val="2"/>
      <w:sz w:val="24"/>
    </w:rPr>
  </w:style>
  <w:style w:type="character" w:customStyle="1" w:styleId="379">
    <w:name w:val="日期 Char1"/>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字符2"/>
    <w:link w:val="43"/>
    <w:qFormat/>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字符2"/>
    <w:link w:val="44"/>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71"/>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8"/>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字符"/>
    <w:link w:val="3"/>
    <w:qFormat/>
    <w:uiPriority w:val="0"/>
    <w:rPr>
      <w:rFonts w:ascii="宋体" w:hAnsi="Arial" w:eastAsia="宋体" w:cs="Arial"/>
      <w:snapToGrid w:val="0"/>
      <w:kern w:val="2"/>
      <w:sz w:val="24"/>
      <w:szCs w:val="21"/>
      <w:lang w:val="zh-CN" w:eastAsia="zh-CN" w:bidi="ar-SA"/>
    </w:rPr>
  </w:style>
  <w:style w:type="character" w:customStyle="1" w:styleId="434">
    <w:name w:val="gray6"/>
    <w:basedOn w:val="71"/>
    <w:qFormat/>
    <w:uiPriority w:val="0"/>
    <w:rPr>
      <w:rFonts w:ascii="Arial" w:hAnsi="Arial" w:eastAsia="黑体" w:cs="Arial"/>
      <w:snapToGrid w:val="0"/>
      <w:kern w:val="0"/>
      <w:szCs w:val="21"/>
    </w:rPr>
  </w:style>
  <w:style w:type="character" w:customStyle="1" w:styleId="435">
    <w:name w:val="hui"/>
    <w:basedOn w:val="71"/>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9"/>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10"/>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6"/>
    <w:qFormat/>
    <w:uiPriority w:val="0"/>
    <w:pPr>
      <w:keepLines w:val="0"/>
      <w:widowControl/>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outlineLvl w:val="5"/>
    </w:pPr>
  </w:style>
  <w:style w:type="paragraph" w:customStyle="1" w:styleId="477">
    <w:name w:val="5级标题"/>
    <w:basedOn w:val="478"/>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8">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12"/>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3"/>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6"/>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7"/>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11"/>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7"/>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10"/>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Lines="50"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6"/>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7"/>
    <w:next w:val="237"/>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7"/>
    <w:next w:val="237"/>
    <w:qFormat/>
    <w:uiPriority w:val="0"/>
    <w:rPr>
      <w:rFonts w:ascii="宋体" w:eastAsia="宋体" w:cs="Times New Roman"/>
      <w:color w:val="auto"/>
    </w:rPr>
  </w:style>
  <w:style w:type="paragraph" w:customStyle="1" w:styleId="55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9"/>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6"/>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9"/>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7"/>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8">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5"/>
    <w:qFormat/>
    <w:uiPriority w:val="0"/>
    <w:pPr>
      <w:tabs>
        <w:tab w:val="left" w:pos="840"/>
      </w:tabs>
      <w:adjustRightInd/>
      <w:ind w:left="840" w:hanging="420"/>
    </w:pPr>
  </w:style>
  <w:style w:type="paragraph" w:customStyle="1" w:styleId="628">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10"/>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8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8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81"/>
    <w:qFormat/>
    <w:uiPriority w:val="0"/>
    <w:pPr>
      <w:tabs>
        <w:tab w:val="left" w:pos="1260"/>
        <w:tab w:val="left" w:pos="1680"/>
        <w:tab w:val="left" w:pos="2100"/>
      </w:tabs>
      <w:ind w:left="0"/>
      <w:outlineLvl w:val="3"/>
    </w:pPr>
  </w:style>
  <w:style w:type="paragraph" w:customStyle="1" w:styleId="658">
    <w:name w:val="一级条标题"/>
    <w:basedOn w:val="659"/>
    <w:next w:val="81"/>
    <w:qFormat/>
    <w:uiPriority w:val="0"/>
    <w:pPr>
      <w:tabs>
        <w:tab w:val="left" w:pos="1260"/>
        <w:tab w:val="left" w:pos="1680"/>
      </w:tabs>
      <w:ind w:left="1680"/>
      <w:outlineLvl w:val="2"/>
    </w:pPr>
  </w:style>
  <w:style w:type="paragraph" w:customStyle="1" w:styleId="659">
    <w:name w:val="章标题"/>
    <w:next w:val="81"/>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qFormat/>
    <w:uiPriority w:val="99"/>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10"/>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Lines="50"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9"/>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9"/>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7"/>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9"/>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8"/>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7"/>
    <w:next w:val="54"/>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8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81"/>
    <w:qFormat/>
    <w:uiPriority w:val="0"/>
    <w:pPr>
      <w:tabs>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6"/>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10"/>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9"/>
    <w:qFormat/>
    <w:uiPriority w:val="0"/>
    <w:pPr>
      <w:adjustRightInd/>
      <w:spacing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9"/>
    <w:qFormat/>
    <w:uiPriority w:val="2"/>
    <w:pPr>
      <w:tabs>
        <w:tab w:val="clear" w:pos="390"/>
        <w:tab w:val="clear" w:pos="454"/>
      </w:tabs>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2"/>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3"/>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40"/>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5"/>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30"/>
    <w:qFormat/>
    <w:uiPriority w:val="0"/>
    <w:rPr>
      <w:b w:val="0"/>
      <w:sz w:val="20"/>
    </w:rPr>
  </w:style>
  <w:style w:type="paragraph" w:customStyle="1" w:styleId="894">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11"/>
    <w:next w:val="1"/>
    <w:qFormat/>
    <w:uiPriority w:val="0"/>
    <w:pPr>
      <w:tabs>
        <w:tab w:val="left" w:pos="1080"/>
      </w:tabs>
      <w:ind w:left="1080" w:hanging="1080"/>
    </w:pPr>
  </w:style>
  <w:style w:type="paragraph" w:customStyle="1" w:styleId="897">
    <w:name w:val="数字标题1"/>
    <w:basedOn w:val="5"/>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6"/>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4"/>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41"/>
    <w:qFormat/>
    <w:uiPriority w:val="0"/>
    <w:rPr>
      <w:kern w:val="2"/>
      <w:sz w:val="21"/>
      <w:szCs w:val="24"/>
      <w:lang w:val="zh-CN"/>
    </w:rPr>
  </w:style>
  <w:style w:type="character" w:customStyle="1" w:styleId="933">
    <w:name w:val="无间隔 字符"/>
    <w:link w:val="486"/>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60"/>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1"/>
    <w:qFormat/>
    <w:uiPriority w:val="0"/>
    <w:rPr>
      <w:color w:val="000000"/>
      <w:shd w:val="clear" w:color="auto" w:fill="EFD200"/>
    </w:rPr>
  </w:style>
  <w:style w:type="character" w:customStyle="1" w:styleId="962">
    <w:name w:val="font71"/>
    <w:basedOn w:val="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纯文本3"/>
    <w:basedOn w:val="965"/>
    <w:qFormat/>
    <w:uiPriority w:val="0"/>
    <w:pPr>
      <w:widowControl/>
      <w:jc w:val="left"/>
    </w:pPr>
    <w:rPr>
      <w:rFonts w:ascii="宋体" w:hAnsi="Courier New"/>
    </w:rPr>
  </w:style>
  <w:style w:type="paragraph" w:customStyle="1" w:styleId="965">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966">
    <w:name w:val="NormalCharacter"/>
    <w:qFormat/>
    <w:uiPriority w:val="0"/>
    <w:rPr>
      <w:kern w:val="2"/>
      <w:sz w:val="21"/>
      <w:lang w:val="en-US" w:eastAsia="zh-CN" w:bidi="ar-SA"/>
    </w:rPr>
  </w:style>
  <w:style w:type="paragraph" w:customStyle="1" w:styleId="967">
    <w:name w:val="正文_4_1"/>
    <w:basedOn w:val="968"/>
    <w:next w:val="970"/>
    <w:qFormat/>
    <w:uiPriority w:val="1"/>
    <w:pPr>
      <w:jc w:val="both"/>
    </w:pPr>
    <w:rPr>
      <w:rFonts w:ascii="Times New Roman" w:hAnsi="Times New Roman" w:eastAsia="宋体" w:cs="Times New Roman"/>
      <w:sz w:val="21"/>
      <w:szCs w:val="21"/>
      <w:lang w:val="en-US" w:eastAsia="zh-CN" w:bidi="ar-SA"/>
    </w:rPr>
  </w:style>
  <w:style w:type="paragraph" w:customStyle="1" w:styleId="968">
    <w:name w:val="正文_3_2"/>
    <w:next w:val="969"/>
    <w:qFormat/>
    <w:uiPriority w:val="1"/>
    <w:pPr>
      <w:jc w:val="both"/>
    </w:pPr>
    <w:rPr>
      <w:rFonts w:ascii="Times New Roman" w:hAnsi="Times New Roman" w:eastAsia="宋体" w:cs="Times New Roman"/>
      <w:sz w:val="21"/>
      <w:szCs w:val="21"/>
      <w:lang w:val="en-US" w:eastAsia="zh-CN" w:bidi="ar-SA"/>
    </w:rPr>
  </w:style>
  <w:style w:type="paragraph" w:customStyle="1" w:styleId="969">
    <w:name w:val="标题 1_1_1"/>
    <w:basedOn w:val="968"/>
    <w:next w:val="968"/>
    <w:qFormat/>
    <w:uiPriority w:val="7"/>
    <w:pPr>
      <w:keepNext/>
      <w:keepLines/>
      <w:outlineLvl w:val="0"/>
    </w:pPr>
    <w:rPr>
      <w:b/>
      <w:sz w:val="32"/>
      <w:szCs w:val="32"/>
    </w:rPr>
  </w:style>
  <w:style w:type="paragraph" w:customStyle="1" w:styleId="970">
    <w:name w:val="标题 1_2_0"/>
    <w:basedOn w:val="971"/>
    <w:next w:val="976"/>
    <w:qFormat/>
    <w:uiPriority w:val="7"/>
    <w:pPr>
      <w:keepNext/>
      <w:keepLines/>
      <w:outlineLvl w:val="0"/>
    </w:pPr>
    <w:rPr>
      <w:b/>
      <w:sz w:val="32"/>
      <w:szCs w:val="32"/>
    </w:rPr>
  </w:style>
  <w:style w:type="paragraph" w:customStyle="1" w:styleId="971">
    <w:name w:val="正文_4_0"/>
    <w:basedOn w:val="972"/>
    <w:next w:val="1"/>
    <w:qFormat/>
    <w:uiPriority w:val="1"/>
    <w:pPr>
      <w:jc w:val="both"/>
    </w:pPr>
    <w:rPr>
      <w:rFonts w:ascii="Times New Roman" w:hAnsi="Times New Roman" w:eastAsia="宋体" w:cs="Times New Roman"/>
      <w:sz w:val="21"/>
      <w:szCs w:val="21"/>
      <w:lang w:val="en-US" w:eastAsia="zh-CN" w:bidi="ar-SA"/>
    </w:rPr>
  </w:style>
  <w:style w:type="paragraph" w:customStyle="1" w:styleId="972">
    <w:name w:val="正文_3_1"/>
    <w:next w:val="973"/>
    <w:qFormat/>
    <w:uiPriority w:val="1"/>
    <w:pPr>
      <w:jc w:val="both"/>
    </w:pPr>
    <w:rPr>
      <w:rFonts w:ascii="Times New Roman" w:hAnsi="Times New Roman" w:eastAsia="宋体" w:cs="Times New Roman"/>
      <w:sz w:val="21"/>
      <w:szCs w:val="21"/>
      <w:lang w:val="en-US" w:eastAsia="zh-CN" w:bidi="ar-SA"/>
    </w:rPr>
  </w:style>
  <w:style w:type="paragraph" w:customStyle="1" w:styleId="973">
    <w:name w:val="正文首行缩进 2_0_0_0"/>
    <w:basedOn w:val="974"/>
    <w:unhideWhenUsed/>
    <w:qFormat/>
    <w:uiPriority w:val="0"/>
    <w:pPr>
      <w:spacing w:after="120"/>
      <w:ind w:left="200" w:leftChars="200" w:firstLine="420" w:firstLineChars="200"/>
    </w:pPr>
    <w:rPr>
      <w:sz w:val="21"/>
      <w:szCs w:val="21"/>
    </w:rPr>
  </w:style>
  <w:style w:type="paragraph" w:customStyle="1" w:styleId="974">
    <w:name w:val="正文文本缩进_1_0_0"/>
    <w:basedOn w:val="975"/>
    <w:next w:val="975"/>
    <w:qFormat/>
    <w:uiPriority w:val="0"/>
    <w:pPr>
      <w:ind w:left="420"/>
    </w:pPr>
    <w:rPr>
      <w:sz w:val="20"/>
      <w:szCs w:val="20"/>
    </w:rPr>
  </w:style>
  <w:style w:type="paragraph" w:customStyle="1" w:styleId="975">
    <w:name w:val="正文_1_2_0"/>
    <w:next w:val="973"/>
    <w:qFormat/>
    <w:uiPriority w:val="1"/>
    <w:pPr>
      <w:jc w:val="both"/>
    </w:pPr>
    <w:rPr>
      <w:rFonts w:ascii="Times New Roman" w:hAnsi="Times New Roman" w:eastAsia="宋体" w:cs="Times New Roman"/>
      <w:sz w:val="21"/>
      <w:szCs w:val="21"/>
      <w:lang w:val="en-US" w:eastAsia="zh-CN" w:bidi="ar-SA"/>
    </w:rPr>
  </w:style>
  <w:style w:type="paragraph" w:customStyle="1" w:styleId="976">
    <w:name w:val="正文_2_3"/>
    <w:next w:val="970"/>
    <w:qFormat/>
    <w:uiPriority w:val="1"/>
    <w:pPr>
      <w:jc w:val="both"/>
    </w:pPr>
    <w:rPr>
      <w:rFonts w:ascii="Times New Roman" w:hAnsi="Times New Roman" w:eastAsia="宋体" w:cs="Times New Roman"/>
      <w:sz w:val="21"/>
      <w:szCs w:val="21"/>
      <w:lang w:val="en-US" w:eastAsia="zh-CN" w:bidi="ar-SA"/>
    </w:rPr>
  </w:style>
  <w:style w:type="paragraph" w:customStyle="1" w:styleId="977">
    <w:name w:val="Body text|1"/>
    <w:basedOn w:val="1"/>
    <w:qFormat/>
    <w:uiPriority w:val="0"/>
    <w:pPr>
      <w:widowControl w:val="0"/>
      <w:shd w:val="clear" w:color="auto" w:fill="auto"/>
      <w:spacing w:line="319" w:lineRule="auto"/>
      <w:ind w:firstLine="400"/>
    </w:pPr>
    <w:rPr>
      <w:rFonts w:ascii="MingLiU" w:hAnsi="MingLiU" w:eastAsia="MingLiU" w:cs="MingLiU"/>
      <w:sz w:val="19"/>
      <w:szCs w:val="19"/>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A47FF3-77AA-48C3-8E56-95B827974041}">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70</Pages>
  <Words>31623</Words>
  <Characters>35363</Characters>
  <Paragraphs>1628</Paragraphs>
  <TotalTime>112</TotalTime>
  <ScaleCrop>false</ScaleCrop>
  <LinksUpToDate>false</LinksUpToDate>
  <CharactersWithSpaces>41158</CharactersWithSpaces>
  <Application>WPS Office_11.1.0.11435_F1E327BC-269C-435d-A152-05C5408002CA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2022-02-09T09:08:00Z</dcterms:created>
  <dc:creator>玥</dc:creator>
  <cp:lastModifiedBy>于你</cp:lastModifiedBy>
  <cp:lastPrinted>2022-08-02T12:09:00Z</cp:lastPrinted>
  <dcterms:modified xsi:type="dcterms:W3CDTF">2022-08-09T03:51:46Z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2052-11.1.0.11435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33200cfb27854da0936921f5b4da102e</vt:lpwstr>
  </property>
  <property fmtid="{D5CDD505-2E9C-101B-9397-08002B2CF9AE}" pid="5" name="woTemplateTypoMode" linkTarget="0">
    <vt:lpwstr>web</vt:lpwstr>
  </property>
  <property fmtid="{D5CDD505-2E9C-101B-9397-08002B2CF9AE}" pid="6" name="woTemplate" linkTarget="0">
    <vt:i4>1</vt:i4>
  </property>
  <property fmtid="{D5CDD505-2E9C-101B-9397-08002B2CF9AE}" pid="7" name="commondata">
    <vt:lpwstr>eyJoZGlkIjoiNGU5ODg1NGI0ZWZiYjAwOTJmYmI2ZWZlZDA3ZjA5NTUifQ==</vt:lpwstr>
  </property>
</Properties>
</file>