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before="240" w:beforeLines="100" w:line="240" w:lineRule="atLeast"/>
        <w:ind w:right="-108"/>
        <w:jc w:val="center"/>
        <w:rPr>
          <w:rFonts w:hint="default" w:ascii="宋体" w:hAnsi="宋体" w:cs="宋体"/>
          <w:b/>
          <w:color w:val="000000"/>
          <w:sz w:val="48"/>
          <w:szCs w:val="56"/>
          <w:lang w:val="en-US"/>
        </w:rPr>
      </w:pPr>
      <w:r>
        <w:rPr>
          <w:rFonts w:hint="eastAsia" w:ascii="宋体" w:hAnsi="宋体" w:cs="宋体"/>
          <w:b/>
          <w:color w:val="000000"/>
          <w:sz w:val="52"/>
          <w:szCs w:val="52"/>
          <w:lang w:eastAsia="zh-CN"/>
        </w:rPr>
        <w:t>浙江衢州诗画浙江大花园核心区国土绿化试点示范项目——江山市2022年度退化林修复采购项目</w:t>
      </w:r>
      <w:r>
        <w:rPr>
          <w:rFonts w:hint="eastAsia" w:ascii="宋体" w:hAnsi="宋体" w:cs="宋体"/>
          <w:b/>
          <w:color w:val="000000"/>
          <w:sz w:val="52"/>
          <w:szCs w:val="52"/>
          <w:lang w:val="en-US" w:eastAsia="zh-CN"/>
        </w:rPr>
        <w:t xml:space="preserve"> </w:t>
      </w:r>
    </w:p>
    <w:p>
      <w:pPr>
        <w:adjustRightInd/>
        <w:spacing w:line="360" w:lineRule="auto"/>
        <w:jc w:val="center"/>
        <w:rPr>
          <w:rFonts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（电子招投标）</w:t>
      </w:r>
    </w:p>
    <w:p>
      <w:pPr>
        <w:snapToGrid w:val="0"/>
        <w:spacing w:line="360" w:lineRule="auto"/>
        <w:jc w:val="center"/>
        <w:rPr>
          <w:rFonts w:ascii="仿宋" w:hAnsi="仿宋" w:eastAsia="仿宋" w:cs="仿宋_GB2312"/>
          <w:sz w:val="30"/>
          <w:szCs w:val="30"/>
        </w:rPr>
      </w:pPr>
    </w:p>
    <w:p>
      <w:pPr>
        <w:snapToGrid w:val="0"/>
        <w:spacing w:line="360" w:lineRule="auto"/>
        <w:jc w:val="center"/>
        <w:rPr>
          <w:rFonts w:ascii="仿宋" w:hAnsi="仿宋" w:eastAsia="仿宋" w:cs="仿宋_GB2312"/>
          <w:sz w:val="30"/>
          <w:szCs w:val="30"/>
        </w:rPr>
      </w:pP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sz w:val="30"/>
          <w:szCs w:val="30"/>
        </w:rPr>
        <w:t>项目编号</w:t>
      </w:r>
      <w:r>
        <w:rPr>
          <w:rFonts w:ascii="仿宋" w:hAnsi="仿宋" w:eastAsia="仿宋" w:cs="仿宋_GB2312"/>
          <w:sz w:val="30"/>
          <w:szCs w:val="30"/>
        </w:rPr>
        <w:t>:</w:t>
      </w:r>
      <w:r>
        <w:rPr>
          <w:rFonts w:hint="eastAsia" w:ascii="仿宋" w:hAnsi="仿宋" w:eastAsia="仿宋" w:cs="仿宋_GB2312"/>
          <w:sz w:val="30"/>
          <w:szCs w:val="30"/>
          <w:lang w:eastAsia="zh-CN"/>
        </w:rPr>
        <w:t>ZC2022ZFCG-0801</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_GB2312"/>
          <w:sz w:val="32"/>
          <w:szCs w:val="32"/>
          <w:lang w:val="zh-CN"/>
        </w:rPr>
        <w:t>江山市林业局</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w:t>
      </w:r>
      <w:r>
        <w:rPr>
          <w:rFonts w:hint="eastAsia" w:ascii="仿宋" w:hAnsi="仿宋" w:eastAsia="仿宋" w:cs="仿宋_GB2312"/>
          <w:sz w:val="32"/>
          <w:szCs w:val="32"/>
          <w:lang w:val="zh-CN"/>
        </w:rPr>
        <w:t>：江山市中诚采购代理有限责任公司</w:t>
      </w:r>
    </w:p>
    <w:p>
      <w:pPr>
        <w:snapToGrid w:val="0"/>
        <w:spacing w:line="360" w:lineRule="auto"/>
        <w:jc w:val="center"/>
        <w:rPr>
          <w:rFonts w:ascii="宋体" w:hAnsi="宋体" w:cs="宋体"/>
          <w:bCs/>
          <w:sz w:val="24"/>
        </w:rPr>
      </w:pPr>
      <w:r>
        <w:rPr>
          <w:rFonts w:hint="eastAsia" w:ascii="宋体" w:hAnsi="宋体" w:cs="宋体"/>
          <w:bCs/>
          <w:sz w:val="24"/>
        </w:rPr>
        <w:t>起草人：</w:t>
      </w:r>
      <w:r>
        <w:rPr>
          <w:rFonts w:hint="eastAsia" w:ascii="宋体" w:hAnsi="宋体" w:cs="宋体"/>
          <w:bCs/>
          <w:sz w:val="24"/>
          <w:lang w:eastAsia="zh-CN"/>
        </w:rPr>
        <w:t>王晓燕</w:t>
      </w:r>
      <w:r>
        <w:rPr>
          <w:rFonts w:hint="eastAsia" w:ascii="宋体" w:hAnsi="宋体" w:cs="宋体"/>
          <w:bCs/>
          <w:sz w:val="24"/>
        </w:rPr>
        <w:t xml:space="preserve">         审核人：毛伟伟</w:t>
      </w:r>
    </w:p>
    <w:p>
      <w:pPr>
        <w:snapToGrid w:val="0"/>
        <w:spacing w:line="360" w:lineRule="auto"/>
        <w:jc w:val="center"/>
        <w:rPr>
          <w:rFonts w:ascii="仿宋_GB2312" w:hAnsi="仿宋_GB2312" w:eastAsia="仿宋_GB2312" w:cs="仿宋_GB2312"/>
          <w:bCs/>
          <w:sz w:val="32"/>
          <w:szCs w:val="32"/>
        </w:rPr>
      </w:pPr>
      <w:r>
        <w:rPr>
          <w:rFonts w:hint="eastAsia" w:ascii="宋体" w:hAnsi="宋体" w:cs="宋体"/>
          <w:bCs/>
          <w:sz w:val="32"/>
          <w:szCs w:val="32"/>
        </w:rPr>
        <w:t>二〇二二年</w:t>
      </w:r>
      <w:r>
        <w:rPr>
          <w:rFonts w:hint="eastAsia" w:ascii="宋体" w:hAnsi="宋体" w:cs="宋体"/>
          <w:bCs/>
          <w:sz w:val="32"/>
          <w:szCs w:val="32"/>
          <w:lang w:eastAsia="zh-CN"/>
        </w:rPr>
        <w:t>八</w:t>
      </w:r>
      <w:r>
        <w:rPr>
          <w:rFonts w:hint="eastAsia" w:ascii="宋体" w:hAnsi="宋体" w:cs="宋体"/>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3</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8</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22</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31</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37</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42</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lang w:eastAsia="zh-CN"/>
        </w:rPr>
        <w:t>浙江衢州诗画浙江大花园核心区国土绿化试点示范项目——江山市2022年度退化林修复采购项目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8"/>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09</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01</w:t>
      </w:r>
      <w:r>
        <w:rPr>
          <w:rFonts w:hint="eastAsia" w:ascii="仿宋_GB2312" w:hAnsi="仿宋" w:eastAsia="仿宋_GB2312"/>
          <w:sz w:val="24"/>
          <w:u w:val="single"/>
          <w:lang w:eastAsia="zh-CN"/>
        </w:rPr>
        <w:t>日</w:t>
      </w:r>
      <w:r>
        <w:rPr>
          <w:rFonts w:hint="eastAsia" w:ascii="仿宋_GB2312" w:hAnsi="仿宋" w:eastAsia="仿宋_GB2312"/>
          <w:sz w:val="24"/>
          <w:u w:val="single"/>
          <w:lang w:val="en-US" w:eastAsia="zh-CN"/>
        </w:rPr>
        <w:t>0</w:t>
      </w:r>
      <w:r>
        <w:rPr>
          <w:rFonts w:hint="eastAsia" w:ascii="仿宋_GB2312" w:hAnsi="仿宋" w:eastAsia="仿宋_GB2312"/>
          <w:bCs/>
          <w:sz w:val="24"/>
          <w:u w:val="single"/>
        </w:rPr>
        <w:fldChar w:fldCharType="end"/>
      </w:r>
      <w:r>
        <w:rPr>
          <w:rFonts w:hint="eastAsia" w:ascii="仿宋_GB2312" w:hAnsi="仿宋" w:eastAsia="仿宋_GB2312"/>
          <w:bCs/>
          <w:sz w:val="24"/>
          <w:u w:val="single"/>
          <w:lang w:val="en-US" w:eastAsia="zh-CN"/>
        </w:rPr>
        <w:t>9:00</w:t>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pStyle w:val="260"/>
        <w:numPr>
          <w:ilvl w:val="0"/>
          <w:numId w:val="1"/>
        </w:numPr>
        <w:ind w:firstLineChars="0"/>
        <w:rPr>
          <w:rFonts w:ascii="仿宋_GB2312" w:hAnsi="仿宋" w:eastAsia="仿宋_GB2312"/>
          <w:b/>
        </w:rPr>
      </w:pPr>
      <w:r>
        <w:rPr>
          <w:rFonts w:hint="eastAsia" w:ascii="仿宋_GB2312" w:hAnsi="仿宋" w:eastAsia="仿宋_GB2312"/>
          <w:b/>
        </w:rPr>
        <w:t>招标公告发布前事项：</w:t>
      </w:r>
    </w:p>
    <w:p>
      <w:pPr>
        <w:pStyle w:val="260"/>
        <w:numPr>
          <w:ilvl w:val="0"/>
          <w:numId w:val="2"/>
        </w:numPr>
        <w:ind w:left="720" w:firstLine="0" w:firstLineChars="0"/>
      </w:pPr>
      <w:r>
        <w:rPr>
          <w:rFonts w:hint="eastAsia"/>
        </w:rPr>
        <w:t>意向公开的发布链接:</w:t>
      </w:r>
    </w:p>
    <w:p>
      <w:pPr>
        <w:pStyle w:val="260"/>
        <w:ind w:left="720" w:firstLine="480" w:firstLineChars="200"/>
        <w:rPr>
          <w:rFonts w:hint="eastAsia"/>
          <w:u w:val="single"/>
          <w:lang w:eastAsia="zh-CN"/>
        </w:rPr>
      </w:pPr>
      <w:r>
        <w:rPr>
          <w:rFonts w:hint="eastAsia"/>
          <w:u w:val="single"/>
          <w:lang w:eastAsia="zh-CN"/>
        </w:rPr>
        <w:fldChar w:fldCharType="begin"/>
      </w:r>
      <w:r>
        <w:rPr>
          <w:rFonts w:hint="eastAsia"/>
          <w:u w:val="single"/>
          <w:lang w:eastAsia="zh-CN"/>
        </w:rPr>
        <w:instrText xml:space="preserve"> HYPERLINK "https://zfcg.czt.zj.gov.cn/innerUsed_noticeDetails/index.html?noticeId=8788015&amp;utm=web-government-front.49399a16.0.0.a4db1980121c11eda0bf85f151aef49b" </w:instrText>
      </w:r>
      <w:r>
        <w:rPr>
          <w:rFonts w:hint="eastAsia"/>
          <w:u w:val="single"/>
          <w:lang w:eastAsia="zh-CN"/>
        </w:rPr>
        <w:fldChar w:fldCharType="separate"/>
      </w:r>
      <w:r>
        <w:rPr>
          <w:rStyle w:val="78"/>
          <w:rFonts w:hint="eastAsia"/>
          <w:u w:val="single"/>
          <w:lang w:eastAsia="zh-CN"/>
        </w:rPr>
        <w:t>https://zfcg.czt.zj.gov.cn/innerUsed_noticeDetails/index.html?noticeId=8788015&amp;utm=web-government-front.49399a16.0.0.a4db1980121c11eda0bf85f151aef49b</w:t>
      </w:r>
      <w:r>
        <w:rPr>
          <w:rFonts w:hint="eastAsia"/>
          <w:u w:val="single"/>
          <w:lang w:eastAsia="zh-CN"/>
        </w:rPr>
        <w:fldChar w:fldCharType="end"/>
      </w:r>
    </w:p>
    <w:p>
      <w:pPr>
        <w:pStyle w:val="260"/>
        <w:ind w:left="720" w:firstLine="0" w:firstLineChars="0"/>
        <w:rPr>
          <w:rFonts w:ascii="仿宋_GB2312" w:hAnsi="仿宋" w:eastAsia="仿宋_GB2312"/>
          <w:color w:val="auto"/>
          <w:u w:val="single"/>
        </w:rPr>
      </w:pPr>
      <w:r>
        <w:rPr>
          <w:rFonts w:hint="eastAsia"/>
        </w:rPr>
        <w:t>2、</w:t>
      </w:r>
      <w:r>
        <w:rPr>
          <w:rFonts w:hint="eastAsia"/>
          <w:color w:val="auto"/>
        </w:rPr>
        <w:t>意见征询公开的发布链接：</w:t>
      </w:r>
    </w:p>
    <w:p>
      <w:pPr>
        <w:pStyle w:val="260"/>
        <w:ind w:left="720" w:firstLine="360" w:firstLineChars="200"/>
        <w:rPr>
          <w:rStyle w:val="78"/>
          <w:rFonts w:hint="eastAsia"/>
          <w:u w:val="single"/>
          <w:lang w:eastAsia="zh-CN"/>
        </w:rPr>
      </w:pPr>
      <w:r>
        <w:rPr>
          <w:rStyle w:val="78"/>
          <w:rFonts w:hint="eastAsia"/>
          <w:u w:val="single"/>
          <w:lang w:eastAsia="zh-CN"/>
        </w:rPr>
        <w:t>https://zfcg.czt.zj.gov.cn/innerUsed_noticeDetails/index.html?noticeId=8874606&amp;utm=web-government-front.49399a16.0.0.8a2bd9e016fd11ed867d33c67d94d0f8</w:t>
      </w:r>
    </w:p>
    <w:p>
      <w:pPr>
        <w:pStyle w:val="260"/>
        <w:numPr>
          <w:ilvl w:val="0"/>
          <w:numId w:val="1"/>
        </w:numPr>
        <w:ind w:firstLineChars="0"/>
        <w:rPr>
          <w:rFonts w:ascii="仿宋_GB2312" w:hAnsi="仿宋" w:eastAsia="仿宋_GB2312"/>
          <w:b/>
        </w:rPr>
      </w:pPr>
      <w:r>
        <w:rPr>
          <w:rFonts w:hint="eastAsia" w:ascii="仿宋_GB2312" w:hAnsi="仿宋" w:eastAsia="仿宋_GB2312"/>
          <w:b/>
        </w:rPr>
        <w:t>项目基本情况</w:t>
      </w:r>
      <w:r>
        <w:rPr>
          <w:rFonts w:ascii="仿宋_GB2312" w:hAnsi="仿宋" w:eastAsia="仿宋_GB2312"/>
          <w:b/>
        </w:rPr>
        <w:t xml:space="preserve">                                            </w:t>
      </w:r>
    </w:p>
    <w:p>
      <w:pPr>
        <w:spacing w:line="360" w:lineRule="auto"/>
        <w:rPr>
          <w:rFonts w:hint="eastAsia" w:ascii="仿宋_GB2312" w:hAnsi="仿宋" w:eastAsia="仿宋_GB2312"/>
          <w:bCs/>
          <w:sz w:val="24"/>
          <w:lang w:eastAsia="zh-CN"/>
        </w:rPr>
      </w:pPr>
      <w:r>
        <w:rPr>
          <w:rFonts w:ascii="仿宋_GB2312" w:hAnsi="仿宋" w:eastAsia="仿宋_GB2312"/>
          <w:sz w:val="24"/>
        </w:rPr>
        <w:t xml:space="preserve">   </w:t>
      </w:r>
      <w:r>
        <w:rPr>
          <w:rFonts w:hint="eastAsia" w:ascii="仿宋_GB2312" w:hAnsi="仿宋" w:eastAsia="仿宋_GB2312"/>
          <w:b/>
          <w:sz w:val="24"/>
        </w:rPr>
        <w:t xml:space="preserve"> 1.项目编号：</w:t>
      </w:r>
      <w:r>
        <w:rPr>
          <w:rFonts w:hint="eastAsia" w:ascii="仿宋_GB2312" w:hAnsi="仿宋" w:eastAsia="仿宋_GB2312"/>
          <w:bCs/>
          <w:sz w:val="24"/>
          <w:lang w:eastAsia="zh-CN"/>
        </w:rPr>
        <w:t>ZC2022ZFCG-0801</w:t>
      </w:r>
    </w:p>
    <w:p>
      <w:pPr>
        <w:spacing w:line="360" w:lineRule="auto"/>
        <w:rPr>
          <w:rFonts w:ascii="仿宋_GB2312" w:hAnsi="仿宋" w:eastAsia="仿宋_GB2312"/>
          <w:color w:val="auto"/>
          <w:sz w:val="24"/>
        </w:rPr>
      </w:pPr>
      <w:r>
        <w:rPr>
          <w:rFonts w:ascii="仿宋_GB2312" w:hAnsi="仿宋" w:eastAsia="仿宋_GB2312"/>
          <w:sz w:val="24"/>
        </w:rPr>
        <w:t xml:space="preserve">   </w:t>
      </w:r>
      <w:r>
        <w:rPr>
          <w:rFonts w:ascii="仿宋_GB2312" w:hAnsi="仿宋" w:eastAsia="仿宋_GB2312"/>
          <w:b/>
          <w:sz w:val="24"/>
        </w:rPr>
        <w:t xml:space="preserve"> </w:t>
      </w:r>
      <w:r>
        <w:rPr>
          <w:rFonts w:hint="eastAsia" w:ascii="仿宋_GB2312" w:hAnsi="仿宋" w:eastAsia="仿宋_GB2312"/>
          <w:b/>
          <w:sz w:val="24"/>
        </w:rPr>
        <w:t>2.</w:t>
      </w:r>
      <w:r>
        <w:rPr>
          <w:rFonts w:ascii="仿宋_GB2312" w:hAnsi="仿宋" w:eastAsia="仿宋_GB2312"/>
          <w:b/>
          <w:sz w:val="24"/>
        </w:rPr>
        <w:t>项目名称：</w:t>
      </w:r>
      <w:r>
        <w:rPr>
          <w:rFonts w:hint="eastAsia" w:ascii="仿宋_GB2312" w:hAnsi="仿宋" w:eastAsia="仿宋_GB2312"/>
          <w:bCs/>
          <w:sz w:val="24"/>
          <w:lang w:eastAsia="zh-CN"/>
        </w:rPr>
        <w:t>浙江衢州诗画浙江大花园核心区国土绿化试点示范项目——江山市202</w:t>
      </w:r>
      <w:r>
        <w:rPr>
          <w:rFonts w:hint="eastAsia" w:ascii="仿宋_GB2312" w:hAnsi="仿宋" w:eastAsia="仿宋_GB2312"/>
          <w:bCs/>
          <w:color w:val="auto"/>
          <w:sz w:val="24"/>
          <w:lang w:eastAsia="zh-CN"/>
        </w:rPr>
        <w:t>2年度退化林修复采购项目</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ascii="仿宋_GB2312" w:hAnsi="仿宋" w:eastAsia="仿宋_GB2312"/>
          <w:b/>
          <w:color w:val="auto"/>
          <w:sz w:val="24"/>
        </w:rPr>
        <w:t xml:space="preserve"> </w:t>
      </w:r>
      <w:r>
        <w:rPr>
          <w:rFonts w:hint="eastAsia" w:ascii="仿宋_GB2312" w:hAnsi="仿宋" w:eastAsia="仿宋_GB2312"/>
          <w:b/>
          <w:color w:val="auto"/>
          <w:sz w:val="24"/>
        </w:rPr>
        <w:t>3.</w:t>
      </w:r>
      <w:r>
        <w:rPr>
          <w:rFonts w:ascii="仿宋_GB2312" w:hAnsi="仿宋" w:eastAsia="仿宋_GB2312"/>
          <w:b/>
          <w:color w:val="auto"/>
          <w:sz w:val="24"/>
        </w:rPr>
        <w:t>预算金额（元）：</w:t>
      </w:r>
      <w:r>
        <w:rPr>
          <w:rFonts w:hint="eastAsia" w:ascii="仿宋_GB2312" w:hAnsi="仿宋" w:eastAsia="仿宋_GB2312" w:cs="Times New Roman"/>
          <w:bCs/>
          <w:color w:val="auto"/>
          <w:sz w:val="24"/>
          <w:lang w:val="en-US" w:eastAsia="zh-CN"/>
        </w:rPr>
        <w:t>13887865元</w:t>
      </w:r>
      <w:r>
        <w:rPr>
          <w:rFonts w:hint="eastAsia" w:ascii="仿宋_GB2312" w:hAnsi="仿宋" w:eastAsia="仿宋_GB2312" w:cs="Times New Roman"/>
          <w:bCs/>
          <w:color w:val="auto"/>
          <w:sz w:val="24"/>
          <w:lang w:eastAsia="zh-CN"/>
        </w:rPr>
        <w:t xml:space="preserve"> </w:t>
      </w:r>
      <w:r>
        <w:rPr>
          <w:rFonts w:hint="eastAsia" w:ascii="仿宋_GB2312" w:hAnsi="仿宋" w:eastAsia="仿宋_GB2312"/>
          <w:color w:val="auto"/>
          <w:sz w:val="24"/>
        </w:rPr>
        <w:t xml:space="preserve"> </w:t>
      </w:r>
    </w:p>
    <w:p>
      <w:pPr>
        <w:spacing w:line="360" w:lineRule="auto"/>
        <w:ind w:firstLine="482" w:firstLineChars="200"/>
        <w:rPr>
          <w:rFonts w:hint="eastAsia" w:ascii="仿宋_GB2312" w:hAnsi="仿宋" w:eastAsia="仿宋_GB2312"/>
          <w:b/>
          <w:sz w:val="24"/>
        </w:rPr>
      </w:pPr>
      <w:r>
        <w:rPr>
          <w:rFonts w:hint="eastAsia" w:ascii="仿宋_GB2312" w:hAnsi="仿宋" w:eastAsia="仿宋_GB2312"/>
          <w:b/>
          <w:sz w:val="24"/>
        </w:rPr>
        <w:t xml:space="preserve">4.最高限价（元）： </w:t>
      </w:r>
      <w:r>
        <w:rPr>
          <w:rFonts w:hint="eastAsia" w:ascii="仿宋_GB2312" w:hAnsi="仿宋" w:eastAsia="仿宋_GB2312"/>
          <w:b w:val="0"/>
          <w:bCs/>
          <w:sz w:val="24"/>
        </w:rPr>
        <w:t xml:space="preserve">/ </w:t>
      </w:r>
    </w:p>
    <w:p>
      <w:pPr>
        <w:spacing w:line="360" w:lineRule="auto"/>
        <w:ind w:firstLine="482" w:firstLineChars="200"/>
        <w:rPr>
          <w:rFonts w:hint="eastAsia" w:ascii="仿宋_GB2312" w:hAnsi="仿宋" w:eastAsia="仿宋_GB2312"/>
          <w:b/>
          <w:sz w:val="24"/>
        </w:rPr>
      </w:pPr>
      <w:r>
        <w:rPr>
          <w:rFonts w:hint="eastAsia" w:ascii="仿宋_GB2312" w:hAnsi="仿宋" w:eastAsia="仿宋_GB2312"/>
          <w:b/>
          <w:sz w:val="24"/>
        </w:rPr>
        <w:t>5.采购需求：</w:t>
      </w:r>
    </w:p>
    <w:tbl>
      <w:tblPr>
        <w:tblStyle w:val="64"/>
        <w:tblW w:w="907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
        <w:gridCol w:w="15"/>
        <w:gridCol w:w="5"/>
        <w:gridCol w:w="834"/>
        <w:gridCol w:w="5"/>
        <w:gridCol w:w="44"/>
        <w:gridCol w:w="32"/>
        <w:gridCol w:w="2080"/>
        <w:gridCol w:w="1"/>
        <w:gridCol w:w="22"/>
        <w:gridCol w:w="7"/>
        <w:gridCol w:w="874"/>
        <w:gridCol w:w="27"/>
        <w:gridCol w:w="19"/>
        <w:gridCol w:w="857"/>
        <w:gridCol w:w="25"/>
        <w:gridCol w:w="4"/>
        <w:gridCol w:w="41"/>
        <w:gridCol w:w="1619"/>
        <w:gridCol w:w="36"/>
        <w:gridCol w:w="1472"/>
        <w:gridCol w:w="36"/>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454" w:hRule="atLeast"/>
        </w:trPr>
        <w:tc>
          <w:tcPr>
            <w:tcW w:w="9068" w:type="dxa"/>
            <w:gridSpan w:val="2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江山</w:t>
            </w:r>
            <w:r>
              <w:rPr>
                <w:rFonts w:hint="eastAsia" w:ascii="宋体" w:hAnsi="宋体" w:eastAsia="宋体" w:cs="宋体"/>
                <w:b/>
                <w:bCs/>
                <w:i w:val="0"/>
                <w:iCs w:val="0"/>
                <w:color w:val="auto"/>
                <w:kern w:val="0"/>
                <w:sz w:val="24"/>
                <w:szCs w:val="24"/>
                <w:u w:val="none"/>
                <w:lang w:val="en-US" w:eastAsia="zh-CN" w:bidi="ar"/>
              </w:rPr>
              <w:t>2022年度退化林</w:t>
            </w:r>
            <w:r>
              <w:rPr>
                <w:rFonts w:hint="eastAsia" w:ascii="宋体" w:hAnsi="宋体" w:cs="宋体"/>
                <w:b/>
                <w:bCs/>
                <w:i w:val="0"/>
                <w:iCs w:val="0"/>
                <w:color w:val="auto"/>
                <w:kern w:val="0"/>
                <w:sz w:val="24"/>
                <w:szCs w:val="24"/>
                <w:u w:val="none"/>
                <w:lang w:val="en-US" w:eastAsia="zh-CN" w:bidi="ar"/>
              </w:rPr>
              <w:t>修复项目标段</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b/>
                <w:bCs/>
                <w:i w:val="0"/>
                <w:iCs w:val="0"/>
                <w:color w:val="FF0000"/>
                <w:kern w:val="0"/>
                <w:sz w:val="24"/>
                <w:szCs w:val="24"/>
                <w:u w:val="none"/>
                <w:lang w:val="en-US" w:eastAsia="zh-CN" w:bidi="ar"/>
              </w:rPr>
              <w:t xml:space="preserve">10标段 坛石上余大陈 </w:t>
            </w:r>
            <w:r>
              <w:rPr>
                <w:rFonts w:hint="eastAsia" w:ascii="宋体" w:hAnsi="宋体" w:eastAsia="宋体" w:cs="宋体"/>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454" w:hRule="atLeast"/>
        </w:trPr>
        <w:tc>
          <w:tcPr>
            <w:tcW w:w="9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211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cs="宋体"/>
                <w:i w:val="0"/>
                <w:iCs w:val="0"/>
                <w:color w:val="auto"/>
                <w:kern w:val="0"/>
                <w:sz w:val="24"/>
                <w:szCs w:val="24"/>
                <w:u w:val="none"/>
                <w:lang w:val="en-US" w:eastAsia="zh-CN" w:bidi="ar"/>
              </w:rPr>
              <w:t>建设内容</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168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单价（元）</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总额（元）</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454" w:hRule="atLeast"/>
        </w:trPr>
        <w:tc>
          <w:tcPr>
            <w:tcW w:w="9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1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松树采伐</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6996 </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68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 </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2448600 </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229" w:hRule="atLeast"/>
        </w:trPr>
        <w:tc>
          <w:tcPr>
            <w:tcW w:w="9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1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造林</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426</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8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1650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702900 </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235" w:hRule="atLeast"/>
        </w:trPr>
        <w:tc>
          <w:tcPr>
            <w:tcW w:w="9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11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抚育补植</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1091</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亩</w:t>
            </w:r>
          </w:p>
        </w:tc>
        <w:tc>
          <w:tcPr>
            <w:tcW w:w="168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698240</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90" w:hRule="atLeast"/>
        </w:trPr>
        <w:tc>
          <w:tcPr>
            <w:tcW w:w="903"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2113"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管护</w:t>
            </w:r>
          </w:p>
        </w:tc>
        <w:tc>
          <w:tcPr>
            <w:tcW w:w="903"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1517</w:t>
            </w:r>
          </w:p>
        </w:tc>
        <w:tc>
          <w:tcPr>
            <w:tcW w:w="903"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89"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180 </w:t>
            </w:r>
          </w:p>
        </w:tc>
        <w:tc>
          <w:tcPr>
            <w:tcW w:w="1508"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273060</w:t>
            </w:r>
          </w:p>
        </w:tc>
        <w:tc>
          <w:tcPr>
            <w:tcW w:w="1049" w:type="dxa"/>
            <w:gridSpan w:val="2"/>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69" w:hRule="atLeast"/>
        </w:trPr>
        <w:tc>
          <w:tcPr>
            <w:tcW w:w="9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合计</w:t>
            </w:r>
          </w:p>
        </w:tc>
        <w:tc>
          <w:tcPr>
            <w:tcW w:w="211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68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FF0000"/>
                <w:kern w:val="2"/>
                <w:sz w:val="24"/>
                <w:szCs w:val="24"/>
                <w:u w:val="none"/>
                <w:lang w:val="en-US" w:eastAsia="zh-CN" w:bidi="ar-SA"/>
              </w:rPr>
            </w:pPr>
          </w:p>
        </w:tc>
        <w:tc>
          <w:tcPr>
            <w:tcW w:w="15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4"/>
                <w:szCs w:val="24"/>
                <w:u w:val="none"/>
                <w:lang w:val="en-US" w:eastAsia="zh-CN" w:bidi="ar-SA"/>
              </w:rPr>
            </w:pPr>
            <w:r>
              <w:rPr>
                <w:rFonts w:hint="eastAsia" w:ascii="宋体" w:hAnsi="宋体" w:eastAsia="宋体" w:cs="宋体"/>
                <w:i w:val="0"/>
                <w:iCs w:val="0"/>
                <w:color w:val="FF0000"/>
                <w:kern w:val="0"/>
                <w:sz w:val="24"/>
                <w:szCs w:val="24"/>
                <w:u w:val="none"/>
                <w:lang w:val="en-US" w:eastAsia="zh-CN" w:bidi="ar"/>
              </w:rPr>
              <w:t xml:space="preserve">4122800 </w:t>
            </w:r>
          </w:p>
        </w:tc>
        <w:tc>
          <w:tcPr>
            <w:tcW w:w="104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FF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54" w:hRule="atLeast"/>
        </w:trPr>
        <w:tc>
          <w:tcPr>
            <w:tcW w:w="9048" w:type="dxa"/>
            <w:gridSpan w:val="20"/>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江山2022年</w:t>
            </w:r>
            <w:r>
              <w:rPr>
                <w:rFonts w:hint="eastAsia" w:ascii="宋体" w:hAnsi="宋体" w:eastAsia="宋体" w:cs="宋体"/>
                <w:b/>
                <w:bCs/>
                <w:i w:val="0"/>
                <w:iCs w:val="0"/>
                <w:color w:val="auto"/>
                <w:kern w:val="0"/>
                <w:sz w:val="24"/>
                <w:szCs w:val="24"/>
                <w:u w:val="none"/>
                <w:lang w:val="en-US" w:eastAsia="zh-CN" w:bidi="ar"/>
              </w:rPr>
              <w:t>度退化林</w:t>
            </w:r>
            <w:r>
              <w:rPr>
                <w:rFonts w:hint="eastAsia" w:ascii="宋体" w:hAnsi="宋体" w:cs="宋体"/>
                <w:b/>
                <w:bCs/>
                <w:i w:val="0"/>
                <w:iCs w:val="0"/>
                <w:color w:val="auto"/>
                <w:kern w:val="0"/>
                <w:sz w:val="24"/>
                <w:szCs w:val="24"/>
                <w:u w:val="none"/>
                <w:lang w:val="en-US" w:eastAsia="zh-CN" w:bidi="ar"/>
              </w:rPr>
              <w:t>修复项目标段</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b/>
                <w:bCs/>
                <w:i w:val="0"/>
                <w:iCs w:val="0"/>
                <w:color w:val="FF0000"/>
                <w:kern w:val="0"/>
                <w:sz w:val="24"/>
                <w:szCs w:val="24"/>
                <w:u w:val="none"/>
                <w:lang w:val="en-US" w:eastAsia="zh-CN" w:bidi="ar"/>
              </w:rPr>
              <w:t>11标段 大桥</w:t>
            </w:r>
            <w:r>
              <w:rPr>
                <w:rFonts w:hint="eastAsia" w:ascii="宋体" w:hAnsi="宋体" w:eastAsia="宋体" w:cs="宋体"/>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54" w:hRule="atLeast"/>
        </w:trPr>
        <w:tc>
          <w:tcPr>
            <w:tcW w:w="8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2161"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cs="宋体"/>
                <w:i w:val="0"/>
                <w:iCs w:val="0"/>
                <w:color w:val="auto"/>
                <w:kern w:val="0"/>
                <w:sz w:val="24"/>
                <w:szCs w:val="24"/>
                <w:u w:val="none"/>
                <w:lang w:val="en-US" w:eastAsia="zh-CN" w:bidi="ar"/>
              </w:rPr>
              <w:t>建设内容</w:t>
            </w:r>
          </w:p>
        </w:tc>
        <w:tc>
          <w:tcPr>
            <w:tcW w:w="904"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932"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16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单价（元）</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总额（元）</w:t>
            </w:r>
          </w:p>
        </w:tc>
        <w:tc>
          <w:tcPr>
            <w:tcW w:w="10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54" w:hRule="atLeast"/>
        </w:trPr>
        <w:tc>
          <w:tcPr>
            <w:tcW w:w="8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61"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松树采伐</w:t>
            </w:r>
          </w:p>
        </w:tc>
        <w:tc>
          <w:tcPr>
            <w:tcW w:w="904"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6512 </w:t>
            </w:r>
          </w:p>
        </w:tc>
        <w:tc>
          <w:tcPr>
            <w:tcW w:w="932"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6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355 </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2311760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54" w:hRule="atLeast"/>
        </w:trPr>
        <w:tc>
          <w:tcPr>
            <w:tcW w:w="8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61"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造林</w:t>
            </w:r>
          </w:p>
        </w:tc>
        <w:tc>
          <w:tcPr>
            <w:tcW w:w="904"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w:t>
            </w:r>
          </w:p>
        </w:tc>
        <w:tc>
          <w:tcPr>
            <w:tcW w:w="932"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0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233" w:hRule="atLeast"/>
        </w:trPr>
        <w:tc>
          <w:tcPr>
            <w:tcW w:w="834"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2161" w:type="dxa"/>
            <w:gridSpan w:val="4"/>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抚育补植</w:t>
            </w:r>
          </w:p>
        </w:tc>
        <w:tc>
          <w:tcPr>
            <w:tcW w:w="904" w:type="dxa"/>
            <w:gridSpan w:val="4"/>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1758</w:t>
            </w:r>
          </w:p>
        </w:tc>
        <w:tc>
          <w:tcPr>
            <w:tcW w:w="932" w:type="dxa"/>
            <w:gridSpan w:val="5"/>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96" w:type="dxa"/>
            <w:gridSpan w:val="3"/>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640 </w:t>
            </w:r>
          </w:p>
        </w:tc>
        <w:tc>
          <w:tcPr>
            <w:tcW w:w="1508" w:type="dxa"/>
            <w:gridSpan w:val="2"/>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1125120 </w:t>
            </w:r>
          </w:p>
        </w:tc>
        <w:tc>
          <w:tcPr>
            <w:tcW w:w="1013"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231" w:hRule="atLeast"/>
        </w:trPr>
        <w:tc>
          <w:tcPr>
            <w:tcW w:w="83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161"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管护</w:t>
            </w:r>
          </w:p>
        </w:tc>
        <w:tc>
          <w:tcPr>
            <w:tcW w:w="904"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1758</w:t>
            </w:r>
          </w:p>
        </w:tc>
        <w:tc>
          <w:tcPr>
            <w:tcW w:w="932"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96"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w:t>
            </w:r>
          </w:p>
        </w:tc>
        <w:tc>
          <w:tcPr>
            <w:tcW w:w="1508"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158220</w:t>
            </w:r>
          </w:p>
        </w:tc>
        <w:tc>
          <w:tcPr>
            <w:tcW w:w="1013"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19"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合计</w:t>
            </w:r>
          </w:p>
        </w:tc>
        <w:tc>
          <w:tcPr>
            <w:tcW w:w="2161"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4"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32"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696"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5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FF0000"/>
                <w:kern w:val="0"/>
                <w:sz w:val="24"/>
                <w:szCs w:val="24"/>
                <w:u w:val="none"/>
                <w:lang w:val="en-US" w:eastAsia="zh-CN" w:bidi="ar"/>
              </w:rPr>
              <w:t>3595100</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454" w:hRule="atLeast"/>
        </w:trPr>
        <w:tc>
          <w:tcPr>
            <w:tcW w:w="9053" w:type="dxa"/>
            <w:gridSpan w:val="21"/>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江山2022年度退化</w:t>
            </w:r>
            <w:r>
              <w:rPr>
                <w:rFonts w:hint="eastAsia" w:ascii="宋体" w:hAnsi="宋体" w:eastAsia="宋体" w:cs="宋体"/>
                <w:b/>
                <w:bCs/>
                <w:i w:val="0"/>
                <w:iCs w:val="0"/>
                <w:color w:val="auto"/>
                <w:kern w:val="0"/>
                <w:sz w:val="24"/>
                <w:szCs w:val="24"/>
                <w:u w:val="none"/>
                <w:lang w:val="en-US" w:eastAsia="zh-CN" w:bidi="ar"/>
              </w:rPr>
              <w:t>林</w:t>
            </w:r>
            <w:r>
              <w:rPr>
                <w:rFonts w:hint="eastAsia" w:ascii="宋体" w:hAnsi="宋体" w:cs="宋体"/>
                <w:b/>
                <w:bCs/>
                <w:i w:val="0"/>
                <w:iCs w:val="0"/>
                <w:color w:val="auto"/>
                <w:kern w:val="0"/>
                <w:sz w:val="24"/>
                <w:szCs w:val="24"/>
                <w:u w:val="none"/>
                <w:lang w:val="en-US" w:eastAsia="zh-CN" w:bidi="ar"/>
              </w:rPr>
              <w:t>修复项目标段</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b/>
                <w:bCs/>
                <w:i w:val="0"/>
                <w:iCs w:val="0"/>
                <w:color w:val="FF0000"/>
                <w:kern w:val="0"/>
                <w:sz w:val="24"/>
                <w:szCs w:val="24"/>
                <w:u w:val="none"/>
                <w:lang w:val="en-US" w:eastAsia="zh-CN" w:bidi="ar"/>
              </w:rPr>
              <w:t>12标段 双塔贺村</w:t>
            </w:r>
            <w:r>
              <w:rPr>
                <w:rFonts w:hint="eastAsia" w:ascii="宋体" w:hAnsi="宋体" w:eastAsia="宋体" w:cs="宋体"/>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454"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cs="宋体"/>
                <w:i w:val="0"/>
                <w:iCs w:val="0"/>
                <w:color w:val="auto"/>
                <w:kern w:val="0"/>
                <w:sz w:val="24"/>
                <w:szCs w:val="24"/>
                <w:u w:val="none"/>
                <w:lang w:val="en-US" w:eastAsia="zh-CN" w:bidi="ar"/>
              </w:rPr>
              <w:t>建设内容</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单价（元）</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总额（元）</w:t>
            </w:r>
          </w:p>
        </w:tc>
        <w:tc>
          <w:tcPr>
            <w:tcW w:w="10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454"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松树采伐</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5607</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1934415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182"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造林</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309</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1650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509850</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282"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抚育补植</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585</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亩</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680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397800</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394"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管护</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894</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190 </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169860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394"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合计</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4"/>
                <w:szCs w:val="24"/>
                <w:u w:val="none"/>
                <w:lang w:val="en-US" w:eastAsia="zh-CN" w:bidi="ar-SA"/>
              </w:rPr>
            </w:pPr>
            <w:r>
              <w:rPr>
                <w:rFonts w:hint="eastAsia" w:ascii="宋体" w:hAnsi="宋体" w:eastAsia="宋体" w:cs="宋体"/>
                <w:i w:val="0"/>
                <w:iCs w:val="0"/>
                <w:color w:val="FF0000"/>
                <w:kern w:val="0"/>
                <w:sz w:val="24"/>
                <w:szCs w:val="24"/>
                <w:u w:val="none"/>
                <w:lang w:val="en-US" w:eastAsia="zh-CN" w:bidi="ar"/>
              </w:rPr>
              <w:t xml:space="preserve">3011925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70" w:type="dxa"/>
            <w:gridSpan w:val="2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江山2022年度退化林修复</w:t>
            </w:r>
            <w:r>
              <w:rPr>
                <w:rFonts w:hint="eastAsia" w:ascii="宋体" w:hAnsi="宋体" w:cs="宋体"/>
                <w:b/>
                <w:bCs/>
                <w:i w:val="0"/>
                <w:iCs w:val="0"/>
                <w:color w:val="auto"/>
                <w:kern w:val="0"/>
                <w:sz w:val="24"/>
                <w:szCs w:val="24"/>
                <w:u w:val="none"/>
                <w:lang w:val="en-US" w:eastAsia="zh-CN" w:bidi="ar"/>
              </w:rPr>
              <w:t>项目标段</w:t>
            </w:r>
            <w:r>
              <w:rPr>
                <w:rStyle w:val="124"/>
                <w:rFonts w:hint="eastAsia" w:ascii="宋体" w:hAnsi="宋体" w:eastAsia="宋体" w:cs="宋体"/>
                <w:b/>
                <w:bCs/>
                <w:sz w:val="24"/>
                <w:szCs w:val="24"/>
                <w:lang w:val="en-US" w:eastAsia="zh-CN" w:bidi="ar"/>
              </w:rPr>
              <w:t>（</w:t>
            </w:r>
            <w:r>
              <w:rPr>
                <w:rStyle w:val="124"/>
                <w:rFonts w:hint="eastAsia" w:ascii="宋体" w:hAnsi="宋体" w:eastAsia="宋体" w:cs="宋体"/>
                <w:b/>
                <w:bCs/>
                <w:color w:val="FF0000"/>
                <w:sz w:val="24"/>
                <w:szCs w:val="24"/>
                <w:lang w:val="en-US" w:eastAsia="zh-CN" w:bidi="ar"/>
              </w:rPr>
              <w:t>13标段 凤林碗窑</w:t>
            </w:r>
            <w:r>
              <w:rPr>
                <w:rStyle w:val="124"/>
                <w:rFonts w:hint="eastAsia" w:ascii="宋体" w:hAnsi="宋体" w:eastAsia="宋体" w:cs="宋体"/>
                <w:b/>
                <w:bCs/>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6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2179"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auto"/>
                <w:kern w:val="0"/>
                <w:sz w:val="24"/>
                <w:szCs w:val="24"/>
                <w:u w:val="none"/>
                <w:lang w:val="en-US" w:eastAsia="zh-CN" w:bidi="ar"/>
              </w:rPr>
              <w:t>建设内容</w:t>
            </w:r>
          </w:p>
        </w:tc>
        <w:tc>
          <w:tcPr>
            <w:tcW w:w="92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92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165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单价（元）</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总额（元）</w:t>
            </w:r>
          </w:p>
        </w:tc>
        <w:tc>
          <w:tcPr>
            <w:tcW w:w="10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6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79"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松树采伐</w:t>
            </w:r>
          </w:p>
        </w:tc>
        <w:tc>
          <w:tcPr>
            <w:tcW w:w="92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4349 </w:t>
            </w:r>
          </w:p>
        </w:tc>
        <w:tc>
          <w:tcPr>
            <w:tcW w:w="92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65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1565640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1" w:type="dxa"/>
            <w:gridSpan w:val="5"/>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79" w:type="dxa"/>
            <w:gridSpan w:val="5"/>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造林</w:t>
            </w:r>
          </w:p>
        </w:tc>
        <w:tc>
          <w:tcPr>
            <w:tcW w:w="927" w:type="dxa"/>
            <w:gridSpan w:val="4"/>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280</w:t>
            </w:r>
          </w:p>
        </w:tc>
        <w:tc>
          <w:tcPr>
            <w:tcW w:w="927" w:type="dxa"/>
            <w:gridSpan w:val="4"/>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55" w:type="dxa"/>
            <w:gridSpan w:val="2"/>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2450</w:t>
            </w:r>
          </w:p>
        </w:tc>
        <w:tc>
          <w:tcPr>
            <w:tcW w:w="1508" w:type="dxa"/>
            <w:gridSpan w:val="2"/>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686000</w:t>
            </w:r>
          </w:p>
        </w:tc>
        <w:tc>
          <w:tcPr>
            <w:tcW w:w="1013"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861"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179"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抚育补植</w:t>
            </w:r>
          </w:p>
        </w:tc>
        <w:tc>
          <w:tcPr>
            <w:tcW w:w="927"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904</w:t>
            </w:r>
          </w:p>
        </w:tc>
        <w:tc>
          <w:tcPr>
            <w:tcW w:w="927"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亩</w:t>
            </w:r>
          </w:p>
        </w:tc>
        <w:tc>
          <w:tcPr>
            <w:tcW w:w="1655"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780</w:t>
            </w:r>
          </w:p>
        </w:tc>
        <w:tc>
          <w:tcPr>
            <w:tcW w:w="1508"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705120</w:t>
            </w:r>
          </w:p>
        </w:tc>
        <w:tc>
          <w:tcPr>
            <w:tcW w:w="1013"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217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管护</w:t>
            </w:r>
          </w:p>
        </w:tc>
        <w:tc>
          <w:tcPr>
            <w:tcW w:w="92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1184</w:t>
            </w:r>
          </w:p>
        </w:tc>
        <w:tc>
          <w:tcPr>
            <w:tcW w:w="92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170</w:t>
            </w:r>
          </w:p>
        </w:tc>
        <w:tc>
          <w:tcPr>
            <w:tcW w:w="15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201280</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6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合计</w:t>
            </w:r>
          </w:p>
        </w:tc>
        <w:tc>
          <w:tcPr>
            <w:tcW w:w="2179"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2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2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65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FF0000"/>
                <w:kern w:val="2"/>
                <w:sz w:val="24"/>
                <w:szCs w:val="24"/>
                <w:u w:val="none"/>
                <w:lang w:val="en-US" w:eastAsia="zh-CN" w:bidi="ar-SA"/>
              </w:rPr>
            </w:pPr>
          </w:p>
        </w:tc>
        <w:tc>
          <w:tcPr>
            <w:tcW w:w="15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4"/>
                <w:szCs w:val="24"/>
                <w:u w:val="none"/>
                <w:lang w:val="en-US" w:eastAsia="zh-CN" w:bidi="ar-SA"/>
              </w:rPr>
            </w:pPr>
            <w:r>
              <w:rPr>
                <w:rFonts w:hint="eastAsia" w:ascii="宋体" w:hAnsi="宋体" w:eastAsia="宋体" w:cs="宋体"/>
                <w:i w:val="0"/>
                <w:iCs w:val="0"/>
                <w:color w:val="FF0000"/>
                <w:kern w:val="2"/>
                <w:sz w:val="24"/>
                <w:szCs w:val="24"/>
                <w:u w:val="none"/>
                <w:lang w:val="en-US" w:eastAsia="zh-CN" w:bidi="ar-SA"/>
              </w:rPr>
              <w:t>3158040</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bl>
    <w:tbl>
      <w:tblPr>
        <w:tblStyle w:val="65"/>
        <w:tblpPr w:leftFromText="180" w:rightFromText="180" w:vertAnchor="text" w:tblpX="10540" w:tblpY="-4124"/>
        <w:tblOverlap w:val="never"/>
        <w:tblW w:w="1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65" w:type="dxa"/>
            <w:noWrap w:val="0"/>
            <w:vAlign w:val="top"/>
          </w:tcPr>
          <w:p>
            <w:pPr>
              <w:snapToGrid w:val="0"/>
              <w:rPr>
                <w:rFonts w:hint="eastAsia" w:ascii="宋体" w:hAnsi="宋体" w:eastAsia="宋体" w:cs="宋体"/>
                <w:color w:val="FF0000"/>
                <w:sz w:val="24"/>
                <w:szCs w:val="24"/>
                <w:u w:val="single"/>
                <w:vertAlign w:val="baseline"/>
                <w:lang w:val="en-US" w:eastAsia="zh-CN"/>
              </w:rPr>
            </w:pPr>
          </w:p>
        </w:tc>
      </w:tr>
    </w:tbl>
    <w:p>
      <w:pPr>
        <w:pStyle w:val="3"/>
        <w:jc w:val="center"/>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注：每个标项分别推荐第一名作为</w:t>
      </w:r>
      <w:r>
        <w:rPr>
          <w:rFonts w:hint="eastAsia" w:ascii="宋体" w:hAnsi="宋体" w:cs="宋体"/>
          <w:color w:val="FF0000"/>
          <w:sz w:val="24"/>
          <w:szCs w:val="24"/>
          <w:lang w:eastAsia="zh-CN"/>
        </w:rPr>
        <w:t>中标</w:t>
      </w:r>
      <w:r>
        <w:rPr>
          <w:rFonts w:hint="eastAsia" w:ascii="宋体" w:hAnsi="宋体" w:eastAsia="宋体" w:cs="宋体"/>
          <w:color w:val="FF0000"/>
          <w:sz w:val="24"/>
          <w:szCs w:val="24"/>
          <w:lang w:eastAsia="zh-CN"/>
        </w:rPr>
        <w:t>候选人，各</w:t>
      </w:r>
      <w:r>
        <w:rPr>
          <w:rFonts w:hint="eastAsia" w:ascii="宋体" w:hAnsi="宋体" w:cs="宋体"/>
          <w:color w:val="FF0000"/>
          <w:sz w:val="24"/>
          <w:szCs w:val="24"/>
          <w:lang w:eastAsia="zh-CN"/>
        </w:rPr>
        <w:t>投标人</w:t>
      </w:r>
      <w:r>
        <w:rPr>
          <w:rFonts w:hint="eastAsia" w:ascii="宋体" w:hAnsi="宋体" w:eastAsia="宋体" w:cs="宋体"/>
          <w:color w:val="FF0000"/>
          <w:sz w:val="24"/>
          <w:szCs w:val="24"/>
          <w:lang w:eastAsia="zh-CN"/>
        </w:rPr>
        <w:t>可参与所有标项的投标，但最多只能成为1个标项的</w:t>
      </w:r>
      <w:r>
        <w:rPr>
          <w:rFonts w:hint="eastAsia" w:ascii="宋体" w:hAnsi="宋体" w:cs="宋体"/>
          <w:color w:val="FF0000"/>
          <w:sz w:val="24"/>
          <w:szCs w:val="24"/>
          <w:lang w:eastAsia="zh-CN"/>
        </w:rPr>
        <w:t>中标</w:t>
      </w:r>
      <w:r>
        <w:rPr>
          <w:rFonts w:hint="eastAsia" w:ascii="宋体" w:hAnsi="宋体" w:eastAsia="宋体" w:cs="宋体"/>
          <w:color w:val="FF0000"/>
          <w:sz w:val="24"/>
          <w:szCs w:val="24"/>
          <w:lang w:eastAsia="zh-CN"/>
        </w:rPr>
        <w:t>候选人（按照标项1</w:t>
      </w:r>
      <w:r>
        <w:rPr>
          <w:rFonts w:hint="eastAsia" w:ascii="宋体" w:hAnsi="宋体" w:eastAsia="宋体" w:cs="宋体"/>
          <w:color w:val="FF0000"/>
          <w:sz w:val="24"/>
          <w:szCs w:val="24"/>
          <w:lang w:val="en-US" w:eastAsia="zh-CN"/>
        </w:rPr>
        <w:t>0</w:t>
      </w:r>
      <w:r>
        <w:rPr>
          <w:rFonts w:hint="eastAsia" w:ascii="宋体" w:hAnsi="宋体" w:eastAsia="宋体" w:cs="宋体"/>
          <w:color w:val="FF0000"/>
          <w:sz w:val="24"/>
          <w:szCs w:val="24"/>
          <w:lang w:eastAsia="zh-CN"/>
        </w:rPr>
        <w:t>、标项</w:t>
      </w:r>
      <w:r>
        <w:rPr>
          <w:rFonts w:hint="eastAsia" w:ascii="宋体" w:hAnsi="宋体" w:eastAsia="宋体" w:cs="宋体"/>
          <w:color w:val="FF0000"/>
          <w:sz w:val="24"/>
          <w:szCs w:val="24"/>
          <w:lang w:val="en-US" w:eastAsia="zh-CN"/>
        </w:rPr>
        <w:t>11</w:t>
      </w:r>
      <w:r>
        <w:rPr>
          <w:rFonts w:hint="eastAsia" w:ascii="宋体" w:hAnsi="宋体" w:cs="宋体"/>
          <w:color w:val="FF0000"/>
          <w:sz w:val="24"/>
          <w:szCs w:val="24"/>
          <w:lang w:eastAsia="zh-CN"/>
        </w:rPr>
        <w:t>、</w:t>
      </w:r>
      <w:r>
        <w:rPr>
          <w:rFonts w:hint="eastAsia" w:ascii="宋体" w:hAnsi="宋体" w:eastAsia="宋体" w:cs="宋体"/>
          <w:color w:val="FF0000"/>
          <w:sz w:val="24"/>
          <w:szCs w:val="24"/>
          <w:lang w:eastAsia="zh-CN"/>
        </w:rPr>
        <w:t>标项</w:t>
      </w:r>
      <w:r>
        <w:rPr>
          <w:rFonts w:hint="eastAsia" w:ascii="宋体" w:hAnsi="宋体" w:eastAsia="宋体" w:cs="宋体"/>
          <w:color w:val="FF0000"/>
          <w:sz w:val="24"/>
          <w:szCs w:val="24"/>
          <w:lang w:val="en-US" w:eastAsia="zh-CN"/>
        </w:rPr>
        <w:t>12</w:t>
      </w:r>
      <w:r>
        <w:rPr>
          <w:rFonts w:hint="eastAsia" w:ascii="宋体" w:hAnsi="宋体" w:eastAsia="宋体" w:cs="宋体"/>
          <w:color w:val="FF0000"/>
          <w:sz w:val="24"/>
          <w:szCs w:val="24"/>
          <w:lang w:eastAsia="zh-CN"/>
        </w:rPr>
        <w:t>、标项</w:t>
      </w:r>
      <w:r>
        <w:rPr>
          <w:rFonts w:hint="eastAsia" w:ascii="宋体" w:hAnsi="宋体" w:eastAsia="宋体" w:cs="宋体"/>
          <w:color w:val="FF0000"/>
          <w:sz w:val="24"/>
          <w:szCs w:val="24"/>
          <w:lang w:val="en-US" w:eastAsia="zh-CN"/>
        </w:rPr>
        <w:t>13</w:t>
      </w:r>
      <w:r>
        <w:rPr>
          <w:rFonts w:hint="eastAsia" w:ascii="宋体" w:hAnsi="宋体" w:eastAsia="宋体" w:cs="宋体"/>
          <w:color w:val="FF0000"/>
          <w:sz w:val="24"/>
          <w:szCs w:val="24"/>
          <w:lang w:eastAsia="zh-CN"/>
        </w:rPr>
        <w:t>的顺序确定）。如有投标单位成为其中一个标项的第一</w:t>
      </w:r>
      <w:r>
        <w:rPr>
          <w:rFonts w:hint="eastAsia" w:ascii="宋体" w:hAnsi="宋体" w:cs="宋体"/>
          <w:color w:val="FF0000"/>
          <w:sz w:val="24"/>
          <w:szCs w:val="24"/>
          <w:lang w:eastAsia="zh-CN"/>
        </w:rPr>
        <w:t>中标</w:t>
      </w:r>
      <w:r>
        <w:rPr>
          <w:rFonts w:hint="eastAsia" w:ascii="宋体" w:hAnsi="宋体" w:eastAsia="宋体" w:cs="宋体"/>
          <w:color w:val="FF0000"/>
          <w:sz w:val="24"/>
          <w:szCs w:val="24"/>
          <w:lang w:eastAsia="zh-CN"/>
        </w:rPr>
        <w:t>候选人，则无法参与其他标项的投标。</w:t>
      </w:r>
    </w:p>
    <w:p>
      <w:pPr>
        <w:pStyle w:val="3"/>
        <w:ind w:firstLine="482" w:firstLineChars="200"/>
        <w:jc w:val="both"/>
        <w:rPr>
          <w:rFonts w:ascii="仿宋_GB2312" w:hAnsi="仿宋" w:eastAsia="仿宋_GB2312"/>
        </w:rPr>
      </w:pPr>
      <w:r>
        <w:rPr>
          <w:rFonts w:hint="eastAsia" w:ascii="仿宋_GB2312" w:hAnsi="仿宋" w:eastAsia="仿宋_GB2312"/>
          <w:b/>
        </w:rPr>
        <w:t>6.合同履约期限：</w:t>
      </w:r>
      <w:r>
        <w:rPr>
          <w:rFonts w:hint="eastAsia" w:ascii="宋体" w:hAnsi="宋体" w:cs="宋体"/>
          <w:szCs w:val="24"/>
        </w:rPr>
        <w:t>按采购人要求。</w:t>
      </w:r>
    </w:p>
    <w:p>
      <w:pPr>
        <w:pStyle w:val="8"/>
        <w:spacing w:line="360" w:lineRule="auto"/>
        <w:ind w:firstLine="480"/>
        <w:rPr>
          <w:rFonts w:ascii="仿宋_GB2312" w:hAnsi="仿宋" w:eastAsia="仿宋_GB2312"/>
          <w:b/>
          <w:sz w:val="24"/>
        </w:rPr>
      </w:pPr>
      <w:r>
        <w:rPr>
          <w:rFonts w:hint="eastAsia" w:ascii="仿宋_GB2312" w:hAnsi="仿宋" w:eastAsia="仿宋_GB2312"/>
          <w:b/>
          <w:color w:val="auto"/>
          <w:sz w:val="24"/>
        </w:rPr>
        <w:t>7.本项目接受联合体投标：</w:t>
      </w:r>
      <w:r>
        <w:rPr>
          <w:rFonts w:ascii="MS Gothic" w:hAnsi="MS Gothic" w:eastAsia="MS Gothic" w:cs="Arial"/>
          <w:color w:val="auto"/>
          <w:kern w:val="0"/>
          <w:sz w:val="24"/>
        </w:rPr>
        <w:sym w:font="Wingdings" w:char="00A8"/>
      </w:r>
      <w:r>
        <w:rPr>
          <w:rFonts w:hint="eastAsia" w:ascii="仿宋_GB2312" w:hAnsi="仿宋" w:eastAsia="仿宋_GB2312"/>
          <w:b/>
          <w:color w:val="auto"/>
          <w:sz w:val="24"/>
        </w:rPr>
        <w:t>是，</w:t>
      </w:r>
      <w:r>
        <w:rPr>
          <w:rFonts w:ascii="MS Gothic" w:hAnsi="MS Gothic" w:eastAsia="MS Gothic" w:cs="Arial"/>
          <w:color w:val="auto"/>
          <w:kern w:val="0"/>
          <w:sz w:val="24"/>
        </w:rPr>
        <w:sym w:font="Wingdings" w:char="F0FE"/>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三、申请人的资格要求：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仿宋" w:hAnsi="仿宋" w:eastAsia="仿宋" w:cs="仿宋_GB2312"/>
          <w:snapToGrid w:val="0"/>
          <w:kern w:val="28"/>
          <w:sz w:val="24"/>
          <w:szCs w:val="20"/>
        </w:rPr>
      </w:pPr>
      <w:r>
        <w:rPr>
          <w:rFonts w:ascii="仿宋" w:hAnsi="仿宋" w:eastAsia="仿宋" w:cs="仿宋_GB2312"/>
          <w:snapToGrid w:val="0"/>
          <w:kern w:val="28"/>
          <w:sz w:val="24"/>
          <w:szCs w:val="20"/>
        </w:rPr>
        <w:t>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color w:val="auto"/>
          <w:kern w:val="0"/>
          <w:sz w:val="24"/>
        </w:rPr>
        <w:sym w:font="Wingdings" w:char="F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仿宋_GB2312" w:cs="Arial"/>
          <w:kern w:val="0"/>
          <w:sz w:val="24"/>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color w:val="auto"/>
          <w:kern w:val="0"/>
          <w:sz w:val="24"/>
        </w:rPr>
        <w:sym w:font="Wingdings" w:char="F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lang w:eastAsia="zh-CN"/>
        </w:rPr>
        <w:t>其中预留给小微企业合同金额应当达到</w:t>
      </w:r>
      <w:r>
        <w:rPr>
          <w:rFonts w:ascii="仿宋_GB2312" w:hAnsi="仿宋" w:eastAsia="仿宋_GB2312"/>
          <w:sz w:val="24"/>
          <w:u w:val="single"/>
        </w:rPr>
        <w:t xml:space="preserve">  </w:t>
      </w:r>
      <w:r>
        <w:rPr>
          <w:rFonts w:hint="eastAsia" w:ascii="仿宋_GB2312" w:hAnsi="仿宋" w:eastAsia="仿宋_GB2312"/>
          <w:sz w:val="24"/>
          <w:lang w:eastAsia="zh-CN"/>
        </w:rPr>
        <w:t>%</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，其中预留给小微企业合同金额应当达到</w:t>
      </w:r>
      <w:r>
        <w:rPr>
          <w:rFonts w:ascii="仿宋_GB2312" w:hAnsi="仿宋" w:eastAsia="仿宋_GB2312"/>
          <w:sz w:val="24"/>
          <w:u w:val="single"/>
        </w:rPr>
        <w:t xml:space="preserve">  </w:t>
      </w:r>
      <w:r>
        <w:rPr>
          <w:rFonts w:hint="eastAsia" w:ascii="仿宋_GB2312" w:hAnsi="仿宋" w:eastAsia="仿宋_GB2312"/>
          <w:sz w:val="24"/>
          <w:lang w:eastAsia="zh-CN"/>
        </w:rPr>
        <w:t>%</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 w:hAnsi="仿宋" w:eastAsia="仿宋"/>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四、获取招标文件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09</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01</w:t>
      </w:r>
      <w:r>
        <w:rPr>
          <w:rFonts w:hint="eastAsia" w:ascii="仿宋_GB2312" w:hAnsi="仿宋" w:eastAsia="仿宋_GB2312"/>
          <w:sz w:val="24"/>
          <w:u w:val="single"/>
          <w:lang w:eastAsia="zh-CN"/>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五、提交投标文件截止时间、开标时间和地点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09</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01</w:t>
      </w:r>
      <w:r>
        <w:rPr>
          <w:rFonts w:hint="eastAsia" w:ascii="仿宋_GB2312" w:hAnsi="仿宋" w:eastAsia="仿宋_GB2312"/>
          <w:sz w:val="24"/>
          <w:u w:val="single"/>
          <w:lang w:eastAsia="zh-CN"/>
        </w:rPr>
        <w:t xml:space="preserve">日09:00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hint="eastAsia" w:ascii="仿宋_GB2312" w:hAnsi="仿宋" w:eastAsia="仿宋_GB2312"/>
          <w:bCs/>
          <w:sz w:val="24"/>
          <w:u w:val="single"/>
          <w:lang w:eastAsia="zh-CN"/>
        </w:rPr>
      </w:pPr>
      <w:r>
        <w:rPr>
          <w:rFonts w:hint="eastAsia" w:ascii="仿宋_GB2312" w:hAnsi="仿宋" w:eastAsia="仿宋_GB2312"/>
          <w:b/>
          <w:sz w:val="24"/>
        </w:rPr>
        <w:t>开标时间：</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09</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01</w:t>
      </w:r>
      <w:r>
        <w:rPr>
          <w:rFonts w:hint="eastAsia" w:ascii="仿宋_GB2312" w:hAnsi="仿宋" w:eastAsia="仿宋_GB2312"/>
          <w:sz w:val="24"/>
          <w:u w:val="single"/>
          <w:lang w:eastAsia="zh-CN"/>
        </w:rPr>
        <w:t xml:space="preserve">日09:00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w:t>
      </w:r>
      <w:r>
        <w:rPr>
          <w:rFonts w:hint="eastAsia" w:ascii="宋体" w:hAnsi="宋体" w:cs="宋体"/>
          <w:sz w:val="24"/>
        </w:rPr>
        <w:t>江山市公共资源交易中心</w:t>
      </w:r>
      <w:r>
        <w:rPr>
          <w:rFonts w:hint="eastAsia" w:ascii="宋体" w:hAnsi="宋体" w:cs="宋体"/>
          <w:color w:val="FF0000"/>
          <w:sz w:val="24"/>
          <w:u w:val="single"/>
          <w:lang w:val="en-US" w:eastAsia="zh-CN"/>
        </w:rPr>
        <w:t>5</w:t>
      </w:r>
      <w:r>
        <w:rPr>
          <w:rFonts w:hint="eastAsia" w:ascii="宋体" w:hAnsi="宋体" w:cs="宋体"/>
          <w:sz w:val="24"/>
        </w:rPr>
        <w:t>号评标室，江山市虎山街道景星西路万商城5号楼B1楼。（“在江山市公共资源交易中心开标”）</w:t>
      </w:r>
    </w:p>
    <w:p>
      <w:pPr>
        <w:spacing w:line="360" w:lineRule="auto"/>
        <w:rPr>
          <w:rFonts w:ascii="仿宋_GB2312" w:hAnsi="仿宋" w:eastAsia="仿宋_GB2312"/>
          <w:sz w:val="24"/>
        </w:rPr>
      </w:pPr>
      <w:r>
        <w:rPr>
          <w:rFonts w:hint="eastAsia" w:ascii="仿宋_GB2312" w:hAnsi="仿宋" w:eastAsia="仿宋_GB2312"/>
          <w:b/>
          <w:sz w:val="24"/>
        </w:rPr>
        <w:t>六、公告期限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七、其他补充事宜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投标文件的传输递交：投标人在投标截止时间前将加密的投标文件上传至政府采购云平台，备份投标文件的制作、存储、密封详见招标文件第二部分第1</w:t>
      </w:r>
      <w:r>
        <w:rPr>
          <w:rFonts w:hint="eastAsia" w:ascii="仿宋_GB2312" w:hAnsi="仿宋" w:eastAsia="仿宋_GB2312" w:cs="仿宋_GB2312"/>
          <w:sz w:val="24"/>
          <w:lang w:val="en-US" w:eastAsia="zh-CN"/>
        </w:rPr>
        <w:t>2</w:t>
      </w:r>
      <w:r>
        <w:rPr>
          <w:rFonts w:ascii="仿宋_GB2312" w:hAnsi="仿宋" w:eastAsia="仿宋_GB2312" w:cs="仿宋_GB2312"/>
          <w:sz w:val="24"/>
        </w:rPr>
        <w:t>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w:t>
      </w:r>
      <w:r>
        <w:rPr>
          <w:rFonts w:hint="eastAsia" w:ascii="仿宋_GB2312" w:hAnsi="仿宋" w:eastAsia="仿宋_GB2312" w:cs="仿宋_GB2312"/>
          <w:color w:val="FF0000"/>
          <w:sz w:val="24"/>
          <w:lang w:val="en-US" w:eastAsia="zh-CN"/>
        </w:rPr>
        <w:t>半小时内</w:t>
      </w:r>
      <w:r>
        <w:rPr>
          <w:rFonts w:hint="eastAsia" w:ascii="仿宋_GB2312" w:hAnsi="仿宋" w:eastAsia="仿宋_GB2312" w:cs="仿宋_GB2312"/>
          <w:sz w:val="24"/>
        </w:rPr>
        <w:t>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八、对本次采购提出询问、质疑、投诉，请按以下方式联系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lang w:val="zh-CN"/>
        </w:rPr>
        <w:t>江山市林业局</w:t>
      </w:r>
      <w:r>
        <w:rPr>
          <w:rFonts w:ascii="仿宋_GB2312" w:hAnsi="仿宋" w:eastAsia="仿宋_GB2312"/>
          <w:sz w:val="24"/>
        </w:rPr>
        <w:t xml:space="preserve"> </w:t>
      </w:r>
    </w:p>
    <w:p>
      <w:pPr>
        <w:spacing w:line="360" w:lineRule="auto"/>
        <w:rPr>
          <w:rFonts w:hint="eastAsia" w:ascii="仿宋_GB2312" w:hAnsi="仿宋" w:eastAsia="仿宋_GB2312"/>
          <w:color w:val="auto"/>
          <w:sz w:val="24"/>
          <w:lang w:val="zh-CN"/>
        </w:rPr>
      </w:pPr>
      <w:r>
        <w:rPr>
          <w:rFonts w:ascii="仿宋_GB2312" w:hAnsi="仿宋" w:eastAsia="仿宋_GB2312"/>
          <w:sz w:val="24"/>
        </w:rPr>
        <w:t xml:space="preserve">    </w:t>
      </w:r>
      <w:r>
        <w:rPr>
          <w:rFonts w:ascii="仿宋_GB2312" w:hAnsi="仿宋" w:eastAsia="仿宋_GB2312"/>
          <w:color w:val="auto"/>
          <w:sz w:val="24"/>
        </w:rPr>
        <w:t>地    址：</w:t>
      </w:r>
      <w:r>
        <w:rPr>
          <w:rFonts w:hint="eastAsia" w:ascii="仿宋_GB2312" w:hAnsi="仿宋" w:eastAsia="仿宋_GB2312" w:cs="仿宋_GB2312"/>
          <w:sz w:val="24"/>
          <w:lang w:eastAsia="zh-CN"/>
        </w:rPr>
        <w:t>江山市江滨路115号</w:t>
      </w:r>
      <w:r>
        <w:rPr>
          <w:rFonts w:hint="eastAsia" w:ascii="仿宋_GB2312" w:hAnsi="仿宋" w:eastAsia="仿宋_GB2312"/>
          <w:color w:val="auto"/>
          <w:sz w:val="24"/>
          <w:lang w:val="zh-CN"/>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rPr>
          <w:rFonts w:ascii="仿宋_GB2312" w:hAnsi="仿宋" w:eastAsia="仿宋"/>
          <w:color w:val="auto"/>
          <w:sz w:val="24"/>
        </w:rPr>
      </w:pPr>
      <w:r>
        <w:rPr>
          <w:rFonts w:hint="eastAsia" w:ascii="仿宋_GB2312" w:hAnsi="仿宋" w:eastAsia="仿宋_GB2312"/>
          <w:color w:val="auto"/>
          <w:sz w:val="24"/>
        </w:rPr>
        <w:t>项目联系人（询问）：</w:t>
      </w:r>
      <w:r>
        <w:rPr>
          <w:rFonts w:hint="eastAsia" w:ascii="仿宋_GB2312" w:hAnsi="仿宋" w:eastAsia="仿宋_GB2312" w:cs="Times New Roman"/>
          <w:color w:val="auto"/>
          <w:sz w:val="24"/>
          <w:lang w:val="zh-CN" w:eastAsia="zh-CN"/>
        </w:rPr>
        <w:t>余先生</w:t>
      </w:r>
      <w:r>
        <w:rPr>
          <w:rFonts w:hint="eastAsia" w:ascii="仿宋_GB2312" w:hAnsi="仿宋" w:eastAsia="仿宋_GB2312"/>
          <w:color w:val="auto"/>
          <w:sz w:val="24"/>
          <w:lang w:val="zh-CN" w:eastAsia="zh-CN"/>
        </w:rPr>
        <w:t xml:space="preserve"> </w:t>
      </w:r>
      <w:r>
        <w:rPr>
          <w:rFonts w:hint="eastAsia" w:ascii="仿宋" w:hAnsi="仿宋" w:eastAsia="仿宋"/>
          <w:color w:val="auto"/>
          <w:sz w:val="24"/>
        </w:rPr>
        <w:t xml:space="preserve"> </w:t>
      </w:r>
    </w:p>
    <w:p>
      <w:pPr>
        <w:spacing w:line="360" w:lineRule="auto"/>
        <w:rPr>
          <w:rFonts w:hint="eastAsia" w:ascii="仿宋_GB2312" w:hAnsi="仿宋" w:eastAsia="仿宋_GB2312"/>
          <w:color w:val="auto"/>
          <w:sz w:val="24"/>
          <w:lang w:val="zh-CN"/>
        </w:rPr>
      </w:pPr>
      <w:r>
        <w:rPr>
          <w:rFonts w:ascii="仿宋_GB2312" w:hAnsi="仿宋" w:eastAsia="仿宋_GB2312"/>
          <w:color w:val="auto"/>
          <w:sz w:val="24"/>
        </w:rPr>
        <w:t xml:space="preserve">    项目联系方式（询问）：</w:t>
      </w:r>
      <w:r>
        <w:rPr>
          <w:rFonts w:hint="eastAsia" w:ascii="仿宋_GB2312" w:hAnsi="仿宋" w:eastAsia="仿宋_GB2312" w:cs="Times New Roman"/>
          <w:color w:val="auto"/>
          <w:sz w:val="24"/>
          <w:lang w:val="en-US" w:eastAsia="zh-CN"/>
        </w:rPr>
        <w:t>0570-4016211</w:t>
      </w:r>
      <w:r>
        <w:rPr>
          <w:rFonts w:hint="eastAsia" w:ascii="仿宋_GB2312" w:hAnsi="仿宋" w:eastAsia="仿宋_GB2312"/>
          <w:color w:val="auto"/>
          <w:sz w:val="24"/>
          <w:lang w:val="zh-CN" w:eastAsia="zh-CN"/>
        </w:rPr>
        <w:t xml:space="preserve"> </w:t>
      </w:r>
    </w:p>
    <w:p>
      <w:pPr>
        <w:spacing w:line="360" w:lineRule="auto"/>
        <w:ind w:firstLine="480"/>
        <w:rPr>
          <w:rFonts w:hint="eastAsia" w:ascii="仿宋_GB2312" w:hAnsi="仿宋" w:eastAsia="仿宋_GB2312"/>
          <w:color w:val="auto"/>
          <w:sz w:val="24"/>
          <w:lang w:val="en-US" w:eastAsia="zh-CN"/>
        </w:rPr>
      </w:pPr>
      <w:r>
        <w:rPr>
          <w:rFonts w:ascii="仿宋_GB2312" w:hAnsi="仿宋" w:eastAsia="仿宋_GB2312"/>
          <w:color w:val="auto"/>
          <w:sz w:val="24"/>
        </w:rPr>
        <w:t>质疑联系人：</w:t>
      </w:r>
      <w:r>
        <w:rPr>
          <w:rFonts w:hint="eastAsia" w:ascii="仿宋_GB2312" w:hAnsi="仿宋" w:eastAsia="仿宋_GB2312" w:cs="仿宋_GB2312"/>
          <w:color w:val="auto"/>
          <w:sz w:val="24"/>
          <w:lang w:eastAsia="zh-CN"/>
        </w:rPr>
        <w:t>姜先生</w:t>
      </w:r>
      <w:r>
        <w:rPr>
          <w:rFonts w:hint="eastAsia" w:ascii="仿宋_GB2312" w:hAnsi="仿宋" w:eastAsia="仿宋_GB2312"/>
          <w:color w:val="auto"/>
          <w:sz w:val="24"/>
          <w:lang w:val="en-US" w:eastAsia="zh-CN"/>
        </w:rPr>
        <w:t xml:space="preserve"> </w:t>
      </w:r>
    </w:p>
    <w:p>
      <w:pPr>
        <w:spacing w:line="360" w:lineRule="auto"/>
        <w:ind w:firstLine="480"/>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质疑联系方式：</w:t>
      </w:r>
      <w:r>
        <w:rPr>
          <w:rFonts w:hint="eastAsia" w:ascii="仿宋_GB2312" w:hAnsi="仿宋" w:eastAsia="仿宋_GB2312" w:cs="Times New Roman"/>
          <w:color w:val="auto"/>
          <w:sz w:val="24"/>
          <w:lang w:val="en-US" w:eastAsia="zh-CN"/>
        </w:rPr>
        <w:t>13967005821</w:t>
      </w:r>
      <w:r>
        <w:rPr>
          <w:rFonts w:hint="eastAsia" w:ascii="仿宋_GB2312" w:hAnsi="仿宋" w:eastAsia="仿宋_GB2312"/>
          <w:color w:val="auto"/>
          <w:sz w:val="24"/>
          <w:lang w:val="zh-CN" w:eastAsia="zh-CN"/>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lang w:val="zh-CN"/>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sz w:val="24"/>
          <w:lang w:val="zh-CN"/>
        </w:rPr>
        <w:t>江山市中诚采购代理有限责任公司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 w:hAnsi="仿宋" w:eastAsia="仿宋"/>
          <w:sz w:val="24"/>
        </w:rPr>
        <w:t xml:space="preserve"> </w:t>
      </w:r>
      <w:r>
        <w:rPr>
          <w:rFonts w:hint="eastAsia" w:ascii="仿宋_GB2312" w:hAnsi="仿宋" w:eastAsia="仿宋_GB2312"/>
          <w:sz w:val="24"/>
          <w:lang w:val="zh-CN"/>
        </w:rPr>
        <w:t>江山市南门路70号经信局南大门停车场内三楼</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lang w:val="zh-CN"/>
        </w:rPr>
        <w:t>王晓燕</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lang w:val="zh-CN"/>
        </w:rPr>
        <w:t>15005701019（541019）</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val="zh-CN"/>
        </w:rPr>
        <w:t>朱思蓓</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lang w:val="zh-CN"/>
        </w:rPr>
        <w:t>15869068375（698375）</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lang w:val="zh-CN"/>
        </w:rPr>
      </w:pPr>
      <w:r>
        <w:rPr>
          <w:rFonts w:ascii="仿宋_GB2312" w:hAnsi="仿宋" w:eastAsia="仿宋_GB2312"/>
          <w:sz w:val="24"/>
        </w:rPr>
        <w:t xml:space="preserve">    名    称：</w:t>
      </w:r>
      <w:r>
        <w:rPr>
          <w:rFonts w:hint="eastAsia" w:ascii="仿宋_GB2312" w:hAnsi="仿宋" w:eastAsia="仿宋_GB2312"/>
          <w:sz w:val="24"/>
        </w:rPr>
        <w:t xml:space="preserve"> </w:t>
      </w:r>
      <w:r>
        <w:rPr>
          <w:rFonts w:hint="eastAsia" w:ascii="仿宋_GB2312" w:hAnsi="仿宋" w:eastAsia="仿宋_GB2312"/>
          <w:sz w:val="24"/>
          <w:lang w:val="zh-CN"/>
        </w:rPr>
        <w:t>江山市财政局政府采购监管科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 </w:t>
      </w:r>
      <w:r>
        <w:rPr>
          <w:rFonts w:hint="eastAsia" w:ascii="仿宋_GB2312" w:hAnsi="仿宋" w:eastAsia="仿宋_GB2312"/>
          <w:sz w:val="24"/>
          <w:lang w:val="zh-CN"/>
        </w:rPr>
        <w:t>江山市鹿溪中路240号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lang w:val="zh-CN"/>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 </w:t>
      </w:r>
      <w:r>
        <w:rPr>
          <w:rFonts w:hint="eastAsia" w:ascii="仿宋_GB2312" w:hAnsi="仿宋" w:eastAsia="仿宋_GB2312"/>
          <w:sz w:val="24"/>
          <w:lang w:val="zh-CN"/>
        </w:rPr>
        <w:t>王科长</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lang w:val="zh-CN"/>
        </w:rPr>
        <w:t xml:space="preserve">0570-4033811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 w:hAnsi="仿宋" w:eastAsia="仿宋" w:cs="仿宋_GB2312"/>
          <w:sz w:val="24"/>
          <w:szCs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91"/>
        <w:gridCol w:w="6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A</w:t>
            </w:r>
            <w:r>
              <w:rPr>
                <w:rFonts w:hint="eastAsia" w:ascii="仿宋_GB2312" w:hAnsi="仿宋" w:eastAsia="仿宋_GB2312"/>
                <w:sz w:val="24"/>
              </w:rPr>
              <w:t>同意将</w:t>
            </w:r>
            <w:r>
              <w:rPr>
                <w:rFonts w:hint="eastAsia" w:ascii="仿宋_GB2312" w:hAnsi="仿宋" w:eastAsia="仿宋_GB2312"/>
                <w:sz w:val="24"/>
                <w:u w:val="single"/>
                <w:lang w:val="en-US" w:eastAsia="zh-CN"/>
              </w:rPr>
              <w:t xml:space="preserve">    </w:t>
            </w:r>
            <w:r>
              <w:rPr>
                <w:rFonts w:hint="eastAsia" w:ascii="仿宋_GB2312" w:hAnsi="仿宋" w:eastAsia="仿宋_GB2312"/>
                <w:sz w:val="24"/>
              </w:rPr>
              <w:t>工作进行分包。</w:t>
            </w:r>
            <w:r>
              <w:rPr>
                <w:rFonts w:ascii="仿宋_GB2312" w:hAnsi="仿宋" w:eastAsia="仿宋_GB2312" w:cs="Arial"/>
                <w:kern w:val="0"/>
                <w:sz w:val="24"/>
              </w:rPr>
              <w:t xml:space="preserve"> </w:t>
            </w:r>
            <w:r>
              <w:rPr>
                <w:rFonts w:ascii="MS Gothic" w:hAnsi="MS Gothic" w:eastAsia="MS Gothic"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69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24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69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24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00FE"/>
            </w:r>
            <w:r>
              <w:rPr>
                <w:rFonts w:ascii="仿宋_GB2312" w:hAnsi="仿宋" w:eastAsia="仿宋_GB2312" w:cs="Arial"/>
                <w:color w:val="auto"/>
                <w:kern w:val="0"/>
                <w:sz w:val="24"/>
              </w:rPr>
              <w:t>A</w:t>
            </w:r>
            <w:r>
              <w:rPr>
                <w:rFonts w:hint="eastAsia" w:ascii="仿宋_GB2312" w:hAnsi="仿宋" w:eastAsia="仿宋_GB2312"/>
                <w:color w:val="auto"/>
                <w:sz w:val="24"/>
              </w:rPr>
              <w:t>不要求提供。</w:t>
            </w:r>
          </w:p>
          <w:p>
            <w:pPr>
              <w:spacing w:line="360" w:lineRule="auto"/>
              <w:rPr>
                <w:rFonts w:ascii="仿宋_GB2312" w:hAnsi="仿宋" w:eastAsia="仿宋_GB2312"/>
                <w:color w:val="auto"/>
                <w:kern w:val="0"/>
                <w:sz w:val="24"/>
              </w:rPr>
            </w:pPr>
            <w:r>
              <w:rPr>
                <w:rFonts w:ascii="MS Gothic" w:hAnsi="MS Gothic" w:eastAsia="MS Gothic" w:cs="Arial"/>
                <w:color w:val="auto"/>
                <w:kern w:val="0"/>
                <w:sz w:val="24"/>
              </w:rPr>
              <w:sym w:font="Wingdings" w:char="00A8"/>
            </w:r>
            <w:r>
              <w:rPr>
                <w:rFonts w:ascii="仿宋_GB2312" w:hAnsi="仿宋" w:eastAsia="仿宋_GB2312"/>
                <w:color w:val="auto"/>
                <w:kern w:val="0"/>
                <w:sz w:val="24"/>
              </w:rPr>
              <w:t>B</w:t>
            </w:r>
            <w:r>
              <w:rPr>
                <w:rFonts w:hint="eastAsia" w:ascii="仿宋_GB2312" w:hAnsi="仿宋" w:eastAsia="仿宋_GB2312"/>
                <w:color w:val="auto"/>
                <w:kern w:val="0"/>
                <w:sz w:val="24"/>
              </w:rPr>
              <w:t>要求提供，</w:t>
            </w:r>
          </w:p>
          <w:p>
            <w:pPr>
              <w:spacing w:line="360" w:lineRule="auto"/>
              <w:rPr>
                <w:rFonts w:ascii="仿宋_GB2312" w:hAnsi="仿宋" w:eastAsia="仿宋_GB2312"/>
                <w:color w:val="auto"/>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ascii="仿宋_GB2312" w:hAnsi="仿宋" w:eastAsia="仿宋_GB2312"/>
                <w:color w:val="auto"/>
                <w:kern w:val="0"/>
                <w:sz w:val="24"/>
              </w:rPr>
              <w:t>）</w:t>
            </w:r>
            <w:r>
              <w:rPr>
                <w:rFonts w:hint="eastAsia" w:ascii="仿宋" w:hAnsi="仿宋" w:eastAsia="仿宋"/>
                <w:snapToGrid w:val="0"/>
                <w:color w:val="auto"/>
                <w:kern w:val="28"/>
                <w:sz w:val="24"/>
              </w:rPr>
              <w:t>样品：</w:t>
            </w:r>
            <w:r>
              <w:rPr>
                <w:rFonts w:hint="eastAsia" w:ascii="仿宋_GB2312" w:hAnsi="仿宋" w:eastAsia="仿宋_GB2312"/>
                <w:color w:val="auto"/>
                <w:kern w:val="0"/>
                <w:sz w:val="24"/>
                <w:u w:val="single"/>
                <w:lang w:val="en-US" w:eastAsia="zh-CN"/>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w:t>
            </w:r>
            <w:r>
              <w:rPr>
                <w:rFonts w:hint="eastAsia" w:ascii="仿宋" w:hAnsi="仿宋" w:eastAsia="仿宋"/>
                <w:snapToGrid w:val="0"/>
                <w:color w:val="auto"/>
                <w:kern w:val="28"/>
                <w:sz w:val="24"/>
              </w:rPr>
              <w:t>样品制作的标准和要求：</w:t>
            </w:r>
            <w:r>
              <w:rPr>
                <w:rFonts w:hint="eastAsia" w:ascii="仿宋_GB2312" w:hAnsi="仿宋" w:eastAsia="仿宋_GB2312" w:cs="Times New Roman"/>
                <w:color w:val="auto"/>
                <w:sz w:val="24"/>
                <w:u w:val="single"/>
                <w:lang w:val="en-US" w:eastAsia="zh-CN"/>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3）样品的评审方法以及评审标准</w:t>
            </w:r>
            <w:r>
              <w:rPr>
                <w:rFonts w:hint="eastAsia" w:ascii="仿宋" w:hAnsi="仿宋" w:eastAsia="仿宋"/>
                <w:snapToGrid w:val="0"/>
                <w:color w:val="auto"/>
                <w:kern w:val="28"/>
                <w:sz w:val="24"/>
              </w:rPr>
              <w:t>：详见</w:t>
            </w:r>
            <w:r>
              <w:rPr>
                <w:rFonts w:hint="eastAsia" w:ascii="仿宋_GB2312" w:hAnsi="仿宋" w:eastAsia="仿宋_GB2312"/>
                <w:color w:val="auto"/>
                <w:sz w:val="24"/>
                <w:u w:val="single"/>
              </w:rPr>
              <w:t>评标办法</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4）是否需要随样品提交检测报告</w:t>
            </w:r>
            <w:r>
              <w:rPr>
                <w:rFonts w:hint="eastAsia" w:ascii="仿宋_GB2312" w:hAnsi="仿宋" w:eastAsia="仿宋_GB2312"/>
                <w:color w:val="auto"/>
                <w:kern w:val="0"/>
                <w:sz w:val="24"/>
              </w:rPr>
              <w:t>：</w:t>
            </w:r>
            <w:r>
              <w:rPr>
                <w:rFonts w:ascii="MS Gothic" w:hAnsi="MS Gothic" w:eastAsia="仿宋_GB2312" w:cs="Arial"/>
                <w:color w:val="auto"/>
                <w:kern w:val="0"/>
                <w:sz w:val="24"/>
              </w:rPr>
              <w:sym w:font="Wingdings" w:char="00FE"/>
            </w:r>
            <w:r>
              <w:rPr>
                <w:rFonts w:ascii="仿宋_GB2312" w:hAnsi="仿宋" w:eastAsia="仿宋_GB2312"/>
                <w:color w:val="auto"/>
                <w:kern w:val="0"/>
                <w:sz w:val="24"/>
              </w:rPr>
              <w:t>否；</w:t>
            </w:r>
            <w:r>
              <w:rPr>
                <w:rFonts w:ascii="MS Gothic" w:hAnsi="MS Gothic" w:eastAsia="仿宋_GB2312" w:cs="Arial"/>
                <w:color w:val="auto"/>
                <w:kern w:val="0"/>
                <w:sz w:val="24"/>
              </w:rPr>
              <w:t>☐</w:t>
            </w:r>
            <w:r>
              <w:rPr>
                <w:rFonts w:ascii="仿宋_GB2312" w:hAnsi="仿宋" w:eastAsia="仿宋_GB2312"/>
                <w:color w:val="auto"/>
                <w:kern w:val="0"/>
                <w:sz w:val="24"/>
              </w:rPr>
              <w:t>是，检测机构的要求</w:t>
            </w:r>
            <w:r>
              <w:rPr>
                <w:rFonts w:hint="eastAsia" w:ascii="仿宋_GB2312" w:hAnsi="仿宋" w:eastAsia="仿宋_GB2312"/>
                <w:color w:val="auto"/>
                <w:sz w:val="24"/>
              </w:rPr>
              <w:t>：</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kern w:val="0"/>
                <w:sz w:val="24"/>
              </w:rPr>
              <w:t>；检测内容</w:t>
            </w:r>
            <w:r>
              <w:rPr>
                <w:rFonts w:hint="eastAsia" w:ascii="仿宋_GB2312" w:hAnsi="仿宋" w:eastAsia="仿宋_GB2312"/>
                <w:color w:val="auto"/>
                <w:sz w:val="24"/>
              </w:rPr>
              <w:t>：</w:t>
            </w:r>
            <w:r>
              <w:rPr>
                <w:rFonts w:hint="eastAsia" w:ascii="仿宋_GB2312" w:hAnsi="仿宋" w:eastAsia="仿宋_GB2312" w:cs="Times New Roman"/>
                <w:color w:val="auto"/>
                <w:sz w:val="24"/>
                <w:u w:val="single"/>
                <w:lang w:val="en-US" w:eastAsia="zh-CN"/>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sz w:val="24"/>
              </w:rPr>
            </w:pPr>
            <w:r>
              <w:rPr>
                <w:rFonts w:hint="eastAsia" w:ascii="仿宋_GB2312" w:hAnsi="仿宋" w:eastAsia="仿宋_GB2312"/>
                <w:color w:val="auto"/>
                <w:sz w:val="24"/>
              </w:rPr>
              <w:t>（</w:t>
            </w:r>
            <w:r>
              <w:rPr>
                <w:rFonts w:ascii="仿宋_GB2312" w:hAnsi="仿宋" w:eastAsia="仿宋_GB2312"/>
                <w:color w:val="auto"/>
                <w:sz w:val="24"/>
              </w:rPr>
              <w:t>5）提供样品的时间：</w:t>
            </w:r>
            <w:r>
              <w:rPr>
                <w:rFonts w:hint="eastAsia" w:ascii="仿宋_GB2312" w:hAnsi="仿宋" w:eastAsia="仿宋_GB2312" w:cs="Times New Roman"/>
                <w:color w:val="auto"/>
                <w:sz w:val="24"/>
                <w:u w:val="single"/>
                <w:lang w:val="en-US" w:eastAsia="zh-CN"/>
              </w:rPr>
              <w:t xml:space="preserve">    </w:t>
            </w:r>
            <w:r>
              <w:rPr>
                <w:rFonts w:hint="eastAsia" w:ascii="仿宋_GB2312" w:hAnsi="仿宋" w:eastAsia="仿宋_GB2312"/>
                <w:color w:val="auto"/>
                <w:kern w:val="0"/>
                <w:sz w:val="24"/>
              </w:rPr>
              <w:t>；地点：</w:t>
            </w:r>
            <w:r>
              <w:rPr>
                <w:rFonts w:hint="eastAsia" w:ascii="仿宋_GB2312" w:hAnsi="仿宋" w:eastAsia="仿宋_GB2312" w:cs="Times New Roman"/>
                <w:sz w:val="24"/>
                <w:u w:val="single"/>
                <w:lang w:val="en-US" w:eastAsia="zh-CN"/>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lang w:val="en-US" w:eastAsia="zh-CN"/>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lang w:val="en-US" w:eastAsia="zh-CN"/>
              </w:rPr>
              <w:t xml:space="preserve">     </w:t>
            </w:r>
            <w:r>
              <w:rPr>
                <w:rFonts w:hint="eastAsia" w:ascii="仿宋_GB2312" w:hAnsi="仿宋" w:eastAsia="仿宋_GB2312"/>
                <w:sz w:val="24"/>
              </w:rPr>
              <w:t>。请投标人在上述时间内提供样</w:t>
            </w:r>
            <w:r>
              <w:rPr>
                <w:rFonts w:hint="eastAsia" w:ascii="仿宋_GB2312" w:hAnsi="仿宋" w:eastAsia="仿宋_GB2312" w:cs="Times New Roman"/>
                <w:sz w:val="24"/>
              </w:rPr>
              <w:t>品。超过截止时间的，采购代理机构将不予接收</w:t>
            </w:r>
            <w:r>
              <w:rPr>
                <w:rFonts w:hint="eastAsia" w:ascii="仿宋_GB2312" w:hAnsi="仿宋" w:eastAsia="仿宋_GB2312"/>
                <w:sz w:val="24"/>
              </w:rPr>
              <w:t>。</w:t>
            </w:r>
          </w:p>
          <w:p>
            <w:pPr>
              <w:spacing w:line="360" w:lineRule="auto"/>
              <w:rPr>
                <w:rFonts w:ascii="仿宋_GB2312" w:hAnsi="仿宋" w:eastAsia="仿宋_GB2312"/>
                <w:sz w:val="24"/>
              </w:rPr>
            </w:pPr>
            <w:r>
              <w:rPr>
                <w:rFonts w:ascii="仿宋_GB2312" w:hAnsi="仿宋" w:eastAsia="仿宋_GB2312"/>
                <w:sz w:val="24"/>
              </w:rPr>
              <w:t xml:space="preserve"> (6)采购活动结束后，</w:t>
            </w:r>
            <w:r>
              <w:rPr>
                <w:rFonts w:hint="eastAsia" w:ascii="仿宋_GB2312" w:hAnsi="仿宋" w:eastAsia="仿宋_GB2312" w:cs="Times New Roman"/>
                <w:sz w:val="24"/>
                <w:lang w:eastAsia="zh-CN"/>
              </w:rPr>
              <w:t>对于</w:t>
            </w:r>
            <w:r>
              <w:rPr>
                <w:rFonts w:hint="eastAsia" w:ascii="仿宋_GB2312" w:hAnsi="仿宋" w:eastAsia="仿宋_GB2312" w:cs="Times New Roman"/>
                <w:sz w:val="24"/>
                <w:lang w:val="zh-TW" w:eastAsia="zh-CN"/>
              </w:rPr>
              <w:t>未中标供应商的样品在中标公告发出</w:t>
            </w:r>
            <w:r>
              <w:rPr>
                <w:rFonts w:hint="eastAsia" w:ascii="仿宋_GB2312" w:hAnsi="仿宋" w:eastAsia="仿宋_GB2312" w:cs="Times New Roman"/>
                <w:sz w:val="24"/>
                <w:lang w:val="en-US" w:eastAsia="zh-CN"/>
              </w:rPr>
              <w:t>7个工作日内，由代理公司统一寄还</w:t>
            </w:r>
            <w:r>
              <w:rPr>
                <w:rFonts w:hint="eastAsia" w:ascii="仿宋_GB2312" w:hAnsi="仿宋" w:eastAsia="仿宋_GB2312" w:cs="Times New Roman"/>
                <w:sz w:val="24"/>
                <w:lang w:eastAsia="zh-CN"/>
              </w:rPr>
              <w:t>，</w:t>
            </w:r>
            <w:r>
              <w:rPr>
                <w:rFonts w:ascii="仿宋_GB2312" w:hAnsi="仿宋" w:eastAsia="仿宋_GB2312" w:cs="Times New Roman"/>
                <w:sz w:val="24"/>
              </w:rPr>
              <w:t>对于中标人提供的</w:t>
            </w:r>
            <w:r>
              <w:rPr>
                <w:rFonts w:ascii="仿宋_GB2312" w:hAnsi="仿宋" w:eastAsia="仿宋_GB2312"/>
                <w:sz w:val="24"/>
              </w:rPr>
              <w:t>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7</w:t>
            </w:r>
            <w:r>
              <w:rPr>
                <w:rFonts w:hint="eastAsia" w:ascii="仿宋_GB2312" w:hAnsi="仿宋" w:eastAsia="仿宋_GB2312"/>
                <w:sz w:val="24"/>
              </w:rPr>
              <w:t>）制作、</w:t>
            </w:r>
            <w:r>
              <w:rPr>
                <w:rFonts w:ascii="仿宋_GB2312" w:hAnsi="仿宋" w:eastAsia="仿宋_GB2312"/>
                <w:sz w:val="24"/>
              </w:rPr>
              <w:t>安装和保管样品所发生的一切费用由投标人自理。</w:t>
            </w:r>
          </w:p>
          <w:p>
            <w:pPr>
              <w:spacing w:line="360" w:lineRule="auto"/>
              <w:rPr>
                <w:rFonts w:ascii="仿宋_GB2312" w:hAnsi="仿宋" w:eastAsia="仿宋_GB2312"/>
                <w:b/>
                <w:sz w:val="24"/>
              </w:rPr>
            </w:pPr>
            <w:r>
              <w:rPr>
                <w:rFonts w:hint="eastAsia" w:ascii="仿宋_GB2312" w:hAnsi="仿宋_GB2312" w:eastAsia="仿宋_GB2312" w:cs="仿宋_GB2312"/>
                <w:b w:val="0"/>
                <w:bCs w:val="0"/>
                <w:color w:val="auto"/>
                <w:sz w:val="24"/>
                <w:szCs w:val="24"/>
                <w:lang w:val="en-US" w:eastAsia="zh-CN"/>
              </w:rPr>
              <w:t>疫情期间，请各投标人送存样品时做好防疫工作，对样品进行必要的消毒，若因防疫措施不到位造成不良后果的依法追究相应责任。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w:t>
            </w:r>
            <w:r>
              <w:rPr>
                <w:rFonts w:hint="eastAsia" w:ascii="仿宋_GB2312" w:hAnsi="仿宋" w:eastAsia="仿宋_GB2312"/>
                <w:kern w:val="0"/>
                <w:sz w:val="24"/>
              </w:rPr>
              <w:t>根据项目自定</w:t>
            </w:r>
            <w:r>
              <w:rPr>
                <w:rFonts w:ascii="仿宋_GB2312" w:hAnsi="仿宋" w:eastAsia="仿宋_GB2312"/>
                <w:kern w:val="0"/>
                <w:sz w:val="24"/>
              </w:rPr>
              <w:t>，讲解次序以投标文件解密时间先后次序为准，讲解演示人员不超过</w:t>
            </w:r>
            <w:r>
              <w:rPr>
                <w:rFonts w:hint="eastAsia" w:ascii="仿宋_GB2312" w:hAnsi="仿宋" w:eastAsia="仿宋_GB2312"/>
                <w:kern w:val="0"/>
                <w:sz w:val="24"/>
              </w:rPr>
              <w:t>2</w:t>
            </w:r>
            <w:r>
              <w:rPr>
                <w:rFonts w:ascii="仿宋_GB2312" w:hAnsi="仿宋" w:eastAsia="仿宋_GB2312"/>
                <w:kern w:val="0"/>
                <w:sz w:val="24"/>
              </w:rPr>
              <w:t>人</w:t>
            </w:r>
            <w:r>
              <w:rPr>
                <w:rFonts w:hint="eastAsia" w:ascii="仿宋_GB2312" w:hAnsi="仿宋" w:eastAsia="仿宋_GB2312"/>
                <w:kern w:val="0"/>
                <w:sz w:val="24"/>
                <w:lang w:eastAsia="zh-CN"/>
              </w:rPr>
              <w:t>，</w:t>
            </w:r>
            <w:r>
              <w:rPr>
                <w:rFonts w:ascii="仿宋_GB2312" w:hAnsi="仿宋" w:eastAsia="仿宋_GB2312"/>
                <w:kern w:val="0"/>
                <w:sz w:val="24"/>
              </w:rPr>
              <w:t>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w:t>
            </w:r>
            <w:r>
              <w:rPr>
                <w:rFonts w:hint="eastAsia" w:ascii="仿宋_GB2312" w:hAnsi="仿宋" w:eastAsia="仿宋_GB2312"/>
                <w:kern w:val="0"/>
                <w:sz w:val="24"/>
              </w:rPr>
              <w:t>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交易中心现场讲解演示。现场讲解地点为</w:t>
            </w:r>
            <w:r>
              <w:rPr>
                <w:rFonts w:hint="eastAsia" w:ascii="仿宋_GB2312" w:hAnsi="仿宋" w:eastAsia="仿宋_GB2312"/>
                <w:kern w:val="0"/>
                <w:sz w:val="24"/>
                <w:u w:val="single"/>
                <w:lang w:val="en-US" w:eastAsia="zh-CN"/>
              </w:rPr>
              <w:t xml:space="preserve">       </w:t>
            </w:r>
            <w:r>
              <w:rPr>
                <w:rFonts w:hint="eastAsia" w:ascii="仿宋_GB2312" w:hAnsi="仿宋" w:eastAsia="仿宋_GB2312"/>
                <w:kern w:val="0"/>
                <w:sz w:val="24"/>
              </w:rPr>
              <w:t>，讲解演示所用电脑等设备由投标人自备。</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sdt>
              <w:sdtPr>
                <w:rPr>
                  <w:rFonts w:hint="eastAsia" w:ascii="仿宋_GB2312" w:hAnsi="仿宋" w:eastAsia="仿宋_GB2312" w:cs="Arial"/>
                  <w:kern w:val="0"/>
                  <w:sz w:val="24"/>
                </w:rPr>
                <w:id w:val="7237946"/>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color w:val="auto"/>
                <w:kern w:val="0"/>
                <w:sz w:val="24"/>
              </w:rPr>
              <w:t>A</w:t>
            </w:r>
            <w:r>
              <w:rPr>
                <w:rFonts w:hint="eastAsia" w:ascii="仿宋_GB2312" w:hAnsi="仿宋" w:eastAsia="仿宋_GB2312"/>
                <w:color w:val="auto"/>
                <w:sz w:val="24"/>
              </w:rPr>
              <w:t>货物类，单一产品或</w:t>
            </w:r>
            <w:r>
              <w:rPr>
                <w:rFonts w:hint="eastAsia" w:ascii="仿宋_GB2312" w:hAnsi="仿宋" w:eastAsia="仿宋_GB2312"/>
                <w:color w:val="auto"/>
                <w:kern w:val="0"/>
                <w:sz w:val="24"/>
              </w:rPr>
              <w:t>核心产品为：</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p>
          <w:p>
            <w:pPr>
              <w:spacing w:line="360" w:lineRule="auto"/>
              <w:rPr>
                <w:rFonts w:ascii="仿宋_GB2312" w:hAnsi="仿宋" w:eastAsia="仿宋_GB2312"/>
                <w:color w:val="auto"/>
                <w:sz w:val="24"/>
              </w:rPr>
            </w:pPr>
            <w:sdt>
              <w:sdtPr>
                <w:rPr>
                  <w:rFonts w:hint="eastAsia" w:ascii="仿宋_GB2312" w:hAnsi="仿宋" w:eastAsia="仿宋_GB2312" w:cs="Arial"/>
                  <w:color w:val="auto"/>
                  <w:kern w:val="0"/>
                  <w:sz w:val="24"/>
                </w:rPr>
                <w:id w:val="474885559"/>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kern w:val="0"/>
                      <w:sz w:val="24"/>
                    </w:rPr>
                    <w:id w:val="7237945"/>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sdtContent>
            </w:sdt>
            <w:r>
              <w:rPr>
                <w:rFonts w:ascii="仿宋_GB2312" w:hAnsi="仿宋" w:eastAsia="仿宋_GB2312" w:cs="Arial"/>
                <w:color w:val="auto"/>
                <w:kern w:val="0"/>
                <w:sz w:val="24"/>
              </w:rPr>
              <w:t>B</w:t>
            </w:r>
            <w:r>
              <w:rPr>
                <w:rFonts w:hint="eastAsia" w:ascii="仿宋_GB2312" w:hAnsi="仿宋" w:eastAsia="仿宋_GB2312"/>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采购标的对应的中小企业划分标准所属行业</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rPr>
            </w:pPr>
            <w:r>
              <w:rPr>
                <w:rFonts w:hint="eastAsia" w:ascii="仿宋_GB2312" w:hAnsi="仿宋" w:eastAsia="仿宋_GB2312" w:cs="Arial"/>
                <w:color w:val="auto"/>
                <w:kern w:val="0"/>
                <w:sz w:val="24"/>
              </w:rPr>
              <w:t>（</w:t>
            </w:r>
            <w:r>
              <w:rPr>
                <w:rFonts w:ascii="仿宋_GB2312" w:hAnsi="仿宋" w:eastAsia="仿宋_GB2312" w:cs="Arial"/>
                <w:color w:val="auto"/>
                <w:kern w:val="0"/>
                <w:sz w:val="24"/>
              </w:rPr>
              <w:t>1</w:t>
            </w:r>
            <w:r>
              <w:rPr>
                <w:rFonts w:hint="eastAsia" w:ascii="仿宋_GB2312" w:hAnsi="仿宋" w:eastAsia="仿宋_GB2312" w:cs="Arial"/>
                <w:color w:val="auto"/>
                <w:kern w:val="0"/>
                <w:sz w:val="24"/>
              </w:rPr>
              <w:t>）标的：</w:t>
            </w:r>
            <w:r>
              <w:rPr>
                <w:rFonts w:hint="eastAsia" w:ascii="仿宋_GB2312" w:hAnsi="仿宋" w:eastAsia="仿宋_GB2312"/>
                <w:bCs/>
                <w:color w:val="auto"/>
                <w:sz w:val="24"/>
                <w:u w:val="single"/>
                <w:lang w:eastAsia="zh-CN"/>
              </w:rPr>
              <w:t>浙江衢州诗画浙江大花园核心区国土绿化试点示范项目——江山市2022年度退化林修复采购项目</w:t>
            </w:r>
            <w:r>
              <w:rPr>
                <w:rFonts w:hint="eastAsia" w:ascii="仿宋_GB2312" w:hAnsi="仿宋" w:eastAsia="仿宋_GB2312" w:cs="Arial"/>
                <w:color w:val="auto"/>
                <w:kern w:val="0"/>
                <w:sz w:val="24"/>
              </w:rPr>
              <w:t>，属于</w:t>
            </w:r>
            <w:r>
              <w:rPr>
                <w:rFonts w:hint="eastAsia" w:ascii="仿宋_GB2312" w:hAnsi="仿宋" w:eastAsia="仿宋_GB2312" w:cs="Times New Roman"/>
                <w:bCs/>
                <w:sz w:val="24"/>
                <w:u w:val="single"/>
                <w:lang w:val="en-US" w:eastAsia="zh-CN"/>
              </w:rPr>
              <w:t>林业行业</w:t>
            </w:r>
            <w:r>
              <w:rPr>
                <w:rFonts w:hint="eastAsia" w:ascii="仿宋_GB2312" w:hAnsi="仿宋" w:eastAsia="仿宋_GB2312" w:cs="Arial"/>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7"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691"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247"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691" w:type="dxa"/>
            <w:tcBorders>
              <w:top w:val="single" w:color="000000" w:sz="8" w:space="0"/>
              <w:left w:val="single" w:color="000000" w:sz="2" w:space="0"/>
              <w:bottom w:val="single" w:color="000000" w:sz="8" w:space="0"/>
              <w:right w:val="single" w:color="000000" w:sz="8" w:space="0"/>
            </w:tcBorders>
            <w:vAlign w:val="center"/>
          </w:tcPr>
          <w:p>
            <w:pPr>
              <w:pStyle w:val="35"/>
              <w:spacing w:line="380" w:lineRule="exact"/>
              <w:jc w:val="center"/>
              <w:rPr>
                <w:rFonts w:ascii="仿宋_GB2312" w:hAnsi="仿宋" w:eastAsia="仿宋_GB2312" w:cs="仿宋_GB2312"/>
                <w:b/>
                <w:sz w:val="24"/>
              </w:rPr>
            </w:pPr>
            <w:r>
              <w:rPr>
                <w:rFonts w:hint="eastAsia" w:hAnsi="宋体" w:cs="宋体"/>
                <w:color w:val="FF0000"/>
                <w:sz w:val="24"/>
                <w:szCs w:val="32"/>
              </w:rPr>
              <w:t>备份文件</w:t>
            </w:r>
          </w:p>
        </w:tc>
        <w:tc>
          <w:tcPr>
            <w:tcW w:w="6247"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仿宋_GB2312" w:hAnsi="仿宋" w:eastAsia="仿宋_GB2312"/>
                <w:snapToGrid w:val="0"/>
                <w:kern w:val="28"/>
                <w:sz w:val="24"/>
              </w:rPr>
            </w:pPr>
            <w:r>
              <w:rPr>
                <w:rFonts w:hint="eastAsia" w:ascii="仿宋_GB2312" w:hAnsi="仿宋" w:eastAsia="仿宋_GB2312" w:cs="Times New Roman"/>
                <w:b w:val="0"/>
                <w:bCs w:val="0"/>
                <w:snapToGrid w:val="0"/>
                <w:kern w:val="28"/>
                <w:sz w:val="24"/>
                <w:szCs w:val="24"/>
                <w:lang w:val="en-US" w:eastAsia="zh-CN" w:bidi="ar-SA"/>
              </w:rPr>
              <w:t>为确保采购项目顺利实施，避免因政采云上电子投标文件解密失败导致投标方投标无效，投标方可在</w:t>
            </w:r>
            <w:r>
              <w:rPr>
                <w:rFonts w:hint="eastAsia" w:ascii="仿宋_GB2312" w:hAnsi="仿宋" w:eastAsia="仿宋_GB2312" w:cs="Times New Roman"/>
                <w:b w:val="0"/>
                <w:bCs w:val="0"/>
                <w:snapToGrid w:val="0"/>
                <w:color w:val="FF0000"/>
                <w:kern w:val="28"/>
                <w:sz w:val="24"/>
                <w:szCs w:val="24"/>
                <w:u w:val="single"/>
                <w:lang w:val="en-US" w:eastAsia="zh-CN" w:bidi="ar-SA"/>
              </w:rPr>
              <w:t>2022年09月    01日09时00分</w:t>
            </w:r>
            <w:r>
              <w:rPr>
                <w:rFonts w:hint="eastAsia" w:ascii="仿宋_GB2312" w:hAnsi="仿宋" w:eastAsia="仿宋_GB2312" w:cs="Times New Roman"/>
                <w:b w:val="0"/>
                <w:bCs w:val="0"/>
                <w:snapToGrid w:val="0"/>
                <w:kern w:val="28"/>
                <w:sz w:val="24"/>
                <w:szCs w:val="24"/>
                <w:lang w:val="en-US" w:eastAsia="zh-CN" w:bidi="ar-SA"/>
              </w:rPr>
              <w:t>前将在政采云平台上最后生成的具备电子签章的备份加密投标文件（文件名后缀为备份文件四字的首字母）以电子邮件方式传送至邮箱（173420063@qq.com），传送的备份电子投标文件需打包压缩并加密，加密密码由投标方自行保管，如政采云上电子投标文件出现解密失败情况（开标后</w:t>
            </w:r>
            <w:r>
              <w:rPr>
                <w:rFonts w:hint="eastAsia" w:ascii="仿宋_GB2312" w:hAnsi="仿宋" w:eastAsia="仿宋_GB2312" w:cs="Times New Roman"/>
                <w:b w:val="0"/>
                <w:bCs w:val="0"/>
                <w:snapToGrid w:val="0"/>
                <w:color w:val="FF0000"/>
                <w:kern w:val="28"/>
                <w:sz w:val="24"/>
                <w:szCs w:val="24"/>
                <w:lang w:val="en-US" w:eastAsia="zh-CN" w:bidi="ar-SA"/>
              </w:rPr>
              <w:t>半小时内</w:t>
            </w:r>
            <w:r>
              <w:rPr>
                <w:rFonts w:hint="eastAsia" w:ascii="仿宋_GB2312" w:hAnsi="仿宋" w:eastAsia="仿宋_GB2312" w:cs="Times New Roman"/>
                <w:b w:val="0"/>
                <w:bCs w:val="0"/>
                <w:snapToGrid w:val="0"/>
                <w:kern w:val="28"/>
                <w:sz w:val="24"/>
                <w:szCs w:val="24"/>
                <w:lang w:val="en-US" w:eastAsia="zh-CN" w:bidi="ar-SA"/>
              </w:rPr>
              <w:t>进行解密），投标方可按照自身意愿确认是否同意提供加密密码解密传送至邮箱（173420063@qq.com）的备份文件，并以备份文件作为替代电子投标文件，如投标方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kern w:val="28"/>
                <w:sz w:val="24"/>
                <w:u w:val="single"/>
                <w:lang w:val="zh-CN"/>
              </w:rPr>
            </w:pPr>
            <w:r>
              <w:rPr>
                <w:rFonts w:ascii="Wingdings" w:hAnsi="Wingdings" w:cs="Arial"/>
                <w:kern w:val="0"/>
                <w:sz w:val="24"/>
              </w:rPr>
              <w:t></w:t>
            </w:r>
            <w:r>
              <w:rPr>
                <w:rFonts w:hint="eastAsia" w:ascii="仿宋_GB2312" w:hAnsi="仿宋" w:eastAsia="仿宋_GB2312" w:cs="Arial"/>
                <w:kern w:val="0"/>
                <w:sz w:val="24"/>
              </w:rPr>
              <w:t>有。具体说明：</w:t>
            </w:r>
            <w:r>
              <w:rPr>
                <w:rFonts w:hint="eastAsia" w:ascii="仿宋_GB2312" w:hAnsi="仿宋" w:eastAsia="仿宋_GB2312"/>
                <w:kern w:val="28"/>
                <w:sz w:val="24"/>
                <w:u w:val="single"/>
                <w:lang w:val="zh-CN"/>
              </w:rPr>
              <w:t>中标单位须提供纸质响应文件各二套给代理公司备案。</w:t>
            </w:r>
          </w:p>
          <w:p>
            <w:pPr>
              <w:pStyle w:val="6"/>
              <w:rPr>
                <w:lang w:val="en-US"/>
              </w:rPr>
            </w:pPr>
            <w:r>
              <w:rPr>
                <w:rFonts w:ascii="MS Gothic" w:hAnsi="MS Gothic" w:cs="Arial"/>
                <w:kern w:val="0"/>
                <w:sz w:val="24"/>
              </w:rPr>
              <w:t>☐</w:t>
            </w:r>
            <w:r>
              <w:rPr>
                <w:rFonts w:hint="eastAsia" w:cs="Arial"/>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14</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宋体" w:hAnsi="宋体" w:cs="宋体"/>
                <w:b/>
                <w:sz w:val="24"/>
              </w:rPr>
              <w:t>项目代理费</w:t>
            </w:r>
          </w:p>
        </w:tc>
        <w:tc>
          <w:tcPr>
            <w:tcW w:w="6247" w:type="dxa"/>
            <w:tcBorders>
              <w:top w:val="single" w:color="000000" w:sz="8" w:space="0"/>
              <w:left w:val="single" w:color="000000" w:sz="2" w:space="0"/>
              <w:bottom w:val="single" w:color="000000" w:sz="8" w:space="0"/>
              <w:right w:val="single" w:color="000000" w:sz="8" w:space="0"/>
            </w:tcBorders>
            <w:vAlign w:val="center"/>
          </w:tcPr>
          <w:p>
            <w:pPr>
              <w:ind w:firstLine="480" w:firstLineChars="200"/>
            </w:pPr>
            <w:r>
              <w:rPr>
                <w:rFonts w:hint="eastAsia" w:ascii="仿宋_GB2312" w:hAnsi="仿宋" w:eastAsia="仿宋_GB2312" w:cs="Times New Roman"/>
                <w:b w:val="0"/>
                <w:bCs w:val="0"/>
                <w:snapToGrid w:val="0"/>
                <w:kern w:val="28"/>
                <w:sz w:val="24"/>
                <w:szCs w:val="24"/>
                <w:lang w:val="en-US" w:eastAsia="zh-CN" w:bidi="ar-SA"/>
              </w:rPr>
              <w:t>采购代理服务费均由各标项中标供应商承担，代理服务费各标项按6000元计取，各标项中标供应商在领取中标通知书时一并支付采购代理费。</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b/>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cs="Times New Roman"/>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cs="Times New Roman"/>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lang w:val="en-US" w:eastAsia="zh-CN"/>
        </w:rPr>
        <w:t>20</w:t>
      </w:r>
      <w:r>
        <w:rPr>
          <w:rFonts w:ascii="仿宋_GB2312" w:hAnsi="仿宋" w:eastAsia="仿宋_GB2312"/>
          <w:sz w:val="24"/>
        </w:rPr>
        <w:t>%的扣除，用扣除后的价格参与评审。接受大中型企业与小微企业组成联合体或者允许大中型企业向一家或者多家小微企业分包的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lang w:val="en-US" w:eastAsia="zh-CN"/>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w:t>
      </w:r>
      <w:r>
        <w:rPr>
          <w:rFonts w:hint="eastAsia" w:ascii="仿宋_GB2312" w:hAnsi="仿宋" w:eastAsia="仿宋_GB2312"/>
          <w:b/>
        </w:rPr>
        <w:t>（授权代表提供投标前三个月的在本公司的社保证明）</w:t>
      </w:r>
      <w:r>
        <w:rPr>
          <w:rFonts w:hint="eastAsia" w:ascii="仿宋_GB2312" w:hAnsi="仿宋" w:eastAsia="仿宋_GB2312"/>
        </w:rPr>
        <w:t>或者盖章，并加盖公章。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9"/>
        <w:shd w:val="clear" w:color="auto" w:fill="FFFFFF"/>
        <w:snapToGrid w:val="0"/>
        <w:spacing w:after="240" w:afterAutospacing="0" w:line="360" w:lineRule="auto"/>
        <w:ind w:firstLine="400"/>
        <w:contextualSpacing/>
        <w:rPr>
          <w:rFonts w:hint="eastAsia" w:ascii="仿宋_GB2312" w:hAnsi="仿宋" w:eastAsia="仿宋_GB2312"/>
          <w:lang w:eastAsia="zh-CN"/>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r>
        <w:rPr>
          <w:rFonts w:hint="eastAsia" w:ascii="仿宋_GB2312" w:hAnsi="仿宋" w:eastAsia="仿宋_GB2312"/>
          <w:lang w:eastAsia="zh-CN"/>
        </w:rPr>
        <w:t>。</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w:t>
      </w:r>
      <w:r>
        <w:rPr>
          <w:rFonts w:hint="eastAsia" w:ascii="仿宋_GB2312" w:hAnsi="仿宋" w:eastAsia="仿宋_GB2312"/>
        </w:rPr>
        <w:t>代理</w:t>
      </w:r>
      <w:r>
        <w:rPr>
          <w:rFonts w:ascii="仿宋_GB2312" w:hAnsi="仿宋" w:eastAsia="仿宋_GB2312"/>
        </w:rPr>
        <w:t>机构的答复不满意或者采购人、采购</w:t>
      </w:r>
      <w:r>
        <w:rPr>
          <w:rFonts w:hint="eastAsia" w:ascii="仿宋_GB2312" w:hAnsi="仿宋" w:eastAsia="仿宋_GB2312"/>
        </w:rPr>
        <w:t>代理</w:t>
      </w:r>
      <w:r>
        <w:rPr>
          <w:rFonts w:ascii="仿宋_GB2312" w:hAnsi="仿宋" w:eastAsia="仿宋_GB2312"/>
        </w:rPr>
        <w:t>机构未在规定的时间内</w:t>
      </w:r>
      <w:r>
        <w:rPr>
          <w:rFonts w:hint="eastAsia" w:ascii="仿宋_GB2312" w:hAnsi="仿宋" w:eastAsia="仿宋_GB2312"/>
        </w:rPr>
        <w:t>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3"/>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3"/>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8"/>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w:t>
      </w:r>
      <w:r>
        <w:rPr>
          <w:rFonts w:hint="eastAsia" w:ascii="仿宋_GB2312" w:hAnsi="仿宋" w:eastAsia="仿宋_GB2312" w:cs="仿宋_GB2312"/>
          <w:sz w:val="24"/>
        </w:rPr>
        <w:t>资格文件封面；</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11.1.2</w:t>
      </w:r>
      <w:r>
        <w:rPr>
          <w:rFonts w:hint="eastAsia" w:ascii="宋体" w:hAnsi="宋体" w:cs="宋体"/>
          <w:sz w:val="24"/>
          <w:szCs w:val="24"/>
        </w:rPr>
        <w:t>▲</w:t>
      </w:r>
      <w:r>
        <w:rPr>
          <w:rFonts w:ascii="仿宋_GB2312" w:hAnsi="仿宋" w:eastAsia="仿宋_GB2312" w:cs="仿宋_GB2312"/>
          <w:sz w:val="24"/>
        </w:rPr>
        <w:t>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sz w:val="24"/>
        </w:rPr>
        <w:t>3</w:t>
      </w:r>
      <w:r>
        <w:rPr>
          <w:rFonts w:hint="eastAsia" w:ascii="宋体" w:hAnsi="宋体" w:cs="宋体"/>
          <w:sz w:val="24"/>
          <w:szCs w:val="24"/>
        </w:rPr>
        <w:t>▲</w:t>
      </w:r>
      <w:r>
        <w:rPr>
          <w:rFonts w:ascii="仿宋_GB2312" w:hAnsi="仿宋" w:eastAsia="仿宋_GB2312" w:cs="仿宋_GB2312"/>
          <w:sz w:val="24"/>
        </w:rPr>
        <w:t>落实政府采购政策需满足的资格要求</w:t>
      </w:r>
      <w:r>
        <w:rPr>
          <w:rFonts w:hint="eastAsia" w:ascii="仿宋_GB2312" w:hAnsi="仿宋" w:eastAsia="仿宋_GB2312" w:cs="仿宋_GB2312"/>
          <w:sz w:val="24"/>
        </w:rPr>
        <w:t>（提供中小企业声明函）</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sz w:val="24"/>
        </w:rPr>
        <w:t>4</w:t>
      </w:r>
      <w:r>
        <w:rPr>
          <w:rFonts w:hint="eastAsia" w:ascii="宋体" w:hAnsi="宋体" w:cs="宋体"/>
          <w:sz w:val="24"/>
          <w:szCs w:val="24"/>
        </w:rPr>
        <w:t>▲</w:t>
      </w:r>
      <w:r>
        <w:rPr>
          <w:rFonts w:hint="eastAsia" w:ascii="仿宋_GB2312" w:hAnsi="仿宋" w:eastAsia="仿宋_GB2312" w:cs="仿宋_GB2312"/>
          <w:sz w:val="24"/>
        </w:rPr>
        <w:t>有效的《企业法人营业执照》副本扫描件</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11.1.5</w:t>
      </w:r>
      <w:r>
        <w:rPr>
          <w:rFonts w:hint="eastAsia" w:ascii="宋体" w:hAnsi="宋体" w:cs="宋体"/>
          <w:sz w:val="24"/>
          <w:szCs w:val="24"/>
        </w:rPr>
        <w:t>▲</w:t>
      </w:r>
      <w:r>
        <w:rPr>
          <w:rFonts w:ascii="仿宋_GB2312" w:hAnsi="仿宋" w:eastAsia="仿宋_GB2312" w:cs="仿宋_GB2312"/>
          <w:sz w:val="24"/>
        </w:rPr>
        <w:t>授权委托书或法定代表人（单位负责人、自然人本人）身份证明；</w:t>
      </w:r>
      <w:r>
        <w:rPr>
          <w:rFonts w:hint="eastAsia" w:ascii="仿宋_GB2312" w:hAnsi="仿宋" w:eastAsia="仿宋_GB2312" w:cs="仿宋_GB2312"/>
          <w:sz w:val="24"/>
        </w:rPr>
        <w:t>被授权人身份证明、被授权人投标前3个月在本单位社保证明</w:t>
      </w:r>
      <w:r>
        <w:rPr>
          <w:rFonts w:ascii="仿宋_GB2312" w:hAnsi="仿宋" w:eastAsia="仿宋_GB2312" w:cs="仿宋_GB2312"/>
          <w:sz w:val="24"/>
        </w:rPr>
        <w:t>。</w:t>
      </w:r>
    </w:p>
    <w:p>
      <w:pPr>
        <w:snapToGrid w:val="0"/>
        <w:spacing w:line="360" w:lineRule="auto"/>
        <w:ind w:firstLine="960" w:firstLineChars="400"/>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11.1.6</w:t>
      </w:r>
      <w:r>
        <w:rPr>
          <w:rFonts w:hint="eastAsia" w:ascii="宋体" w:hAnsi="宋体" w:cs="宋体"/>
          <w:sz w:val="24"/>
          <w:szCs w:val="24"/>
        </w:rPr>
        <w:t>▲</w:t>
      </w:r>
      <w:r>
        <w:rPr>
          <w:rFonts w:hint="eastAsia" w:ascii="仿宋_GB2312" w:hAnsi="仿宋" w:eastAsia="仿宋_GB2312" w:cs="仿宋_GB2312"/>
          <w:sz w:val="24"/>
        </w:rPr>
        <w:t>信用中国等网站信用查询结果</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11.1.7</w:t>
      </w:r>
      <w:r>
        <w:rPr>
          <w:rFonts w:hint="eastAsia" w:ascii="仿宋_GB2312" w:hAnsi="仿宋" w:eastAsia="仿宋_GB2312" w:cs="仿宋_GB2312"/>
          <w:sz w:val="24"/>
          <w:lang w:val="zh-CN"/>
        </w:rPr>
        <w:t>政府采购活动现场确认声明书；</w:t>
      </w:r>
    </w:p>
    <w:p>
      <w:pPr>
        <w:snapToGrid w:val="0"/>
        <w:spacing w:line="360" w:lineRule="auto"/>
        <w:ind w:firstLine="960" w:firstLineChars="400"/>
        <w:rPr>
          <w:rFonts w:ascii="仿宋_GB2312" w:hAnsi="仿宋" w:eastAsia="仿宋_GB2312" w:cs="仿宋_GB2312"/>
          <w:sz w:val="24"/>
          <w:lang w:val="zh-CN"/>
        </w:rPr>
      </w:pPr>
      <w:r>
        <w:rPr>
          <w:rFonts w:hint="eastAsia" w:ascii="仿宋_GB2312" w:hAnsi="仿宋" w:eastAsia="仿宋_GB2312" w:cs="仿宋_GB2312"/>
          <w:sz w:val="24"/>
          <w:lang w:val="en-US" w:eastAsia="zh-CN"/>
        </w:rPr>
        <w:t>11.1.8</w:t>
      </w:r>
      <w:r>
        <w:rPr>
          <w:rFonts w:hint="eastAsia" w:ascii="宋体" w:hAnsi="宋体" w:cs="宋体"/>
          <w:sz w:val="24"/>
          <w:szCs w:val="24"/>
        </w:rPr>
        <w:t>▲</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b/>
          <w:bCs/>
          <w:sz w:val="24"/>
        </w:rPr>
      </w:pPr>
      <w:r>
        <w:rPr>
          <w:rFonts w:ascii="仿宋_GB2312" w:hAnsi="仿宋" w:eastAsia="仿宋_GB2312" w:cs="仿宋_GB2312"/>
          <w:sz w:val="24"/>
        </w:rPr>
        <w:t>11.2.1</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文件封面；</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2</w:t>
      </w:r>
      <w:r>
        <w:rPr>
          <w:rFonts w:ascii="仿宋_GB2312" w:hAnsi="仿宋" w:eastAsia="仿宋_GB2312" w:cs="仿宋_GB2312"/>
          <w:sz w:val="24"/>
        </w:rPr>
        <w:t>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3</w:t>
      </w:r>
      <w:r>
        <w:rPr>
          <w:rFonts w:hint="eastAsia" w:ascii="仿宋_GB2312" w:hAnsi="仿宋" w:eastAsia="仿宋_GB2312" w:cs="仿宋_GB2312"/>
          <w:sz w:val="24"/>
        </w:rPr>
        <w:t>投标人提供自评表，将客观分自评后放入投标文件，并在评分自评明细中后注明得分具体页码</w:t>
      </w:r>
      <w:r>
        <w:rPr>
          <w:rFonts w:hint="eastAsia" w:ascii="仿宋_GB2312" w:hAnsi="仿宋" w:eastAsia="仿宋_GB2312" w:cs="仿宋_GB2312"/>
          <w:sz w:val="24"/>
          <w:lang w:val="en-US" w:eastAsia="zh-CN"/>
        </w:rPr>
        <w:t>;</w:t>
      </w:r>
    </w:p>
    <w:p>
      <w:pPr>
        <w:snapToGrid w:val="0"/>
        <w:spacing w:line="360" w:lineRule="auto"/>
        <w:ind w:firstLine="960" w:firstLineChars="400"/>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11.2.4</w:t>
      </w:r>
      <w:r>
        <w:rPr>
          <w:rFonts w:ascii="仿宋_GB2312" w:hAnsi="仿宋" w:eastAsia="仿宋_GB2312" w:cs="仿宋_GB2312"/>
          <w:sz w:val="24"/>
        </w:rPr>
        <w:t>评</w:t>
      </w:r>
      <w:r>
        <w:rPr>
          <w:rFonts w:hint="eastAsia" w:ascii="仿宋_GB2312" w:hAnsi="仿宋" w:eastAsia="仿宋_GB2312" w:cs="仿宋_GB2312"/>
          <w:sz w:val="24"/>
        </w:rPr>
        <w:t>分</w:t>
      </w:r>
      <w:r>
        <w:rPr>
          <w:rFonts w:ascii="仿宋_GB2312" w:hAnsi="仿宋" w:eastAsia="仿宋_GB2312" w:cs="仿宋_GB2312"/>
          <w:sz w:val="24"/>
        </w:rPr>
        <w:t>标准相应的商务技术资料</w:t>
      </w:r>
      <w:r>
        <w:rPr>
          <w:rFonts w:hint="eastAsia" w:ascii="仿宋_GB2312" w:hAnsi="仿宋" w:eastAsia="仿宋_GB2312" w:cs="仿宋_GB2312"/>
          <w:sz w:val="24"/>
          <w:lang w:eastAsia="zh-CN"/>
        </w:rPr>
        <w:t>。</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rPr>
        <w:t>11.3.1</w:t>
      </w:r>
      <w:r>
        <w:rPr>
          <w:rFonts w:hint="eastAsia" w:ascii="仿宋_GB2312" w:hAnsi="仿宋" w:eastAsia="仿宋_GB2312" w:cs="仿宋_GB2312"/>
          <w:sz w:val="24"/>
          <w:lang w:val="zh-CN"/>
        </w:rPr>
        <w:t>报价文件封面；</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11.3.2</w:t>
      </w:r>
      <w:r>
        <w:rPr>
          <w:rFonts w:hint="eastAsia" w:ascii="宋体" w:hAnsi="宋体" w:cs="宋体"/>
          <w:sz w:val="24"/>
          <w:szCs w:val="24"/>
        </w:rPr>
        <w:t>▲</w:t>
      </w:r>
      <w:r>
        <w:rPr>
          <w:rFonts w:ascii="仿宋_GB2312" w:hAnsi="仿宋" w:eastAsia="仿宋_GB2312" w:cs="仿宋_GB2312"/>
          <w:sz w:val="24"/>
        </w:rPr>
        <w:t>开标一览表（报价表）；</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3"/>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3"/>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3"/>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477" w:firstLineChars="199"/>
        <w:rPr>
          <w:rFonts w:ascii="仿宋_GB2312" w:hAnsi="仿宋" w:eastAsia="仿宋_GB2312" w:cs="仿宋_GB2312"/>
          <w:snapToGrid/>
          <w:kern w:val="2"/>
          <w:sz w:val="24"/>
          <w:szCs w:val="24"/>
          <w:lang w:val="en-US" w:eastAsia="zh-CN" w:bidi="ar-SA"/>
        </w:rPr>
      </w:pPr>
      <w:r>
        <w:rPr>
          <w:rFonts w:ascii="仿宋_GB2312" w:hAnsi="仿宋" w:eastAsia="仿宋_GB2312" w:cs="仿宋_GB2312"/>
          <w:snapToGrid/>
          <w:kern w:val="2"/>
          <w:sz w:val="24"/>
          <w:szCs w:val="24"/>
          <w:lang w:val="en-US" w:eastAsia="zh-CN" w:bidi="ar-SA"/>
        </w:rPr>
        <w:t>投标人仅提交备份投标文件，没有在电子交易平台传输递交投标文件的，投标无效。</w:t>
      </w:r>
    </w:p>
    <w:p>
      <w:pPr>
        <w:pStyle w:val="133"/>
        <w:spacing w:before="0"/>
        <w:ind w:firstLine="0" w:firstLineChars="0"/>
        <w:rPr>
          <w:rFonts w:ascii="仿宋_GB2312" w:hAnsi="仿宋" w:eastAsia="仿宋_GB2312" w:cs="仿宋_GB2312"/>
          <w:snapToGrid/>
          <w:kern w:val="2"/>
          <w:sz w:val="24"/>
          <w:szCs w:val="24"/>
          <w:lang w:val="en-US" w:eastAsia="zh-CN" w:bidi="ar-SA"/>
        </w:rPr>
      </w:pPr>
      <w:r>
        <w:rPr>
          <w:rFonts w:ascii="仿宋_GB2312" w:hAnsi="仿宋" w:eastAsia="仿宋_GB2312" w:cs="仿宋_GB2312"/>
          <w:b/>
          <w:szCs w:val="24"/>
          <w:lang w:val="en-US" w:eastAsia="zh-CN"/>
        </w:rPr>
        <w:t>16.投标文件的无效处理</w:t>
      </w:r>
    </w:p>
    <w:p>
      <w:pPr>
        <w:pStyle w:val="9"/>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3"/>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3"/>
        <w:spacing w:before="0"/>
        <w:ind w:firstLine="643"/>
        <w:rPr>
          <w:rFonts w:ascii="仿宋_GB2312" w:hAnsi="仿宋" w:eastAsia="仿宋_GB2312" w:cs="仿宋_GB2312"/>
          <w:b/>
          <w:sz w:val="32"/>
        </w:rPr>
      </w:pPr>
    </w:p>
    <w:p>
      <w:pPr>
        <w:pStyle w:val="133"/>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9"/>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9"/>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w:t>
      </w:r>
      <w:r>
        <w:rPr>
          <w:rFonts w:hint="eastAsia" w:ascii="仿宋_GB2312" w:hAnsi="仿宋" w:eastAsia="仿宋_GB2312" w:cs="仿宋_GB2312"/>
          <w:b/>
          <w:color w:val="FF0000"/>
          <w:sz w:val="24"/>
          <w:lang w:val="en-US" w:eastAsia="zh-CN"/>
        </w:rPr>
        <w:t>半小时内</w:t>
      </w:r>
      <w:r>
        <w:rPr>
          <w:rFonts w:ascii="仿宋_GB2312" w:hAnsi="仿宋" w:eastAsia="仿宋_GB2312" w:cs="仿宋_GB2312"/>
          <w:sz w:val="24"/>
        </w:rPr>
        <w:t>完成在线解密。</w:t>
      </w:r>
    </w:p>
    <w:p>
      <w:pPr>
        <w:pStyle w:val="559"/>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9"/>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33"/>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3"/>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FF0000"/>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的名称、规格型号、数量、单价、服务要求，开标记录、中标公告期限以及评审专家名单、评分汇总。</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9"/>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9"/>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33"/>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3"/>
        <w:snapToGrid w:val="0"/>
        <w:spacing w:before="0" w:after="120"/>
        <w:ind w:firstLine="480"/>
        <w:rPr>
          <w:rFonts w:ascii="仿宋_GB2312" w:hAnsi="仿宋" w:eastAsia="仿宋_GB2312" w:cs="仿宋_GB2312"/>
        </w:rPr>
      </w:pPr>
      <w:r>
        <w:rPr>
          <w:rFonts w:ascii="仿宋_GB2312" w:hAnsi="仿宋" w:eastAsia="仿宋_GB2312" w:cs="仿宋_GB2312"/>
        </w:rPr>
        <w:t>25.</w:t>
      </w:r>
      <w:r>
        <w:rPr>
          <w:rFonts w:hint="eastAsia" w:ascii="仿宋_GB2312" w:hAnsi="仿宋" w:eastAsia="仿宋_GB2312" w:cs="仿宋_GB2312"/>
        </w:rPr>
        <w:t>4</w:t>
      </w:r>
      <w:r>
        <w:rPr>
          <w:rFonts w:ascii="仿宋_GB2312" w:hAnsi="仿宋" w:eastAsia="仿宋_GB2312" w:cs="仿宋_GB2312"/>
        </w:rPr>
        <w:t>采购合同由采购人与中标供应商根据</w:t>
      </w:r>
      <w:r>
        <w:rPr>
          <w:rFonts w:hint="eastAsia" w:ascii="仿宋_GB2312" w:hAnsi="仿宋" w:eastAsia="仿宋_GB2312" w:cs="仿宋_GB2312"/>
        </w:rPr>
        <w:t>招标文件、投标文件等内容通过政府采购电子交易平台在线签订，并备案。</w:t>
      </w:r>
    </w:p>
    <w:p>
      <w:pPr>
        <w:pStyle w:val="9"/>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color w:val="FF0000"/>
          <w:sz w:val="24"/>
          <w:lang w:val="en-US" w:eastAsia="zh-CN"/>
        </w:rPr>
        <w:t>1</w:t>
      </w:r>
      <w:r>
        <w:rPr>
          <w:rFonts w:ascii="仿宋_GB2312" w:hAnsi="仿宋" w:eastAsia="仿宋_GB2312"/>
          <w:color w:val="FF0000"/>
          <w:sz w:val="24"/>
        </w:rPr>
        <w:t>%</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Helvetica"/>
          <w:kern w:val="0"/>
          <w:sz w:val="24"/>
        </w:rPr>
      </w:pPr>
      <w:r>
        <w:rPr>
          <w:rFonts w:hint="eastAsia" w:ascii="仿宋_GB2312" w:hAnsi="仿宋" w:eastAsia="仿宋_GB2312" w:cs="Helvetica"/>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9"/>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14665"/>
      <w:bookmarkEnd w:id="14"/>
      <w:bookmarkStart w:id="15" w:name="_Hlt74707468"/>
      <w:bookmarkEnd w:id="15"/>
      <w:bookmarkStart w:id="16" w:name="_Hlt68073093"/>
      <w:bookmarkEnd w:id="16"/>
      <w:bookmarkStart w:id="17" w:name="_Hlt75236011"/>
      <w:bookmarkEnd w:id="17"/>
      <w:bookmarkStart w:id="18" w:name="_Hlt68072990"/>
      <w:bookmarkEnd w:id="18"/>
      <w:bookmarkStart w:id="19" w:name="_Hlt74730295"/>
      <w:bookmarkEnd w:id="19"/>
      <w:bookmarkStart w:id="20" w:name="_Hlt74729768"/>
      <w:bookmarkEnd w:id="20"/>
      <w:bookmarkStart w:id="21" w:name="_Hlt75236101"/>
      <w:bookmarkEnd w:id="21"/>
      <w:bookmarkStart w:id="22" w:name="_Hlt68072998"/>
      <w:bookmarkEnd w:id="22"/>
      <w:bookmarkStart w:id="23" w:name="_Hlt75236290"/>
      <w:bookmarkEnd w:id="23"/>
      <w:bookmarkStart w:id="24" w:name="_Hlt68057669"/>
      <w:bookmarkEnd w:id="24"/>
      <w:bookmarkStart w:id="25" w:name="_Hlt68403820"/>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keepNext w:val="0"/>
        <w:keepLines w:val="0"/>
        <w:pageBreakBefore w:val="0"/>
        <w:kinsoku/>
        <w:wordWrap/>
        <w:overflowPunct/>
        <w:topLinePunct w:val="0"/>
        <w:bidi w:val="0"/>
        <w:adjustRightInd w:val="0"/>
        <w:spacing w:line="288" w:lineRule="auto"/>
        <w:ind w:firstLine="520" w:firstLineChars="216"/>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一、项目概况</w:t>
      </w:r>
    </w:p>
    <w:p>
      <w:pPr>
        <w:snapToGrid w:val="0"/>
        <w:spacing w:line="340" w:lineRule="exact"/>
        <w:ind w:firstLine="472" w:firstLineChars="196"/>
        <w:rPr>
          <w:rFonts w:hint="eastAsia" w:ascii="宋体" w:hAnsi="宋体" w:eastAsia="宋体" w:cs="宋体"/>
          <w:b w:val="0"/>
          <w:bCs/>
          <w:sz w:val="24"/>
          <w:szCs w:val="24"/>
          <w:lang w:eastAsia="zh-CN"/>
        </w:rPr>
      </w:pPr>
      <w:r>
        <w:rPr>
          <w:rFonts w:hint="eastAsia" w:ascii="宋体" w:hAnsi="宋体" w:eastAsia="宋体" w:cs="宋体"/>
          <w:b/>
          <w:sz w:val="24"/>
          <w:szCs w:val="24"/>
          <w:lang w:val="en-US" w:eastAsia="zh-CN"/>
        </w:rPr>
        <w:t>项目名称：</w:t>
      </w:r>
      <w:r>
        <w:rPr>
          <w:rFonts w:hint="eastAsia" w:ascii="宋体" w:hAnsi="宋体" w:cs="宋体"/>
          <w:b w:val="0"/>
          <w:bCs/>
          <w:sz w:val="24"/>
          <w:szCs w:val="24"/>
          <w:lang w:eastAsia="zh-CN"/>
        </w:rPr>
        <w:t>浙江衢州诗画浙江大花园核心区国土绿化试点示范项目——江山市2022年度退化林修复</w:t>
      </w:r>
      <w:r>
        <w:rPr>
          <w:rFonts w:hint="eastAsia" w:ascii="宋体" w:hAnsi="宋体" w:eastAsia="宋体" w:cs="宋体"/>
          <w:b w:val="0"/>
          <w:bCs/>
          <w:sz w:val="24"/>
          <w:szCs w:val="24"/>
          <w:lang w:eastAsia="zh-CN"/>
        </w:rPr>
        <w:t>采购项目</w:t>
      </w:r>
    </w:p>
    <w:tbl>
      <w:tblPr>
        <w:tblStyle w:val="64"/>
        <w:tblW w:w="907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
        <w:gridCol w:w="15"/>
        <w:gridCol w:w="5"/>
        <w:gridCol w:w="834"/>
        <w:gridCol w:w="5"/>
        <w:gridCol w:w="44"/>
        <w:gridCol w:w="32"/>
        <w:gridCol w:w="2080"/>
        <w:gridCol w:w="1"/>
        <w:gridCol w:w="22"/>
        <w:gridCol w:w="7"/>
        <w:gridCol w:w="874"/>
        <w:gridCol w:w="27"/>
        <w:gridCol w:w="19"/>
        <w:gridCol w:w="857"/>
        <w:gridCol w:w="25"/>
        <w:gridCol w:w="4"/>
        <w:gridCol w:w="41"/>
        <w:gridCol w:w="1619"/>
        <w:gridCol w:w="36"/>
        <w:gridCol w:w="1472"/>
        <w:gridCol w:w="36"/>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454" w:hRule="atLeast"/>
        </w:trPr>
        <w:tc>
          <w:tcPr>
            <w:tcW w:w="9068" w:type="dxa"/>
            <w:gridSpan w:val="2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江山202</w:t>
            </w:r>
            <w:r>
              <w:rPr>
                <w:rFonts w:hint="eastAsia" w:ascii="宋体" w:hAnsi="宋体" w:eastAsia="宋体" w:cs="宋体"/>
                <w:b/>
                <w:bCs/>
                <w:i w:val="0"/>
                <w:iCs w:val="0"/>
                <w:color w:val="auto"/>
                <w:kern w:val="0"/>
                <w:sz w:val="24"/>
                <w:szCs w:val="24"/>
                <w:u w:val="none"/>
                <w:lang w:val="en-US" w:eastAsia="zh-CN" w:bidi="ar"/>
              </w:rPr>
              <w:t>2年度退化林</w:t>
            </w:r>
            <w:r>
              <w:rPr>
                <w:rFonts w:hint="eastAsia" w:ascii="宋体" w:hAnsi="宋体" w:cs="宋体"/>
                <w:b/>
                <w:bCs/>
                <w:color w:val="auto"/>
                <w:kern w:val="0"/>
                <w:sz w:val="24"/>
                <w:szCs w:val="24"/>
                <w:lang w:bidi="ar"/>
              </w:rPr>
              <w:t>修复</w:t>
            </w:r>
            <w:r>
              <w:rPr>
                <w:rFonts w:ascii="宋体" w:hAnsi="宋体" w:cs="宋体"/>
                <w:b/>
                <w:bCs/>
                <w:color w:val="auto"/>
                <w:kern w:val="0"/>
                <w:sz w:val="24"/>
                <w:szCs w:val="24"/>
                <w:lang w:bidi="ar"/>
              </w:rPr>
              <w:t>项目标段</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b/>
                <w:bCs/>
                <w:i w:val="0"/>
                <w:iCs w:val="0"/>
                <w:color w:val="FF0000"/>
                <w:kern w:val="0"/>
                <w:sz w:val="24"/>
                <w:szCs w:val="24"/>
                <w:u w:val="none"/>
                <w:lang w:val="en-US" w:eastAsia="zh-CN" w:bidi="ar"/>
              </w:rPr>
              <w:t xml:space="preserve">10标段 坛石上余大陈 </w:t>
            </w:r>
            <w:r>
              <w:rPr>
                <w:rFonts w:hint="eastAsia" w:ascii="宋体" w:hAnsi="宋体" w:eastAsia="宋体" w:cs="宋体"/>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454" w:hRule="atLeast"/>
        </w:trPr>
        <w:tc>
          <w:tcPr>
            <w:tcW w:w="9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211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auto"/>
                <w:kern w:val="0"/>
                <w:sz w:val="24"/>
                <w:szCs w:val="24"/>
                <w:u w:val="none"/>
                <w:lang w:val="en-US" w:eastAsia="zh-CN" w:bidi="ar"/>
              </w:rPr>
              <w:t>建设内容</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168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单价（元）</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总额（元）</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454" w:hRule="atLeast"/>
        </w:trPr>
        <w:tc>
          <w:tcPr>
            <w:tcW w:w="9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1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松树采伐</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6996 </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68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 </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2448600 </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229" w:hRule="atLeast"/>
        </w:trPr>
        <w:tc>
          <w:tcPr>
            <w:tcW w:w="9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1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造林</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426</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8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1650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702900 </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235" w:hRule="atLeast"/>
        </w:trPr>
        <w:tc>
          <w:tcPr>
            <w:tcW w:w="9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11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抚育补植</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1091</w:t>
            </w:r>
          </w:p>
        </w:tc>
        <w:tc>
          <w:tcPr>
            <w:tcW w:w="90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亩</w:t>
            </w:r>
          </w:p>
        </w:tc>
        <w:tc>
          <w:tcPr>
            <w:tcW w:w="168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698240</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90" w:hRule="atLeast"/>
        </w:trPr>
        <w:tc>
          <w:tcPr>
            <w:tcW w:w="903"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2113"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管护</w:t>
            </w:r>
          </w:p>
        </w:tc>
        <w:tc>
          <w:tcPr>
            <w:tcW w:w="903"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1517</w:t>
            </w:r>
          </w:p>
        </w:tc>
        <w:tc>
          <w:tcPr>
            <w:tcW w:w="903"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89"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180 </w:t>
            </w:r>
          </w:p>
        </w:tc>
        <w:tc>
          <w:tcPr>
            <w:tcW w:w="1508"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273060</w:t>
            </w:r>
          </w:p>
        </w:tc>
        <w:tc>
          <w:tcPr>
            <w:tcW w:w="1049" w:type="dxa"/>
            <w:gridSpan w:val="2"/>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69" w:hRule="atLeast"/>
        </w:trPr>
        <w:tc>
          <w:tcPr>
            <w:tcW w:w="9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合计</w:t>
            </w:r>
          </w:p>
        </w:tc>
        <w:tc>
          <w:tcPr>
            <w:tcW w:w="211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689"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FF0000"/>
                <w:kern w:val="2"/>
                <w:sz w:val="24"/>
                <w:szCs w:val="24"/>
                <w:u w:val="none"/>
                <w:lang w:val="en-US" w:eastAsia="zh-CN" w:bidi="ar-SA"/>
              </w:rPr>
            </w:pPr>
          </w:p>
        </w:tc>
        <w:tc>
          <w:tcPr>
            <w:tcW w:w="15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4"/>
                <w:szCs w:val="24"/>
                <w:u w:val="none"/>
                <w:lang w:val="en-US" w:eastAsia="zh-CN" w:bidi="ar-SA"/>
              </w:rPr>
            </w:pPr>
            <w:r>
              <w:rPr>
                <w:rFonts w:hint="eastAsia" w:ascii="宋体" w:hAnsi="宋体" w:eastAsia="宋体" w:cs="宋体"/>
                <w:i w:val="0"/>
                <w:iCs w:val="0"/>
                <w:color w:val="FF0000"/>
                <w:kern w:val="0"/>
                <w:sz w:val="24"/>
                <w:szCs w:val="24"/>
                <w:u w:val="none"/>
                <w:lang w:val="en-US" w:eastAsia="zh-CN" w:bidi="ar"/>
              </w:rPr>
              <w:t xml:space="preserve">4122800 </w:t>
            </w:r>
          </w:p>
        </w:tc>
        <w:tc>
          <w:tcPr>
            <w:tcW w:w="104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FF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54" w:hRule="atLeast"/>
        </w:trPr>
        <w:tc>
          <w:tcPr>
            <w:tcW w:w="9048" w:type="dxa"/>
            <w:gridSpan w:val="20"/>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江山202</w:t>
            </w:r>
            <w:r>
              <w:rPr>
                <w:rFonts w:hint="eastAsia" w:ascii="宋体" w:hAnsi="宋体" w:eastAsia="宋体" w:cs="宋体"/>
                <w:b/>
                <w:bCs/>
                <w:i w:val="0"/>
                <w:iCs w:val="0"/>
                <w:color w:val="auto"/>
                <w:kern w:val="0"/>
                <w:sz w:val="24"/>
                <w:szCs w:val="24"/>
                <w:u w:val="none"/>
                <w:lang w:val="en-US" w:eastAsia="zh-CN" w:bidi="ar"/>
              </w:rPr>
              <w:t>2年度退化林</w:t>
            </w:r>
            <w:r>
              <w:rPr>
                <w:rFonts w:hint="eastAsia" w:ascii="宋体" w:hAnsi="宋体" w:cs="宋体"/>
                <w:b/>
                <w:bCs/>
                <w:color w:val="auto"/>
                <w:kern w:val="0"/>
                <w:sz w:val="24"/>
                <w:szCs w:val="24"/>
                <w:lang w:bidi="ar"/>
              </w:rPr>
              <w:t>修复</w:t>
            </w:r>
            <w:r>
              <w:rPr>
                <w:rFonts w:ascii="宋体" w:hAnsi="宋体" w:cs="宋体"/>
                <w:b/>
                <w:bCs/>
                <w:color w:val="auto"/>
                <w:kern w:val="0"/>
                <w:sz w:val="24"/>
                <w:szCs w:val="24"/>
                <w:lang w:bidi="ar"/>
              </w:rPr>
              <w:t>项目标段</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b/>
                <w:bCs/>
                <w:i w:val="0"/>
                <w:iCs w:val="0"/>
                <w:color w:val="FF0000"/>
                <w:kern w:val="0"/>
                <w:sz w:val="24"/>
                <w:szCs w:val="24"/>
                <w:u w:val="none"/>
                <w:lang w:val="en-US" w:eastAsia="zh-CN" w:bidi="ar"/>
              </w:rPr>
              <w:t>11标段 大桥</w:t>
            </w:r>
            <w:r>
              <w:rPr>
                <w:rFonts w:hint="eastAsia" w:ascii="宋体" w:hAnsi="宋体" w:eastAsia="宋体" w:cs="宋体"/>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54" w:hRule="atLeast"/>
        </w:trPr>
        <w:tc>
          <w:tcPr>
            <w:tcW w:w="8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2161"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auto"/>
                <w:kern w:val="0"/>
                <w:sz w:val="24"/>
                <w:szCs w:val="24"/>
                <w:u w:val="none"/>
                <w:lang w:val="en-US" w:eastAsia="zh-CN" w:bidi="ar"/>
              </w:rPr>
              <w:t>建设内容</w:t>
            </w:r>
          </w:p>
        </w:tc>
        <w:tc>
          <w:tcPr>
            <w:tcW w:w="904"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932"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16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单价（元）</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总额（元）</w:t>
            </w:r>
          </w:p>
        </w:tc>
        <w:tc>
          <w:tcPr>
            <w:tcW w:w="10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54" w:hRule="atLeast"/>
        </w:trPr>
        <w:tc>
          <w:tcPr>
            <w:tcW w:w="8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61"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松树采伐</w:t>
            </w:r>
          </w:p>
        </w:tc>
        <w:tc>
          <w:tcPr>
            <w:tcW w:w="904"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6512 </w:t>
            </w:r>
          </w:p>
        </w:tc>
        <w:tc>
          <w:tcPr>
            <w:tcW w:w="932"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6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355 </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2311760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54" w:hRule="atLeast"/>
        </w:trPr>
        <w:tc>
          <w:tcPr>
            <w:tcW w:w="8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61"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造林</w:t>
            </w:r>
          </w:p>
        </w:tc>
        <w:tc>
          <w:tcPr>
            <w:tcW w:w="904"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w:t>
            </w:r>
          </w:p>
        </w:tc>
        <w:tc>
          <w:tcPr>
            <w:tcW w:w="932"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0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233" w:hRule="atLeast"/>
        </w:trPr>
        <w:tc>
          <w:tcPr>
            <w:tcW w:w="834"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2161" w:type="dxa"/>
            <w:gridSpan w:val="4"/>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抚育补植</w:t>
            </w:r>
          </w:p>
        </w:tc>
        <w:tc>
          <w:tcPr>
            <w:tcW w:w="904" w:type="dxa"/>
            <w:gridSpan w:val="4"/>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1758</w:t>
            </w:r>
          </w:p>
        </w:tc>
        <w:tc>
          <w:tcPr>
            <w:tcW w:w="932" w:type="dxa"/>
            <w:gridSpan w:val="5"/>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96" w:type="dxa"/>
            <w:gridSpan w:val="3"/>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640 </w:t>
            </w:r>
          </w:p>
        </w:tc>
        <w:tc>
          <w:tcPr>
            <w:tcW w:w="1508" w:type="dxa"/>
            <w:gridSpan w:val="2"/>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1125120 </w:t>
            </w:r>
          </w:p>
        </w:tc>
        <w:tc>
          <w:tcPr>
            <w:tcW w:w="1013"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231" w:hRule="atLeast"/>
        </w:trPr>
        <w:tc>
          <w:tcPr>
            <w:tcW w:w="83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161"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管护</w:t>
            </w:r>
          </w:p>
        </w:tc>
        <w:tc>
          <w:tcPr>
            <w:tcW w:w="904"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1758</w:t>
            </w:r>
          </w:p>
        </w:tc>
        <w:tc>
          <w:tcPr>
            <w:tcW w:w="932"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96"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w:t>
            </w:r>
          </w:p>
        </w:tc>
        <w:tc>
          <w:tcPr>
            <w:tcW w:w="1508"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158220</w:t>
            </w:r>
          </w:p>
        </w:tc>
        <w:tc>
          <w:tcPr>
            <w:tcW w:w="1013"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22" w:type="dxa"/>
          <w:trHeight w:val="419" w:hRule="atLeast"/>
        </w:trPr>
        <w:tc>
          <w:tcPr>
            <w:tcW w:w="8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合计</w:t>
            </w:r>
          </w:p>
        </w:tc>
        <w:tc>
          <w:tcPr>
            <w:tcW w:w="2161"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4"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32"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696"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5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FF0000"/>
                <w:kern w:val="0"/>
                <w:sz w:val="24"/>
                <w:szCs w:val="24"/>
                <w:u w:val="none"/>
                <w:lang w:val="en-US" w:eastAsia="zh-CN" w:bidi="ar"/>
              </w:rPr>
              <w:t>3595100</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454" w:hRule="atLeast"/>
        </w:trPr>
        <w:tc>
          <w:tcPr>
            <w:tcW w:w="9053" w:type="dxa"/>
            <w:gridSpan w:val="21"/>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江山2022</w:t>
            </w:r>
            <w:r>
              <w:rPr>
                <w:rFonts w:hint="eastAsia" w:ascii="宋体" w:hAnsi="宋体" w:eastAsia="宋体" w:cs="宋体"/>
                <w:b/>
                <w:bCs/>
                <w:i w:val="0"/>
                <w:iCs w:val="0"/>
                <w:color w:val="auto"/>
                <w:kern w:val="0"/>
                <w:sz w:val="24"/>
                <w:szCs w:val="24"/>
                <w:u w:val="none"/>
                <w:lang w:val="en-US" w:eastAsia="zh-CN" w:bidi="ar"/>
              </w:rPr>
              <w:t>年度退化林</w:t>
            </w:r>
            <w:r>
              <w:rPr>
                <w:rFonts w:hint="eastAsia" w:ascii="宋体" w:hAnsi="宋体" w:cs="宋体"/>
                <w:b/>
                <w:bCs/>
                <w:color w:val="auto"/>
                <w:kern w:val="0"/>
                <w:sz w:val="24"/>
                <w:szCs w:val="24"/>
                <w:lang w:bidi="ar"/>
              </w:rPr>
              <w:t>修复</w:t>
            </w:r>
            <w:r>
              <w:rPr>
                <w:rFonts w:ascii="宋体" w:hAnsi="宋体" w:cs="宋体"/>
                <w:b/>
                <w:bCs/>
                <w:color w:val="auto"/>
                <w:kern w:val="0"/>
                <w:sz w:val="24"/>
                <w:szCs w:val="24"/>
                <w:lang w:bidi="ar"/>
              </w:rPr>
              <w:t>项目标段</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b/>
                <w:bCs/>
                <w:i w:val="0"/>
                <w:iCs w:val="0"/>
                <w:color w:val="FF0000"/>
                <w:kern w:val="0"/>
                <w:sz w:val="24"/>
                <w:szCs w:val="24"/>
                <w:u w:val="none"/>
                <w:lang w:val="en-US" w:eastAsia="zh-CN" w:bidi="ar"/>
              </w:rPr>
              <w:t>12标段 双塔贺村</w:t>
            </w:r>
            <w:r>
              <w:rPr>
                <w:rFonts w:hint="eastAsia" w:ascii="宋体" w:hAnsi="宋体" w:eastAsia="宋体" w:cs="宋体"/>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454"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auto"/>
                <w:kern w:val="0"/>
                <w:sz w:val="24"/>
                <w:szCs w:val="24"/>
                <w:u w:val="none"/>
                <w:lang w:val="en-US" w:eastAsia="zh-CN" w:bidi="ar"/>
              </w:rPr>
              <w:t>建设内容</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单价（元）</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总额（元）</w:t>
            </w:r>
          </w:p>
        </w:tc>
        <w:tc>
          <w:tcPr>
            <w:tcW w:w="10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454"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松树采伐</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5607</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1934415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182"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造林</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309</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1650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509850</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282"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抚育补植</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585</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亩</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680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397800</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394"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管护</w:t>
            </w: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894</w:t>
            </w: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190 </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169860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17" w:type="dxa"/>
          <w:trHeight w:val="394" w:hRule="atLeast"/>
        </w:trPr>
        <w:tc>
          <w:tcPr>
            <w:tcW w:w="92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合计</w:t>
            </w:r>
          </w:p>
        </w:tc>
        <w:tc>
          <w:tcPr>
            <w:tcW w:w="211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70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4"/>
                <w:szCs w:val="24"/>
                <w:u w:val="none"/>
                <w:lang w:val="en-US" w:eastAsia="zh-CN" w:bidi="ar-SA"/>
              </w:rPr>
            </w:pPr>
            <w:r>
              <w:rPr>
                <w:rFonts w:hint="eastAsia" w:ascii="宋体" w:hAnsi="宋体" w:eastAsia="宋体" w:cs="宋体"/>
                <w:i w:val="0"/>
                <w:iCs w:val="0"/>
                <w:color w:val="FF0000"/>
                <w:kern w:val="0"/>
                <w:sz w:val="24"/>
                <w:szCs w:val="24"/>
                <w:u w:val="none"/>
                <w:lang w:val="en-US" w:eastAsia="zh-CN" w:bidi="ar"/>
              </w:rPr>
              <w:t xml:space="preserve">3011925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70" w:type="dxa"/>
            <w:gridSpan w:val="2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Style w:val="124"/>
                <w:rFonts w:hint="eastAsia" w:ascii="宋体" w:hAnsi="宋体" w:eastAsia="宋体" w:cs="宋体"/>
                <w:sz w:val="24"/>
                <w:szCs w:val="24"/>
                <w:lang w:val="en-US" w:eastAsia="zh-CN" w:bidi="ar"/>
              </w:rPr>
              <w:t>江山20</w:t>
            </w:r>
            <w:r>
              <w:rPr>
                <w:rStyle w:val="124"/>
                <w:rFonts w:hint="eastAsia" w:ascii="宋体" w:hAnsi="宋体" w:eastAsia="宋体" w:cs="宋体"/>
                <w:color w:val="auto"/>
                <w:sz w:val="24"/>
                <w:szCs w:val="24"/>
                <w:lang w:val="en-US" w:eastAsia="zh-CN" w:bidi="ar"/>
              </w:rPr>
              <w:t>22年度退化林</w:t>
            </w:r>
            <w:r>
              <w:rPr>
                <w:rFonts w:hint="eastAsia" w:ascii="宋体" w:hAnsi="宋体" w:cs="宋体"/>
                <w:b/>
                <w:bCs/>
                <w:color w:val="auto"/>
                <w:kern w:val="0"/>
                <w:sz w:val="24"/>
                <w:szCs w:val="24"/>
                <w:lang w:bidi="ar"/>
              </w:rPr>
              <w:t>修复</w:t>
            </w:r>
            <w:r>
              <w:rPr>
                <w:rFonts w:ascii="宋体" w:hAnsi="宋体" w:cs="宋体"/>
                <w:b/>
                <w:bCs/>
                <w:color w:val="auto"/>
                <w:kern w:val="0"/>
                <w:sz w:val="24"/>
                <w:szCs w:val="24"/>
                <w:lang w:bidi="ar"/>
              </w:rPr>
              <w:t>项目标段</w:t>
            </w:r>
            <w:r>
              <w:rPr>
                <w:rStyle w:val="124"/>
                <w:rFonts w:hint="eastAsia" w:ascii="宋体" w:hAnsi="宋体" w:eastAsia="宋体" w:cs="宋体"/>
                <w:sz w:val="24"/>
                <w:szCs w:val="24"/>
                <w:lang w:val="en-US" w:eastAsia="zh-CN" w:bidi="ar"/>
              </w:rPr>
              <w:t>（</w:t>
            </w:r>
            <w:r>
              <w:rPr>
                <w:rStyle w:val="124"/>
                <w:rFonts w:hint="eastAsia" w:ascii="宋体" w:hAnsi="宋体" w:eastAsia="宋体" w:cs="宋体"/>
                <w:b/>
                <w:bCs/>
                <w:color w:val="FF0000"/>
                <w:sz w:val="24"/>
                <w:szCs w:val="24"/>
                <w:lang w:val="en-US" w:eastAsia="zh-CN" w:bidi="ar"/>
              </w:rPr>
              <w:t>13标段 凤林碗窑</w:t>
            </w:r>
            <w:r>
              <w:rPr>
                <w:rStyle w:val="124"/>
                <w:rFonts w:hint="eastAsia" w:ascii="宋体" w:hAnsi="宋体" w:eastAsia="宋体" w:cs="宋体"/>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6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2179"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auto"/>
                <w:kern w:val="0"/>
                <w:sz w:val="24"/>
                <w:szCs w:val="24"/>
                <w:u w:val="none"/>
                <w:lang w:val="en-US" w:eastAsia="zh-CN" w:bidi="ar"/>
              </w:rPr>
              <w:t>建设内容</w:t>
            </w:r>
          </w:p>
        </w:tc>
        <w:tc>
          <w:tcPr>
            <w:tcW w:w="92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92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165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单价（元）</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总额（元）</w:t>
            </w:r>
          </w:p>
        </w:tc>
        <w:tc>
          <w:tcPr>
            <w:tcW w:w="10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6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179"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松树采伐</w:t>
            </w:r>
          </w:p>
        </w:tc>
        <w:tc>
          <w:tcPr>
            <w:tcW w:w="92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4349 </w:t>
            </w:r>
          </w:p>
        </w:tc>
        <w:tc>
          <w:tcPr>
            <w:tcW w:w="92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65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360</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1565640 </w:t>
            </w:r>
          </w:p>
        </w:tc>
        <w:tc>
          <w:tcPr>
            <w:tcW w:w="101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1" w:type="dxa"/>
            <w:gridSpan w:val="5"/>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179" w:type="dxa"/>
            <w:gridSpan w:val="5"/>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造林</w:t>
            </w:r>
          </w:p>
        </w:tc>
        <w:tc>
          <w:tcPr>
            <w:tcW w:w="927" w:type="dxa"/>
            <w:gridSpan w:val="4"/>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280</w:t>
            </w:r>
          </w:p>
        </w:tc>
        <w:tc>
          <w:tcPr>
            <w:tcW w:w="927" w:type="dxa"/>
            <w:gridSpan w:val="4"/>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55" w:type="dxa"/>
            <w:gridSpan w:val="2"/>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2450</w:t>
            </w:r>
          </w:p>
        </w:tc>
        <w:tc>
          <w:tcPr>
            <w:tcW w:w="1508" w:type="dxa"/>
            <w:gridSpan w:val="2"/>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686000</w:t>
            </w:r>
          </w:p>
        </w:tc>
        <w:tc>
          <w:tcPr>
            <w:tcW w:w="1013"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861"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179" w:type="dxa"/>
            <w:gridSpan w:val="5"/>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抚育补植</w:t>
            </w:r>
          </w:p>
        </w:tc>
        <w:tc>
          <w:tcPr>
            <w:tcW w:w="927"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904</w:t>
            </w:r>
          </w:p>
        </w:tc>
        <w:tc>
          <w:tcPr>
            <w:tcW w:w="927" w:type="dxa"/>
            <w:gridSpan w:val="4"/>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亩</w:t>
            </w:r>
          </w:p>
        </w:tc>
        <w:tc>
          <w:tcPr>
            <w:tcW w:w="1655"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780</w:t>
            </w:r>
          </w:p>
        </w:tc>
        <w:tc>
          <w:tcPr>
            <w:tcW w:w="1508"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705120</w:t>
            </w:r>
          </w:p>
        </w:tc>
        <w:tc>
          <w:tcPr>
            <w:tcW w:w="1013"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217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管护</w:t>
            </w:r>
          </w:p>
        </w:tc>
        <w:tc>
          <w:tcPr>
            <w:tcW w:w="92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1184</w:t>
            </w:r>
          </w:p>
        </w:tc>
        <w:tc>
          <w:tcPr>
            <w:tcW w:w="92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亩</w:t>
            </w:r>
          </w:p>
        </w:tc>
        <w:tc>
          <w:tcPr>
            <w:tcW w:w="16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170</w:t>
            </w:r>
          </w:p>
        </w:tc>
        <w:tc>
          <w:tcPr>
            <w:tcW w:w="15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201280</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6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合计</w:t>
            </w:r>
          </w:p>
        </w:tc>
        <w:tc>
          <w:tcPr>
            <w:tcW w:w="2179"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2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2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65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FF0000"/>
                <w:kern w:val="2"/>
                <w:sz w:val="24"/>
                <w:szCs w:val="24"/>
                <w:u w:val="none"/>
                <w:lang w:val="en-US" w:eastAsia="zh-CN" w:bidi="ar-SA"/>
              </w:rPr>
            </w:pPr>
          </w:p>
        </w:tc>
        <w:tc>
          <w:tcPr>
            <w:tcW w:w="15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4"/>
                <w:szCs w:val="24"/>
                <w:u w:val="none"/>
                <w:lang w:val="en-US" w:eastAsia="zh-CN" w:bidi="ar-SA"/>
              </w:rPr>
            </w:pPr>
            <w:r>
              <w:rPr>
                <w:rFonts w:hint="eastAsia" w:ascii="宋体" w:hAnsi="宋体" w:eastAsia="宋体" w:cs="宋体"/>
                <w:i w:val="0"/>
                <w:iCs w:val="0"/>
                <w:color w:val="FF0000"/>
                <w:kern w:val="2"/>
                <w:sz w:val="24"/>
                <w:szCs w:val="24"/>
                <w:u w:val="none"/>
                <w:lang w:val="en-US" w:eastAsia="zh-CN" w:bidi="ar-SA"/>
              </w:rPr>
              <w:t>3158040</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4"/>
                <w:szCs w:val="24"/>
                <w:u w:val="none"/>
                <w:lang w:val="en-US" w:eastAsia="zh-CN" w:bidi="ar-SA"/>
              </w:rPr>
            </w:pPr>
          </w:p>
        </w:tc>
      </w:tr>
    </w:tbl>
    <w:tbl>
      <w:tblPr>
        <w:tblStyle w:val="65"/>
        <w:tblpPr w:leftFromText="180" w:rightFromText="180" w:vertAnchor="text" w:tblpX="10540" w:tblpY="-4124"/>
        <w:tblOverlap w:val="never"/>
        <w:tblW w:w="1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65" w:type="dxa"/>
            <w:noWrap w:val="0"/>
            <w:vAlign w:val="top"/>
          </w:tcPr>
          <w:p>
            <w:pPr>
              <w:snapToGrid w:val="0"/>
              <w:rPr>
                <w:rFonts w:hint="eastAsia" w:ascii="宋体" w:hAnsi="宋体" w:eastAsia="宋体" w:cs="宋体"/>
                <w:color w:val="FF0000"/>
                <w:sz w:val="24"/>
                <w:szCs w:val="24"/>
                <w:u w:val="single"/>
                <w:vertAlign w:val="baseline"/>
                <w:lang w:val="en-US" w:eastAsia="zh-CN"/>
              </w:rPr>
            </w:pPr>
          </w:p>
        </w:tc>
      </w:tr>
    </w:tbl>
    <w:p>
      <w:pPr>
        <w:snapToGrid w:val="0"/>
        <w:ind w:firstLine="480" w:firstLineChars="20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u w:val="single"/>
          <w:lang w:val="en-US" w:eastAsia="zh-CN"/>
        </w:rPr>
        <w:t>注：本采购项目共分4个标项，每个</w:t>
      </w:r>
      <w:r>
        <w:rPr>
          <w:rFonts w:hint="eastAsia" w:ascii="宋体" w:hAnsi="宋体" w:eastAsia="宋体" w:cs="宋体"/>
          <w:color w:val="FF0000"/>
          <w:sz w:val="24"/>
          <w:szCs w:val="24"/>
          <w:u w:val="single"/>
          <w:lang w:eastAsia="zh-CN"/>
        </w:rPr>
        <w:t>投标人</w:t>
      </w:r>
      <w:r>
        <w:rPr>
          <w:rFonts w:hint="eastAsia" w:ascii="宋体" w:hAnsi="宋体" w:eastAsia="宋体" w:cs="宋体"/>
          <w:color w:val="FF0000"/>
          <w:sz w:val="24"/>
          <w:szCs w:val="24"/>
          <w:u w:val="single"/>
          <w:lang w:val="en-US" w:eastAsia="zh-CN"/>
        </w:rPr>
        <w:t>只允许中一个标项，中标后不得参加其他标项投标。</w:t>
      </w:r>
    </w:p>
    <w:p>
      <w:pPr>
        <w:pStyle w:val="3"/>
        <w:jc w:val="center"/>
        <w:rPr>
          <w:rFonts w:hint="eastAsia"/>
          <w:sz w:val="28"/>
          <w:szCs w:val="28"/>
          <w:lang w:val="en-US" w:eastAsia="zh-CN"/>
        </w:rPr>
        <w:sectPr>
          <w:headerReference r:id="rId8" w:type="default"/>
          <w:footerReference r:id="rId9" w:type="default"/>
          <w:pgSz w:w="11906" w:h="16838"/>
          <w:pgMar w:top="1361" w:right="1446" w:bottom="1304" w:left="1474" w:header="851" w:footer="992" w:gutter="0"/>
          <w:cols w:space="720" w:num="1"/>
          <w:rtlGutter w:val="0"/>
          <w:docGrid w:linePitch="312" w:charSpace="0"/>
        </w:sectPr>
      </w:pPr>
    </w:p>
    <w:tbl>
      <w:tblPr>
        <w:tblStyle w:val="64"/>
        <w:tblW w:w="453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
        <w:gridCol w:w="1039"/>
        <w:gridCol w:w="1087"/>
        <w:gridCol w:w="437"/>
        <w:gridCol w:w="784"/>
        <w:gridCol w:w="801"/>
        <w:gridCol w:w="688"/>
        <w:gridCol w:w="592"/>
        <w:gridCol w:w="1041"/>
        <w:gridCol w:w="1105"/>
        <w:gridCol w:w="3754"/>
        <w:gridCol w:w="765"/>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3500" w:type="dxa"/>
            <w:gridSpan w:val="13"/>
            <w:tcBorders>
              <w:top w:val="nil"/>
              <w:left w:val="nil"/>
              <w:bottom w:val="nil"/>
              <w:right w:val="nil"/>
            </w:tcBorders>
            <w:noWrap/>
            <w:vAlign w:val="center"/>
          </w:tcPr>
          <w:p>
            <w:pPr>
              <w:pStyle w:val="3"/>
              <w:jc w:val="both"/>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附：              2022年国土绿化试点示范项目退化林修复</w:t>
            </w:r>
            <w:r>
              <w:rPr>
                <w:rFonts w:hint="eastAsia"/>
                <w:b/>
                <w:bCs/>
                <w:color w:val="auto"/>
                <w:sz w:val="28"/>
                <w:szCs w:val="28"/>
                <w:lang w:val="en-US" w:eastAsia="zh-CN"/>
              </w:rPr>
              <w:t>实施小班表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标段</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号</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乡镇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地块号</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小班号</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小班面积</w:t>
            </w:r>
          </w:p>
        </w:tc>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实施面积</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公益</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林</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建设小类</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松采伐蓄积量m3</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树种配置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苗木数量</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复合肥</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大陈乡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红星村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00125</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117.3</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20</w:t>
            </w:r>
            <w:r>
              <w:rPr>
                <w:rStyle w:val="962"/>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大陈乡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红星村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00113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20</w:t>
            </w:r>
            <w:r>
              <w:rPr>
                <w:rStyle w:val="962"/>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大陈乡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红星村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00101</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20</w:t>
            </w:r>
            <w:r>
              <w:rPr>
                <w:rStyle w:val="962"/>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大陈乡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红星村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00134</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30</w:t>
            </w:r>
            <w:r>
              <w:rPr>
                <w:rStyle w:val="962"/>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大陈乡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红星村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00126</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591.3</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25</w:t>
            </w:r>
            <w:r>
              <w:rPr>
                <w:rStyle w:val="962"/>
                <w:lang w:val="en-US" w:eastAsia="zh-CN" w:bidi="ar"/>
              </w:rPr>
              <w:t>浙江樟</w:t>
            </w:r>
            <w:r>
              <w:rPr>
                <w:rStyle w:val="148"/>
                <w:rFonts w:eastAsia="宋体"/>
                <w:lang w:val="en-US" w:eastAsia="zh-CN" w:bidi="ar"/>
              </w:rPr>
              <w:t>25</w:t>
            </w:r>
            <w:r>
              <w:rPr>
                <w:rStyle w:val="962"/>
                <w:lang w:val="en-US" w:eastAsia="zh-CN" w:bidi="ar"/>
              </w:rPr>
              <w:t>红豆树</w:t>
            </w:r>
            <w:r>
              <w:rPr>
                <w:rStyle w:val="148"/>
                <w:rFonts w:eastAsia="宋体"/>
                <w:lang w:val="en-US" w:eastAsia="zh-CN" w:bidi="ar"/>
              </w:rPr>
              <w:t>25</w:t>
            </w:r>
            <w:r>
              <w:rPr>
                <w:rStyle w:val="962"/>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5475</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00419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15</w:t>
            </w:r>
            <w:r>
              <w:rPr>
                <w:rStyle w:val="962"/>
                <w:lang w:val="en-US" w:eastAsia="zh-CN" w:bidi="ar"/>
              </w:rPr>
              <w:t>枫香</w:t>
            </w:r>
            <w:r>
              <w:rPr>
                <w:rStyle w:val="148"/>
                <w:rFonts w:eastAsia="宋体"/>
                <w:lang w:val="en-US" w:eastAsia="zh-CN" w:bidi="ar"/>
              </w:rPr>
              <w:t>15</w:t>
            </w:r>
            <w:r>
              <w:rPr>
                <w:rStyle w:val="962"/>
                <w:lang w:val="en-US" w:eastAsia="zh-CN" w:bidi="ar"/>
              </w:rPr>
              <w:t>木荷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00383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15</w:t>
            </w:r>
            <w:r>
              <w:rPr>
                <w:rStyle w:val="962"/>
                <w:lang w:val="en-US" w:eastAsia="zh-CN" w:bidi="ar"/>
              </w:rPr>
              <w:t>枫香</w:t>
            </w:r>
            <w:r>
              <w:rPr>
                <w:rStyle w:val="148"/>
                <w:rFonts w:eastAsia="宋体"/>
                <w:lang w:val="en-US" w:eastAsia="zh-CN" w:bidi="ar"/>
              </w:rPr>
              <w:t>15</w:t>
            </w:r>
            <w:r>
              <w:rPr>
                <w:rStyle w:val="962"/>
                <w:lang w:val="en-US" w:eastAsia="zh-CN" w:bidi="ar"/>
              </w:rPr>
              <w:t>木荷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00432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15</w:t>
            </w:r>
            <w:r>
              <w:rPr>
                <w:rStyle w:val="962"/>
                <w:lang w:val="en-US" w:eastAsia="zh-CN" w:bidi="ar"/>
              </w:rPr>
              <w:t>枫香</w:t>
            </w:r>
            <w:r>
              <w:rPr>
                <w:rStyle w:val="148"/>
                <w:rFonts w:eastAsia="宋体"/>
                <w:lang w:val="en-US" w:eastAsia="zh-CN" w:bidi="ar"/>
              </w:rPr>
              <w:t>15</w:t>
            </w:r>
            <w:r>
              <w:rPr>
                <w:rStyle w:val="962"/>
                <w:lang w:val="en-US" w:eastAsia="zh-CN" w:bidi="ar"/>
              </w:rPr>
              <w:t>木荷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00396</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166</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15</w:t>
            </w:r>
            <w:r>
              <w:rPr>
                <w:rStyle w:val="962"/>
                <w:lang w:val="en-US" w:eastAsia="zh-CN" w:bidi="ar"/>
              </w:rPr>
              <w:t>枫香</w:t>
            </w:r>
            <w:r>
              <w:rPr>
                <w:rStyle w:val="148"/>
                <w:rFonts w:eastAsia="宋体"/>
                <w:lang w:val="en-US" w:eastAsia="zh-CN" w:bidi="ar"/>
              </w:rPr>
              <w:t>15</w:t>
            </w:r>
            <w:r>
              <w:rPr>
                <w:rStyle w:val="962"/>
                <w:lang w:val="en-US" w:eastAsia="zh-CN" w:bidi="ar"/>
              </w:rPr>
              <w:t>木荷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00395</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15</w:t>
            </w:r>
            <w:r>
              <w:rPr>
                <w:rStyle w:val="962"/>
                <w:lang w:val="en-US" w:eastAsia="zh-CN" w:bidi="ar"/>
              </w:rPr>
              <w:t>枫香</w:t>
            </w:r>
            <w:r>
              <w:rPr>
                <w:rStyle w:val="148"/>
                <w:rFonts w:eastAsia="宋体"/>
                <w:lang w:val="en-US" w:eastAsia="zh-CN" w:bidi="ar"/>
              </w:rPr>
              <w:t>15</w:t>
            </w:r>
            <w:r>
              <w:rPr>
                <w:rStyle w:val="962"/>
                <w:lang w:val="en-US" w:eastAsia="zh-CN" w:bidi="ar"/>
              </w:rPr>
              <w:t>木荷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00379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15</w:t>
            </w:r>
            <w:r>
              <w:rPr>
                <w:rStyle w:val="962"/>
                <w:lang w:val="en-US" w:eastAsia="zh-CN" w:bidi="ar"/>
              </w:rPr>
              <w:t>枫香</w:t>
            </w:r>
            <w:r>
              <w:rPr>
                <w:rStyle w:val="148"/>
                <w:rFonts w:eastAsia="宋体"/>
                <w:lang w:val="en-US" w:eastAsia="zh-CN" w:bidi="ar"/>
              </w:rPr>
              <w:t>15</w:t>
            </w:r>
            <w:r>
              <w:rPr>
                <w:rStyle w:val="962"/>
                <w:lang w:val="en-US" w:eastAsia="zh-CN" w:bidi="ar"/>
              </w:rPr>
              <w:t>木荷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上余村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00429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15</w:t>
            </w:r>
            <w:r>
              <w:rPr>
                <w:rStyle w:val="962"/>
                <w:lang w:val="en-US" w:eastAsia="zh-CN" w:bidi="ar"/>
              </w:rPr>
              <w:t>枫香</w:t>
            </w:r>
            <w:r>
              <w:rPr>
                <w:rStyle w:val="148"/>
                <w:rFonts w:eastAsia="宋体"/>
                <w:lang w:val="en-US" w:eastAsia="zh-CN" w:bidi="ar"/>
              </w:rPr>
              <w:t>15</w:t>
            </w:r>
            <w:r>
              <w:rPr>
                <w:rStyle w:val="962"/>
                <w:lang w:val="en-US" w:eastAsia="zh-CN" w:bidi="ar"/>
              </w:rPr>
              <w:t>木荷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横渡村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00282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843.9</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20</w:t>
            </w:r>
            <w:r>
              <w:rPr>
                <w:rStyle w:val="962"/>
                <w:lang w:val="en-US" w:eastAsia="zh-CN" w:bidi="ar"/>
              </w:rPr>
              <w:t>枫香</w:t>
            </w:r>
            <w:r>
              <w:rPr>
                <w:rStyle w:val="148"/>
                <w:rFonts w:eastAsia="宋体"/>
                <w:lang w:val="en-US" w:eastAsia="zh-CN" w:bidi="ar"/>
              </w:rPr>
              <w:t>20</w:t>
            </w:r>
            <w:r>
              <w:rPr>
                <w:rStyle w:val="962"/>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横渡村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00317</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20</w:t>
            </w:r>
            <w:r>
              <w:rPr>
                <w:rStyle w:val="962"/>
                <w:lang w:val="en-US" w:eastAsia="zh-CN" w:bidi="ar"/>
              </w:rPr>
              <w:t>枫香</w:t>
            </w:r>
            <w:r>
              <w:rPr>
                <w:rStyle w:val="148"/>
                <w:rFonts w:eastAsia="宋体"/>
                <w:lang w:val="en-US" w:eastAsia="zh-CN" w:bidi="ar"/>
              </w:rPr>
              <w:t>20</w:t>
            </w:r>
            <w:r>
              <w:rPr>
                <w:rStyle w:val="962"/>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横渡村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00328</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105.3</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20</w:t>
            </w:r>
            <w:r>
              <w:rPr>
                <w:rStyle w:val="962"/>
                <w:lang w:val="en-US" w:eastAsia="zh-CN" w:bidi="ar"/>
              </w:rPr>
              <w:t>枫香</w:t>
            </w:r>
            <w:r>
              <w:rPr>
                <w:rStyle w:val="148"/>
                <w:rFonts w:eastAsia="宋体"/>
                <w:lang w:val="en-US" w:eastAsia="zh-CN" w:bidi="ar"/>
              </w:rPr>
              <w:t>20</w:t>
            </w:r>
            <w:r>
              <w:rPr>
                <w:rStyle w:val="962"/>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横渡村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00265</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Style w:val="148"/>
                <w:rFonts w:eastAsia="宋体"/>
                <w:lang w:val="en-US" w:eastAsia="zh-CN" w:bidi="ar"/>
              </w:rPr>
              <w:t>20</w:t>
            </w:r>
            <w:r>
              <w:rPr>
                <w:rStyle w:val="962"/>
                <w:lang w:val="en-US" w:eastAsia="zh-CN" w:bidi="ar"/>
              </w:rPr>
              <w:t>枫香</w:t>
            </w:r>
            <w:r>
              <w:rPr>
                <w:rStyle w:val="148"/>
                <w:rFonts w:eastAsia="宋体"/>
                <w:lang w:val="en-US" w:eastAsia="zh-CN" w:bidi="ar"/>
              </w:rPr>
              <w:t>20</w:t>
            </w:r>
            <w:r>
              <w:rPr>
                <w:rStyle w:val="962"/>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占塘村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00038</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123</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50木荷</w:t>
            </w:r>
            <w:r>
              <w:rPr>
                <w:rStyle w:val="148"/>
                <w:rFonts w:eastAsia="宋体"/>
                <w:lang w:val="en-US" w:eastAsia="zh-CN" w:bidi="ar"/>
              </w:rPr>
              <w:t xml:space="preserve"> 25</w:t>
            </w:r>
            <w:r>
              <w:rPr>
                <w:rStyle w:val="962"/>
                <w:lang w:val="en-US" w:eastAsia="zh-CN" w:bidi="ar"/>
              </w:rPr>
              <w:t>黄山栾树25榉树+红枫68株</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11668</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占塘村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00033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474.5</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50木荷</w:t>
            </w:r>
            <w:r>
              <w:rPr>
                <w:rStyle w:val="148"/>
                <w:rFonts w:eastAsia="宋体"/>
                <w:lang w:val="en-US" w:eastAsia="zh-CN" w:bidi="ar"/>
              </w:rPr>
              <w:t xml:space="preserve"> 25</w:t>
            </w:r>
            <w:r>
              <w:rPr>
                <w:rStyle w:val="962"/>
                <w:lang w:val="en-US" w:eastAsia="zh-CN" w:bidi="ar"/>
              </w:rPr>
              <w:t>黄山栾树25榉树+红枫97株</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6597</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占塘村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00052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50木荷</w:t>
            </w:r>
            <w:r>
              <w:rPr>
                <w:rStyle w:val="148"/>
                <w:rFonts w:eastAsia="宋体"/>
                <w:lang w:val="en-US" w:eastAsia="zh-CN" w:bidi="ar"/>
              </w:rPr>
              <w:t xml:space="preserve"> 25</w:t>
            </w:r>
            <w:r>
              <w:rPr>
                <w:rStyle w:val="962"/>
                <w:lang w:val="en-US" w:eastAsia="zh-CN" w:bidi="ar"/>
              </w:rPr>
              <w:t>黄山栾树25榉树+红枫348株</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6148</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占塘村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00027</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50木荷</w:t>
            </w:r>
            <w:r>
              <w:rPr>
                <w:rStyle w:val="148"/>
                <w:rFonts w:eastAsia="宋体"/>
                <w:lang w:val="en-US" w:eastAsia="zh-CN" w:bidi="ar"/>
              </w:rPr>
              <w:t xml:space="preserve"> 25</w:t>
            </w:r>
            <w:r>
              <w:rPr>
                <w:rStyle w:val="962"/>
                <w:lang w:val="en-US" w:eastAsia="zh-CN" w:bidi="ar"/>
              </w:rPr>
              <w:t>黄山栾树25榉树+红枫246株</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2146</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坛石镇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占塘村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00032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484.5</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50木荷</w:t>
            </w:r>
            <w:r>
              <w:rPr>
                <w:rStyle w:val="148"/>
                <w:rFonts w:eastAsia="宋体"/>
                <w:lang w:val="en-US" w:eastAsia="zh-CN" w:bidi="ar"/>
              </w:rPr>
              <w:t xml:space="preserve"> 25</w:t>
            </w:r>
            <w:r>
              <w:rPr>
                <w:rStyle w:val="962"/>
                <w:lang w:val="en-US" w:eastAsia="zh-CN" w:bidi="ar"/>
              </w:rPr>
              <w:t>黄山栾树25榉树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10标计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6996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75254</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00032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00015</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00010</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00014</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103</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261.9</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00050</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116</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00052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00011</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00013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00022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391.5</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00017</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00010</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00016</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00007</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仕阳尾村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00073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1331.7</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r>
              <w:rPr>
                <w:rStyle w:val="316"/>
                <w:lang w:val="en-US" w:eastAsia="zh-CN" w:bidi="ar"/>
              </w:rPr>
              <w:t>泓森槐</w:t>
            </w:r>
            <w:r>
              <w:rPr>
                <w:rFonts w:hint="default" w:ascii="Times New Roman" w:hAnsi="Times New Roman" w:eastAsia="宋体" w:cs="Times New Roman"/>
                <w:i w:val="0"/>
                <w:iCs w:val="0"/>
                <w:color w:val="000000"/>
                <w:kern w:val="0"/>
                <w:sz w:val="20"/>
                <w:szCs w:val="20"/>
                <w:u w:val="none"/>
                <w:lang w:val="en-US" w:eastAsia="zh-CN" w:bidi="ar"/>
              </w:rPr>
              <w:t>15</w:t>
            </w:r>
            <w:r>
              <w:rPr>
                <w:rStyle w:val="316"/>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00110</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00125</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泓森槐</w:t>
            </w:r>
            <w:r>
              <w:rPr>
                <w:rFonts w:hint="default" w:ascii="Times New Roman" w:hAnsi="Times New Roman" w:eastAsia="宋体" w:cs="Times New Roman"/>
                <w:i w:val="0"/>
                <w:iCs w:val="0"/>
                <w:color w:val="000000"/>
                <w:kern w:val="0"/>
                <w:sz w:val="20"/>
                <w:szCs w:val="20"/>
                <w:u w:val="none"/>
                <w:lang w:val="en-US" w:eastAsia="zh-CN" w:bidi="ar"/>
              </w:rPr>
              <w:t>20</w:t>
            </w:r>
            <w:r>
              <w:rPr>
                <w:rStyle w:val="316"/>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00119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r>
              <w:rPr>
                <w:rStyle w:val="316"/>
                <w:lang w:val="en-US" w:eastAsia="zh-CN" w:bidi="ar"/>
              </w:rPr>
              <w:t>泓森槐</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00059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r>
              <w:rPr>
                <w:rStyle w:val="316"/>
                <w:lang w:val="en-US" w:eastAsia="zh-CN" w:bidi="ar"/>
              </w:rPr>
              <w:t>泓森槐</w:t>
            </w:r>
            <w:r>
              <w:rPr>
                <w:rFonts w:hint="default" w:ascii="Times New Roman" w:hAnsi="Times New Roman" w:eastAsia="宋体" w:cs="Times New Roman"/>
                <w:i w:val="0"/>
                <w:iCs w:val="0"/>
                <w:color w:val="000000"/>
                <w:kern w:val="0"/>
                <w:sz w:val="20"/>
                <w:szCs w:val="20"/>
                <w:u w:val="none"/>
                <w:lang w:val="en-US" w:eastAsia="zh-CN" w:bidi="ar"/>
              </w:rPr>
              <w:t>15</w:t>
            </w:r>
            <w:r>
              <w:rPr>
                <w:rStyle w:val="316"/>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00092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153.3</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r>
              <w:rPr>
                <w:rStyle w:val="316"/>
                <w:lang w:val="en-US" w:eastAsia="zh-CN" w:bidi="ar"/>
              </w:rPr>
              <w:t>泓森槐</w:t>
            </w:r>
            <w:r>
              <w:rPr>
                <w:rFonts w:hint="default" w:ascii="Times New Roman" w:hAnsi="Times New Roman" w:eastAsia="宋体" w:cs="Times New Roman"/>
                <w:i w:val="0"/>
                <w:iCs w:val="0"/>
                <w:color w:val="000000"/>
                <w:kern w:val="0"/>
                <w:sz w:val="20"/>
                <w:szCs w:val="20"/>
                <w:u w:val="none"/>
                <w:lang w:val="en-US" w:eastAsia="zh-CN" w:bidi="ar"/>
              </w:rPr>
              <w:t>15</w:t>
            </w:r>
            <w:r>
              <w:rPr>
                <w:rStyle w:val="316"/>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11标计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1758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6512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47800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贺村镇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羡家村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00006</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129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912.6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泓森槐</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大叶女贞</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贺村镇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羡家村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00001</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881.1</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泓森槐</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大叶女贞</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贺村镇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羡家村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686.4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泓森槐</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大叶女贞</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贺村镇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羡家村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00004</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44.5</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泓森槐</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大叶女贞</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双塔街道</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大夫第村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00039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双塔街道</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大夫第村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00043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154</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585.2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双塔街道</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大夫第村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00038</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188</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1243.2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3360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双塔街道</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大夫第村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00044</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124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425.6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双塔街道</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和贤村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00095</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134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777.2</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12标计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894</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5607</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47960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凤林镇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凤祥村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00005</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66</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275.6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榉树</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枫香（</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排红枫）</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凤林镇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凤祥村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榉树</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枫香（</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排红枫）</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凤林镇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茅坂村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00158</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88</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榉树</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红豆树（</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排红枫）</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凤林镇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茅坂村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00156</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榉树</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凤林镇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茅坂村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00177</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红豆树</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凤林镇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茅坂村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00120</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68</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更替修复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194.3</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榉树</w:t>
            </w:r>
            <w:r>
              <w:rPr>
                <w:rFonts w:hint="default" w:ascii="Times New Roman" w:hAnsi="Times New Roman" w:eastAsia="宋体" w:cs="Times New Roman"/>
                <w:i w:val="0"/>
                <w:iCs w:val="0"/>
                <w:color w:val="000000"/>
                <w:kern w:val="0"/>
                <w:sz w:val="20"/>
                <w:szCs w:val="20"/>
                <w:u w:val="none"/>
                <w:lang w:val="en-US" w:eastAsia="zh-CN" w:bidi="ar"/>
              </w:rPr>
              <w:t>25</w:t>
            </w:r>
            <w:r>
              <w:rPr>
                <w:rFonts w:hint="eastAsia" w:ascii="宋体" w:hAnsi="宋体" w:eastAsia="宋体" w:cs="宋体"/>
                <w:i w:val="0"/>
                <w:iCs w:val="0"/>
                <w:color w:val="000000"/>
                <w:kern w:val="0"/>
                <w:sz w:val="20"/>
                <w:szCs w:val="20"/>
                <w:u w:val="none"/>
                <w:lang w:val="en-US" w:eastAsia="zh-CN" w:bidi="ar"/>
              </w:rPr>
              <w:t>枫香</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00049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144</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518.4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4320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00042</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360</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00023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105</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391.4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3090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00054</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260.7</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2370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00046</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287.1</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2610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00030</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182.4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00017</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00013</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144.4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00058</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00024</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00029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00009</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192.7</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00008</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00031</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00061</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00067</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73.8</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00066</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w:t>
            </w: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41.4</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碗窑乡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源口村</w:t>
            </w: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00060</w:t>
            </w: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抚育修复</w:t>
            </w: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54.6</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浙江樟</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榉树</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13标计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1184</w:t>
            </w:r>
          </w:p>
        </w:tc>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i w:val="0"/>
                <w:iCs w:val="0"/>
                <w:color w:val="000000"/>
                <w:sz w:val="20"/>
                <w:szCs w:val="20"/>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4349</w:t>
            </w:r>
          </w:p>
        </w:tc>
        <w:tc>
          <w:tcPr>
            <w:tcW w:w="3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55720</w:t>
            </w:r>
          </w:p>
        </w:tc>
        <w:tc>
          <w:tcPr>
            <w:tcW w:w="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240" w:lineRule="auto"/>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2862</w:t>
            </w:r>
          </w:p>
        </w:tc>
      </w:tr>
    </w:tbl>
    <w:p>
      <w:pPr>
        <w:keepNext w:val="0"/>
        <w:keepLines w:val="0"/>
        <w:pageBreakBefore w:val="0"/>
        <w:kinsoku/>
        <w:wordWrap/>
        <w:overflowPunct/>
        <w:topLinePunct w:val="0"/>
        <w:bidi w:val="0"/>
        <w:adjustRightInd w:val="0"/>
        <w:spacing w:line="288" w:lineRule="auto"/>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bidi w:val="0"/>
        <w:adjustRightInd w:val="0"/>
        <w:spacing w:line="288" w:lineRule="auto"/>
        <w:textAlignment w:val="auto"/>
        <w:rPr>
          <w:rFonts w:hint="eastAsia" w:ascii="宋体" w:hAnsi="宋体" w:eastAsia="宋体" w:cs="宋体"/>
          <w:b/>
          <w:bCs/>
          <w:color w:val="auto"/>
          <w:sz w:val="24"/>
          <w:szCs w:val="24"/>
          <w:lang w:val="en-US" w:eastAsia="zh-CN"/>
        </w:rPr>
        <w:sectPr>
          <w:pgSz w:w="16838" w:h="11906" w:orient="landscape"/>
          <w:pgMar w:top="1474" w:right="1361" w:bottom="1446" w:left="1304" w:header="851" w:footer="992" w:gutter="0"/>
          <w:cols w:space="720" w:num="1"/>
          <w:rtlGutter w:val="0"/>
          <w:docGrid w:linePitch="312" w:charSpace="0"/>
        </w:sectPr>
      </w:pPr>
    </w:p>
    <w:p>
      <w:pPr>
        <w:keepNext w:val="0"/>
        <w:keepLines w:val="0"/>
        <w:pageBreakBefore w:val="0"/>
        <w:kinsoku/>
        <w:wordWrap/>
        <w:overflowPunct/>
        <w:topLinePunct w:val="0"/>
        <w:bidi w:val="0"/>
        <w:adjustRightInd w:val="0"/>
        <w:spacing w:line="288" w:lineRule="auto"/>
        <w:ind w:firstLine="520" w:firstLineChars="216"/>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rPr>
        <w:t>建设标准</w:t>
      </w:r>
    </w:p>
    <w:p>
      <w:pPr>
        <w:keepNext w:val="0"/>
        <w:keepLines w:val="0"/>
        <w:pageBreakBefore w:val="0"/>
        <w:kinsoku/>
        <w:wordWrap/>
        <w:overflowPunct/>
        <w:topLinePunct w:val="0"/>
        <w:bidi w:val="0"/>
        <w:adjustRightInd w:val="0"/>
        <w:spacing w:line="288" w:lineRule="auto"/>
        <w:ind w:firstLine="518" w:firstLineChars="216"/>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松树</w:t>
      </w:r>
      <w:r>
        <w:rPr>
          <w:rFonts w:hint="eastAsia" w:ascii="宋体" w:hAnsi="宋体" w:eastAsia="宋体" w:cs="宋体"/>
          <w:color w:val="auto"/>
          <w:sz w:val="24"/>
          <w:szCs w:val="24"/>
        </w:rPr>
        <w:t>采伐：</w:t>
      </w:r>
      <w:r>
        <w:rPr>
          <w:rFonts w:hint="eastAsia" w:ascii="宋体" w:hAnsi="宋体" w:eastAsia="宋体" w:cs="宋体"/>
          <w:color w:val="auto"/>
          <w:sz w:val="24"/>
          <w:szCs w:val="24"/>
          <w:lang w:eastAsia="zh-CN"/>
        </w:rPr>
        <w:t>按设计地块审批和</w:t>
      </w:r>
      <w:r>
        <w:rPr>
          <w:rFonts w:hint="eastAsia" w:ascii="宋体" w:hAnsi="宋体" w:eastAsia="宋体" w:cs="宋体"/>
          <w:color w:val="auto"/>
          <w:sz w:val="24"/>
          <w:szCs w:val="24"/>
        </w:rPr>
        <w:t>采伐松树</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严禁采伐</w:t>
      </w:r>
      <w:r>
        <w:rPr>
          <w:rFonts w:hint="eastAsia" w:ascii="宋体" w:hAnsi="宋体" w:eastAsia="宋体" w:cs="宋体"/>
          <w:color w:val="auto"/>
          <w:sz w:val="24"/>
          <w:szCs w:val="24"/>
          <w:lang w:eastAsia="zh-CN"/>
        </w:rPr>
        <w:t>胸径</w:t>
      </w:r>
      <w:r>
        <w:rPr>
          <w:rFonts w:hint="eastAsia" w:ascii="宋体" w:hAnsi="宋体" w:eastAsia="宋体" w:cs="宋体"/>
          <w:color w:val="auto"/>
          <w:sz w:val="24"/>
          <w:szCs w:val="24"/>
          <w:lang w:val="en-US" w:eastAsia="zh-CN"/>
        </w:rPr>
        <w:t>5厘米以上的杉木和</w:t>
      </w:r>
      <w:r>
        <w:rPr>
          <w:rFonts w:hint="eastAsia" w:ascii="宋体" w:hAnsi="宋体" w:eastAsia="宋体" w:cs="宋体"/>
          <w:color w:val="auto"/>
          <w:sz w:val="24"/>
          <w:szCs w:val="24"/>
        </w:rPr>
        <w:t>阔叶乔木树种。松树采伐要求伐桩高度不超过5厘米，死树桩剥皮处理。松枝、松材</w:t>
      </w:r>
      <w:r>
        <w:rPr>
          <w:rFonts w:hint="eastAsia" w:ascii="宋体" w:hAnsi="宋体" w:eastAsia="宋体" w:cs="宋体"/>
          <w:color w:val="auto"/>
          <w:sz w:val="24"/>
          <w:szCs w:val="24"/>
          <w:lang w:eastAsia="zh-CN"/>
        </w:rPr>
        <w:t>全部</w:t>
      </w:r>
      <w:r>
        <w:rPr>
          <w:rFonts w:hint="eastAsia" w:ascii="宋体" w:hAnsi="宋体" w:eastAsia="宋体" w:cs="宋体"/>
          <w:color w:val="auto"/>
          <w:sz w:val="24"/>
          <w:szCs w:val="24"/>
        </w:rPr>
        <w:t>下山，运入定点企业</w:t>
      </w:r>
      <w:r>
        <w:rPr>
          <w:rFonts w:hint="eastAsia" w:ascii="宋体" w:hAnsi="宋体" w:eastAsia="宋体" w:cs="宋体"/>
          <w:color w:val="auto"/>
          <w:sz w:val="24"/>
          <w:szCs w:val="24"/>
          <w:lang w:eastAsia="zh-CN"/>
        </w:rPr>
        <w:t>除害处理</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大头</w:t>
      </w:r>
      <w:r>
        <w:rPr>
          <w:rFonts w:hint="eastAsia" w:ascii="宋体" w:hAnsi="宋体" w:eastAsia="宋体" w:cs="宋体"/>
          <w:color w:val="auto"/>
          <w:sz w:val="24"/>
          <w:szCs w:val="24"/>
        </w:rPr>
        <w:t>直径</w:t>
      </w:r>
      <w:r>
        <w:rPr>
          <w:rFonts w:hint="eastAsia" w:ascii="宋体" w:hAnsi="宋体" w:eastAsia="宋体" w:cs="宋体"/>
          <w:color w:val="auto"/>
          <w:sz w:val="24"/>
          <w:szCs w:val="24"/>
          <w:lang w:val="en-US" w:eastAsia="zh-CN"/>
        </w:rPr>
        <w:t>5厘米以下</w:t>
      </w:r>
      <w:r>
        <w:rPr>
          <w:rFonts w:hint="eastAsia" w:ascii="宋体" w:hAnsi="宋体" w:eastAsia="宋体" w:cs="宋体"/>
          <w:color w:val="auto"/>
          <w:sz w:val="24"/>
          <w:szCs w:val="24"/>
        </w:rPr>
        <w:t>松枝</w:t>
      </w:r>
      <w:r>
        <w:rPr>
          <w:rFonts w:hint="eastAsia" w:ascii="宋体" w:hAnsi="宋体" w:eastAsia="宋体" w:cs="宋体"/>
          <w:color w:val="auto"/>
          <w:sz w:val="24"/>
          <w:szCs w:val="24"/>
          <w:lang w:eastAsia="zh-CN"/>
        </w:rPr>
        <w:t>单独用藤条捆绑下山，松枝重量不少于总重量</w:t>
      </w:r>
      <w:r>
        <w:rPr>
          <w:rFonts w:hint="eastAsia" w:ascii="宋体" w:hAnsi="宋体" w:eastAsia="宋体" w:cs="宋体"/>
          <w:color w:val="auto"/>
          <w:sz w:val="24"/>
          <w:szCs w:val="24"/>
          <w:lang w:val="en-US" w:eastAsia="zh-CN"/>
        </w:rPr>
        <w:t>15%。</w:t>
      </w:r>
    </w:p>
    <w:p>
      <w:pPr>
        <w:keepNext w:val="0"/>
        <w:keepLines w:val="0"/>
        <w:pageBreakBefore w:val="0"/>
        <w:kinsoku/>
        <w:wordWrap/>
        <w:overflowPunct/>
        <w:topLinePunct w:val="0"/>
        <w:bidi w:val="0"/>
        <w:adjustRightInd w:val="0"/>
        <w:spacing w:line="288" w:lineRule="auto"/>
        <w:ind w:firstLine="518" w:firstLineChars="21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施工单位凭</w:t>
      </w:r>
      <w:r>
        <w:rPr>
          <w:rFonts w:hint="eastAsia" w:ascii="宋体" w:hAnsi="宋体" w:eastAsia="宋体" w:cs="宋体"/>
          <w:color w:val="auto"/>
          <w:sz w:val="24"/>
          <w:szCs w:val="24"/>
          <w:lang w:eastAsia="zh-CN"/>
        </w:rPr>
        <w:t>疫木</w:t>
      </w:r>
      <w:r>
        <w:rPr>
          <w:rFonts w:hint="eastAsia" w:ascii="宋体" w:hAnsi="宋体" w:eastAsia="宋体" w:cs="宋体"/>
          <w:color w:val="auto"/>
          <w:sz w:val="24"/>
          <w:szCs w:val="24"/>
        </w:rPr>
        <w:t>处理联系单运入定点企业，定点企业开具过磅单或过磅收据</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必须服从森防站合理调配，确保松疫木及时得到除害处理和安全利用</w:t>
      </w:r>
      <w:r>
        <w:rPr>
          <w:rFonts w:hint="eastAsia" w:ascii="宋体" w:hAnsi="宋体" w:eastAsia="宋体" w:cs="宋体"/>
          <w:b/>
          <w:bCs/>
          <w:color w:val="auto"/>
          <w:sz w:val="24"/>
          <w:szCs w:val="24"/>
        </w:rPr>
        <w:t>。</w:t>
      </w:r>
      <w:r>
        <w:rPr>
          <w:rFonts w:hint="eastAsia" w:ascii="宋体" w:hAnsi="宋体" w:eastAsia="宋体" w:cs="宋体"/>
          <w:color w:val="auto"/>
          <w:kern w:val="0"/>
          <w:sz w:val="24"/>
          <w:szCs w:val="24"/>
          <w:lang w:eastAsia="zh-CN"/>
        </w:rPr>
        <w:t>小头直径5厘米（含）以上的松疫木材，最低收购价3</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0元/吨；造材</w:t>
      </w:r>
      <w:r>
        <w:rPr>
          <w:rFonts w:hint="eastAsia" w:ascii="宋体" w:hAnsi="宋体" w:eastAsia="宋体" w:cs="宋体"/>
          <w:color w:val="auto"/>
          <w:kern w:val="0"/>
          <w:sz w:val="24"/>
          <w:szCs w:val="24"/>
          <w:lang w:val="en-US" w:eastAsia="zh-CN"/>
        </w:rPr>
        <w:t>1米、2米长</w:t>
      </w:r>
      <w:r>
        <w:rPr>
          <w:rFonts w:hint="eastAsia" w:ascii="宋体" w:hAnsi="宋体" w:eastAsia="宋体" w:cs="宋体"/>
          <w:color w:val="auto"/>
          <w:kern w:val="0"/>
          <w:sz w:val="24"/>
          <w:szCs w:val="24"/>
          <w:lang w:eastAsia="zh-CN"/>
        </w:rPr>
        <w:t>，小头直径12厘米（含）以上的松疫木段，最低收购价</w:t>
      </w:r>
      <w:r>
        <w:rPr>
          <w:rFonts w:hint="eastAsia" w:ascii="宋体" w:hAnsi="宋体" w:eastAsia="宋体" w:cs="宋体"/>
          <w:color w:val="auto"/>
          <w:kern w:val="0"/>
          <w:sz w:val="24"/>
          <w:szCs w:val="24"/>
          <w:lang w:val="en-US" w:eastAsia="zh-CN"/>
        </w:rPr>
        <w:t>40</w:t>
      </w:r>
      <w:r>
        <w:rPr>
          <w:rFonts w:hint="eastAsia" w:ascii="宋体" w:hAnsi="宋体" w:eastAsia="宋体" w:cs="宋体"/>
          <w:color w:val="auto"/>
          <w:kern w:val="0"/>
          <w:sz w:val="24"/>
          <w:szCs w:val="24"/>
          <w:lang w:eastAsia="zh-CN"/>
        </w:rPr>
        <w:t>0元/吨；大头直径5厘米以下的松疫木枝，最低收购价1</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0元/吨。松疫木（不含枝桠）返还林农价款330元/吨，枝桠不返还林农价款。</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疫木</w:t>
      </w:r>
      <w:r>
        <w:rPr>
          <w:rFonts w:hint="eastAsia" w:ascii="宋体" w:hAnsi="宋体" w:eastAsia="宋体" w:cs="宋体"/>
          <w:color w:val="auto"/>
          <w:kern w:val="0"/>
          <w:sz w:val="24"/>
          <w:szCs w:val="24"/>
          <w:lang w:eastAsia="zh-CN"/>
        </w:rPr>
        <w:t>处理联系单由乡镇（街道）林业干部签发，村级签字盖章。建立微信群，</w:t>
      </w:r>
      <w:r>
        <w:rPr>
          <w:rFonts w:hint="eastAsia" w:ascii="宋体" w:hAnsi="宋体" w:eastAsia="宋体" w:cs="宋体"/>
          <w:color w:val="auto"/>
          <w:kern w:val="0"/>
          <w:sz w:val="24"/>
          <w:szCs w:val="24"/>
          <w:lang w:val="en-US" w:eastAsia="zh-CN"/>
        </w:rPr>
        <w:t>上传现场装车完成图片、定点企业过磅图片，森防站组织人员在定点企业抽查检查。</w:t>
      </w:r>
    </w:p>
    <w:p>
      <w:pPr>
        <w:pStyle w:val="62"/>
        <w:ind w:left="0" w:leftChars="0" w:firstLine="0" w:firstLineChars="0"/>
        <w:rPr>
          <w:rFonts w:hint="default"/>
          <w:lang w:val="en-US" w:eastAsia="zh-CN"/>
        </w:rPr>
      </w:pPr>
      <w:r>
        <w:rPr>
          <w:rFonts w:hint="eastAsia" w:ascii="宋体" w:hAnsi="宋体" w:eastAsia="宋体" w:cs="宋体"/>
          <w:color w:val="auto"/>
          <w:kern w:val="0"/>
          <w:sz w:val="24"/>
          <w:szCs w:val="24"/>
          <w:lang w:val="en-US" w:eastAsia="zh-CN"/>
        </w:rPr>
        <w:t xml:space="preserve">    松树采伐要求在2022年12月30日前完成。</w:t>
      </w:r>
    </w:p>
    <w:p>
      <w:pPr>
        <w:keepNext w:val="0"/>
        <w:keepLines w:val="0"/>
        <w:pageBreakBefore w:val="0"/>
        <w:kinsoku/>
        <w:wordWrap/>
        <w:overflowPunct/>
        <w:topLinePunct w:val="0"/>
        <w:bidi w:val="0"/>
        <w:adjustRightInd w:val="0"/>
        <w:spacing w:line="288" w:lineRule="auto"/>
        <w:ind w:firstLine="518" w:firstLineChars="216"/>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color w:val="auto"/>
          <w:sz w:val="24"/>
          <w:szCs w:val="24"/>
        </w:rPr>
        <w:t>2、造林</w:t>
      </w:r>
      <w:r>
        <w:rPr>
          <w:rFonts w:hint="eastAsia" w:ascii="宋体" w:hAnsi="宋体" w:eastAsia="宋体" w:cs="宋体"/>
          <w:color w:val="auto"/>
          <w:sz w:val="24"/>
          <w:szCs w:val="24"/>
          <w:lang w:eastAsia="zh-CN"/>
        </w:rPr>
        <w:t>（更替修复）</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设计要求进行林地清理、整地、挖穴、营造苗木，林地清理时应留尽留乔木阔叶树和杉木、油茶</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挖穴规格</w:t>
      </w:r>
      <w:r>
        <w:rPr>
          <w:rFonts w:hint="eastAsia" w:ascii="宋体" w:hAnsi="宋体" w:eastAsia="宋体" w:cs="宋体"/>
          <w:b w:val="0"/>
          <w:bCs w:val="0"/>
          <w:color w:val="auto"/>
          <w:sz w:val="24"/>
          <w:szCs w:val="24"/>
          <w:lang w:val="en-US" w:eastAsia="zh-CN"/>
        </w:rPr>
        <w:t>40*40*30厘米。</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采用机械作业、条带作业施工的，扩大的整地面积不另计工程款。</w:t>
      </w:r>
      <w:r>
        <w:rPr>
          <w:rFonts w:hint="eastAsia" w:ascii="宋体" w:hAnsi="宋体" w:eastAsia="宋体" w:cs="宋体"/>
          <w:b w:val="0"/>
          <w:bCs w:val="0"/>
          <w:color w:val="auto"/>
          <w:sz w:val="24"/>
          <w:szCs w:val="24"/>
        </w:rPr>
        <w:t>种植要求</w:t>
      </w:r>
      <w:r>
        <w:rPr>
          <w:rFonts w:hint="eastAsia" w:ascii="宋体" w:hAnsi="宋体" w:eastAsia="宋体" w:cs="宋体"/>
          <w:b w:val="0"/>
          <w:bCs w:val="0"/>
          <w:color w:val="auto"/>
          <w:sz w:val="24"/>
          <w:szCs w:val="24"/>
          <w:lang w:val="en-US" w:eastAsia="zh-CN"/>
        </w:rPr>
        <w:t>按设计图实施。（3）造林</w:t>
      </w:r>
      <w:r>
        <w:rPr>
          <w:rFonts w:hint="eastAsia" w:ascii="宋体" w:hAnsi="宋体" w:eastAsia="宋体" w:cs="宋体"/>
          <w:b w:val="0"/>
          <w:bCs w:val="0"/>
          <w:color w:val="auto"/>
          <w:sz w:val="24"/>
          <w:szCs w:val="24"/>
        </w:rPr>
        <w:t>在20</w:t>
      </w:r>
      <w:r>
        <w:rPr>
          <w:rFonts w:hint="eastAsia" w:ascii="宋体" w:hAnsi="宋体" w:eastAsia="宋体" w:cs="宋体"/>
          <w:b w:val="0"/>
          <w:bCs w:val="0"/>
          <w:color w:val="auto"/>
          <w:sz w:val="24"/>
          <w:szCs w:val="24"/>
          <w:lang w:val="en-US" w:eastAsia="zh-CN"/>
        </w:rPr>
        <w:t>23</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月</w:t>
      </w:r>
      <w:r>
        <w:rPr>
          <w:rFonts w:hint="eastAsia" w:ascii="宋体" w:hAnsi="宋体" w:eastAsia="宋体" w:cs="宋体"/>
          <w:b w:val="0"/>
          <w:bCs w:val="0"/>
          <w:color w:val="auto"/>
          <w:sz w:val="24"/>
          <w:szCs w:val="24"/>
          <w:lang w:val="en-US" w:eastAsia="zh-CN"/>
        </w:rPr>
        <w:t>30日</w:t>
      </w:r>
      <w:r>
        <w:rPr>
          <w:rFonts w:hint="eastAsia" w:ascii="宋体" w:hAnsi="宋体" w:eastAsia="宋体" w:cs="宋体"/>
          <w:b w:val="0"/>
          <w:bCs w:val="0"/>
          <w:color w:val="auto"/>
          <w:sz w:val="24"/>
          <w:szCs w:val="24"/>
        </w:rPr>
        <w:t>前完成。</w:t>
      </w:r>
      <w:r>
        <w:rPr>
          <w:rFonts w:hint="eastAsia" w:ascii="宋体" w:hAnsi="宋体" w:eastAsia="宋体" w:cs="宋体"/>
          <w:b w:val="0"/>
          <w:bCs w:val="0"/>
          <w:color w:val="auto"/>
          <w:sz w:val="24"/>
          <w:szCs w:val="24"/>
          <w:lang w:eastAsia="zh-CN"/>
        </w:rPr>
        <w:t>特殊</w:t>
      </w:r>
      <w:r>
        <w:rPr>
          <w:rFonts w:hint="eastAsia" w:ascii="宋体" w:hAnsi="宋体" w:eastAsia="宋体" w:cs="宋体"/>
          <w:b w:val="0"/>
          <w:bCs w:val="0"/>
          <w:color w:val="auto"/>
          <w:sz w:val="24"/>
          <w:szCs w:val="24"/>
        </w:rPr>
        <w:t>原因造成无法完成，经双方签证，在</w:t>
      </w:r>
      <w:r>
        <w:rPr>
          <w:rFonts w:hint="eastAsia" w:ascii="宋体" w:hAnsi="宋体" w:eastAsia="宋体" w:cs="宋体"/>
          <w:b w:val="0"/>
          <w:bCs w:val="0"/>
          <w:color w:val="auto"/>
          <w:sz w:val="24"/>
          <w:szCs w:val="24"/>
          <w:lang w:val="en-US" w:eastAsia="zh-CN"/>
        </w:rPr>
        <w:t>2023年3月15日前</w:t>
      </w:r>
      <w:r>
        <w:rPr>
          <w:rFonts w:hint="eastAsia" w:ascii="宋体" w:hAnsi="宋体" w:eastAsia="宋体" w:cs="宋体"/>
          <w:b w:val="0"/>
          <w:bCs w:val="0"/>
          <w:color w:val="auto"/>
          <w:sz w:val="24"/>
          <w:szCs w:val="24"/>
        </w:rPr>
        <w:t>完成造林。</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4）因露岩、征用等原因，经监理确认后不予实施。</w:t>
      </w:r>
    </w:p>
    <w:p>
      <w:pPr>
        <w:keepNext w:val="0"/>
        <w:keepLines w:val="0"/>
        <w:pageBreakBefore w:val="0"/>
        <w:kinsoku/>
        <w:wordWrap/>
        <w:overflowPunct/>
        <w:topLinePunct w:val="0"/>
        <w:bidi w:val="0"/>
        <w:adjustRightInd w:val="0"/>
        <w:spacing w:line="288"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3、抚育补植（</w:t>
      </w:r>
      <w:r>
        <w:rPr>
          <w:rFonts w:hint="eastAsia" w:ascii="宋体" w:hAnsi="宋体" w:eastAsia="宋体" w:cs="宋体"/>
          <w:color w:val="auto"/>
          <w:sz w:val="24"/>
          <w:szCs w:val="24"/>
          <w:lang w:eastAsia="zh-CN"/>
        </w:rPr>
        <w:t>抚育修复）：按图纸</w:t>
      </w:r>
      <w:r>
        <w:rPr>
          <w:rFonts w:hint="eastAsia" w:ascii="宋体" w:hAnsi="宋体" w:eastAsia="宋体" w:cs="宋体"/>
          <w:color w:val="auto"/>
          <w:sz w:val="24"/>
          <w:szCs w:val="24"/>
        </w:rPr>
        <w:t>伐除建设</w:t>
      </w:r>
      <w:r>
        <w:rPr>
          <w:rFonts w:hint="eastAsia" w:ascii="宋体" w:hAnsi="宋体" w:eastAsia="宋体" w:cs="宋体"/>
          <w:color w:val="auto"/>
          <w:sz w:val="24"/>
          <w:szCs w:val="24"/>
          <w:lang w:eastAsia="zh-CN"/>
        </w:rPr>
        <w:t>地块</w:t>
      </w:r>
      <w:r>
        <w:rPr>
          <w:rFonts w:hint="eastAsia" w:ascii="宋体" w:hAnsi="宋体" w:eastAsia="宋体" w:cs="宋体"/>
          <w:color w:val="auto"/>
          <w:sz w:val="24"/>
          <w:szCs w:val="24"/>
        </w:rPr>
        <w:t>内的杂灌、杂草、小竹、藤本、荆棘等，平铺山场内。对阔叶乔木树种和杉木进行选育整枝，保留优势植株，伐除歪倒树枝、下部树枝等，整枝为树高1/2（较大树不低于2米）</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然后按设计要求整地、挖穴、补植苗木，挖穴规格</w:t>
      </w:r>
      <w:r>
        <w:rPr>
          <w:rFonts w:hint="eastAsia" w:ascii="宋体" w:hAnsi="宋体" w:eastAsia="宋体" w:cs="宋体"/>
          <w:color w:val="auto"/>
          <w:sz w:val="24"/>
          <w:szCs w:val="24"/>
          <w:lang w:val="en-US" w:eastAsia="zh-CN"/>
        </w:rPr>
        <w:t>40*40*30厘米</w:t>
      </w:r>
      <w:r>
        <w:rPr>
          <w:rFonts w:hint="eastAsia" w:ascii="宋体" w:hAnsi="宋体" w:eastAsia="宋体" w:cs="宋体"/>
          <w:color w:val="auto"/>
          <w:sz w:val="24"/>
          <w:szCs w:val="24"/>
          <w:lang w:eastAsia="zh-CN"/>
        </w:rPr>
        <w:t>。抚育补植在</w:t>
      </w:r>
      <w:r>
        <w:rPr>
          <w:rFonts w:hint="eastAsia" w:ascii="宋体" w:hAnsi="宋体" w:eastAsia="宋体" w:cs="宋体"/>
          <w:color w:val="auto"/>
          <w:sz w:val="24"/>
          <w:szCs w:val="24"/>
          <w:lang w:val="en-US" w:eastAsia="zh-CN"/>
        </w:rPr>
        <w:t>2023年1月30日前完成。</w:t>
      </w:r>
    </w:p>
    <w:p>
      <w:pPr>
        <w:keepNext w:val="0"/>
        <w:keepLines w:val="0"/>
        <w:pageBreakBefore w:val="0"/>
        <w:kinsoku/>
        <w:wordWrap/>
        <w:overflowPunct/>
        <w:topLinePunct w:val="0"/>
        <w:bidi w:val="0"/>
        <w:adjustRightInd w:val="0"/>
        <w:spacing w:line="288" w:lineRule="auto"/>
        <w:ind w:firstLine="480" w:firstLineChars="200"/>
        <w:textAlignment w:val="auto"/>
        <w:rPr>
          <w:rStyle w:val="71"/>
          <w:rFonts w:hint="default" w:ascii="宋体" w:hAnsi="宋体" w:eastAsia="宋体" w:cs="宋体"/>
          <w:b w:val="0"/>
          <w:bCs w:val="0"/>
          <w:color w:val="auto"/>
          <w:sz w:val="24"/>
          <w:szCs w:val="24"/>
          <w:highlight w:val="none"/>
          <w:u w:val="none"/>
          <w:lang w:val="en-US" w:eastAsia="zh-CN"/>
        </w:rPr>
      </w:pPr>
      <w:r>
        <w:rPr>
          <w:rFonts w:hint="eastAsia" w:ascii="宋体" w:hAnsi="宋体" w:eastAsia="宋体" w:cs="宋体"/>
          <w:color w:val="auto"/>
          <w:sz w:val="24"/>
          <w:szCs w:val="24"/>
          <w:lang w:val="en-US" w:eastAsia="zh-CN"/>
        </w:rPr>
        <w:t>4、苗木：（1）苗木要有标签，</w:t>
      </w:r>
      <w:r>
        <w:rPr>
          <w:rStyle w:val="71"/>
          <w:rFonts w:hint="eastAsia" w:ascii="宋体" w:hAnsi="宋体" w:eastAsia="宋体" w:cs="宋体"/>
          <w:b w:val="0"/>
          <w:bCs w:val="0"/>
          <w:color w:val="auto"/>
          <w:sz w:val="24"/>
          <w:szCs w:val="24"/>
          <w:highlight w:val="none"/>
          <w:u w:val="none"/>
          <w:lang w:val="en-US" w:eastAsia="zh-CN"/>
        </w:rPr>
        <w:t>外地（江山市范围外）苗木须有检疫证。（2）苗木树种、规格、数量等按设计，但10标段补植用</w:t>
      </w:r>
      <w:r>
        <w:rPr>
          <w:rStyle w:val="71"/>
          <w:rFonts w:hint="eastAsia" w:ascii="宋体" w:hAnsi="宋体" w:eastAsia="宋体" w:cs="宋体"/>
          <w:b/>
          <w:bCs/>
          <w:color w:val="auto"/>
          <w:sz w:val="24"/>
          <w:szCs w:val="24"/>
          <w:highlight w:val="none"/>
          <w:u w:val="none"/>
          <w:lang w:val="en-US" w:eastAsia="zh-CN"/>
        </w:rPr>
        <w:t>木荷苗容器苗</w:t>
      </w:r>
      <w:r>
        <w:rPr>
          <w:rStyle w:val="71"/>
          <w:rFonts w:hint="eastAsia" w:ascii="宋体" w:hAnsi="宋体" w:eastAsia="宋体" w:cs="宋体"/>
          <w:b w:val="0"/>
          <w:bCs w:val="0"/>
          <w:color w:val="auto"/>
          <w:sz w:val="24"/>
          <w:szCs w:val="24"/>
          <w:highlight w:val="none"/>
          <w:u w:val="none"/>
          <w:lang w:val="en-US" w:eastAsia="zh-CN"/>
        </w:rPr>
        <w:t>设计规格偏小，要求达到</w:t>
      </w:r>
      <w:r>
        <w:rPr>
          <w:rStyle w:val="71"/>
          <w:rFonts w:hint="eastAsia" w:ascii="宋体" w:hAnsi="宋体" w:eastAsia="宋体" w:cs="宋体"/>
          <w:b/>
          <w:bCs/>
          <w:color w:val="auto"/>
          <w:sz w:val="24"/>
          <w:szCs w:val="24"/>
          <w:highlight w:val="none"/>
          <w:u w:val="none"/>
          <w:lang w:val="en-US" w:eastAsia="zh-CN"/>
        </w:rPr>
        <w:t>地径</w:t>
      </w:r>
      <w:r>
        <w:rPr>
          <w:rStyle w:val="71"/>
          <w:rFonts w:hint="default" w:ascii="Arial" w:hAnsi="Arial" w:eastAsia="宋体" w:cs="Arial"/>
          <w:b/>
          <w:bCs/>
          <w:color w:val="auto"/>
          <w:sz w:val="24"/>
          <w:szCs w:val="24"/>
          <w:highlight w:val="none"/>
          <w:u w:val="none"/>
          <w:lang w:val="en-US" w:eastAsia="zh-CN"/>
        </w:rPr>
        <w:t>≥</w:t>
      </w:r>
      <w:r>
        <w:rPr>
          <w:rStyle w:val="71"/>
          <w:rFonts w:hint="eastAsia" w:ascii="宋体" w:hAnsi="宋体" w:eastAsia="宋体" w:cs="宋体"/>
          <w:b/>
          <w:bCs/>
          <w:color w:val="auto"/>
          <w:sz w:val="24"/>
          <w:szCs w:val="24"/>
          <w:highlight w:val="none"/>
          <w:u w:val="none"/>
          <w:lang w:val="en-US" w:eastAsia="zh-CN"/>
        </w:rPr>
        <w:t>1厘米、高度</w:t>
      </w:r>
      <w:r>
        <w:rPr>
          <w:rStyle w:val="71"/>
          <w:rFonts w:hint="default" w:ascii="Arial" w:hAnsi="Arial" w:eastAsia="宋体" w:cs="Arial"/>
          <w:b/>
          <w:bCs/>
          <w:color w:val="auto"/>
          <w:sz w:val="24"/>
          <w:szCs w:val="24"/>
          <w:highlight w:val="none"/>
          <w:u w:val="none"/>
          <w:lang w:val="en-US" w:eastAsia="zh-CN"/>
        </w:rPr>
        <w:t>≥</w:t>
      </w:r>
      <w:r>
        <w:rPr>
          <w:rStyle w:val="71"/>
          <w:rFonts w:hint="eastAsia" w:ascii="宋体" w:hAnsi="宋体" w:eastAsia="宋体" w:cs="宋体"/>
          <w:b/>
          <w:bCs/>
          <w:color w:val="auto"/>
          <w:sz w:val="24"/>
          <w:szCs w:val="24"/>
          <w:highlight w:val="none"/>
          <w:u w:val="none"/>
          <w:lang w:val="en-US" w:eastAsia="zh-CN"/>
        </w:rPr>
        <w:t>100厘米</w:t>
      </w:r>
      <w:r>
        <w:rPr>
          <w:rStyle w:val="71"/>
          <w:rFonts w:hint="eastAsia" w:ascii="宋体" w:hAnsi="宋体" w:eastAsia="宋体" w:cs="宋体"/>
          <w:b w:val="0"/>
          <w:bCs w:val="0"/>
          <w:color w:val="auto"/>
          <w:sz w:val="24"/>
          <w:szCs w:val="24"/>
          <w:highlight w:val="none"/>
          <w:u w:val="none"/>
          <w:lang w:val="en-US" w:eastAsia="zh-CN"/>
        </w:rPr>
        <w:t>。（3）苗木树种、数量原则上不作变化，但确有客观原因，经变更确认，以下表</w:t>
      </w:r>
      <w:r>
        <w:rPr>
          <w:rStyle w:val="71"/>
          <w:rFonts w:hint="eastAsia" w:ascii="宋体" w:hAnsi="宋体" w:eastAsia="宋体" w:cs="宋体"/>
          <w:b/>
          <w:bCs/>
          <w:color w:val="auto"/>
          <w:sz w:val="24"/>
          <w:szCs w:val="24"/>
          <w:highlight w:val="none"/>
          <w:u w:val="none"/>
          <w:lang w:val="en-US" w:eastAsia="zh-CN"/>
        </w:rPr>
        <w:t>树种单价*标段总额报价下浮率进行变更额结算</w:t>
      </w:r>
      <w:r>
        <w:rPr>
          <w:rStyle w:val="71"/>
          <w:rFonts w:hint="eastAsia" w:ascii="宋体" w:hAnsi="宋体" w:eastAsia="宋体" w:cs="宋体"/>
          <w:b w:val="0"/>
          <w:bCs w:val="0"/>
          <w:color w:val="auto"/>
          <w:sz w:val="24"/>
          <w:szCs w:val="24"/>
          <w:highlight w:val="none"/>
          <w:u w:val="none"/>
          <w:lang w:val="en-US" w:eastAsia="zh-CN"/>
        </w:rPr>
        <w:t>。</w:t>
      </w:r>
    </w:p>
    <w:p>
      <w:pPr>
        <w:pStyle w:val="3"/>
        <w:jc w:val="center"/>
        <w:rPr>
          <w:rFonts w:hint="eastAsia"/>
          <w:b/>
          <w:bCs/>
          <w:sz w:val="22"/>
          <w:szCs w:val="22"/>
          <w:lang w:val="en-US" w:eastAsia="zh-CN"/>
        </w:rPr>
      </w:pPr>
      <w:r>
        <w:rPr>
          <w:rFonts w:hint="eastAsia"/>
          <w:b/>
          <w:bCs/>
          <w:sz w:val="22"/>
          <w:szCs w:val="22"/>
          <w:lang w:val="en-US" w:eastAsia="zh-CN"/>
        </w:rPr>
        <w:t>分树种苗木规格表</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1676"/>
        <w:gridCol w:w="1714"/>
        <w:gridCol w:w="170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树种</w:t>
            </w:r>
          </w:p>
        </w:tc>
        <w:tc>
          <w:tcPr>
            <w:tcW w:w="1840" w:type="dxa"/>
            <w:noWrap w:val="0"/>
            <w:vAlign w:val="top"/>
          </w:tcPr>
          <w:p>
            <w:pPr>
              <w:rPr>
                <w:rFonts w:hint="default"/>
                <w:vertAlign w:val="baseline"/>
                <w:lang w:val="en-US" w:eastAsia="zh-CN"/>
              </w:rPr>
            </w:pPr>
            <w:r>
              <w:rPr>
                <w:rFonts w:hint="eastAsia"/>
                <w:vertAlign w:val="baseline"/>
                <w:lang w:val="en-US" w:eastAsia="zh-CN"/>
              </w:rPr>
              <w:t>类型</w:t>
            </w:r>
          </w:p>
        </w:tc>
        <w:tc>
          <w:tcPr>
            <w:tcW w:w="1840" w:type="dxa"/>
            <w:noWrap w:val="0"/>
            <w:vAlign w:val="top"/>
          </w:tcPr>
          <w:p>
            <w:pPr>
              <w:rPr>
                <w:rFonts w:hint="default"/>
                <w:vertAlign w:val="baseline"/>
                <w:lang w:val="en-US" w:eastAsia="zh-CN"/>
              </w:rPr>
            </w:pPr>
            <w:r>
              <w:rPr>
                <w:rFonts w:hint="eastAsia"/>
                <w:vertAlign w:val="baseline"/>
                <w:lang w:val="en-US" w:eastAsia="zh-CN"/>
              </w:rPr>
              <w:t>地径（cm)</w:t>
            </w:r>
          </w:p>
        </w:tc>
        <w:tc>
          <w:tcPr>
            <w:tcW w:w="1841" w:type="dxa"/>
            <w:noWrap w:val="0"/>
            <w:vAlign w:val="top"/>
          </w:tcPr>
          <w:p>
            <w:pPr>
              <w:rPr>
                <w:rFonts w:hint="default"/>
                <w:vertAlign w:val="baseline"/>
                <w:lang w:val="en-US" w:eastAsia="zh-CN"/>
              </w:rPr>
            </w:pPr>
            <w:r>
              <w:rPr>
                <w:rFonts w:hint="eastAsia"/>
                <w:vertAlign w:val="baseline"/>
                <w:lang w:val="en-US" w:eastAsia="zh-CN"/>
              </w:rPr>
              <w:t>高度(cm)</w:t>
            </w:r>
          </w:p>
        </w:tc>
        <w:tc>
          <w:tcPr>
            <w:tcW w:w="1841" w:type="dxa"/>
            <w:noWrap w:val="0"/>
            <w:vAlign w:val="top"/>
          </w:tcPr>
          <w:p>
            <w:pPr>
              <w:rPr>
                <w:rFonts w:hint="default"/>
                <w:vertAlign w:val="baseline"/>
                <w:lang w:val="en-US" w:eastAsia="zh-CN"/>
              </w:rPr>
            </w:pPr>
            <w:r>
              <w:rPr>
                <w:rFonts w:hint="eastAsia"/>
                <w:vertAlign w:val="baseline"/>
                <w:lang w:val="en-US" w:eastAsia="zh-CN"/>
              </w:rPr>
              <w:t>参考单价（元/株）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红豆树</w:t>
            </w:r>
          </w:p>
        </w:tc>
        <w:tc>
          <w:tcPr>
            <w:tcW w:w="1840" w:type="dxa"/>
            <w:noWrap w:val="0"/>
            <w:vAlign w:val="top"/>
          </w:tcPr>
          <w:p>
            <w:pPr>
              <w:rPr>
                <w:rFonts w:hint="default"/>
                <w:vertAlign w:val="baseline"/>
                <w:lang w:val="en-US" w:eastAsia="zh-CN"/>
              </w:rPr>
            </w:pPr>
            <w:r>
              <w:rPr>
                <w:rFonts w:hint="eastAsia"/>
                <w:vertAlign w:val="baseline"/>
                <w:lang w:val="en-US" w:eastAsia="zh-CN"/>
              </w:rPr>
              <w:t>容器苗</w:t>
            </w:r>
          </w:p>
        </w:tc>
        <w:tc>
          <w:tcPr>
            <w:tcW w:w="1840" w:type="dxa"/>
            <w:noWrap w:val="0"/>
            <w:vAlign w:val="top"/>
          </w:tcPr>
          <w:p>
            <w:pPr>
              <w:keepNext w:val="0"/>
              <w:keepLines w:val="0"/>
              <w:widowControl/>
              <w:suppressLineNumbers w:val="0"/>
              <w:jc w:val="left"/>
              <w:rPr>
                <w:rFonts w:hint="default"/>
                <w:vertAlign w:val="baseline"/>
                <w:lang w:val="en-US" w:eastAsia="zh-CN"/>
              </w:rPr>
            </w:pPr>
            <w:r>
              <w:rPr>
                <w:rFonts w:hint="default" w:ascii="Times New Roman" w:hAnsi="Times New Roman" w:eastAsia="宋体" w:cs="Times New Roman"/>
                <w:color w:val="000000"/>
                <w:kern w:val="0"/>
                <w:sz w:val="22"/>
                <w:szCs w:val="22"/>
                <w:lang w:val="en-US" w:eastAsia="zh-CN" w:bidi="ar"/>
              </w:rPr>
              <w:t>≥1.2</w:t>
            </w:r>
          </w:p>
        </w:tc>
        <w:tc>
          <w:tcPr>
            <w:tcW w:w="1841" w:type="dxa"/>
            <w:noWrap w:val="0"/>
            <w:vAlign w:val="top"/>
          </w:tcPr>
          <w:p>
            <w:pPr>
              <w:rPr>
                <w:rFonts w:hint="default"/>
                <w:vertAlign w:val="baseline"/>
                <w:lang w:val="en-US" w:eastAsia="zh-CN"/>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120</w:t>
            </w:r>
          </w:p>
        </w:tc>
        <w:tc>
          <w:tcPr>
            <w:tcW w:w="1841" w:type="dxa"/>
            <w:noWrap w:val="0"/>
            <w:vAlign w:val="top"/>
          </w:tcPr>
          <w:p>
            <w:pPr>
              <w:rPr>
                <w:rFonts w:hint="default"/>
                <w:vertAlign w:val="baseline"/>
                <w:lang w:val="en-US" w:eastAsia="zh-CN"/>
              </w:rPr>
            </w:pPr>
            <w:r>
              <w:rPr>
                <w:rFonts w:hint="eastAsia"/>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榉树</w:t>
            </w:r>
          </w:p>
        </w:tc>
        <w:tc>
          <w:tcPr>
            <w:tcW w:w="1840" w:type="dxa"/>
            <w:noWrap w:val="0"/>
            <w:vAlign w:val="top"/>
          </w:tcPr>
          <w:p>
            <w:pPr>
              <w:rPr>
                <w:rFonts w:hint="default"/>
                <w:vertAlign w:val="baseline"/>
                <w:lang w:val="en-US" w:eastAsia="zh-CN"/>
              </w:rPr>
            </w:pPr>
            <w:r>
              <w:rPr>
                <w:rFonts w:hint="eastAsia"/>
                <w:vertAlign w:val="baseline"/>
                <w:lang w:val="en-US" w:eastAsia="zh-CN"/>
              </w:rPr>
              <w:t>泥球苗</w:t>
            </w:r>
          </w:p>
        </w:tc>
        <w:tc>
          <w:tcPr>
            <w:tcW w:w="1840" w:type="dxa"/>
            <w:noWrap w:val="0"/>
            <w:vAlign w:val="top"/>
          </w:tcPr>
          <w:p>
            <w:pPr>
              <w:keepNext w:val="0"/>
              <w:keepLines w:val="0"/>
              <w:widowControl/>
              <w:suppressLineNumbers w:val="0"/>
              <w:jc w:val="left"/>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≥1.</w:t>
            </w:r>
            <w:r>
              <w:rPr>
                <w:rFonts w:hint="eastAsia" w:ascii="Times New Roman" w:hAnsi="Times New Roman" w:eastAsia="宋体" w:cs="Times New Roman"/>
                <w:color w:val="000000"/>
                <w:kern w:val="0"/>
                <w:sz w:val="22"/>
                <w:szCs w:val="22"/>
                <w:lang w:val="en-US" w:eastAsia="zh-CN" w:bidi="ar"/>
              </w:rPr>
              <w:t>5</w:t>
            </w:r>
          </w:p>
        </w:tc>
        <w:tc>
          <w:tcPr>
            <w:tcW w:w="1841" w:type="dxa"/>
            <w:noWrap w:val="0"/>
            <w:vAlign w:val="top"/>
          </w:tcPr>
          <w:p>
            <w:pPr>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150</w:t>
            </w:r>
          </w:p>
        </w:tc>
        <w:tc>
          <w:tcPr>
            <w:tcW w:w="1841" w:type="dxa"/>
            <w:noWrap w:val="0"/>
            <w:vAlign w:val="top"/>
          </w:tcPr>
          <w:p>
            <w:pPr>
              <w:rPr>
                <w:rFonts w:hint="default"/>
                <w:vertAlign w:val="baseline"/>
                <w:lang w:val="en-US" w:eastAsia="zh-CN"/>
              </w:rPr>
            </w:pPr>
            <w:r>
              <w:rPr>
                <w:rFonts w:hint="eastAsia"/>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木荷（补植）</w:t>
            </w:r>
          </w:p>
        </w:tc>
        <w:tc>
          <w:tcPr>
            <w:tcW w:w="1840" w:type="dxa"/>
            <w:noWrap w:val="0"/>
            <w:vAlign w:val="top"/>
          </w:tcPr>
          <w:p>
            <w:pPr>
              <w:rPr>
                <w:rFonts w:hint="default"/>
                <w:vertAlign w:val="baseline"/>
                <w:lang w:val="en-US" w:eastAsia="zh-CN"/>
              </w:rPr>
            </w:pPr>
            <w:r>
              <w:rPr>
                <w:rFonts w:hint="eastAsia"/>
                <w:vertAlign w:val="baseline"/>
                <w:lang w:val="en-US" w:eastAsia="zh-CN"/>
              </w:rPr>
              <w:t>容器苗</w:t>
            </w:r>
          </w:p>
        </w:tc>
        <w:tc>
          <w:tcPr>
            <w:tcW w:w="1840" w:type="dxa"/>
            <w:noWrap w:val="0"/>
            <w:vAlign w:val="top"/>
          </w:tcPr>
          <w:p>
            <w:pPr>
              <w:keepNext w:val="0"/>
              <w:keepLines w:val="0"/>
              <w:widowControl/>
              <w:suppressLineNumbers w:val="0"/>
              <w:jc w:val="left"/>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≥1.</w:t>
            </w:r>
            <w:r>
              <w:rPr>
                <w:rFonts w:hint="eastAsia" w:ascii="Times New Roman" w:hAnsi="Times New Roman" w:eastAsia="宋体" w:cs="Times New Roman"/>
                <w:color w:val="000000"/>
                <w:kern w:val="0"/>
                <w:sz w:val="22"/>
                <w:szCs w:val="22"/>
                <w:lang w:val="en-US" w:eastAsia="zh-CN" w:bidi="ar"/>
              </w:rPr>
              <w:t>0</w:t>
            </w:r>
          </w:p>
        </w:tc>
        <w:tc>
          <w:tcPr>
            <w:tcW w:w="1841" w:type="dxa"/>
            <w:noWrap w:val="0"/>
            <w:vAlign w:val="top"/>
          </w:tcPr>
          <w:p>
            <w:pPr>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100</w:t>
            </w:r>
          </w:p>
        </w:tc>
        <w:tc>
          <w:tcPr>
            <w:tcW w:w="1841" w:type="dxa"/>
            <w:noWrap w:val="0"/>
            <w:vAlign w:val="top"/>
          </w:tcPr>
          <w:p>
            <w:pPr>
              <w:rPr>
                <w:rFonts w:hint="default"/>
                <w:vertAlign w:val="baseline"/>
                <w:lang w:val="en-US" w:eastAsia="zh-CN"/>
              </w:rPr>
            </w:pPr>
            <w:r>
              <w:rPr>
                <w:rFonts w:hint="eastAsia"/>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浙江樟</w:t>
            </w:r>
          </w:p>
        </w:tc>
        <w:tc>
          <w:tcPr>
            <w:tcW w:w="1840" w:type="dxa"/>
            <w:noWrap w:val="0"/>
            <w:vAlign w:val="top"/>
          </w:tcPr>
          <w:p>
            <w:pPr>
              <w:rPr>
                <w:rFonts w:hint="default"/>
                <w:vertAlign w:val="baseline"/>
                <w:lang w:val="en-US" w:eastAsia="zh-CN"/>
              </w:rPr>
            </w:pPr>
            <w:r>
              <w:rPr>
                <w:rFonts w:hint="eastAsia"/>
                <w:vertAlign w:val="baseline"/>
                <w:lang w:val="en-US" w:eastAsia="zh-CN"/>
              </w:rPr>
              <w:t>容器苗</w:t>
            </w:r>
          </w:p>
        </w:tc>
        <w:tc>
          <w:tcPr>
            <w:tcW w:w="1840" w:type="dxa"/>
            <w:noWrap w:val="0"/>
            <w:vAlign w:val="top"/>
          </w:tcPr>
          <w:p>
            <w:pPr>
              <w:keepNext w:val="0"/>
              <w:keepLines w:val="0"/>
              <w:widowControl/>
              <w:suppressLineNumbers w:val="0"/>
              <w:jc w:val="left"/>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≥1.2</w:t>
            </w:r>
          </w:p>
        </w:tc>
        <w:tc>
          <w:tcPr>
            <w:tcW w:w="1841" w:type="dxa"/>
            <w:noWrap w:val="0"/>
            <w:vAlign w:val="top"/>
          </w:tcPr>
          <w:p>
            <w:pPr>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120</w:t>
            </w:r>
          </w:p>
        </w:tc>
        <w:tc>
          <w:tcPr>
            <w:tcW w:w="1841" w:type="dxa"/>
            <w:noWrap w:val="0"/>
            <w:vAlign w:val="top"/>
          </w:tcPr>
          <w:p>
            <w:pPr>
              <w:rPr>
                <w:rFonts w:hint="default"/>
                <w:vertAlign w:val="baseline"/>
                <w:lang w:val="en-US" w:eastAsia="zh-CN"/>
              </w:rPr>
            </w:pPr>
            <w:r>
              <w:rPr>
                <w:rFonts w:hint="eastAsia"/>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枫香</w:t>
            </w:r>
          </w:p>
        </w:tc>
        <w:tc>
          <w:tcPr>
            <w:tcW w:w="1840" w:type="dxa"/>
            <w:noWrap w:val="0"/>
            <w:vAlign w:val="top"/>
          </w:tcPr>
          <w:p>
            <w:pPr>
              <w:rPr>
                <w:rFonts w:hint="default"/>
                <w:vertAlign w:val="baseline"/>
                <w:lang w:val="en-US" w:eastAsia="zh-CN"/>
              </w:rPr>
            </w:pPr>
            <w:r>
              <w:rPr>
                <w:rFonts w:hint="eastAsia"/>
                <w:vertAlign w:val="baseline"/>
                <w:lang w:val="en-US" w:eastAsia="zh-CN"/>
              </w:rPr>
              <w:t>容器苗</w:t>
            </w:r>
          </w:p>
        </w:tc>
        <w:tc>
          <w:tcPr>
            <w:tcW w:w="1840" w:type="dxa"/>
            <w:noWrap w:val="0"/>
            <w:vAlign w:val="top"/>
          </w:tcPr>
          <w:p>
            <w:pPr>
              <w:keepNext w:val="0"/>
              <w:keepLines w:val="0"/>
              <w:widowControl/>
              <w:suppressLineNumbers w:val="0"/>
              <w:jc w:val="left"/>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≥1.</w:t>
            </w:r>
            <w:r>
              <w:rPr>
                <w:rFonts w:hint="eastAsia" w:ascii="Times New Roman" w:hAnsi="Times New Roman" w:eastAsia="宋体" w:cs="Times New Roman"/>
                <w:color w:val="000000"/>
                <w:kern w:val="0"/>
                <w:sz w:val="22"/>
                <w:szCs w:val="22"/>
                <w:lang w:val="en-US" w:eastAsia="zh-CN" w:bidi="ar"/>
              </w:rPr>
              <w:t>3</w:t>
            </w:r>
          </w:p>
        </w:tc>
        <w:tc>
          <w:tcPr>
            <w:tcW w:w="1841" w:type="dxa"/>
            <w:noWrap w:val="0"/>
            <w:vAlign w:val="top"/>
          </w:tcPr>
          <w:p>
            <w:pPr>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150</w:t>
            </w:r>
          </w:p>
        </w:tc>
        <w:tc>
          <w:tcPr>
            <w:tcW w:w="1841" w:type="dxa"/>
            <w:noWrap w:val="0"/>
            <w:vAlign w:val="top"/>
          </w:tcPr>
          <w:p>
            <w:pPr>
              <w:rPr>
                <w:rFonts w:hint="default"/>
                <w:vertAlign w:val="baseline"/>
                <w:lang w:val="en-US" w:eastAsia="zh-CN"/>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泓森槐</w:t>
            </w:r>
          </w:p>
        </w:tc>
        <w:tc>
          <w:tcPr>
            <w:tcW w:w="1840" w:type="dxa"/>
            <w:noWrap w:val="0"/>
            <w:vAlign w:val="top"/>
          </w:tcPr>
          <w:p>
            <w:pPr>
              <w:rPr>
                <w:rFonts w:hint="default"/>
                <w:vertAlign w:val="baseline"/>
                <w:lang w:val="en-US" w:eastAsia="zh-CN"/>
              </w:rPr>
            </w:pPr>
            <w:r>
              <w:rPr>
                <w:rFonts w:hint="eastAsia"/>
                <w:vertAlign w:val="baseline"/>
                <w:lang w:val="en-US" w:eastAsia="zh-CN"/>
              </w:rPr>
              <w:t>祼根苗</w:t>
            </w:r>
          </w:p>
        </w:tc>
        <w:tc>
          <w:tcPr>
            <w:tcW w:w="1840" w:type="dxa"/>
            <w:noWrap w:val="0"/>
            <w:vAlign w:val="top"/>
          </w:tcPr>
          <w:p>
            <w:pPr>
              <w:keepNext w:val="0"/>
              <w:keepLines w:val="0"/>
              <w:widowControl/>
              <w:suppressLineNumbers w:val="0"/>
              <w:jc w:val="left"/>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≥1.</w:t>
            </w:r>
            <w:r>
              <w:rPr>
                <w:rFonts w:hint="eastAsia" w:ascii="Times New Roman" w:hAnsi="Times New Roman" w:eastAsia="宋体" w:cs="Times New Roman"/>
                <w:color w:val="000000"/>
                <w:kern w:val="0"/>
                <w:sz w:val="22"/>
                <w:szCs w:val="22"/>
                <w:lang w:val="en-US" w:eastAsia="zh-CN" w:bidi="ar"/>
              </w:rPr>
              <w:t>5</w:t>
            </w:r>
          </w:p>
        </w:tc>
        <w:tc>
          <w:tcPr>
            <w:tcW w:w="1841" w:type="dxa"/>
            <w:noWrap w:val="0"/>
            <w:vAlign w:val="top"/>
          </w:tcPr>
          <w:p>
            <w:pPr>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130</w:t>
            </w:r>
          </w:p>
        </w:tc>
        <w:tc>
          <w:tcPr>
            <w:tcW w:w="1841" w:type="dxa"/>
            <w:noWrap w:val="0"/>
            <w:vAlign w:val="top"/>
          </w:tcPr>
          <w:p>
            <w:pP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美国红枫</w:t>
            </w:r>
          </w:p>
        </w:tc>
        <w:tc>
          <w:tcPr>
            <w:tcW w:w="1840" w:type="dxa"/>
            <w:noWrap w:val="0"/>
            <w:vAlign w:val="top"/>
          </w:tcPr>
          <w:p>
            <w:pPr>
              <w:rPr>
                <w:rFonts w:hint="default"/>
                <w:vertAlign w:val="baseline"/>
                <w:lang w:val="en-US" w:eastAsia="zh-CN"/>
              </w:rPr>
            </w:pPr>
            <w:r>
              <w:rPr>
                <w:rFonts w:hint="eastAsia"/>
                <w:vertAlign w:val="baseline"/>
                <w:lang w:val="en-US" w:eastAsia="zh-CN"/>
              </w:rPr>
              <w:t>泥球苗</w:t>
            </w:r>
          </w:p>
        </w:tc>
        <w:tc>
          <w:tcPr>
            <w:tcW w:w="1840" w:type="dxa"/>
            <w:noWrap w:val="0"/>
            <w:vAlign w:val="top"/>
          </w:tcPr>
          <w:p>
            <w:pPr>
              <w:keepNext w:val="0"/>
              <w:keepLines w:val="0"/>
              <w:widowControl/>
              <w:suppressLineNumbers w:val="0"/>
              <w:jc w:val="left"/>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≥1.</w:t>
            </w:r>
            <w:r>
              <w:rPr>
                <w:rFonts w:hint="eastAsia" w:ascii="Times New Roman" w:hAnsi="Times New Roman" w:eastAsia="宋体" w:cs="Times New Roman"/>
                <w:color w:val="000000"/>
                <w:kern w:val="0"/>
                <w:sz w:val="22"/>
                <w:szCs w:val="22"/>
                <w:lang w:val="en-US" w:eastAsia="zh-CN" w:bidi="ar"/>
              </w:rPr>
              <w:t>5</w:t>
            </w:r>
          </w:p>
        </w:tc>
        <w:tc>
          <w:tcPr>
            <w:tcW w:w="1841" w:type="dxa"/>
            <w:noWrap w:val="0"/>
            <w:vAlign w:val="top"/>
          </w:tcPr>
          <w:p>
            <w:pPr>
              <w:rPr>
                <w:rFonts w:hint="default"/>
                <w:vertAlign w:val="baseline"/>
                <w:lang w:val="en-US" w:eastAsia="zh-CN"/>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150</w:t>
            </w:r>
          </w:p>
        </w:tc>
        <w:tc>
          <w:tcPr>
            <w:tcW w:w="1841" w:type="dxa"/>
            <w:noWrap w:val="0"/>
            <w:vAlign w:val="top"/>
          </w:tcPr>
          <w:p>
            <w:pPr>
              <w:rPr>
                <w:rFonts w:hint="default"/>
                <w:vertAlign w:val="baseline"/>
                <w:lang w:val="en-US" w:eastAsia="zh-CN"/>
              </w:rPr>
            </w:pPr>
            <w:r>
              <w:rPr>
                <w:rFonts w:hint="eastAsia"/>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木荷</w:t>
            </w:r>
          </w:p>
        </w:tc>
        <w:tc>
          <w:tcPr>
            <w:tcW w:w="1840" w:type="dxa"/>
            <w:noWrap w:val="0"/>
            <w:vAlign w:val="top"/>
          </w:tcPr>
          <w:p>
            <w:pPr>
              <w:rPr>
                <w:rFonts w:hint="default"/>
                <w:vertAlign w:val="baseline"/>
                <w:lang w:val="en-US" w:eastAsia="zh-CN"/>
              </w:rPr>
            </w:pPr>
            <w:r>
              <w:rPr>
                <w:rFonts w:hint="eastAsia"/>
                <w:vertAlign w:val="baseline"/>
                <w:lang w:val="en-US" w:eastAsia="zh-CN"/>
              </w:rPr>
              <w:t>泥球苗</w:t>
            </w:r>
          </w:p>
        </w:tc>
        <w:tc>
          <w:tcPr>
            <w:tcW w:w="1840" w:type="dxa"/>
            <w:noWrap w:val="0"/>
            <w:vAlign w:val="top"/>
          </w:tcPr>
          <w:p>
            <w:pPr>
              <w:rPr>
                <w:rFonts w:hint="default"/>
                <w:vertAlign w:val="baseline"/>
                <w:lang w:val="en-US" w:eastAsia="zh-CN"/>
              </w:rPr>
            </w:pPr>
            <w:r>
              <w:rPr>
                <w:rFonts w:hint="default" w:ascii="Times New Roman" w:hAnsi="Times New Roman" w:eastAsia="宋体" w:cs="Times New Roman"/>
                <w:color w:val="000000"/>
                <w:kern w:val="0"/>
                <w:sz w:val="22"/>
                <w:szCs w:val="22"/>
                <w:lang w:val="en-US" w:eastAsia="zh-CN" w:bidi="ar"/>
              </w:rPr>
              <w:t>≥1.</w:t>
            </w:r>
            <w:r>
              <w:rPr>
                <w:rFonts w:hint="eastAsia" w:ascii="Times New Roman" w:hAnsi="Times New Roman" w:eastAsia="宋体" w:cs="Times New Roman"/>
                <w:color w:val="000000"/>
                <w:kern w:val="0"/>
                <w:sz w:val="22"/>
                <w:szCs w:val="22"/>
                <w:lang w:val="en-US" w:eastAsia="zh-CN" w:bidi="ar"/>
              </w:rPr>
              <w:t>3</w:t>
            </w:r>
          </w:p>
        </w:tc>
        <w:tc>
          <w:tcPr>
            <w:tcW w:w="1841" w:type="dxa"/>
            <w:noWrap w:val="0"/>
            <w:vAlign w:val="top"/>
          </w:tcPr>
          <w:p>
            <w:pPr>
              <w:rPr>
                <w:rFonts w:hint="default"/>
                <w:vertAlign w:val="baseline"/>
                <w:lang w:val="en-US" w:eastAsia="zh-CN"/>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100</w:t>
            </w:r>
          </w:p>
        </w:tc>
        <w:tc>
          <w:tcPr>
            <w:tcW w:w="1841" w:type="dxa"/>
            <w:noWrap w:val="0"/>
            <w:vAlign w:val="top"/>
          </w:tcPr>
          <w:p>
            <w:pPr>
              <w:rPr>
                <w:rFonts w:hint="default"/>
                <w:vertAlign w:val="baseline"/>
                <w:lang w:val="en-US" w:eastAsia="zh-CN"/>
              </w:rPr>
            </w:pPr>
            <w:r>
              <w:rPr>
                <w:rFonts w:hint="eastAsia"/>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黄山栾树</w:t>
            </w:r>
          </w:p>
        </w:tc>
        <w:tc>
          <w:tcPr>
            <w:tcW w:w="1840" w:type="dxa"/>
            <w:noWrap w:val="0"/>
            <w:vAlign w:val="top"/>
          </w:tcPr>
          <w:p>
            <w:pPr>
              <w:rPr>
                <w:rFonts w:hint="default"/>
                <w:vertAlign w:val="baseline"/>
                <w:lang w:val="en-US" w:eastAsia="zh-CN"/>
              </w:rPr>
            </w:pPr>
            <w:r>
              <w:rPr>
                <w:rFonts w:hint="eastAsia"/>
                <w:vertAlign w:val="baseline"/>
                <w:lang w:val="en-US" w:eastAsia="zh-CN"/>
              </w:rPr>
              <w:t>泥球苗</w:t>
            </w:r>
          </w:p>
        </w:tc>
        <w:tc>
          <w:tcPr>
            <w:tcW w:w="1840" w:type="dxa"/>
            <w:noWrap w:val="0"/>
            <w:vAlign w:val="top"/>
          </w:tcPr>
          <w:p>
            <w:pPr>
              <w:keepNext w:val="0"/>
              <w:keepLines w:val="0"/>
              <w:widowControl/>
              <w:suppressLineNumbers w:val="0"/>
              <w:jc w:val="left"/>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≥1.</w:t>
            </w:r>
            <w:r>
              <w:rPr>
                <w:rFonts w:hint="eastAsia" w:ascii="Times New Roman" w:hAnsi="Times New Roman" w:eastAsia="宋体" w:cs="Times New Roman"/>
                <w:color w:val="000000"/>
                <w:kern w:val="0"/>
                <w:sz w:val="22"/>
                <w:szCs w:val="22"/>
                <w:lang w:val="en-US" w:eastAsia="zh-CN" w:bidi="ar"/>
              </w:rPr>
              <w:t>5</w:t>
            </w:r>
          </w:p>
        </w:tc>
        <w:tc>
          <w:tcPr>
            <w:tcW w:w="1841" w:type="dxa"/>
            <w:noWrap w:val="0"/>
            <w:vAlign w:val="top"/>
          </w:tcPr>
          <w:p>
            <w:pPr>
              <w:rPr>
                <w:rFonts w:hint="default"/>
                <w:kern w:val="2"/>
                <w:sz w:val="21"/>
                <w:vertAlign w:val="baseline"/>
                <w:lang w:val="en-US" w:eastAsia="zh-CN" w:bidi="ar-SA"/>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150</w:t>
            </w:r>
          </w:p>
        </w:tc>
        <w:tc>
          <w:tcPr>
            <w:tcW w:w="1841" w:type="dxa"/>
            <w:noWrap w:val="0"/>
            <w:vAlign w:val="top"/>
          </w:tcPr>
          <w:p>
            <w:pP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0" w:type="dxa"/>
            <w:noWrap w:val="0"/>
            <w:vAlign w:val="top"/>
          </w:tcPr>
          <w:p>
            <w:pPr>
              <w:rPr>
                <w:rFonts w:hint="default"/>
                <w:vertAlign w:val="baseline"/>
                <w:lang w:val="en-US" w:eastAsia="zh-CN"/>
              </w:rPr>
            </w:pPr>
            <w:r>
              <w:rPr>
                <w:rFonts w:hint="eastAsia"/>
                <w:vertAlign w:val="baseline"/>
                <w:lang w:val="en-US" w:eastAsia="zh-CN"/>
              </w:rPr>
              <w:t>大叶女贞</w:t>
            </w:r>
          </w:p>
        </w:tc>
        <w:tc>
          <w:tcPr>
            <w:tcW w:w="1840" w:type="dxa"/>
            <w:noWrap w:val="0"/>
            <w:vAlign w:val="top"/>
          </w:tcPr>
          <w:p>
            <w:pPr>
              <w:rPr>
                <w:rFonts w:hint="default"/>
                <w:vertAlign w:val="baseline"/>
                <w:lang w:val="en-US" w:eastAsia="zh-CN"/>
              </w:rPr>
            </w:pPr>
            <w:r>
              <w:rPr>
                <w:rFonts w:hint="eastAsia"/>
                <w:vertAlign w:val="baseline"/>
                <w:lang w:val="en-US" w:eastAsia="zh-CN"/>
              </w:rPr>
              <w:t>泥球苗</w:t>
            </w:r>
          </w:p>
        </w:tc>
        <w:tc>
          <w:tcPr>
            <w:tcW w:w="1840" w:type="dxa"/>
            <w:noWrap w:val="0"/>
            <w:vAlign w:val="top"/>
          </w:tcPr>
          <w:p>
            <w:pPr>
              <w:rPr>
                <w:rFonts w:hint="default"/>
                <w:vertAlign w:val="baseline"/>
                <w:lang w:val="en-US" w:eastAsia="zh-CN"/>
              </w:rPr>
            </w:pPr>
            <w:r>
              <w:rPr>
                <w:rFonts w:hint="default" w:ascii="Times New Roman" w:hAnsi="Times New Roman" w:eastAsia="宋体" w:cs="Times New Roman"/>
                <w:color w:val="000000"/>
                <w:kern w:val="0"/>
                <w:sz w:val="22"/>
                <w:szCs w:val="22"/>
                <w:lang w:val="en-US" w:eastAsia="zh-CN" w:bidi="ar"/>
              </w:rPr>
              <w:t>≥1.</w:t>
            </w:r>
            <w:r>
              <w:rPr>
                <w:rFonts w:hint="eastAsia" w:ascii="Times New Roman" w:hAnsi="Times New Roman" w:eastAsia="宋体" w:cs="Times New Roman"/>
                <w:color w:val="000000"/>
                <w:kern w:val="0"/>
                <w:sz w:val="22"/>
                <w:szCs w:val="22"/>
                <w:lang w:val="en-US" w:eastAsia="zh-CN" w:bidi="ar"/>
              </w:rPr>
              <w:t>3</w:t>
            </w:r>
          </w:p>
        </w:tc>
        <w:tc>
          <w:tcPr>
            <w:tcW w:w="1841" w:type="dxa"/>
            <w:noWrap w:val="0"/>
            <w:vAlign w:val="top"/>
          </w:tcPr>
          <w:p>
            <w:pPr>
              <w:rPr>
                <w:rFonts w:hint="default"/>
                <w:vertAlign w:val="baseline"/>
                <w:lang w:val="en-US" w:eastAsia="zh-CN"/>
              </w:rPr>
            </w:pPr>
            <w:r>
              <w:rPr>
                <w:rFonts w:hint="default" w:ascii="Times New Roman" w:hAnsi="Times New Roman" w:eastAsia="宋体" w:cs="Times New Roman"/>
                <w:color w:val="000000"/>
                <w:kern w:val="0"/>
                <w:sz w:val="22"/>
                <w:szCs w:val="22"/>
                <w:lang w:val="en-US" w:eastAsia="zh-CN" w:bidi="ar"/>
              </w:rPr>
              <w:t>≥</w:t>
            </w:r>
            <w:r>
              <w:rPr>
                <w:rFonts w:hint="eastAsia" w:ascii="Times New Roman" w:hAnsi="Times New Roman" w:eastAsia="宋体" w:cs="Times New Roman"/>
                <w:color w:val="000000"/>
                <w:kern w:val="0"/>
                <w:sz w:val="22"/>
                <w:szCs w:val="22"/>
                <w:lang w:val="en-US" w:eastAsia="zh-CN" w:bidi="ar"/>
              </w:rPr>
              <w:t>100</w:t>
            </w:r>
          </w:p>
        </w:tc>
        <w:tc>
          <w:tcPr>
            <w:tcW w:w="1841" w:type="dxa"/>
            <w:noWrap w:val="0"/>
            <w:vAlign w:val="top"/>
          </w:tcPr>
          <w:p>
            <w:pPr>
              <w:rPr>
                <w:rFonts w:hint="default"/>
                <w:vertAlign w:val="baseline"/>
                <w:lang w:val="en-US" w:eastAsia="zh-CN"/>
              </w:rPr>
            </w:pPr>
            <w:r>
              <w:rPr>
                <w:rFonts w:hint="eastAsia"/>
                <w:vertAlign w:val="baseline"/>
                <w:lang w:val="en-US" w:eastAsia="zh-CN"/>
              </w:rPr>
              <w:t>8</w:t>
            </w:r>
          </w:p>
        </w:tc>
      </w:tr>
    </w:tbl>
    <w:p>
      <w:pPr>
        <w:rPr>
          <w:rFonts w:hint="default"/>
          <w:lang w:val="en-US" w:eastAsia="zh-CN"/>
        </w:rPr>
      </w:pPr>
    </w:p>
    <w:p>
      <w:pPr>
        <w:keepNext w:val="0"/>
        <w:keepLines w:val="0"/>
        <w:pageBreakBefore w:val="0"/>
        <w:numPr>
          <w:ilvl w:val="0"/>
          <w:numId w:val="3"/>
        </w:numPr>
        <w:kinsoku/>
        <w:wordWrap/>
        <w:overflowPunct/>
        <w:topLinePunct w:val="0"/>
        <w:bidi w:val="0"/>
        <w:adjustRightInd w:val="0"/>
        <w:spacing w:line="28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管</w:t>
      </w:r>
      <w:r>
        <w:rPr>
          <w:rFonts w:hint="eastAsia" w:ascii="宋体" w:hAnsi="宋体" w:eastAsia="宋体" w:cs="宋体"/>
          <w:color w:val="auto"/>
          <w:sz w:val="24"/>
          <w:szCs w:val="24"/>
        </w:rPr>
        <w:t>护：</w:t>
      </w:r>
      <w:r>
        <w:rPr>
          <w:rFonts w:hint="eastAsia" w:ascii="宋体" w:hAnsi="宋体" w:eastAsia="宋体" w:cs="宋体"/>
          <w:color w:val="auto"/>
          <w:sz w:val="24"/>
          <w:szCs w:val="24"/>
          <w:lang w:val="en-US" w:eastAsia="zh-CN"/>
        </w:rPr>
        <w:t>2年</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按照设计要求落实管护，抚育修复补植的苗木块状松土抚育，更替修复造林苗木全面割灌除草、块状松土、施用复合肥。</w:t>
      </w:r>
      <w:r>
        <w:rPr>
          <w:rFonts w:hint="eastAsia" w:ascii="宋体" w:hAnsi="宋体" w:eastAsia="宋体" w:cs="宋体"/>
          <w:b w:val="0"/>
          <w:bCs w:val="0"/>
          <w:color w:val="auto"/>
          <w:sz w:val="24"/>
          <w:szCs w:val="24"/>
          <w:u w:val="single"/>
          <w:lang w:val="en-US" w:eastAsia="zh-CN"/>
        </w:rPr>
        <w:t>第一年</w:t>
      </w:r>
      <w:r>
        <w:rPr>
          <w:rFonts w:hint="eastAsia" w:ascii="宋体" w:hAnsi="宋体" w:eastAsia="宋体" w:cs="宋体"/>
          <w:b w:val="0"/>
          <w:bCs w:val="0"/>
          <w:color w:val="auto"/>
          <w:sz w:val="24"/>
          <w:szCs w:val="24"/>
          <w:u w:val="single"/>
        </w:rPr>
        <w:t>造林保存率90%（含90%）以上</w:t>
      </w:r>
      <w:r>
        <w:rPr>
          <w:rFonts w:hint="eastAsia" w:ascii="宋体" w:hAnsi="宋体" w:eastAsia="宋体" w:cs="宋体"/>
          <w:color w:val="auto"/>
          <w:sz w:val="24"/>
          <w:szCs w:val="24"/>
        </w:rPr>
        <w:t>，</w:t>
      </w:r>
      <w:r>
        <w:rPr>
          <w:rFonts w:hint="eastAsia" w:ascii="宋体" w:hAnsi="宋体" w:eastAsia="宋体" w:cs="宋体"/>
          <w:b w:val="0"/>
          <w:bCs w:val="0"/>
          <w:color w:val="auto"/>
          <w:sz w:val="24"/>
          <w:szCs w:val="24"/>
          <w:u w:val="single"/>
          <w:lang w:val="en-US" w:eastAsia="zh-CN"/>
        </w:rPr>
        <w:t>第二年</w:t>
      </w:r>
      <w:r>
        <w:rPr>
          <w:rFonts w:hint="eastAsia" w:ascii="宋体" w:hAnsi="宋体" w:eastAsia="宋体" w:cs="宋体"/>
          <w:b w:val="0"/>
          <w:bCs w:val="0"/>
          <w:color w:val="auto"/>
          <w:sz w:val="24"/>
          <w:szCs w:val="24"/>
          <w:u w:val="single"/>
        </w:rPr>
        <w:t>造林保存率85%（含85%）以上</w:t>
      </w:r>
      <w:r>
        <w:rPr>
          <w:rFonts w:hint="eastAsia" w:ascii="宋体" w:hAnsi="宋体" w:eastAsia="宋体" w:cs="宋体"/>
          <w:color w:val="auto"/>
          <w:sz w:val="24"/>
          <w:szCs w:val="24"/>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 xml:space="preserve">    </w:t>
      </w:r>
      <w:r>
        <w:rPr>
          <w:rFonts w:hint="eastAsia"/>
          <w:sz w:val="28"/>
          <w:szCs w:val="28"/>
          <w:lang w:val="en-US" w:eastAsia="zh-CN"/>
        </w:rPr>
        <w:t xml:space="preserve"> </w:t>
      </w:r>
      <w:r>
        <w:rPr>
          <w:rFonts w:hint="eastAsia"/>
          <w:sz w:val="24"/>
          <w:szCs w:val="24"/>
          <w:lang w:val="en-US" w:eastAsia="zh-CN"/>
        </w:rPr>
        <w:t>6、感知（数字）平台：相关过程和环节按要求完成资料和图片上传。感知（数字）平台未完成，相应建设地块按不合格处理。</w:t>
      </w:r>
    </w:p>
    <w:p>
      <w:pPr>
        <w:keepNext w:val="0"/>
        <w:keepLines w:val="0"/>
        <w:pageBreakBefore w:val="0"/>
        <w:kinsoku/>
        <w:wordWrap/>
        <w:overflowPunct/>
        <w:topLinePunct w:val="0"/>
        <w:bidi w:val="0"/>
        <w:adjustRightInd w:val="0"/>
        <w:spacing w:line="288"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（三）施工及安全。</w:t>
      </w:r>
    </w:p>
    <w:p>
      <w:pPr>
        <w:keepNext w:val="0"/>
        <w:keepLines w:val="0"/>
        <w:pageBreakBefore w:val="0"/>
        <w:kinsoku/>
        <w:wordWrap/>
        <w:overflowPunct/>
        <w:topLinePunct w:val="0"/>
        <w:bidi w:val="0"/>
        <w:adjustRightInd w:val="0"/>
        <w:spacing w:line="28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施工单位接受</w:t>
      </w:r>
      <w:r>
        <w:rPr>
          <w:rFonts w:hint="eastAsia" w:ascii="宋体" w:hAnsi="宋体" w:eastAsia="宋体" w:cs="宋体"/>
          <w:color w:val="auto"/>
          <w:sz w:val="24"/>
          <w:szCs w:val="24"/>
          <w:lang w:eastAsia="zh-CN"/>
        </w:rPr>
        <w:t>业主和监理单位</w:t>
      </w:r>
      <w:r>
        <w:rPr>
          <w:rFonts w:hint="eastAsia" w:ascii="宋体" w:hAnsi="宋体" w:eastAsia="宋体" w:cs="宋体"/>
          <w:color w:val="auto"/>
          <w:sz w:val="24"/>
          <w:szCs w:val="24"/>
        </w:rPr>
        <w:t>监督检查，力保施工进度和质量。</w:t>
      </w:r>
    </w:p>
    <w:p>
      <w:pPr>
        <w:keepNext w:val="0"/>
        <w:keepLines w:val="0"/>
        <w:pageBreakBefore w:val="0"/>
        <w:kinsoku/>
        <w:wordWrap/>
        <w:overflowPunct/>
        <w:topLinePunct w:val="0"/>
        <w:bidi w:val="0"/>
        <w:adjustRightInd w:val="0"/>
        <w:spacing w:line="28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施工单位要加强与乡镇、村的沟通协调，做好运材临时路、木材价款返还、造林树种、苗木管护等相关事项，严格按设计要求执行施工，按约定期限完成采伐作业和造林管抚。</w:t>
      </w:r>
    </w:p>
    <w:p>
      <w:pPr>
        <w:keepNext w:val="0"/>
        <w:keepLines w:val="0"/>
        <w:pageBreakBefore w:val="0"/>
        <w:kinsoku/>
        <w:wordWrap/>
        <w:overflowPunct/>
        <w:topLinePunct w:val="0"/>
        <w:bidi w:val="0"/>
        <w:adjustRightInd w:val="0"/>
        <w:spacing w:line="28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施工单位要做好机具和人力组织管理，落实意外伤害保险，对安全负全责，出现安全问题（包括对第三方造成的安全伤害）均与市</w:t>
      </w:r>
      <w:r>
        <w:rPr>
          <w:rFonts w:hint="eastAsia" w:ascii="宋体" w:hAnsi="宋体" w:eastAsia="宋体" w:cs="宋体"/>
          <w:color w:val="auto"/>
          <w:sz w:val="24"/>
          <w:szCs w:val="24"/>
          <w:lang w:eastAsia="zh-CN"/>
        </w:rPr>
        <w:t>林业局</w:t>
      </w:r>
      <w:r>
        <w:rPr>
          <w:rFonts w:hint="eastAsia" w:ascii="宋体" w:hAnsi="宋体" w:eastAsia="宋体" w:cs="宋体"/>
          <w:color w:val="auto"/>
          <w:sz w:val="24"/>
          <w:szCs w:val="24"/>
        </w:rPr>
        <w:t>、乡镇、村无关。</w:t>
      </w:r>
    </w:p>
    <w:p>
      <w:pPr>
        <w:pStyle w:val="59"/>
        <w:keepNext w:val="0"/>
        <w:keepLines w:val="0"/>
        <w:pageBreakBefore w:val="0"/>
        <w:shd w:val="clear" w:color="auto" w:fill="FFFFFF"/>
        <w:kinsoku/>
        <w:wordWrap/>
        <w:overflowPunct/>
        <w:topLinePunct w:val="0"/>
        <w:bidi w:val="0"/>
        <w:spacing w:before="0" w:beforeAutospacing="0" w:after="0" w:afterAutospacing="0" w:line="288"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三、结算</w:t>
      </w:r>
    </w:p>
    <w:p>
      <w:pPr>
        <w:pStyle w:val="967"/>
        <w:keepNext w:val="0"/>
        <w:keepLines w:val="0"/>
        <w:pageBreakBefore w:val="0"/>
        <w:kinsoku/>
        <w:wordWrap/>
        <w:overflowPunct/>
        <w:topLinePunct w:val="0"/>
        <w:autoSpaceDE w:val="0"/>
        <w:autoSpaceDN w:val="0"/>
        <w:bidi w:val="0"/>
        <w:adjustRightInd w:val="0"/>
        <w:snapToGrid w:val="0"/>
        <w:spacing w:line="288" w:lineRule="auto"/>
        <w:ind w:firstLine="499"/>
        <w:textAlignment w:val="auto"/>
        <w:rPr>
          <w:rFonts w:hint="eastAsia" w:ascii="宋体" w:hAnsi="宋体" w:eastAsia="宋体" w:cs="宋体"/>
          <w:b/>
          <w:bCs/>
          <w:color w:val="auto"/>
          <w:sz w:val="24"/>
          <w:szCs w:val="24"/>
          <w:u w:val="single"/>
          <w:lang w:eastAsia="zh-CN"/>
        </w:rPr>
      </w:pPr>
      <w:r>
        <w:rPr>
          <w:rFonts w:hint="eastAsia" w:ascii="宋体" w:hAnsi="宋体" w:eastAsia="宋体" w:cs="宋体"/>
          <w:b/>
          <w:bCs/>
          <w:color w:val="auto"/>
          <w:sz w:val="24"/>
          <w:szCs w:val="24"/>
          <w:u w:val="single"/>
        </w:rPr>
        <w:t>招标以单价为准，松树清理量以实际运入定点企业过磅数量为准，造林</w:t>
      </w:r>
      <w:r>
        <w:rPr>
          <w:rFonts w:hint="eastAsia" w:ascii="宋体" w:hAnsi="宋体" w:eastAsia="宋体" w:cs="宋体"/>
          <w:b/>
          <w:bCs/>
          <w:color w:val="auto"/>
          <w:sz w:val="24"/>
          <w:szCs w:val="24"/>
          <w:u w:val="single"/>
          <w:lang w:eastAsia="zh-CN"/>
        </w:rPr>
        <w:t>、</w:t>
      </w:r>
      <w:r>
        <w:rPr>
          <w:rFonts w:hint="eastAsia" w:ascii="宋体" w:hAnsi="宋体" w:eastAsia="宋体" w:cs="宋体"/>
          <w:b/>
          <w:bCs/>
          <w:color w:val="auto"/>
          <w:sz w:val="24"/>
          <w:szCs w:val="24"/>
          <w:u w:val="single"/>
        </w:rPr>
        <w:t>抚育补植面积以实际验收合格面积为准</w:t>
      </w:r>
      <w:r>
        <w:rPr>
          <w:rFonts w:hint="eastAsia" w:ascii="宋体" w:hAnsi="宋体" w:eastAsia="宋体" w:cs="宋体"/>
          <w:b/>
          <w:bCs/>
          <w:color w:val="auto"/>
          <w:sz w:val="24"/>
          <w:szCs w:val="24"/>
          <w:u w:val="single"/>
          <w:lang w:eastAsia="zh-CN"/>
        </w:rPr>
        <w:t>，苗木变化按变更情况结算增减额。</w:t>
      </w:r>
    </w:p>
    <w:p>
      <w:pPr>
        <w:pStyle w:val="59"/>
        <w:keepNext w:val="0"/>
        <w:keepLines w:val="0"/>
        <w:pageBreakBefore w:val="0"/>
        <w:shd w:val="clear" w:color="auto" w:fill="FFFFFF"/>
        <w:kinsoku/>
        <w:wordWrap/>
        <w:overflowPunct/>
        <w:topLinePunct w:val="0"/>
        <w:bidi w:val="0"/>
        <w:spacing w:before="0" w:beforeAutospacing="0" w:after="0" w:afterAutospacing="0" w:line="288"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实际采购款以中标单价、合格面积（数量）、质量合格率</w:t>
      </w:r>
      <w:r>
        <w:rPr>
          <w:rFonts w:hint="eastAsia" w:eastAsia="宋体" w:cs="宋体"/>
          <w:b/>
          <w:bCs/>
          <w:color w:val="auto"/>
          <w:sz w:val="24"/>
          <w:szCs w:val="24"/>
          <w:lang w:eastAsia="zh-CN"/>
        </w:rPr>
        <w:t>、变更额</w:t>
      </w:r>
      <w:r>
        <w:rPr>
          <w:rFonts w:hint="eastAsia" w:ascii="宋体" w:hAnsi="宋体" w:eastAsia="宋体" w:cs="宋体"/>
          <w:b/>
          <w:bCs/>
          <w:color w:val="auto"/>
          <w:sz w:val="24"/>
          <w:szCs w:val="24"/>
        </w:rPr>
        <w:t>计算。采购款分</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期支付，第一期在</w:t>
      </w:r>
      <w:r>
        <w:rPr>
          <w:rFonts w:hint="eastAsia" w:ascii="宋体" w:hAnsi="宋体" w:eastAsia="宋体" w:cs="宋体"/>
          <w:b/>
          <w:bCs/>
          <w:color w:val="auto"/>
          <w:sz w:val="24"/>
          <w:szCs w:val="24"/>
          <w:lang w:val="en-US" w:eastAsia="zh-CN"/>
        </w:rPr>
        <w:t>完成松树采伐</w:t>
      </w:r>
      <w:r>
        <w:rPr>
          <w:rFonts w:hint="eastAsia" w:ascii="宋体" w:hAnsi="宋体" w:eastAsia="宋体" w:cs="宋体"/>
          <w:b/>
          <w:bCs/>
          <w:color w:val="auto"/>
          <w:sz w:val="24"/>
          <w:szCs w:val="24"/>
        </w:rPr>
        <w:t>后支付</w:t>
      </w:r>
      <w:r>
        <w:rPr>
          <w:rFonts w:hint="eastAsia" w:ascii="宋体" w:hAnsi="宋体" w:eastAsia="宋体" w:cs="宋体"/>
          <w:b/>
          <w:bCs/>
          <w:color w:val="auto"/>
          <w:sz w:val="24"/>
          <w:szCs w:val="24"/>
          <w:lang w:val="en-US" w:eastAsia="zh-CN"/>
        </w:rPr>
        <w:t>实际</w:t>
      </w:r>
      <w:r>
        <w:rPr>
          <w:rFonts w:hint="eastAsia" w:ascii="宋体" w:hAnsi="宋体" w:eastAsia="宋体" w:cs="宋体"/>
          <w:b/>
          <w:bCs/>
          <w:color w:val="auto"/>
          <w:sz w:val="24"/>
          <w:szCs w:val="24"/>
          <w:lang w:eastAsia="zh-CN"/>
        </w:rPr>
        <w:t>工程价</w:t>
      </w:r>
      <w:r>
        <w:rPr>
          <w:rFonts w:hint="eastAsia" w:ascii="宋体" w:hAnsi="宋体" w:eastAsia="宋体" w:cs="宋体"/>
          <w:b/>
          <w:bCs/>
          <w:color w:val="auto"/>
          <w:sz w:val="24"/>
          <w:szCs w:val="24"/>
        </w:rPr>
        <w:t>款</w:t>
      </w:r>
      <w:r>
        <w:rPr>
          <w:rFonts w:hint="eastAsia" w:ascii="宋体" w:hAnsi="宋体" w:eastAsia="宋体" w:cs="宋体"/>
          <w:b/>
          <w:bCs/>
          <w:color w:val="auto"/>
          <w:sz w:val="24"/>
          <w:szCs w:val="24"/>
          <w:lang w:val="en-US" w:eastAsia="zh-CN"/>
        </w:rPr>
        <w:t>的80%</w:t>
      </w:r>
      <w:r>
        <w:rPr>
          <w:rFonts w:hint="eastAsia" w:ascii="宋体" w:hAnsi="宋体" w:eastAsia="宋体" w:cs="宋体"/>
          <w:b/>
          <w:bCs/>
          <w:color w:val="auto"/>
          <w:sz w:val="24"/>
          <w:szCs w:val="24"/>
        </w:rPr>
        <w:t>；第二期在</w:t>
      </w:r>
      <w:r>
        <w:rPr>
          <w:rFonts w:hint="eastAsia" w:ascii="宋体" w:hAnsi="宋体" w:eastAsia="宋体" w:cs="宋体"/>
          <w:b/>
          <w:bCs/>
          <w:color w:val="auto"/>
          <w:sz w:val="24"/>
          <w:szCs w:val="24"/>
          <w:lang w:val="en-US" w:eastAsia="zh-CN"/>
        </w:rPr>
        <w:t>完成造林</w:t>
      </w:r>
      <w:r>
        <w:rPr>
          <w:rFonts w:hint="eastAsia" w:eastAsia="宋体" w:cs="宋体"/>
          <w:b/>
          <w:bCs/>
          <w:color w:val="auto"/>
          <w:sz w:val="24"/>
          <w:szCs w:val="24"/>
          <w:lang w:val="en-US" w:eastAsia="zh-CN"/>
        </w:rPr>
        <w:t>、抚育</w:t>
      </w:r>
      <w:r>
        <w:rPr>
          <w:rFonts w:hint="eastAsia" w:ascii="宋体" w:hAnsi="宋体" w:eastAsia="宋体" w:cs="宋体"/>
          <w:b/>
          <w:bCs/>
          <w:color w:val="auto"/>
          <w:sz w:val="24"/>
          <w:szCs w:val="24"/>
        </w:rPr>
        <w:t>补植验收后支付</w:t>
      </w:r>
      <w:r>
        <w:rPr>
          <w:rFonts w:hint="eastAsia" w:ascii="宋体" w:hAnsi="宋体" w:eastAsia="宋体" w:cs="宋体"/>
          <w:b/>
          <w:bCs/>
          <w:color w:val="auto"/>
          <w:sz w:val="24"/>
          <w:szCs w:val="24"/>
          <w:lang w:eastAsia="zh-CN"/>
        </w:rPr>
        <w:t>松树采伐余款和</w:t>
      </w:r>
      <w:r>
        <w:rPr>
          <w:rFonts w:hint="eastAsia" w:ascii="宋体" w:hAnsi="宋体" w:eastAsia="宋体" w:cs="宋体"/>
          <w:b/>
          <w:bCs/>
          <w:color w:val="auto"/>
          <w:sz w:val="24"/>
          <w:szCs w:val="24"/>
          <w:lang w:val="en-US" w:eastAsia="zh-CN"/>
        </w:rPr>
        <w:t>造林</w:t>
      </w:r>
      <w:r>
        <w:rPr>
          <w:rFonts w:hint="eastAsia" w:ascii="宋体" w:hAnsi="宋体" w:eastAsia="宋体" w:cs="宋体"/>
          <w:b/>
          <w:bCs/>
          <w:color w:val="auto"/>
          <w:sz w:val="24"/>
          <w:szCs w:val="24"/>
        </w:rPr>
        <w:t>补植</w:t>
      </w:r>
      <w:r>
        <w:rPr>
          <w:rFonts w:hint="eastAsia" w:ascii="宋体" w:hAnsi="宋体" w:eastAsia="宋体" w:cs="宋体"/>
          <w:b/>
          <w:bCs/>
          <w:color w:val="auto"/>
          <w:sz w:val="24"/>
          <w:szCs w:val="24"/>
          <w:lang w:val="en-US" w:eastAsia="zh-CN"/>
        </w:rPr>
        <w:t>实际工程价款的80%</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期</w:t>
      </w:r>
      <w:r>
        <w:rPr>
          <w:rFonts w:hint="eastAsia" w:ascii="宋体" w:hAnsi="宋体" w:eastAsia="宋体" w:cs="宋体"/>
          <w:b/>
          <w:bCs/>
          <w:color w:val="auto"/>
          <w:sz w:val="24"/>
          <w:szCs w:val="24"/>
          <w:lang w:val="en-US" w:eastAsia="zh-CN"/>
        </w:rPr>
        <w:t>项目竣工验收合格</w:t>
      </w:r>
      <w:r>
        <w:rPr>
          <w:rFonts w:hint="eastAsia" w:eastAsia="宋体" w:cs="宋体"/>
          <w:b/>
          <w:bCs/>
          <w:color w:val="auto"/>
          <w:sz w:val="24"/>
          <w:szCs w:val="24"/>
          <w:lang w:val="en-US" w:eastAsia="zh-CN"/>
        </w:rPr>
        <w:t>管</w:t>
      </w:r>
      <w:r>
        <w:rPr>
          <w:rFonts w:hint="eastAsia" w:ascii="宋体" w:hAnsi="宋体" w:eastAsia="宋体" w:cs="宋体"/>
          <w:b/>
          <w:bCs/>
          <w:color w:val="auto"/>
          <w:sz w:val="24"/>
          <w:szCs w:val="24"/>
          <w:lang w:val="en-US" w:eastAsia="zh-CN"/>
        </w:rPr>
        <w:t>护期满，成活率85%（含）以上付清结算价款并退还履约保证金。</w:t>
      </w:r>
    </w:p>
    <w:p>
      <w:pPr>
        <w:pStyle w:val="59"/>
        <w:keepNext w:val="0"/>
        <w:keepLines w:val="0"/>
        <w:pageBreakBefore w:val="0"/>
        <w:shd w:val="clear" w:color="auto" w:fill="FFFFFF"/>
        <w:kinsoku/>
        <w:wordWrap/>
        <w:overflowPunct/>
        <w:topLinePunct w:val="0"/>
        <w:bidi w:val="0"/>
        <w:spacing w:before="0" w:beforeAutospacing="0" w:after="0" w:afterAutospacing="0" w:line="288"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四、监督和验收</w:t>
      </w:r>
    </w:p>
    <w:p>
      <w:pPr>
        <w:keepNext w:val="0"/>
        <w:keepLines w:val="0"/>
        <w:pageBreakBefore w:val="0"/>
        <w:kinsoku/>
        <w:wordWrap/>
        <w:overflowPunct/>
        <w:topLinePunct w:val="0"/>
        <w:bidi w:val="0"/>
        <w:adjustRightInd w:val="0"/>
        <w:spacing w:line="288" w:lineRule="auto"/>
        <w:ind w:firstLine="518" w:firstLineChars="21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1、乡镇林业干部及时发放建设地</w:t>
      </w:r>
      <w:r>
        <w:rPr>
          <w:rFonts w:hint="eastAsia" w:ascii="宋体" w:hAnsi="宋体" w:eastAsia="宋体" w:cs="宋体"/>
          <w:color w:val="auto"/>
          <w:sz w:val="24"/>
          <w:szCs w:val="24"/>
          <w:lang w:eastAsia="zh-CN"/>
        </w:rPr>
        <w:t>块松树</w:t>
      </w:r>
      <w:r>
        <w:rPr>
          <w:rFonts w:hint="eastAsia" w:ascii="宋体" w:hAnsi="宋体" w:eastAsia="宋体" w:cs="宋体"/>
          <w:color w:val="auto"/>
          <w:sz w:val="24"/>
          <w:szCs w:val="24"/>
        </w:rPr>
        <w:t>采伐证，调处项目建设有关矛盾。建设村要从有利于项目建设、方便施工等大局出发，负责做好建设场地农户工作，配合施工单位规范实施。</w:t>
      </w:r>
    </w:p>
    <w:p>
      <w:pPr>
        <w:keepNext w:val="0"/>
        <w:keepLines w:val="0"/>
        <w:pageBreakBefore w:val="0"/>
        <w:kinsoku/>
        <w:wordWrap/>
        <w:overflowPunct/>
        <w:topLinePunct w:val="0"/>
        <w:bidi w:val="0"/>
        <w:adjustRightInd w:val="0"/>
        <w:spacing w:line="288" w:lineRule="auto"/>
        <w:ind w:firstLine="518" w:firstLineChars="216"/>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林业局</w:t>
      </w:r>
      <w:r>
        <w:rPr>
          <w:rFonts w:hint="eastAsia" w:ascii="宋体" w:hAnsi="宋体" w:eastAsia="宋体" w:cs="宋体"/>
          <w:color w:val="auto"/>
          <w:sz w:val="24"/>
          <w:szCs w:val="24"/>
        </w:rPr>
        <w:t>负责不定期开展督查检查，发现问题，及时督促建设乡镇、村、施工单位整改。施工单位完成采伐和造林</w:t>
      </w:r>
      <w:r>
        <w:rPr>
          <w:rFonts w:hint="eastAsia" w:ascii="宋体" w:hAnsi="宋体" w:eastAsia="宋体" w:cs="宋体"/>
          <w:color w:val="auto"/>
          <w:sz w:val="24"/>
          <w:szCs w:val="24"/>
          <w:lang w:eastAsia="zh-CN"/>
        </w:rPr>
        <w:t>补植</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管护</w:t>
      </w:r>
      <w:r>
        <w:rPr>
          <w:rFonts w:hint="eastAsia" w:ascii="宋体" w:hAnsi="宋体" w:eastAsia="宋体" w:cs="宋体"/>
          <w:color w:val="auto"/>
          <w:sz w:val="24"/>
          <w:szCs w:val="24"/>
        </w:rPr>
        <w:t>，提出验收申请，提供相应环节的文字材料</w:t>
      </w:r>
      <w:r>
        <w:rPr>
          <w:rFonts w:hint="eastAsia" w:ascii="宋体" w:hAnsi="宋体" w:eastAsia="宋体" w:cs="宋体"/>
          <w:color w:val="auto"/>
          <w:sz w:val="24"/>
          <w:szCs w:val="24"/>
          <w:lang w:eastAsia="zh-CN"/>
        </w:rPr>
        <w:t>和图片</w:t>
      </w:r>
      <w:r>
        <w:rPr>
          <w:rFonts w:hint="eastAsia" w:ascii="宋体" w:hAnsi="宋体" w:eastAsia="宋体" w:cs="宋体"/>
          <w:color w:val="auto"/>
          <w:sz w:val="24"/>
          <w:szCs w:val="24"/>
        </w:rPr>
        <w:t>。查实下列问题</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加重</w:t>
      </w:r>
      <w:r>
        <w:rPr>
          <w:rFonts w:hint="eastAsia" w:ascii="宋体" w:hAnsi="宋体" w:eastAsia="宋体" w:cs="宋体"/>
          <w:color w:val="auto"/>
          <w:sz w:val="24"/>
          <w:szCs w:val="24"/>
        </w:rPr>
        <w:t>扣</w:t>
      </w:r>
      <w:r>
        <w:rPr>
          <w:rFonts w:hint="eastAsia" w:ascii="宋体" w:hAnsi="宋体" w:eastAsia="宋体" w:cs="宋体"/>
          <w:color w:val="auto"/>
          <w:sz w:val="24"/>
          <w:szCs w:val="24"/>
          <w:lang w:eastAsia="zh-CN"/>
        </w:rPr>
        <w:t>除相应面积、数量采购</w:t>
      </w:r>
      <w:r>
        <w:rPr>
          <w:rFonts w:hint="eastAsia" w:ascii="宋体" w:hAnsi="宋体" w:eastAsia="宋体" w:cs="宋体"/>
          <w:color w:val="auto"/>
          <w:sz w:val="24"/>
          <w:szCs w:val="24"/>
        </w:rPr>
        <w:t>款：①无正当理由证明</w:t>
      </w:r>
      <w:r>
        <w:rPr>
          <w:rFonts w:hint="eastAsia" w:ascii="宋体" w:hAnsi="宋体" w:eastAsia="宋体" w:cs="宋体"/>
          <w:color w:val="auto"/>
          <w:sz w:val="24"/>
          <w:szCs w:val="24"/>
          <w:lang w:eastAsia="zh-CN"/>
        </w:rPr>
        <w:t>，不</w:t>
      </w:r>
      <w:r>
        <w:rPr>
          <w:rFonts w:hint="eastAsia" w:ascii="宋体" w:hAnsi="宋体" w:eastAsia="宋体" w:cs="宋体"/>
          <w:color w:val="auto"/>
          <w:sz w:val="24"/>
          <w:szCs w:val="24"/>
        </w:rPr>
        <w:t>完成设计范围采伐的。②买卖或变相买卖方式取得松材，影响施工进度，造成建设场地无法实施的。③松枝（梢）遗留山场</w:t>
      </w:r>
      <w:r>
        <w:rPr>
          <w:rFonts w:hint="eastAsia" w:ascii="宋体" w:hAnsi="宋体" w:eastAsia="宋体" w:cs="宋体"/>
          <w:color w:val="auto"/>
          <w:sz w:val="24"/>
          <w:szCs w:val="24"/>
          <w:lang w:eastAsia="zh-CN"/>
        </w:rPr>
        <w:t>，松枝重量达不到总重量</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。④</w:t>
      </w:r>
      <w:r>
        <w:rPr>
          <w:rFonts w:hint="eastAsia" w:ascii="宋体" w:hAnsi="宋体" w:eastAsia="宋体" w:cs="宋体"/>
          <w:color w:val="auto"/>
          <w:sz w:val="24"/>
          <w:szCs w:val="24"/>
          <w:lang w:eastAsia="zh-CN"/>
        </w:rPr>
        <w:t>采</w:t>
      </w:r>
      <w:r>
        <w:rPr>
          <w:rFonts w:hint="eastAsia" w:ascii="宋体" w:hAnsi="宋体" w:eastAsia="宋体" w:cs="宋体"/>
          <w:color w:val="auto"/>
          <w:sz w:val="24"/>
          <w:szCs w:val="24"/>
        </w:rPr>
        <w:t>伐胸径5厘米以上杉、阔，或</w:t>
      </w:r>
      <w:r>
        <w:rPr>
          <w:rFonts w:hint="eastAsia" w:ascii="宋体" w:hAnsi="宋体" w:eastAsia="宋体" w:cs="宋体"/>
          <w:color w:val="auto"/>
          <w:sz w:val="24"/>
          <w:szCs w:val="24"/>
          <w:lang w:eastAsia="zh-CN"/>
        </w:rPr>
        <w:t>将杉、阔充当松疫木的</w:t>
      </w:r>
      <w:r>
        <w:rPr>
          <w:rFonts w:hint="eastAsia" w:ascii="宋体" w:hAnsi="宋体" w:eastAsia="宋体" w:cs="宋体"/>
          <w:color w:val="auto"/>
          <w:sz w:val="24"/>
          <w:szCs w:val="24"/>
        </w:rPr>
        <w:t>。⑤采伐松木未运入定点处理企业</w:t>
      </w:r>
      <w:r>
        <w:rPr>
          <w:rFonts w:hint="eastAsia" w:ascii="宋体" w:hAnsi="宋体" w:eastAsia="宋体" w:cs="宋体"/>
          <w:color w:val="auto"/>
          <w:sz w:val="24"/>
          <w:szCs w:val="24"/>
          <w:lang w:eastAsia="zh-CN"/>
        </w:rPr>
        <w:t>，或将本项目外松木充入</w:t>
      </w:r>
      <w:r>
        <w:rPr>
          <w:rFonts w:hint="eastAsia" w:ascii="宋体" w:hAnsi="宋体" w:eastAsia="宋体" w:cs="宋体"/>
          <w:color w:val="auto"/>
          <w:sz w:val="24"/>
          <w:szCs w:val="24"/>
        </w:rPr>
        <w:t>的。⑥</w:t>
      </w:r>
      <w:r>
        <w:rPr>
          <w:rFonts w:hint="eastAsia" w:ascii="宋体" w:hAnsi="宋体" w:eastAsia="宋体" w:cs="宋体"/>
          <w:color w:val="auto"/>
          <w:sz w:val="24"/>
          <w:szCs w:val="24"/>
          <w:lang w:eastAsia="zh-CN"/>
        </w:rPr>
        <w:t>擅自改变</w:t>
      </w:r>
      <w:r>
        <w:rPr>
          <w:rFonts w:hint="eastAsia" w:ascii="宋体" w:hAnsi="宋体" w:eastAsia="宋体" w:cs="宋体"/>
          <w:color w:val="auto"/>
          <w:sz w:val="24"/>
          <w:szCs w:val="24"/>
        </w:rPr>
        <w:t>造林（补植）</w:t>
      </w:r>
      <w:r>
        <w:rPr>
          <w:rFonts w:hint="eastAsia" w:ascii="宋体" w:hAnsi="宋体" w:eastAsia="宋体" w:cs="宋体"/>
          <w:color w:val="auto"/>
          <w:sz w:val="24"/>
          <w:szCs w:val="24"/>
          <w:lang w:eastAsia="zh-CN"/>
        </w:rPr>
        <w:t>树种，</w:t>
      </w:r>
      <w:r>
        <w:rPr>
          <w:rFonts w:hint="eastAsia" w:ascii="宋体" w:hAnsi="宋体" w:eastAsia="宋体" w:cs="宋体"/>
          <w:color w:val="auto"/>
          <w:sz w:val="24"/>
          <w:szCs w:val="24"/>
        </w:rPr>
        <w:t>或密度达不到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苗木规格达不到、</w:t>
      </w:r>
      <w:r>
        <w:rPr>
          <w:rFonts w:hint="eastAsia" w:ascii="宋体" w:hAnsi="宋体" w:eastAsia="宋体" w:cs="宋体"/>
          <w:color w:val="auto"/>
          <w:sz w:val="24"/>
          <w:szCs w:val="24"/>
          <w:lang w:eastAsia="zh-CN"/>
        </w:rPr>
        <w:t>整地</w:t>
      </w:r>
      <w:r>
        <w:rPr>
          <w:rFonts w:hint="eastAsia" w:ascii="宋体" w:hAnsi="宋体" w:eastAsia="宋体" w:cs="宋体"/>
          <w:color w:val="auto"/>
          <w:sz w:val="24"/>
          <w:szCs w:val="24"/>
        </w:rPr>
        <w:t>不合格、未清理未种植，经指出未整改的。⑦有未抚育面积或成活保存率不足</w:t>
      </w:r>
      <w:r>
        <w:rPr>
          <w:rFonts w:hint="eastAsia" w:ascii="宋体" w:hAnsi="宋体" w:eastAsia="宋体" w:cs="宋体"/>
          <w:color w:val="auto"/>
          <w:sz w:val="24"/>
          <w:szCs w:val="24"/>
          <w:lang w:val="en-US" w:eastAsia="zh-CN"/>
        </w:rPr>
        <w:t>85</w:t>
      </w:r>
      <w:r>
        <w:rPr>
          <w:rFonts w:hint="eastAsia" w:ascii="宋体" w:hAnsi="宋体" w:eastAsia="宋体" w:cs="宋体"/>
          <w:color w:val="auto"/>
          <w:sz w:val="24"/>
          <w:szCs w:val="24"/>
        </w:rPr>
        <w:t>%未作补植的。</w:t>
      </w:r>
    </w:p>
    <w:p>
      <w:pPr>
        <w:pStyle w:val="977"/>
        <w:keepNext w:val="0"/>
        <w:keepLines w:val="0"/>
        <w:pageBreakBefore w:val="0"/>
        <w:kinsoku/>
        <w:wordWrap/>
        <w:overflowPunct/>
        <w:topLinePunct w:val="0"/>
        <w:bidi w:val="0"/>
        <w:spacing w:line="288" w:lineRule="auto"/>
        <w:ind w:left="0" w:leftChars="0" w:firstLine="482" w:firstLineChars="200"/>
        <w:textAlignment w:val="auto"/>
        <w:rPr>
          <w:rFonts w:hint="eastAsia" w:ascii="宋体" w:hAnsi="宋体" w:eastAsia="宋体" w:cs="宋体"/>
          <w:b/>
          <w:bCs/>
          <w:color w:val="auto"/>
          <w:kern w:val="0"/>
          <w:sz w:val="24"/>
          <w:szCs w:val="24"/>
          <w:u w:val="none"/>
          <w:shd w:val="clear" w:color="auto" w:fill="auto"/>
          <w:lang w:val="en-US" w:eastAsia="zh-CN" w:bidi="ar-SA"/>
        </w:rPr>
      </w:pPr>
      <w:r>
        <w:rPr>
          <w:rFonts w:hint="eastAsia" w:ascii="宋体" w:hAnsi="宋体" w:eastAsia="宋体" w:cs="宋体"/>
          <w:b/>
          <w:bCs/>
          <w:color w:val="auto"/>
          <w:kern w:val="0"/>
          <w:sz w:val="24"/>
          <w:szCs w:val="24"/>
          <w:u w:val="none"/>
          <w:shd w:val="clear" w:color="auto" w:fill="auto"/>
          <w:lang w:val="en-US" w:eastAsia="zh-CN" w:bidi="ar-SA"/>
        </w:rPr>
        <w:t>五、其他</w:t>
      </w:r>
    </w:p>
    <w:p>
      <w:pPr>
        <w:pStyle w:val="5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88" w:lineRule="auto"/>
        <w:ind w:firstLine="480" w:firstLineChars="200"/>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①山场造林不同于城镇园林绿化，山场仍属于各家各户，极易出现农户不让实施现象；</w:t>
      </w:r>
    </w:p>
    <w:p>
      <w:pPr>
        <w:pStyle w:val="5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88" w:lineRule="auto"/>
        <w:ind w:firstLine="480" w:firstLineChars="200"/>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②山场范围难以勘查彻底，少量（小块）露岩或不宜造林地必然存在。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bCs/>
          <w:sz w:val="24"/>
          <w:szCs w:val="24"/>
          <w:lang w:val="en-US" w:eastAsia="zh-CN"/>
        </w:rPr>
      </w:pPr>
      <w:r>
        <w:rPr>
          <w:rFonts w:hint="eastAsia" w:ascii="宋体" w:hAnsi="宋体" w:eastAsia="宋体" w:cs="宋体"/>
          <w:color w:val="auto"/>
          <w:kern w:val="0"/>
          <w:sz w:val="24"/>
          <w:szCs w:val="24"/>
          <w:u w:val="none"/>
          <w:lang w:val="en-US" w:eastAsia="zh-CN" w:bidi="ar-SA"/>
        </w:rPr>
        <w:t>以上情况双方协定进行调整。</w:t>
      </w: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ascii="宋体" w:hAnsi="宋体"/>
          <w:b/>
          <w:bCs/>
          <w:sz w:val="24"/>
          <w:szCs w:val="24"/>
          <w:lang w:val="en-US" w:eastAsia="zh-CN"/>
        </w:rPr>
      </w:pPr>
    </w:p>
    <w:p>
      <w:pPr>
        <w:pStyle w:val="3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仿宋" w:hAnsi="仿宋" w:eastAsia="仿宋" w:cs="仿宋"/>
          <w:b w:val="0"/>
          <w:bCs w:val="0"/>
          <w:color w:val="000000"/>
          <w:kern w:val="2"/>
          <w:sz w:val="24"/>
          <w:szCs w:val="24"/>
          <w:lang w:val="en-US" w:eastAsia="zh-CN" w:bidi="ar-SA"/>
        </w:rPr>
      </w:pPr>
    </w:p>
    <w:p>
      <w:pPr>
        <w:snapToGrid w:val="0"/>
        <w:spacing w:line="360" w:lineRule="auto"/>
        <w:jc w:val="both"/>
        <w:rPr>
          <w:rFonts w:hint="eastAsia" w:ascii="仿宋" w:hAnsi="仿宋" w:eastAsia="仿宋" w:cs="仿宋_GB2312"/>
          <w:b/>
          <w:sz w:val="24"/>
          <w:lang w:val="en-US" w:eastAsia="zh-CN"/>
        </w:rPr>
      </w:pPr>
      <w:r>
        <w:rPr>
          <w:rFonts w:hint="eastAsia" w:ascii="仿宋" w:hAnsi="仿宋" w:eastAsia="仿宋" w:cs="仿宋_GB2312"/>
          <w:b/>
          <w:sz w:val="24"/>
          <w:lang w:val="en-US" w:eastAsia="zh-CN"/>
        </w:rPr>
        <w:t xml:space="preserve">                  </w:t>
      </w:r>
    </w:p>
    <w:p>
      <w:pPr>
        <w:snapToGrid w:val="0"/>
        <w:spacing w:line="360" w:lineRule="auto"/>
        <w:jc w:val="both"/>
        <w:rPr>
          <w:rFonts w:hint="eastAsia" w:ascii="仿宋" w:hAnsi="仿宋" w:eastAsia="仿宋" w:cs="仿宋_GB2312"/>
          <w:b/>
          <w:sz w:val="24"/>
          <w:lang w:val="en-US" w:eastAsia="zh-CN"/>
        </w:rPr>
      </w:pPr>
    </w:p>
    <w:p>
      <w:pPr>
        <w:snapToGrid w:val="0"/>
        <w:spacing w:line="360" w:lineRule="auto"/>
        <w:jc w:val="both"/>
        <w:rPr>
          <w:rFonts w:hint="eastAsia" w:ascii="仿宋" w:hAnsi="仿宋" w:eastAsia="仿宋" w:cs="仿宋_GB2312"/>
          <w:b/>
          <w:sz w:val="24"/>
          <w:lang w:val="en-US" w:eastAsia="zh-CN"/>
        </w:rPr>
      </w:pPr>
    </w:p>
    <w:p>
      <w:pPr>
        <w:snapToGrid w:val="0"/>
        <w:spacing w:line="360" w:lineRule="auto"/>
        <w:jc w:val="both"/>
        <w:rPr>
          <w:rFonts w:hint="eastAsia" w:ascii="仿宋" w:hAnsi="仿宋" w:eastAsia="仿宋" w:cs="仿宋_GB2312"/>
          <w:b/>
          <w:sz w:val="24"/>
          <w:lang w:val="en-US" w:eastAsia="zh-CN"/>
        </w:rPr>
      </w:pPr>
    </w:p>
    <w:p>
      <w:pPr>
        <w:snapToGrid w:val="0"/>
        <w:spacing w:line="360" w:lineRule="auto"/>
        <w:jc w:val="both"/>
        <w:rPr>
          <w:rFonts w:hint="eastAsia" w:ascii="仿宋" w:hAnsi="仿宋" w:eastAsia="仿宋" w:cs="仿宋_GB2312"/>
          <w:b/>
          <w:sz w:val="24"/>
          <w:lang w:val="en-US" w:eastAsia="zh-CN"/>
        </w:rPr>
      </w:pPr>
    </w:p>
    <w:p>
      <w:pPr>
        <w:snapToGrid w:val="0"/>
        <w:spacing w:line="360" w:lineRule="auto"/>
        <w:jc w:val="both"/>
        <w:rPr>
          <w:rFonts w:hint="eastAsia" w:ascii="仿宋" w:hAnsi="仿宋" w:eastAsia="仿宋" w:cs="仿宋_GB2312"/>
          <w:b/>
          <w:sz w:val="24"/>
          <w:lang w:val="en-US" w:eastAsia="zh-CN"/>
        </w:rPr>
      </w:pPr>
    </w:p>
    <w:p>
      <w:pPr>
        <w:snapToGrid w:val="0"/>
        <w:spacing w:line="360" w:lineRule="auto"/>
        <w:ind w:firstLine="2891" w:firstLineChars="800"/>
        <w:jc w:val="both"/>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4462"/>
      <w:bookmarkEnd w:id="27"/>
      <w:bookmarkStart w:id="28" w:name="_Toc184313252"/>
      <w:bookmarkEnd w:id="28"/>
      <w:bookmarkStart w:id="29" w:name="_Toc184312079"/>
      <w:bookmarkEnd w:id="29"/>
      <w:bookmarkStart w:id="30" w:name="_Toc184308063"/>
      <w:bookmarkEnd w:id="30"/>
      <w:bookmarkStart w:id="31" w:name="_Toc184314423"/>
      <w:bookmarkEnd w:id="31"/>
      <w:bookmarkStart w:id="32" w:name="_Toc184310327"/>
      <w:bookmarkEnd w:id="32"/>
      <w:bookmarkStart w:id="33" w:name="_Toc184314464"/>
      <w:bookmarkEnd w:id="33"/>
      <w:bookmarkStart w:id="34" w:name="_Toc184314451"/>
      <w:bookmarkEnd w:id="34"/>
      <w:bookmarkStart w:id="35" w:name="_Toc184310284"/>
      <w:bookmarkEnd w:id="35"/>
      <w:bookmarkStart w:id="36" w:name="_Toc184314461"/>
      <w:bookmarkEnd w:id="36"/>
      <w:bookmarkStart w:id="37" w:name="_Toc184312071"/>
      <w:bookmarkEnd w:id="37"/>
      <w:bookmarkStart w:id="38" w:name="_Toc184312093"/>
      <w:bookmarkEnd w:id="38"/>
      <w:bookmarkStart w:id="39" w:name="_Toc184310313"/>
      <w:bookmarkEnd w:id="39"/>
      <w:bookmarkStart w:id="40" w:name="_Toc184310323"/>
      <w:bookmarkEnd w:id="40"/>
      <w:bookmarkStart w:id="41" w:name="_Toc184312139"/>
      <w:bookmarkEnd w:id="41"/>
      <w:bookmarkStart w:id="42" w:name="_Toc184312123"/>
      <w:bookmarkEnd w:id="42"/>
      <w:bookmarkStart w:id="43" w:name="_Toc184314479"/>
      <w:bookmarkEnd w:id="43"/>
      <w:bookmarkStart w:id="44" w:name="_Toc184310328"/>
      <w:bookmarkEnd w:id="44"/>
      <w:bookmarkStart w:id="45" w:name="_Toc184314422"/>
      <w:bookmarkEnd w:id="45"/>
      <w:bookmarkStart w:id="46" w:name="_Toc184312105"/>
      <w:bookmarkEnd w:id="46"/>
      <w:bookmarkStart w:id="47" w:name="_Toc184314480"/>
      <w:bookmarkEnd w:id="47"/>
      <w:bookmarkStart w:id="48" w:name="_Toc184308086"/>
      <w:bookmarkEnd w:id="48"/>
      <w:bookmarkStart w:id="49" w:name="_Toc184310286"/>
      <w:bookmarkEnd w:id="49"/>
      <w:bookmarkStart w:id="50" w:name="_Toc184312080"/>
      <w:bookmarkEnd w:id="50"/>
      <w:bookmarkStart w:id="51" w:name="_Toc184313274"/>
      <w:bookmarkEnd w:id="51"/>
      <w:bookmarkStart w:id="52" w:name="_Toc184312104"/>
      <w:bookmarkEnd w:id="52"/>
      <w:bookmarkStart w:id="53" w:name="_Toc184308079"/>
      <w:bookmarkEnd w:id="53"/>
      <w:bookmarkStart w:id="54" w:name="_Toc184310319"/>
      <w:bookmarkEnd w:id="54"/>
      <w:bookmarkStart w:id="55" w:name="_Toc184314482"/>
      <w:bookmarkEnd w:id="55"/>
      <w:bookmarkStart w:id="56" w:name="_Toc184310324"/>
      <w:bookmarkEnd w:id="56"/>
      <w:bookmarkStart w:id="57" w:name="_Toc184313301"/>
      <w:bookmarkEnd w:id="57"/>
      <w:bookmarkStart w:id="58" w:name="_Toc184313248"/>
      <w:bookmarkEnd w:id="58"/>
      <w:bookmarkStart w:id="59" w:name="_Toc184308077"/>
      <w:bookmarkEnd w:id="59"/>
      <w:bookmarkStart w:id="60" w:name="_Toc184312119"/>
      <w:bookmarkEnd w:id="60"/>
      <w:bookmarkStart w:id="61" w:name="_Toc184313302"/>
      <w:bookmarkEnd w:id="61"/>
      <w:bookmarkStart w:id="62" w:name="_Toc184314456"/>
      <w:bookmarkEnd w:id="62"/>
      <w:bookmarkStart w:id="63" w:name="_Toc184312129"/>
      <w:bookmarkEnd w:id="63"/>
      <w:bookmarkStart w:id="64" w:name="_Toc184314465"/>
      <w:bookmarkEnd w:id="64"/>
      <w:bookmarkStart w:id="65" w:name="_Toc184314440"/>
      <w:bookmarkEnd w:id="65"/>
      <w:bookmarkStart w:id="66" w:name="_Toc184312118"/>
      <w:bookmarkEnd w:id="66"/>
      <w:bookmarkStart w:id="67" w:name="_Toc184312124"/>
      <w:bookmarkEnd w:id="67"/>
      <w:bookmarkStart w:id="68" w:name="_Toc184312113"/>
      <w:bookmarkEnd w:id="68"/>
      <w:bookmarkStart w:id="69" w:name="_Toc184313242"/>
      <w:bookmarkEnd w:id="69"/>
      <w:bookmarkStart w:id="70" w:name="_Toc184314436"/>
      <w:bookmarkEnd w:id="70"/>
      <w:bookmarkStart w:id="71" w:name="_Toc184308102"/>
      <w:bookmarkEnd w:id="71"/>
      <w:bookmarkStart w:id="72" w:name="_Toc184314460"/>
      <w:bookmarkEnd w:id="72"/>
      <w:bookmarkStart w:id="73" w:name="_Toc184310307"/>
      <w:bookmarkEnd w:id="73"/>
      <w:bookmarkStart w:id="74" w:name="_Toc184308107"/>
      <w:bookmarkEnd w:id="74"/>
      <w:bookmarkStart w:id="75" w:name="_Toc184310332"/>
      <w:bookmarkEnd w:id="75"/>
      <w:bookmarkStart w:id="76" w:name="_Toc184308083"/>
      <w:bookmarkEnd w:id="76"/>
      <w:bookmarkStart w:id="77" w:name="_Toc184313305"/>
      <w:bookmarkEnd w:id="77"/>
      <w:bookmarkStart w:id="78" w:name="_Toc184308092"/>
      <w:bookmarkEnd w:id="78"/>
      <w:bookmarkStart w:id="79" w:name="_Toc184308097"/>
      <w:bookmarkEnd w:id="79"/>
      <w:bookmarkStart w:id="80" w:name="_Toc184314419"/>
      <w:bookmarkEnd w:id="80"/>
      <w:bookmarkStart w:id="81" w:name="_Toc184313297"/>
      <w:bookmarkEnd w:id="81"/>
      <w:bookmarkStart w:id="82" w:name="_Toc184310329"/>
      <w:bookmarkEnd w:id="82"/>
      <w:bookmarkStart w:id="83" w:name="_Toc184308045"/>
      <w:bookmarkEnd w:id="83"/>
      <w:bookmarkStart w:id="84" w:name="_Toc184310311"/>
      <w:bookmarkEnd w:id="84"/>
      <w:bookmarkStart w:id="85" w:name="_Toc184313286"/>
      <w:bookmarkEnd w:id="85"/>
      <w:bookmarkStart w:id="86" w:name="_Toc184313284"/>
      <w:bookmarkEnd w:id="86"/>
      <w:bookmarkStart w:id="87" w:name="_Toc184314452"/>
      <w:bookmarkEnd w:id="87"/>
      <w:bookmarkStart w:id="88" w:name="_Toc184310343"/>
      <w:bookmarkEnd w:id="88"/>
      <w:bookmarkStart w:id="89" w:name="_Toc184308040"/>
      <w:bookmarkEnd w:id="89"/>
      <w:bookmarkStart w:id="90" w:name="_Toc184313263"/>
      <w:bookmarkEnd w:id="90"/>
      <w:bookmarkStart w:id="91" w:name="_Toc184314438"/>
      <w:bookmarkEnd w:id="91"/>
      <w:bookmarkStart w:id="92" w:name="_Toc184312135"/>
      <w:bookmarkEnd w:id="92"/>
      <w:bookmarkStart w:id="93" w:name="_Toc184314413"/>
      <w:bookmarkEnd w:id="93"/>
      <w:bookmarkStart w:id="94" w:name="_Toc184312070"/>
      <w:bookmarkEnd w:id="94"/>
      <w:bookmarkStart w:id="95" w:name="_Toc184310339"/>
      <w:bookmarkEnd w:id="95"/>
      <w:bookmarkStart w:id="96" w:name="_Toc184313287"/>
      <w:bookmarkEnd w:id="96"/>
      <w:bookmarkStart w:id="97" w:name="_Toc184308054"/>
      <w:bookmarkEnd w:id="97"/>
      <w:bookmarkStart w:id="98" w:name="_Toc184312094"/>
      <w:bookmarkEnd w:id="98"/>
      <w:bookmarkStart w:id="99" w:name="_Toc184312115"/>
      <w:bookmarkEnd w:id="99"/>
      <w:bookmarkStart w:id="100" w:name="_Toc184310281"/>
      <w:bookmarkEnd w:id="100"/>
      <w:bookmarkStart w:id="101" w:name="_Toc184308053"/>
      <w:bookmarkEnd w:id="101"/>
      <w:bookmarkStart w:id="102" w:name="_Toc184312073"/>
      <w:bookmarkEnd w:id="102"/>
      <w:bookmarkStart w:id="103" w:name="_Toc184313260"/>
      <w:bookmarkEnd w:id="103"/>
      <w:bookmarkStart w:id="104" w:name="_Toc184314433"/>
      <w:bookmarkEnd w:id="104"/>
      <w:bookmarkStart w:id="105" w:name="_Toc184310344"/>
      <w:bookmarkEnd w:id="105"/>
      <w:bookmarkStart w:id="106" w:name="_Toc184310292"/>
      <w:bookmarkEnd w:id="106"/>
      <w:bookmarkStart w:id="107" w:name="_Toc184313246"/>
      <w:bookmarkEnd w:id="107"/>
      <w:bookmarkStart w:id="108" w:name="_Toc184313303"/>
      <w:bookmarkEnd w:id="108"/>
      <w:bookmarkStart w:id="109" w:name="_Toc184310317"/>
      <w:bookmarkEnd w:id="109"/>
      <w:bookmarkStart w:id="110" w:name="_Toc184308041"/>
      <w:bookmarkEnd w:id="110"/>
      <w:bookmarkStart w:id="111" w:name="_Toc184312117"/>
      <w:bookmarkEnd w:id="111"/>
      <w:bookmarkStart w:id="112" w:name="_Toc184314429"/>
      <w:bookmarkEnd w:id="112"/>
      <w:bookmarkStart w:id="113" w:name="_Toc184308043"/>
      <w:bookmarkEnd w:id="113"/>
      <w:bookmarkStart w:id="114" w:name="_Toc184310297"/>
      <w:bookmarkEnd w:id="114"/>
      <w:bookmarkStart w:id="115" w:name="_Toc184308044"/>
      <w:bookmarkEnd w:id="115"/>
      <w:bookmarkStart w:id="116" w:name="_Toc184313277"/>
      <w:bookmarkEnd w:id="116"/>
      <w:bookmarkStart w:id="117" w:name="_Toc184314428"/>
      <w:bookmarkEnd w:id="117"/>
      <w:bookmarkStart w:id="118" w:name="_Toc184310293"/>
      <w:bookmarkEnd w:id="118"/>
      <w:bookmarkStart w:id="119" w:name="_Toc184314415"/>
      <w:bookmarkEnd w:id="119"/>
      <w:bookmarkStart w:id="120" w:name="_Toc184312067"/>
      <w:bookmarkEnd w:id="120"/>
      <w:bookmarkStart w:id="121" w:name="_Toc184314449"/>
      <w:bookmarkEnd w:id="121"/>
      <w:bookmarkStart w:id="122" w:name="_Toc184313249"/>
      <w:bookmarkEnd w:id="122"/>
      <w:bookmarkStart w:id="123" w:name="_Toc184310278"/>
      <w:bookmarkEnd w:id="123"/>
      <w:bookmarkStart w:id="124" w:name="_Toc184312076"/>
      <w:bookmarkEnd w:id="124"/>
      <w:bookmarkStart w:id="125" w:name="_Toc184310337"/>
      <w:bookmarkEnd w:id="125"/>
      <w:bookmarkStart w:id="126" w:name="_Toc184313262"/>
      <w:bookmarkEnd w:id="126"/>
      <w:bookmarkStart w:id="127" w:name="_Toc184310290"/>
      <w:bookmarkEnd w:id="127"/>
      <w:bookmarkStart w:id="128" w:name="_Toc184308084"/>
      <w:bookmarkEnd w:id="128"/>
      <w:bookmarkStart w:id="129" w:name="_Toc184314478"/>
      <w:bookmarkEnd w:id="129"/>
      <w:bookmarkStart w:id="130" w:name="_Toc184312072"/>
      <w:bookmarkEnd w:id="130"/>
      <w:bookmarkStart w:id="131" w:name="_Toc184314474"/>
      <w:bookmarkEnd w:id="131"/>
      <w:bookmarkStart w:id="132" w:name="_Toc184310316"/>
      <w:bookmarkEnd w:id="132"/>
      <w:bookmarkStart w:id="133" w:name="_Toc184310289"/>
      <w:bookmarkEnd w:id="133"/>
      <w:bookmarkStart w:id="134" w:name="_Toc184310306"/>
      <w:bookmarkEnd w:id="134"/>
      <w:bookmarkStart w:id="135" w:name="_Toc184313306"/>
      <w:bookmarkEnd w:id="135"/>
      <w:bookmarkStart w:id="136" w:name="_Toc184314448"/>
      <w:bookmarkEnd w:id="136"/>
      <w:bookmarkStart w:id="137" w:name="_Toc184313280"/>
      <w:bookmarkEnd w:id="137"/>
      <w:bookmarkStart w:id="138" w:name="_Toc184314450"/>
      <w:bookmarkEnd w:id="138"/>
      <w:bookmarkStart w:id="139" w:name="_Toc184308039"/>
      <w:bookmarkEnd w:id="139"/>
      <w:bookmarkStart w:id="140" w:name="_Toc184312085"/>
      <w:bookmarkEnd w:id="140"/>
      <w:bookmarkStart w:id="141" w:name="_Toc184308049"/>
      <w:bookmarkEnd w:id="141"/>
      <w:bookmarkStart w:id="142" w:name="_Toc184310296"/>
      <w:bookmarkEnd w:id="142"/>
      <w:bookmarkStart w:id="143" w:name="_Toc184312069"/>
      <w:bookmarkEnd w:id="143"/>
      <w:bookmarkStart w:id="144" w:name="_Toc184313239"/>
      <w:bookmarkEnd w:id="144"/>
      <w:bookmarkStart w:id="145" w:name="_Toc184310299"/>
      <w:bookmarkEnd w:id="145"/>
      <w:bookmarkStart w:id="146" w:name="_Toc184310272"/>
      <w:bookmarkEnd w:id="146"/>
      <w:bookmarkStart w:id="147" w:name="_Toc184310310"/>
      <w:bookmarkEnd w:id="147"/>
      <w:bookmarkStart w:id="148" w:name="_Toc184313247"/>
      <w:bookmarkEnd w:id="148"/>
      <w:bookmarkStart w:id="149" w:name="_Toc184314441"/>
      <w:bookmarkEnd w:id="149"/>
      <w:bookmarkStart w:id="150" w:name="_Toc184312131"/>
      <w:bookmarkEnd w:id="150"/>
      <w:bookmarkStart w:id="151" w:name="_Toc184308069"/>
      <w:bookmarkEnd w:id="151"/>
      <w:bookmarkStart w:id="152" w:name="_Toc184313258"/>
      <w:bookmarkEnd w:id="152"/>
      <w:bookmarkStart w:id="153" w:name="_Toc184313269"/>
      <w:bookmarkEnd w:id="153"/>
      <w:bookmarkStart w:id="154" w:name="_Toc184308047"/>
      <w:bookmarkEnd w:id="154"/>
      <w:bookmarkStart w:id="155" w:name="_Toc184308082"/>
      <w:bookmarkEnd w:id="155"/>
      <w:bookmarkStart w:id="156" w:name="_Toc184310308"/>
      <w:bookmarkEnd w:id="156"/>
      <w:bookmarkStart w:id="157" w:name="_Toc184313281"/>
      <w:bookmarkEnd w:id="157"/>
      <w:bookmarkStart w:id="158" w:name="_Toc184310300"/>
      <w:bookmarkEnd w:id="158"/>
      <w:bookmarkStart w:id="159" w:name="_Toc184313271"/>
      <w:bookmarkEnd w:id="159"/>
      <w:bookmarkStart w:id="160" w:name="_Toc184313257"/>
      <w:bookmarkEnd w:id="160"/>
      <w:bookmarkStart w:id="161" w:name="_Toc184314444"/>
      <w:bookmarkEnd w:id="161"/>
      <w:bookmarkStart w:id="162" w:name="_Toc184310333"/>
      <w:bookmarkEnd w:id="162"/>
      <w:bookmarkStart w:id="163" w:name="_Toc184313294"/>
      <w:bookmarkEnd w:id="163"/>
      <w:bookmarkStart w:id="164" w:name="_Toc184314467"/>
      <w:bookmarkEnd w:id="164"/>
      <w:bookmarkStart w:id="165" w:name="_Toc184310326"/>
      <w:bookmarkEnd w:id="165"/>
      <w:bookmarkStart w:id="166" w:name="_Toc184313250"/>
      <w:bookmarkEnd w:id="166"/>
      <w:bookmarkStart w:id="167" w:name="_Toc184310288"/>
      <w:bookmarkEnd w:id="167"/>
      <w:bookmarkStart w:id="168" w:name="_Toc184310331"/>
      <w:bookmarkEnd w:id="168"/>
      <w:bookmarkStart w:id="169" w:name="_Toc184308093"/>
      <w:bookmarkEnd w:id="169"/>
      <w:bookmarkStart w:id="170" w:name="_Toc184310325"/>
      <w:bookmarkEnd w:id="170"/>
      <w:bookmarkStart w:id="171" w:name="_Toc184308090"/>
      <w:bookmarkEnd w:id="171"/>
      <w:bookmarkStart w:id="172" w:name="_Toc184312114"/>
      <w:bookmarkEnd w:id="172"/>
      <w:bookmarkStart w:id="173" w:name="_Toc184312116"/>
      <w:bookmarkEnd w:id="173"/>
      <w:bookmarkStart w:id="174" w:name="_Toc184314463"/>
      <w:bookmarkEnd w:id="174"/>
      <w:bookmarkStart w:id="175" w:name="_Toc184314476"/>
      <w:bookmarkEnd w:id="175"/>
      <w:bookmarkStart w:id="176" w:name="_Toc184308088"/>
      <w:bookmarkEnd w:id="176"/>
      <w:bookmarkStart w:id="177" w:name="_Toc184313298"/>
      <w:bookmarkEnd w:id="177"/>
      <w:bookmarkStart w:id="178" w:name="_Toc184312099"/>
      <w:bookmarkEnd w:id="178"/>
      <w:bookmarkStart w:id="179" w:name="_Toc184312127"/>
      <w:bookmarkEnd w:id="179"/>
      <w:bookmarkStart w:id="180" w:name="_Toc184314466"/>
      <w:bookmarkEnd w:id="180"/>
      <w:bookmarkStart w:id="181" w:name="_Toc184312137"/>
      <w:bookmarkEnd w:id="181"/>
      <w:bookmarkStart w:id="182" w:name="_Toc184312107"/>
      <w:bookmarkEnd w:id="182"/>
      <w:bookmarkStart w:id="183" w:name="_Toc184313241"/>
      <w:bookmarkEnd w:id="183"/>
      <w:bookmarkStart w:id="184" w:name="_Toc184308094"/>
      <w:bookmarkEnd w:id="184"/>
      <w:bookmarkStart w:id="185" w:name="_Toc184308091"/>
      <w:bookmarkEnd w:id="185"/>
      <w:bookmarkStart w:id="186" w:name="_Toc184314457"/>
      <w:bookmarkEnd w:id="186"/>
      <w:bookmarkStart w:id="187" w:name="_Toc184308085"/>
      <w:bookmarkEnd w:id="187"/>
      <w:bookmarkStart w:id="188" w:name="_Toc184308087"/>
      <w:bookmarkEnd w:id="188"/>
      <w:bookmarkStart w:id="189" w:name="_Toc184313253"/>
      <w:bookmarkEnd w:id="189"/>
      <w:bookmarkStart w:id="190" w:name="_Toc184312121"/>
      <w:bookmarkEnd w:id="190"/>
      <w:bookmarkStart w:id="191" w:name="_Toc184308105"/>
      <w:bookmarkEnd w:id="191"/>
      <w:bookmarkStart w:id="192" w:name="_Toc184308096"/>
      <w:bookmarkEnd w:id="192"/>
      <w:bookmarkStart w:id="193" w:name="_Toc184313270"/>
      <w:bookmarkEnd w:id="193"/>
      <w:bookmarkStart w:id="194" w:name="_Toc184312091"/>
      <w:bookmarkEnd w:id="194"/>
      <w:bookmarkStart w:id="195" w:name="_Toc184314471"/>
      <w:bookmarkEnd w:id="195"/>
      <w:bookmarkStart w:id="196" w:name="_Toc184308048"/>
      <w:bookmarkEnd w:id="196"/>
      <w:bookmarkStart w:id="197" w:name="_Toc184312081"/>
      <w:bookmarkEnd w:id="197"/>
      <w:bookmarkStart w:id="198" w:name="_Toc184313291"/>
      <w:bookmarkEnd w:id="198"/>
      <w:bookmarkStart w:id="199" w:name="_Toc184312089"/>
      <w:bookmarkEnd w:id="199"/>
      <w:bookmarkStart w:id="200" w:name="_Toc184310320"/>
      <w:bookmarkEnd w:id="200"/>
      <w:bookmarkStart w:id="201" w:name="_Toc184313265"/>
      <w:bookmarkEnd w:id="201"/>
      <w:bookmarkStart w:id="202" w:name="_Toc184308050"/>
      <w:bookmarkEnd w:id="202"/>
      <w:bookmarkStart w:id="203" w:name="_Toc184310295"/>
      <w:bookmarkEnd w:id="203"/>
      <w:bookmarkStart w:id="204" w:name="_Toc184308099"/>
      <w:bookmarkEnd w:id="204"/>
      <w:bookmarkStart w:id="205" w:name="_Toc184313264"/>
      <w:bookmarkEnd w:id="205"/>
      <w:bookmarkStart w:id="206" w:name="_Toc184313309"/>
      <w:bookmarkEnd w:id="206"/>
      <w:bookmarkStart w:id="207" w:name="_Toc184312110"/>
      <w:bookmarkEnd w:id="207"/>
      <w:bookmarkStart w:id="208" w:name="_Toc184308037"/>
      <w:bookmarkEnd w:id="208"/>
      <w:bookmarkStart w:id="209" w:name="_Toc184310334"/>
      <w:bookmarkEnd w:id="209"/>
      <w:bookmarkStart w:id="210" w:name="_Toc184312078"/>
      <w:bookmarkEnd w:id="210"/>
      <w:bookmarkStart w:id="211" w:name="_Toc184308080"/>
      <w:bookmarkEnd w:id="211"/>
      <w:bookmarkStart w:id="212" w:name="_Toc184312125"/>
      <w:bookmarkEnd w:id="212"/>
      <w:bookmarkStart w:id="213" w:name="_Toc184312120"/>
      <w:bookmarkEnd w:id="213"/>
      <w:bookmarkStart w:id="214" w:name="_Toc184312126"/>
      <w:bookmarkEnd w:id="214"/>
      <w:bookmarkStart w:id="215" w:name="_Toc184314421"/>
      <w:bookmarkEnd w:id="215"/>
      <w:bookmarkStart w:id="216" w:name="_Toc184313293"/>
      <w:bookmarkEnd w:id="216"/>
      <w:bookmarkStart w:id="217" w:name="_Toc184313289"/>
      <w:bookmarkEnd w:id="217"/>
      <w:bookmarkStart w:id="218" w:name="_Toc184314412"/>
      <w:bookmarkEnd w:id="218"/>
      <w:bookmarkStart w:id="219" w:name="_Toc184308036"/>
      <w:bookmarkEnd w:id="219"/>
      <w:bookmarkStart w:id="220" w:name="_Toc184312108"/>
      <w:bookmarkEnd w:id="220"/>
      <w:bookmarkStart w:id="221" w:name="_Toc184308072"/>
      <w:bookmarkEnd w:id="221"/>
      <w:bookmarkStart w:id="222" w:name="_Toc184312138"/>
      <w:bookmarkEnd w:id="222"/>
      <w:bookmarkStart w:id="223" w:name="_Toc184312130"/>
      <w:bookmarkEnd w:id="223"/>
      <w:bookmarkStart w:id="224" w:name="_Toc184308060"/>
      <w:bookmarkEnd w:id="224"/>
      <w:bookmarkStart w:id="225" w:name="_Toc184310285"/>
      <w:bookmarkEnd w:id="225"/>
      <w:bookmarkStart w:id="226" w:name="_Toc184312133"/>
      <w:bookmarkEnd w:id="226"/>
      <w:bookmarkStart w:id="227" w:name="_Toc184314469"/>
      <w:bookmarkEnd w:id="227"/>
      <w:bookmarkStart w:id="228" w:name="_Toc184314468"/>
      <w:bookmarkEnd w:id="228"/>
      <w:bookmarkStart w:id="229" w:name="_Toc184313282"/>
      <w:bookmarkEnd w:id="229"/>
      <w:bookmarkStart w:id="230" w:name="_Toc184310338"/>
      <w:bookmarkEnd w:id="230"/>
      <w:bookmarkStart w:id="231" w:name="_Toc184313299"/>
      <w:bookmarkEnd w:id="231"/>
      <w:bookmarkStart w:id="232" w:name="_Toc184313272"/>
      <w:bookmarkEnd w:id="232"/>
      <w:bookmarkStart w:id="233" w:name="_Toc184310277"/>
      <w:bookmarkEnd w:id="233"/>
      <w:bookmarkStart w:id="234" w:name="_Toc184313243"/>
      <w:bookmarkEnd w:id="234"/>
      <w:bookmarkStart w:id="235" w:name="_Toc184310309"/>
      <w:bookmarkEnd w:id="235"/>
      <w:bookmarkStart w:id="236" w:name="_Toc184314470"/>
      <w:bookmarkEnd w:id="236"/>
      <w:bookmarkStart w:id="237" w:name="_Toc184313304"/>
      <w:bookmarkEnd w:id="237"/>
      <w:bookmarkStart w:id="238" w:name="_Toc184314453"/>
      <w:bookmarkEnd w:id="238"/>
      <w:bookmarkStart w:id="239" w:name="_Toc184313310"/>
      <w:bookmarkEnd w:id="239"/>
      <w:bookmarkStart w:id="240" w:name="_Toc184312136"/>
      <w:bookmarkEnd w:id="240"/>
      <w:bookmarkStart w:id="241" w:name="_Toc184308051"/>
      <w:bookmarkEnd w:id="241"/>
      <w:bookmarkStart w:id="242" w:name="_Toc184308098"/>
      <w:bookmarkEnd w:id="242"/>
      <w:bookmarkStart w:id="243" w:name="_Toc184310303"/>
      <w:bookmarkEnd w:id="243"/>
      <w:bookmarkStart w:id="244" w:name="_Toc184308103"/>
      <w:bookmarkEnd w:id="244"/>
      <w:bookmarkStart w:id="245" w:name="_Toc184308095"/>
      <w:bookmarkEnd w:id="245"/>
      <w:bookmarkStart w:id="246" w:name="_Toc184308070"/>
      <w:bookmarkEnd w:id="246"/>
      <w:bookmarkStart w:id="247" w:name="_Toc184310287"/>
      <w:bookmarkEnd w:id="247"/>
      <w:bookmarkStart w:id="248" w:name="_Toc184308071"/>
      <w:bookmarkEnd w:id="248"/>
      <w:bookmarkStart w:id="249" w:name="_Toc184314477"/>
      <w:bookmarkEnd w:id="249"/>
      <w:bookmarkStart w:id="250" w:name="_Toc184313276"/>
      <w:bookmarkEnd w:id="250"/>
      <w:bookmarkStart w:id="251" w:name="_Toc184308089"/>
      <w:bookmarkEnd w:id="251"/>
      <w:bookmarkStart w:id="252" w:name="_Toc184308068"/>
      <w:bookmarkEnd w:id="252"/>
      <w:bookmarkStart w:id="253" w:name="_Toc184313288"/>
      <w:bookmarkEnd w:id="253"/>
      <w:bookmarkStart w:id="254" w:name="_Toc184308106"/>
      <w:bookmarkEnd w:id="254"/>
      <w:bookmarkStart w:id="255" w:name="_Toc184312134"/>
      <w:bookmarkEnd w:id="255"/>
      <w:bookmarkStart w:id="256" w:name="_Toc184312132"/>
      <w:bookmarkEnd w:id="256"/>
      <w:bookmarkStart w:id="257" w:name="_Toc184310318"/>
      <w:bookmarkEnd w:id="257"/>
      <w:bookmarkStart w:id="258" w:name="_Toc184314425"/>
      <w:bookmarkEnd w:id="258"/>
      <w:bookmarkStart w:id="259" w:name="_Toc184308062"/>
      <w:bookmarkEnd w:id="259"/>
      <w:bookmarkStart w:id="260" w:name="_Toc184312122"/>
      <w:bookmarkEnd w:id="260"/>
      <w:bookmarkStart w:id="261" w:name="_Toc184312090"/>
      <w:bookmarkEnd w:id="261"/>
      <w:bookmarkStart w:id="262" w:name="_Toc184310280"/>
      <w:bookmarkEnd w:id="262"/>
      <w:bookmarkStart w:id="263" w:name="_Toc184313261"/>
      <w:bookmarkEnd w:id="263"/>
      <w:bookmarkStart w:id="264" w:name="_Toc184310304"/>
      <w:bookmarkEnd w:id="264"/>
      <w:bookmarkStart w:id="265" w:name="_Toc184308059"/>
      <w:bookmarkEnd w:id="265"/>
      <w:bookmarkStart w:id="266" w:name="_Toc184308042"/>
      <w:bookmarkEnd w:id="266"/>
      <w:bookmarkStart w:id="267" w:name="_Toc184312109"/>
      <w:bookmarkEnd w:id="267"/>
      <w:bookmarkStart w:id="268" w:name="_Toc184308075"/>
      <w:bookmarkEnd w:id="268"/>
      <w:bookmarkStart w:id="269" w:name="_Toc184314427"/>
      <w:bookmarkEnd w:id="269"/>
      <w:bookmarkStart w:id="270" w:name="_Toc184314472"/>
      <w:bookmarkEnd w:id="270"/>
      <w:bookmarkStart w:id="271" w:name="_Toc184312082"/>
      <w:bookmarkEnd w:id="271"/>
      <w:bookmarkStart w:id="272" w:name="_Toc184310340"/>
      <w:bookmarkEnd w:id="272"/>
      <w:bookmarkStart w:id="273" w:name="_Toc184312075"/>
      <w:bookmarkEnd w:id="273"/>
      <w:bookmarkStart w:id="274" w:name="_Toc184310321"/>
      <w:bookmarkEnd w:id="274"/>
      <w:bookmarkStart w:id="275" w:name="_Toc184312074"/>
      <w:bookmarkEnd w:id="275"/>
      <w:bookmarkStart w:id="276" w:name="_Toc184314481"/>
      <w:bookmarkEnd w:id="276"/>
      <w:bookmarkStart w:id="277" w:name="_Toc184310276"/>
      <w:bookmarkEnd w:id="277"/>
      <w:bookmarkStart w:id="278" w:name="_Toc184313296"/>
      <w:bookmarkEnd w:id="278"/>
      <w:bookmarkStart w:id="279" w:name="_Toc184312111"/>
      <w:bookmarkEnd w:id="279"/>
      <w:bookmarkStart w:id="280" w:name="_Toc184312077"/>
      <w:bookmarkEnd w:id="280"/>
      <w:bookmarkStart w:id="281" w:name="_Toc184310330"/>
      <w:bookmarkEnd w:id="281"/>
      <w:bookmarkStart w:id="282" w:name="_Toc184313300"/>
      <w:bookmarkEnd w:id="282"/>
      <w:bookmarkStart w:id="283" w:name="_Toc184313290"/>
      <w:bookmarkEnd w:id="283"/>
      <w:bookmarkStart w:id="284" w:name="_Toc184308061"/>
      <w:bookmarkEnd w:id="284"/>
      <w:bookmarkStart w:id="285" w:name="_Toc184314418"/>
      <w:bookmarkEnd w:id="285"/>
      <w:bookmarkStart w:id="286" w:name="_Toc184308056"/>
      <w:bookmarkEnd w:id="286"/>
      <w:bookmarkStart w:id="287" w:name="_Toc184314411"/>
      <w:bookmarkEnd w:id="287"/>
      <w:bookmarkStart w:id="288" w:name="_Toc184313251"/>
      <w:bookmarkEnd w:id="288"/>
      <w:bookmarkStart w:id="289" w:name="_Toc184313275"/>
      <w:bookmarkEnd w:id="289"/>
      <w:bookmarkStart w:id="290" w:name="_Toc184314455"/>
      <w:bookmarkEnd w:id="290"/>
      <w:bookmarkStart w:id="291" w:name="_Toc184310294"/>
      <w:bookmarkEnd w:id="291"/>
      <w:bookmarkStart w:id="292" w:name="_Toc184314458"/>
      <w:bookmarkEnd w:id="292"/>
      <w:bookmarkStart w:id="293" w:name="_Toc184312112"/>
      <w:bookmarkEnd w:id="293"/>
      <w:bookmarkStart w:id="294" w:name="_Toc184308081"/>
      <w:bookmarkEnd w:id="294"/>
      <w:bookmarkStart w:id="295" w:name="_Toc184312086"/>
      <w:bookmarkEnd w:id="295"/>
      <w:bookmarkStart w:id="296" w:name="_Toc184310322"/>
      <w:bookmarkEnd w:id="296"/>
      <w:bookmarkStart w:id="297" w:name="_Toc184314424"/>
      <w:bookmarkEnd w:id="297"/>
      <w:bookmarkStart w:id="298" w:name="_Toc184308046"/>
      <w:bookmarkEnd w:id="298"/>
      <w:bookmarkStart w:id="299" w:name="_Toc184310275"/>
      <w:bookmarkEnd w:id="299"/>
      <w:bookmarkStart w:id="300" w:name="_Toc184314430"/>
      <w:bookmarkEnd w:id="300"/>
      <w:bookmarkStart w:id="301" w:name="_Toc184313292"/>
      <w:bookmarkEnd w:id="301"/>
      <w:bookmarkStart w:id="302" w:name="_Toc184314435"/>
      <w:bookmarkEnd w:id="302"/>
      <w:bookmarkStart w:id="303" w:name="_Toc184314417"/>
      <w:bookmarkEnd w:id="303"/>
      <w:bookmarkStart w:id="304" w:name="_Toc184314437"/>
      <w:bookmarkEnd w:id="304"/>
      <w:bookmarkStart w:id="305" w:name="_Toc184310279"/>
      <w:bookmarkEnd w:id="305"/>
      <w:bookmarkStart w:id="306" w:name="_Toc184310342"/>
      <w:bookmarkEnd w:id="306"/>
      <w:bookmarkStart w:id="307" w:name="_Toc184308038"/>
      <w:bookmarkEnd w:id="307"/>
      <w:bookmarkStart w:id="308" w:name="_Toc184314416"/>
      <w:bookmarkEnd w:id="308"/>
      <w:bookmarkStart w:id="309" w:name="_Toc184308104"/>
      <w:bookmarkEnd w:id="309"/>
      <w:bookmarkStart w:id="310" w:name="_Toc184308073"/>
      <w:bookmarkEnd w:id="310"/>
      <w:bookmarkStart w:id="311" w:name="_Toc184313278"/>
      <w:bookmarkEnd w:id="311"/>
      <w:bookmarkStart w:id="312" w:name="_Toc184310336"/>
      <w:bookmarkEnd w:id="312"/>
      <w:bookmarkStart w:id="313" w:name="_Toc184308101"/>
      <w:bookmarkEnd w:id="313"/>
      <w:bookmarkStart w:id="314" w:name="_Toc184310298"/>
      <w:bookmarkEnd w:id="314"/>
      <w:bookmarkStart w:id="315" w:name="_Toc184313244"/>
      <w:bookmarkEnd w:id="315"/>
      <w:bookmarkStart w:id="316" w:name="_Toc184314459"/>
      <w:bookmarkEnd w:id="316"/>
      <w:bookmarkStart w:id="317" w:name="_Toc184312092"/>
      <w:bookmarkEnd w:id="317"/>
      <w:bookmarkStart w:id="318" w:name="_Toc184314431"/>
      <w:bookmarkEnd w:id="318"/>
      <w:bookmarkStart w:id="319" w:name="_Toc184314414"/>
      <w:bookmarkEnd w:id="319"/>
      <w:bookmarkStart w:id="320" w:name="_Toc184313245"/>
      <w:bookmarkEnd w:id="320"/>
      <w:bookmarkStart w:id="321" w:name="_Toc184310335"/>
      <w:bookmarkEnd w:id="321"/>
      <w:bookmarkStart w:id="322" w:name="_Toc184313307"/>
      <w:bookmarkEnd w:id="322"/>
      <w:bookmarkStart w:id="323" w:name="_Toc184310274"/>
      <w:bookmarkEnd w:id="323"/>
      <w:bookmarkStart w:id="324" w:name="_Toc184314454"/>
      <w:bookmarkEnd w:id="324"/>
      <w:bookmarkStart w:id="325" w:name="_Toc184313285"/>
      <w:bookmarkEnd w:id="325"/>
      <w:bookmarkStart w:id="326" w:name="_Toc184312128"/>
      <w:bookmarkEnd w:id="326"/>
      <w:bookmarkStart w:id="327" w:name="_Toc184308078"/>
      <w:bookmarkEnd w:id="327"/>
      <w:bookmarkStart w:id="328" w:name="_Toc184308076"/>
      <w:bookmarkEnd w:id="328"/>
      <w:bookmarkStart w:id="329" w:name="_Toc184310312"/>
      <w:bookmarkEnd w:id="329"/>
      <w:bookmarkStart w:id="330" w:name="_Toc184313279"/>
      <w:bookmarkEnd w:id="330"/>
      <w:bookmarkStart w:id="331" w:name="_Toc184314426"/>
      <w:bookmarkEnd w:id="331"/>
      <w:bookmarkStart w:id="332" w:name="_Toc184313273"/>
      <w:bookmarkEnd w:id="332"/>
      <w:bookmarkStart w:id="333" w:name="_Toc184310302"/>
      <w:bookmarkEnd w:id="333"/>
      <w:bookmarkStart w:id="334" w:name="_Toc184308052"/>
      <w:bookmarkEnd w:id="334"/>
      <w:bookmarkStart w:id="335" w:name="_Toc184314439"/>
      <w:bookmarkEnd w:id="335"/>
      <w:bookmarkStart w:id="336" w:name="_Toc184313283"/>
      <w:bookmarkEnd w:id="336"/>
      <w:bookmarkStart w:id="337" w:name="_Toc184313268"/>
      <w:bookmarkEnd w:id="337"/>
      <w:bookmarkStart w:id="338" w:name="_Toc184313255"/>
      <w:bookmarkEnd w:id="338"/>
      <w:bookmarkStart w:id="339" w:name="_Toc184312100"/>
      <w:bookmarkEnd w:id="339"/>
      <w:bookmarkStart w:id="340" w:name="_Toc184314410"/>
      <w:bookmarkEnd w:id="340"/>
      <w:bookmarkStart w:id="341" w:name="_Toc184314442"/>
      <w:bookmarkEnd w:id="341"/>
      <w:bookmarkStart w:id="342" w:name="_Toc184313240"/>
      <w:bookmarkEnd w:id="342"/>
      <w:bookmarkStart w:id="343" w:name="_Toc184310305"/>
      <w:bookmarkEnd w:id="343"/>
      <w:bookmarkStart w:id="344" w:name="_Toc184312101"/>
      <w:bookmarkEnd w:id="344"/>
      <w:bookmarkStart w:id="345" w:name="_Toc184314443"/>
      <w:bookmarkEnd w:id="345"/>
      <w:bookmarkStart w:id="346" w:name="_Toc184312103"/>
      <w:bookmarkEnd w:id="346"/>
      <w:bookmarkStart w:id="347" w:name="_Toc184314475"/>
      <w:bookmarkEnd w:id="347"/>
      <w:bookmarkStart w:id="348" w:name="_Toc184310282"/>
      <w:bookmarkEnd w:id="348"/>
      <w:bookmarkStart w:id="349" w:name="_Toc184313267"/>
      <w:bookmarkEnd w:id="349"/>
      <w:bookmarkStart w:id="350" w:name="_Toc184312083"/>
      <w:bookmarkEnd w:id="350"/>
      <w:bookmarkStart w:id="351" w:name="_Toc184310301"/>
      <w:bookmarkEnd w:id="351"/>
      <w:bookmarkStart w:id="352" w:name="_Toc184308067"/>
      <w:bookmarkEnd w:id="352"/>
      <w:bookmarkStart w:id="353" w:name="_Toc184310341"/>
      <w:bookmarkEnd w:id="353"/>
      <w:bookmarkStart w:id="354" w:name="_Toc184312088"/>
      <w:bookmarkEnd w:id="354"/>
      <w:bookmarkStart w:id="355" w:name="_Toc184314446"/>
      <w:bookmarkEnd w:id="355"/>
      <w:bookmarkStart w:id="356" w:name="_Toc184312097"/>
      <w:bookmarkEnd w:id="356"/>
      <w:bookmarkStart w:id="357" w:name="_Toc184310291"/>
      <w:bookmarkEnd w:id="357"/>
      <w:bookmarkStart w:id="358" w:name="_Toc184314473"/>
      <w:bookmarkEnd w:id="358"/>
      <w:bookmarkStart w:id="359" w:name="_Toc184308065"/>
      <w:bookmarkEnd w:id="359"/>
      <w:bookmarkStart w:id="360" w:name="_Toc184312096"/>
      <w:bookmarkEnd w:id="360"/>
      <w:bookmarkStart w:id="361" w:name="_Toc184313259"/>
      <w:bookmarkEnd w:id="361"/>
      <w:bookmarkStart w:id="362" w:name="_Toc184313266"/>
      <w:bookmarkEnd w:id="362"/>
      <w:bookmarkStart w:id="363" w:name="_Toc184312098"/>
      <w:bookmarkEnd w:id="363"/>
      <w:bookmarkStart w:id="364" w:name="_Toc184310314"/>
      <w:bookmarkEnd w:id="364"/>
      <w:bookmarkStart w:id="365" w:name="_Toc184313308"/>
      <w:bookmarkEnd w:id="365"/>
      <w:bookmarkStart w:id="366" w:name="_Toc184312068"/>
      <w:bookmarkEnd w:id="366"/>
      <w:bookmarkStart w:id="367" w:name="_Toc184312102"/>
      <w:bookmarkEnd w:id="367"/>
      <w:bookmarkStart w:id="368" w:name="_Toc184308064"/>
      <w:bookmarkEnd w:id="368"/>
      <w:bookmarkStart w:id="369" w:name="_Toc184314420"/>
      <w:bookmarkEnd w:id="369"/>
      <w:bookmarkStart w:id="370" w:name="_Toc184312084"/>
      <w:bookmarkEnd w:id="370"/>
      <w:bookmarkStart w:id="371" w:name="_Toc184314445"/>
      <w:bookmarkEnd w:id="371"/>
      <w:bookmarkStart w:id="372" w:name="_Toc184308057"/>
      <w:bookmarkEnd w:id="372"/>
      <w:bookmarkStart w:id="373" w:name="_Toc184308074"/>
      <w:bookmarkEnd w:id="373"/>
      <w:bookmarkStart w:id="374" w:name="_Toc184313256"/>
      <w:bookmarkEnd w:id="374"/>
      <w:bookmarkStart w:id="375" w:name="_Toc184308108"/>
      <w:bookmarkEnd w:id="375"/>
      <w:bookmarkStart w:id="376" w:name="_Toc184312087"/>
      <w:bookmarkEnd w:id="376"/>
      <w:bookmarkStart w:id="377" w:name="_Toc184310315"/>
      <w:bookmarkEnd w:id="377"/>
      <w:bookmarkStart w:id="378" w:name="_Toc184308066"/>
      <w:bookmarkEnd w:id="378"/>
      <w:bookmarkStart w:id="379" w:name="_Toc184313295"/>
      <w:bookmarkEnd w:id="379"/>
      <w:bookmarkStart w:id="380" w:name="_Toc184313254"/>
      <w:bookmarkEnd w:id="380"/>
      <w:bookmarkStart w:id="381" w:name="_Toc184308058"/>
      <w:bookmarkEnd w:id="381"/>
      <w:bookmarkStart w:id="382" w:name="_Toc184312095"/>
      <w:bookmarkEnd w:id="382"/>
      <w:bookmarkStart w:id="383" w:name="_Toc184308100"/>
      <w:bookmarkEnd w:id="383"/>
      <w:bookmarkStart w:id="384" w:name="_Toc184314434"/>
      <w:bookmarkEnd w:id="384"/>
      <w:bookmarkStart w:id="385" w:name="_Toc184314432"/>
      <w:bookmarkEnd w:id="385"/>
      <w:bookmarkStart w:id="386" w:name="_Toc184312106"/>
      <w:bookmarkEnd w:id="386"/>
      <w:bookmarkStart w:id="387" w:name="_Toc184313238"/>
      <w:bookmarkEnd w:id="387"/>
      <w:bookmarkStart w:id="388" w:name="_Toc184314447"/>
      <w:bookmarkEnd w:id="388"/>
      <w:bookmarkStart w:id="389" w:name="_Toc184310273"/>
      <w:bookmarkEnd w:id="389"/>
      <w:bookmarkStart w:id="390" w:name="_Toc184308055"/>
      <w:bookmarkEnd w:id="390"/>
      <w:bookmarkStart w:id="391" w:name="_Toc184310283"/>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4"/>
        <w:tblW w:w="5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9" w:type="dxa"/>
          <w:bottom w:w="0" w:type="dxa"/>
          <w:right w:w="79" w:type="dxa"/>
        </w:tblCellMar>
      </w:tblPr>
      <w:tblGrid>
        <w:gridCol w:w="1147"/>
        <w:gridCol w:w="6572"/>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765" w:hRule="atLeast"/>
        </w:trPr>
        <w:tc>
          <w:tcPr>
            <w:tcW w:w="659" w:type="pct"/>
            <w:noWrap w:val="0"/>
            <w:vAlign w:val="center"/>
          </w:tcPr>
          <w:p>
            <w:pPr>
              <w:snapToGrid w:val="0"/>
              <w:spacing w:line="240" w:lineRule="auto"/>
              <w:jc w:val="center"/>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评分项目</w:t>
            </w:r>
          </w:p>
        </w:tc>
        <w:tc>
          <w:tcPr>
            <w:tcW w:w="3773" w:type="pct"/>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评分细则</w:t>
            </w:r>
          </w:p>
        </w:tc>
        <w:tc>
          <w:tcPr>
            <w:tcW w:w="567" w:type="pct"/>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599" w:hRule="atLeast"/>
        </w:trPr>
        <w:tc>
          <w:tcPr>
            <w:tcW w:w="659" w:type="pct"/>
            <w:noWrap w:val="0"/>
            <w:vAlign w:val="center"/>
          </w:tcPr>
          <w:p>
            <w:pPr>
              <w:snapToGrid w:val="0"/>
              <w:spacing w:line="240" w:lineRule="auto"/>
              <w:jc w:val="center"/>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类似业绩</w:t>
            </w:r>
          </w:p>
        </w:tc>
        <w:tc>
          <w:tcPr>
            <w:tcW w:w="3773" w:type="pct"/>
            <w:noWrap w:val="0"/>
            <w:vAlign w:val="center"/>
          </w:tcPr>
          <w:p>
            <w:pPr>
              <w:snapToGrid w:val="0"/>
              <w:spacing w:line="240" w:lineRule="auto"/>
              <w:jc w:val="left"/>
              <w:rPr>
                <w:rFonts w:hint="eastAsia" w:ascii="宋体" w:hAnsi="宋体" w:eastAsia="宋体" w:cs="宋体"/>
                <w:b w:val="0"/>
                <w:bCs w:val="0"/>
                <w:color w:val="FF0000"/>
                <w:sz w:val="24"/>
                <w:szCs w:val="24"/>
                <w:lang w:val="zh-CN" w:eastAsia="zh-CN"/>
              </w:rPr>
            </w:pPr>
            <w:r>
              <w:rPr>
                <w:rFonts w:hint="eastAsia" w:ascii="宋体" w:hAnsi="宋体" w:eastAsia="宋体" w:cs="宋体"/>
                <w:b w:val="0"/>
                <w:bCs w:val="0"/>
                <w:color w:val="FF0000"/>
                <w:sz w:val="24"/>
                <w:szCs w:val="24"/>
                <w:lang w:val="en-US" w:eastAsia="zh-CN"/>
              </w:rPr>
              <w:t>客观分</w:t>
            </w:r>
          </w:p>
          <w:p>
            <w:pPr>
              <w:snapToGrid w:val="0"/>
              <w:spacing w:line="24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投标人提供自2019年8月1日至今承接过类似项目的业绩（</w:t>
            </w:r>
            <w:r>
              <w:rPr>
                <w:rFonts w:hint="eastAsia" w:ascii="宋体" w:hAnsi="宋体" w:eastAsia="宋体" w:cs="宋体"/>
                <w:b w:val="0"/>
                <w:bCs w:val="0"/>
                <w:sz w:val="24"/>
                <w:szCs w:val="24"/>
                <w:lang w:val="zh-CN" w:eastAsia="zh-CN"/>
              </w:rPr>
              <w:t>以合同签订时间为准</w:t>
            </w:r>
            <w:r>
              <w:rPr>
                <w:rFonts w:hint="eastAsia" w:ascii="宋体" w:hAnsi="宋体" w:eastAsia="宋体" w:cs="宋体"/>
                <w:b w:val="0"/>
                <w:bCs w:val="0"/>
                <w:sz w:val="24"/>
                <w:szCs w:val="24"/>
                <w:lang w:val="en-US" w:eastAsia="zh-CN"/>
              </w:rPr>
              <w:t>），每提供一个得0.5分，最高得1分。</w:t>
            </w:r>
          </w:p>
          <w:p>
            <w:pPr>
              <w:snapToGrid w:val="0"/>
              <w:spacing w:line="240" w:lineRule="auto"/>
              <w:ind w:firstLine="480" w:firstLineChars="200"/>
              <w:jc w:val="left"/>
              <w:rPr>
                <w:rFonts w:hint="eastAsia" w:ascii="宋体" w:hAnsi="宋体" w:eastAsia="宋体" w:cs="宋体"/>
                <w:b/>
                <w:bCs/>
                <w:kern w:val="2"/>
                <w:sz w:val="24"/>
                <w:szCs w:val="24"/>
                <w:lang w:val="zh-CN" w:eastAsia="zh-CN" w:bidi="ar-SA"/>
              </w:rPr>
            </w:pPr>
            <w:r>
              <w:rPr>
                <w:rFonts w:hint="eastAsia" w:ascii="宋体" w:hAnsi="宋体" w:eastAsia="宋体" w:cs="宋体"/>
                <w:b w:val="0"/>
                <w:bCs w:val="0"/>
                <w:sz w:val="24"/>
                <w:szCs w:val="24"/>
                <w:lang w:val="zh-CN" w:eastAsia="zh-CN"/>
              </w:rPr>
              <w:t>注：提供合同原件扫描件、政府招投标（官网）中标或成交公告的截图证明材料</w:t>
            </w:r>
            <w:r>
              <w:rPr>
                <w:rFonts w:hint="eastAsia" w:ascii="宋体" w:hAnsi="宋体" w:cs="宋体"/>
                <w:b w:val="0"/>
                <w:bCs w:val="0"/>
                <w:sz w:val="24"/>
                <w:szCs w:val="24"/>
                <w:lang w:val="en-US" w:eastAsia="zh-CN"/>
              </w:rPr>
              <w:t>，未提供不得分</w:t>
            </w:r>
            <w:r>
              <w:rPr>
                <w:rFonts w:hint="eastAsia" w:ascii="宋体" w:hAnsi="宋体" w:eastAsia="宋体" w:cs="宋体"/>
                <w:b w:val="0"/>
                <w:bCs w:val="0"/>
                <w:sz w:val="24"/>
                <w:szCs w:val="24"/>
                <w:lang w:val="zh-CN" w:eastAsia="zh-CN"/>
              </w:rPr>
              <w:t>。</w:t>
            </w:r>
          </w:p>
        </w:tc>
        <w:tc>
          <w:tcPr>
            <w:tcW w:w="567" w:type="pct"/>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val="0"/>
                <w:bCs w:val="0"/>
                <w:sz w:val="24"/>
                <w:szCs w:val="24"/>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704" w:hRule="atLeast"/>
        </w:trPr>
        <w:tc>
          <w:tcPr>
            <w:tcW w:w="659" w:type="pct"/>
            <w:noWrap w:val="0"/>
            <w:vAlign w:val="center"/>
          </w:tcPr>
          <w:p>
            <w:pPr>
              <w:snapToGrid w:val="0"/>
              <w:spacing w:line="240" w:lineRule="auto"/>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项目管理组成员</w:t>
            </w:r>
          </w:p>
        </w:tc>
        <w:tc>
          <w:tcPr>
            <w:tcW w:w="3773" w:type="pct"/>
            <w:noWrap w:val="0"/>
            <w:vAlign w:val="center"/>
          </w:tcPr>
          <w:p>
            <w:pPr>
              <w:snapToGrid w:val="0"/>
              <w:spacing w:line="240" w:lineRule="auto"/>
              <w:jc w:val="left"/>
              <w:rPr>
                <w:rFonts w:hint="eastAsia" w:ascii="宋体" w:hAnsi="宋体" w:eastAsia="宋体" w:cs="宋体"/>
                <w:b w:val="0"/>
                <w:bCs w:val="0"/>
                <w:color w:val="FF0000"/>
                <w:sz w:val="24"/>
                <w:szCs w:val="24"/>
                <w:lang w:val="zh-CN" w:eastAsia="zh-CN"/>
              </w:rPr>
            </w:pPr>
            <w:r>
              <w:rPr>
                <w:rFonts w:hint="eastAsia" w:ascii="宋体" w:hAnsi="宋体" w:eastAsia="宋体" w:cs="宋体"/>
                <w:b w:val="0"/>
                <w:bCs w:val="0"/>
                <w:color w:val="FF0000"/>
                <w:sz w:val="24"/>
                <w:szCs w:val="24"/>
                <w:lang w:val="en-US" w:eastAsia="zh-CN"/>
              </w:rPr>
              <w:t>客观分</w:t>
            </w:r>
          </w:p>
          <w:p>
            <w:pPr>
              <w:snapToGrid w:val="0"/>
              <w:spacing w:line="24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①</w:t>
            </w:r>
            <w:r>
              <w:rPr>
                <w:rFonts w:hint="eastAsia" w:ascii="宋体" w:hAnsi="宋体" w:eastAsia="宋体" w:cs="宋体"/>
                <w:sz w:val="24"/>
                <w:szCs w:val="24"/>
                <w:lang w:val="zh-CN"/>
              </w:rPr>
              <w:t>项目负责人</w:t>
            </w:r>
            <w:r>
              <w:rPr>
                <w:rFonts w:hint="eastAsia" w:ascii="宋体" w:hAnsi="宋体" w:eastAsia="宋体" w:cs="宋体"/>
                <w:b w:val="0"/>
                <w:bCs w:val="0"/>
                <w:sz w:val="24"/>
                <w:szCs w:val="24"/>
                <w:lang w:val="en-US" w:eastAsia="zh-CN"/>
              </w:rPr>
              <w:t>（年龄不超过65周岁）</w:t>
            </w:r>
            <w:r>
              <w:rPr>
                <w:rFonts w:hint="eastAsia" w:ascii="宋体" w:hAnsi="宋体" w:eastAsia="宋体" w:cs="宋体"/>
                <w:sz w:val="24"/>
                <w:szCs w:val="24"/>
                <w:lang w:val="zh-CN"/>
              </w:rPr>
              <w:t>具有林业</w:t>
            </w:r>
            <w:r>
              <w:rPr>
                <w:rFonts w:hint="eastAsia" w:ascii="宋体" w:hAnsi="宋体" w:eastAsia="宋体" w:cs="宋体"/>
                <w:sz w:val="24"/>
                <w:szCs w:val="24"/>
                <w:lang w:val="en-US" w:eastAsia="zh-CN"/>
              </w:rPr>
              <w:t>或园林绿化类</w:t>
            </w:r>
            <w:r>
              <w:rPr>
                <w:rFonts w:hint="eastAsia" w:ascii="宋体" w:hAnsi="宋体" w:eastAsia="宋体" w:cs="宋体"/>
                <w:sz w:val="24"/>
                <w:szCs w:val="24"/>
                <w:lang w:val="zh-CN"/>
              </w:rPr>
              <w:t>中级职称证书的，得</w:t>
            </w:r>
            <w:r>
              <w:rPr>
                <w:rFonts w:hint="eastAsia" w:ascii="宋体" w:hAnsi="宋体" w:eastAsia="宋体" w:cs="宋体"/>
                <w:sz w:val="24"/>
                <w:szCs w:val="24"/>
              </w:rPr>
              <w:t>2</w:t>
            </w:r>
            <w:r>
              <w:rPr>
                <w:rFonts w:hint="eastAsia" w:ascii="宋体" w:hAnsi="宋体" w:eastAsia="宋体" w:cs="宋体"/>
                <w:sz w:val="24"/>
                <w:szCs w:val="24"/>
                <w:lang w:val="zh-CN"/>
              </w:rPr>
              <w:t>分；林业</w:t>
            </w:r>
            <w:r>
              <w:rPr>
                <w:rFonts w:hint="eastAsia" w:ascii="宋体" w:hAnsi="宋体" w:eastAsia="宋体" w:cs="宋体"/>
                <w:sz w:val="24"/>
                <w:szCs w:val="24"/>
                <w:lang w:val="en-US" w:eastAsia="zh-CN"/>
              </w:rPr>
              <w:t>或园林绿化类</w:t>
            </w:r>
            <w:r>
              <w:rPr>
                <w:rFonts w:hint="eastAsia" w:ascii="宋体" w:hAnsi="宋体" w:eastAsia="宋体" w:cs="宋体"/>
                <w:sz w:val="24"/>
                <w:szCs w:val="24"/>
                <w:lang w:val="zh-CN"/>
              </w:rPr>
              <w:t>高级及以上职称证书的，得</w:t>
            </w:r>
            <w:r>
              <w:rPr>
                <w:rFonts w:hint="eastAsia" w:ascii="宋体" w:hAnsi="宋体" w:eastAsia="宋体" w:cs="宋体"/>
                <w:sz w:val="24"/>
                <w:szCs w:val="24"/>
                <w:lang w:val="en-US" w:eastAsia="zh-CN"/>
              </w:rPr>
              <w:t>2.5</w:t>
            </w:r>
            <w:r>
              <w:rPr>
                <w:rFonts w:hint="eastAsia" w:ascii="宋体" w:hAnsi="宋体" w:eastAsia="宋体" w:cs="宋体"/>
                <w:sz w:val="24"/>
                <w:szCs w:val="24"/>
                <w:lang w:val="zh-CN"/>
              </w:rPr>
              <w:t>分。</w:t>
            </w:r>
          </w:p>
          <w:p>
            <w:pPr>
              <w:pStyle w:val="62"/>
              <w:ind w:left="0" w:leftChars="0" w:firstLine="480" w:firstLineChars="200"/>
              <w:rPr>
                <w:rFonts w:hint="eastAsia" w:ascii="宋体" w:hAnsi="宋体" w:eastAsia="宋体" w:cs="宋体"/>
                <w:sz w:val="24"/>
                <w:szCs w:val="24"/>
                <w:lang w:val="zh-CN"/>
              </w:rPr>
            </w:pPr>
            <w:r>
              <w:rPr>
                <w:rFonts w:hint="eastAsia" w:ascii="宋体" w:hAnsi="宋体" w:eastAsia="宋体" w:cs="宋体"/>
                <w:b w:val="0"/>
                <w:bCs w:val="0"/>
                <w:sz w:val="24"/>
                <w:szCs w:val="24"/>
                <w:lang w:val="en-US" w:eastAsia="zh-CN"/>
              </w:rPr>
              <w:t>②</w:t>
            </w:r>
            <w:r>
              <w:rPr>
                <w:rFonts w:hint="eastAsia" w:ascii="宋体" w:hAnsi="宋体" w:eastAsia="宋体" w:cs="宋体"/>
                <w:sz w:val="24"/>
                <w:szCs w:val="24"/>
                <w:lang w:val="zh-CN"/>
              </w:rPr>
              <w:t>项目作业组成员</w:t>
            </w:r>
            <w:r>
              <w:rPr>
                <w:rFonts w:hint="eastAsia" w:ascii="宋体" w:hAnsi="宋体" w:eastAsia="宋体" w:cs="宋体"/>
                <w:b w:val="0"/>
                <w:bCs w:val="0"/>
                <w:sz w:val="24"/>
                <w:szCs w:val="24"/>
                <w:lang w:val="en-US" w:eastAsia="zh-CN"/>
              </w:rPr>
              <w:t>（年龄不超过70周岁）</w:t>
            </w:r>
            <w:r>
              <w:rPr>
                <w:rFonts w:hint="eastAsia" w:ascii="宋体" w:hAnsi="宋体" w:eastAsia="宋体" w:cs="宋体"/>
                <w:sz w:val="24"/>
                <w:szCs w:val="24"/>
                <w:lang w:val="zh-CN"/>
              </w:rPr>
              <w:t>，</w:t>
            </w:r>
            <w:r>
              <w:rPr>
                <w:rFonts w:hint="eastAsia" w:ascii="宋体" w:hAnsi="宋体" w:eastAsia="宋体" w:cs="宋体"/>
                <w:color w:val="auto"/>
                <w:sz w:val="24"/>
                <w:szCs w:val="24"/>
                <w:lang w:val="zh-CN"/>
              </w:rPr>
              <w:t>拟派本项目</w:t>
            </w:r>
            <w:r>
              <w:rPr>
                <w:rFonts w:hint="eastAsia" w:ascii="宋体" w:hAnsi="宋体" w:eastAsia="宋体" w:cs="宋体"/>
                <w:sz w:val="24"/>
                <w:szCs w:val="24"/>
                <w:lang w:val="zh-CN"/>
              </w:rPr>
              <w:t>作业组成员在</w:t>
            </w:r>
            <w:r>
              <w:rPr>
                <w:rFonts w:hint="eastAsia" w:ascii="宋体" w:hAnsi="宋体" w:eastAsia="宋体" w:cs="宋体"/>
                <w:sz w:val="24"/>
                <w:szCs w:val="24"/>
                <w:lang w:val="en-US" w:eastAsia="zh-CN"/>
              </w:rPr>
              <w:t>40</w:t>
            </w:r>
            <w:r>
              <w:rPr>
                <w:rFonts w:hint="eastAsia" w:ascii="宋体" w:hAnsi="宋体" w:eastAsia="宋体" w:cs="宋体"/>
                <w:sz w:val="24"/>
                <w:szCs w:val="24"/>
                <w:lang w:val="zh-CN"/>
              </w:rPr>
              <w:t>人及以上得</w:t>
            </w:r>
            <w:r>
              <w:rPr>
                <w:rFonts w:hint="eastAsia" w:ascii="宋体" w:hAnsi="宋体" w:eastAsia="宋体" w:cs="宋体"/>
                <w:sz w:val="24"/>
                <w:szCs w:val="24"/>
                <w:lang w:val="en-US" w:eastAsia="zh-CN"/>
              </w:rPr>
              <w:t>8</w:t>
            </w:r>
            <w:r>
              <w:rPr>
                <w:rFonts w:hint="eastAsia" w:ascii="宋体" w:hAnsi="宋体" w:eastAsia="宋体" w:cs="宋体"/>
                <w:sz w:val="24"/>
                <w:szCs w:val="24"/>
                <w:lang w:val="zh-CN"/>
              </w:rPr>
              <w:t>分，</w:t>
            </w:r>
            <w:r>
              <w:rPr>
                <w:rFonts w:hint="eastAsia" w:ascii="宋体" w:hAnsi="宋体" w:eastAsia="宋体" w:cs="宋体"/>
                <w:sz w:val="24"/>
                <w:szCs w:val="24"/>
                <w:lang w:val="en-US" w:eastAsia="zh-CN"/>
              </w:rPr>
              <w:t>30</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39</w:t>
            </w:r>
            <w:r>
              <w:rPr>
                <w:rFonts w:hint="eastAsia" w:ascii="宋体" w:hAnsi="宋体" w:eastAsia="宋体" w:cs="宋体"/>
                <w:sz w:val="24"/>
                <w:szCs w:val="24"/>
                <w:lang w:val="zh-CN"/>
              </w:rPr>
              <w:t>人得</w:t>
            </w:r>
            <w:r>
              <w:rPr>
                <w:rFonts w:hint="eastAsia" w:ascii="宋体" w:hAnsi="宋体" w:eastAsia="宋体" w:cs="宋体"/>
                <w:sz w:val="24"/>
                <w:szCs w:val="24"/>
                <w:lang w:val="en-US" w:eastAsia="zh-CN"/>
              </w:rPr>
              <w:t>6</w:t>
            </w:r>
            <w:r>
              <w:rPr>
                <w:rFonts w:hint="eastAsia" w:ascii="宋体" w:hAnsi="宋体" w:eastAsia="宋体" w:cs="宋体"/>
                <w:sz w:val="24"/>
                <w:szCs w:val="24"/>
                <w:lang w:val="zh-CN"/>
              </w:rPr>
              <w:t>分，</w:t>
            </w:r>
            <w:r>
              <w:rPr>
                <w:rFonts w:hint="eastAsia" w:ascii="宋体" w:hAnsi="宋体" w:eastAsia="宋体" w:cs="宋体"/>
                <w:sz w:val="24"/>
                <w:szCs w:val="24"/>
                <w:lang w:val="en-US" w:eastAsia="zh-CN"/>
              </w:rPr>
              <w:t>20-29人得4分，19</w:t>
            </w:r>
            <w:r>
              <w:rPr>
                <w:rFonts w:hint="eastAsia" w:ascii="宋体" w:hAnsi="宋体" w:eastAsia="宋体" w:cs="宋体"/>
                <w:sz w:val="24"/>
                <w:szCs w:val="24"/>
                <w:lang w:val="zh-CN"/>
              </w:rPr>
              <w:t>人以下得</w:t>
            </w:r>
            <w:r>
              <w:rPr>
                <w:rFonts w:hint="eastAsia" w:ascii="宋体" w:hAnsi="宋体" w:eastAsia="宋体" w:cs="宋体"/>
                <w:sz w:val="24"/>
                <w:szCs w:val="24"/>
                <w:lang w:val="en-US" w:eastAsia="zh-CN"/>
              </w:rPr>
              <w:t>2</w:t>
            </w:r>
            <w:r>
              <w:rPr>
                <w:rFonts w:hint="eastAsia" w:ascii="宋体" w:hAnsi="宋体" w:eastAsia="宋体" w:cs="宋体"/>
                <w:sz w:val="24"/>
                <w:szCs w:val="24"/>
                <w:lang w:val="zh-CN"/>
              </w:rPr>
              <w:t>分。</w:t>
            </w:r>
          </w:p>
          <w:p>
            <w:pPr>
              <w:widowControl/>
              <w:spacing w:line="240" w:lineRule="auto"/>
              <w:jc w:val="left"/>
              <w:rPr>
                <w:rFonts w:hint="eastAsia" w:ascii="宋体" w:hAnsi="宋体" w:eastAsia="宋体" w:cs="宋体"/>
                <w:sz w:val="24"/>
                <w:szCs w:val="24"/>
              </w:rPr>
            </w:pPr>
            <w:r>
              <w:rPr>
                <w:rFonts w:hint="eastAsia" w:ascii="宋体" w:hAnsi="宋体" w:eastAsia="宋体" w:cs="宋体"/>
                <w:sz w:val="24"/>
                <w:szCs w:val="24"/>
              </w:rPr>
              <w:t>须提供：</w:t>
            </w:r>
          </w:p>
          <w:p>
            <w:pPr>
              <w:snapToGrid w:val="0"/>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注：</w:t>
            </w:r>
            <w:r>
              <w:rPr>
                <w:rFonts w:hint="eastAsia" w:ascii="宋体" w:hAnsi="宋体" w:eastAsia="宋体" w:cs="宋体"/>
                <w:sz w:val="24"/>
                <w:szCs w:val="24"/>
              </w:rPr>
              <w:t>①</w:t>
            </w:r>
            <w:r>
              <w:rPr>
                <w:rFonts w:hint="eastAsia" w:ascii="宋体" w:hAnsi="宋体" w:eastAsia="宋体" w:cs="宋体"/>
                <w:sz w:val="24"/>
                <w:szCs w:val="24"/>
                <w:lang w:val="en-US" w:eastAsia="zh-CN"/>
              </w:rPr>
              <w:t>项目负责人提供</w:t>
            </w:r>
            <w:r>
              <w:rPr>
                <w:rFonts w:hint="eastAsia" w:ascii="宋体" w:hAnsi="宋体" w:eastAsia="宋体" w:cs="宋体"/>
                <w:sz w:val="24"/>
                <w:szCs w:val="24"/>
              </w:rPr>
              <w:t>职称证书原件扫描件</w:t>
            </w:r>
            <w:r>
              <w:rPr>
                <w:rFonts w:hint="eastAsia" w:ascii="宋体" w:hAnsi="宋体" w:cs="宋体"/>
                <w:sz w:val="24"/>
                <w:szCs w:val="24"/>
                <w:lang w:eastAsia="zh-CN"/>
              </w:rPr>
              <w:t>、</w:t>
            </w:r>
            <w:r>
              <w:rPr>
                <w:rFonts w:hint="eastAsia" w:ascii="宋体" w:hAnsi="宋体" w:eastAsia="宋体" w:cs="宋体"/>
                <w:sz w:val="24"/>
                <w:szCs w:val="24"/>
                <w:lang w:val="en-US" w:eastAsia="zh-CN"/>
              </w:rPr>
              <w:t>劳动合同扫描件，</w:t>
            </w:r>
            <w:r>
              <w:rPr>
                <w:rFonts w:hint="eastAsia" w:ascii="宋体" w:hAnsi="宋体" w:eastAsia="宋体" w:cs="宋体"/>
                <w:sz w:val="24"/>
                <w:szCs w:val="24"/>
              </w:rPr>
              <w:t>若职称证书未注明类别的须提供毕业证书或学位证书等证明材料佐证，</w:t>
            </w:r>
            <w:r>
              <w:rPr>
                <w:rFonts w:hint="eastAsia" w:ascii="宋体" w:hAnsi="宋体" w:eastAsia="宋体" w:cs="宋体"/>
                <w:sz w:val="24"/>
                <w:szCs w:val="24"/>
                <w:lang w:eastAsia="zh-CN"/>
              </w:rPr>
              <w:t>否则</w:t>
            </w:r>
            <w:r>
              <w:rPr>
                <w:rFonts w:hint="eastAsia" w:ascii="宋体" w:hAnsi="宋体" w:eastAsia="宋体" w:cs="宋体"/>
                <w:sz w:val="24"/>
                <w:szCs w:val="24"/>
              </w:rPr>
              <w:t>不得分。</w:t>
            </w:r>
          </w:p>
          <w:p>
            <w:pPr>
              <w:snapToGrid w:val="0"/>
              <w:spacing w:line="240" w:lineRule="auto"/>
              <w:ind w:firstLine="960" w:firstLineChars="40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②</w:t>
            </w:r>
            <w:r>
              <w:rPr>
                <w:rFonts w:hint="eastAsia" w:ascii="宋体" w:hAnsi="宋体" w:eastAsia="宋体" w:cs="宋体"/>
                <w:b w:val="0"/>
                <w:bCs w:val="0"/>
                <w:sz w:val="24"/>
                <w:szCs w:val="24"/>
              </w:rPr>
              <w:t>项目</w:t>
            </w:r>
            <w:r>
              <w:rPr>
                <w:rFonts w:hint="eastAsia" w:ascii="宋体" w:hAnsi="宋体" w:cs="宋体"/>
                <w:b w:val="0"/>
                <w:bCs w:val="0"/>
                <w:sz w:val="24"/>
                <w:szCs w:val="24"/>
                <w:lang w:eastAsia="zh-CN"/>
              </w:rPr>
              <w:t>作业组</w:t>
            </w:r>
            <w:r>
              <w:rPr>
                <w:rFonts w:hint="eastAsia" w:ascii="宋体" w:hAnsi="宋体" w:eastAsia="宋体" w:cs="宋体"/>
                <w:b w:val="0"/>
                <w:bCs w:val="0"/>
                <w:sz w:val="24"/>
                <w:szCs w:val="24"/>
              </w:rPr>
              <w:t>成员</w:t>
            </w:r>
            <w:r>
              <w:rPr>
                <w:rFonts w:hint="eastAsia" w:ascii="宋体" w:hAnsi="宋体" w:eastAsia="宋体" w:cs="宋体"/>
                <w:b w:val="0"/>
                <w:bCs w:val="0"/>
                <w:sz w:val="24"/>
                <w:szCs w:val="24"/>
                <w:lang w:val="en-US" w:eastAsia="zh-CN"/>
              </w:rPr>
              <w:t>提供劳动合同</w:t>
            </w:r>
            <w:r>
              <w:rPr>
                <w:rFonts w:hint="eastAsia" w:ascii="宋体" w:hAnsi="宋体" w:cs="宋体"/>
                <w:b w:val="0"/>
                <w:bCs w:val="0"/>
                <w:sz w:val="24"/>
                <w:szCs w:val="24"/>
                <w:lang w:val="en-US" w:eastAsia="zh-CN"/>
              </w:rPr>
              <w:t>或意外伤害保险</w:t>
            </w:r>
            <w:r>
              <w:rPr>
                <w:rFonts w:hint="eastAsia" w:ascii="宋体" w:hAnsi="宋体" w:eastAsia="宋体" w:cs="宋体"/>
                <w:b w:val="0"/>
                <w:bCs w:val="0"/>
                <w:sz w:val="24"/>
                <w:szCs w:val="24"/>
                <w:lang w:val="en-US" w:eastAsia="zh-CN"/>
              </w:rPr>
              <w:t>扫描件</w:t>
            </w:r>
            <w:r>
              <w:rPr>
                <w:rFonts w:hint="eastAsia" w:ascii="宋体" w:hAnsi="宋体" w:cs="宋体"/>
                <w:b w:val="0"/>
                <w:bCs w:val="0"/>
                <w:sz w:val="24"/>
                <w:szCs w:val="24"/>
                <w:lang w:val="en-US" w:eastAsia="zh-CN"/>
              </w:rPr>
              <w:t>佐证，</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0-</w:t>
            </w:r>
            <w:r>
              <w:rPr>
                <w:rFonts w:hint="eastAsia" w:ascii="宋体" w:hAnsi="宋体" w:eastAsia="宋体" w:cs="宋体"/>
                <w:sz w:val="24"/>
                <w:szCs w:val="24"/>
                <w:lang w:val="en-US" w:eastAsia="zh-CN"/>
              </w:rPr>
              <w:t>10.5</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766" w:hRule="atLeast"/>
        </w:trPr>
        <w:tc>
          <w:tcPr>
            <w:tcW w:w="659" w:type="pct"/>
            <w:noWrap w:val="0"/>
            <w:vAlign w:val="center"/>
          </w:tcPr>
          <w:p>
            <w:pPr>
              <w:snapToGrid w:val="0"/>
              <w:spacing w:line="240" w:lineRule="auto"/>
              <w:jc w:val="center"/>
              <w:rPr>
                <w:rFonts w:hint="eastAsia" w:ascii="宋体" w:hAnsi="宋体" w:eastAsia="宋体" w:cs="宋体"/>
                <w:b w:val="0"/>
                <w:bCs w:val="0"/>
                <w:sz w:val="24"/>
                <w:szCs w:val="24"/>
              </w:rPr>
            </w:pPr>
            <w:r>
              <w:rPr>
                <w:rFonts w:hint="eastAsia" w:ascii="宋体" w:hAnsi="宋体" w:cs="宋体"/>
                <w:b w:val="0"/>
                <w:bCs w:val="0"/>
                <w:kern w:val="2"/>
                <w:sz w:val="24"/>
                <w:szCs w:val="24"/>
                <w:lang w:val="en-US" w:eastAsia="zh-CN" w:bidi="ar-SA"/>
              </w:rPr>
              <w:t>信誉</w:t>
            </w:r>
          </w:p>
        </w:tc>
        <w:tc>
          <w:tcPr>
            <w:tcW w:w="3773" w:type="pct"/>
            <w:noWrap w:val="0"/>
            <w:vAlign w:val="center"/>
          </w:tcPr>
          <w:p>
            <w:pPr>
              <w:snapToGrid w:val="0"/>
              <w:spacing w:line="240" w:lineRule="auto"/>
              <w:jc w:val="left"/>
              <w:rPr>
                <w:rFonts w:hint="eastAsia" w:ascii="宋体" w:hAnsi="宋体" w:eastAsia="宋体" w:cs="宋体"/>
                <w:b w:val="0"/>
                <w:bCs w:val="0"/>
                <w:color w:val="FF0000"/>
                <w:sz w:val="24"/>
                <w:szCs w:val="24"/>
                <w:lang w:val="zh-CN" w:eastAsia="zh-CN"/>
              </w:rPr>
            </w:pPr>
            <w:r>
              <w:rPr>
                <w:rFonts w:hint="eastAsia" w:ascii="宋体" w:hAnsi="宋体" w:eastAsia="宋体" w:cs="宋体"/>
                <w:b w:val="0"/>
                <w:bCs w:val="0"/>
                <w:color w:val="FF0000"/>
                <w:sz w:val="24"/>
                <w:szCs w:val="24"/>
                <w:lang w:val="zh-CN" w:eastAsia="zh-CN"/>
              </w:rPr>
              <w:t>客观分</w:t>
            </w:r>
          </w:p>
          <w:p>
            <w:pPr>
              <w:snapToGrid w:val="0"/>
              <w:spacing w:line="240" w:lineRule="auto"/>
              <w:ind w:firstLine="480" w:firstLineChars="200"/>
              <w:jc w:val="left"/>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投标人</w:t>
            </w:r>
            <w:r>
              <w:rPr>
                <w:rFonts w:hint="eastAsia" w:ascii="宋体" w:hAnsi="宋体" w:eastAsia="宋体" w:cs="宋体"/>
                <w:b w:val="0"/>
                <w:bCs w:val="0"/>
                <w:sz w:val="24"/>
                <w:szCs w:val="24"/>
                <w:lang w:val="en-US" w:eastAsia="zh-CN"/>
              </w:rPr>
              <w:t>提供</w:t>
            </w:r>
            <w:r>
              <w:rPr>
                <w:rFonts w:hint="eastAsia" w:ascii="宋体" w:hAnsi="宋体" w:cs="宋体"/>
                <w:b w:val="0"/>
                <w:bCs w:val="0"/>
                <w:sz w:val="24"/>
                <w:szCs w:val="24"/>
                <w:lang w:val="en-US" w:eastAsia="zh-CN"/>
              </w:rPr>
              <w:t>林业监管单位出具的林业项目履约反馈意见表，满意的得1分，基本满意的得0.5分，不满意的或未提供的不得分</w:t>
            </w:r>
            <w:r>
              <w:rPr>
                <w:rFonts w:hint="eastAsia" w:ascii="宋体" w:hAnsi="宋体" w:eastAsia="宋体" w:cs="宋体"/>
                <w:b w:val="0"/>
                <w:bCs w:val="0"/>
                <w:sz w:val="24"/>
                <w:szCs w:val="24"/>
                <w:lang w:val="zh-CN" w:eastAsia="zh-CN"/>
              </w:rPr>
              <w:t>。</w:t>
            </w:r>
          </w:p>
          <w:p>
            <w:pPr>
              <w:snapToGrid w:val="0"/>
              <w:spacing w:line="24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注:需提供</w:t>
            </w:r>
            <w:r>
              <w:rPr>
                <w:rFonts w:hint="eastAsia" w:ascii="宋体" w:hAnsi="宋体" w:cs="宋体"/>
                <w:b w:val="0"/>
                <w:bCs w:val="0"/>
                <w:sz w:val="24"/>
                <w:szCs w:val="24"/>
                <w:lang w:val="en-US" w:eastAsia="zh-CN"/>
              </w:rPr>
              <w:t>履约反馈意见表</w:t>
            </w:r>
            <w:r>
              <w:rPr>
                <w:rFonts w:hint="eastAsia" w:ascii="宋体" w:hAnsi="宋体" w:eastAsia="宋体" w:cs="宋体"/>
                <w:b w:val="0"/>
                <w:bCs w:val="0"/>
                <w:sz w:val="24"/>
                <w:szCs w:val="24"/>
                <w:lang w:val="en-US" w:eastAsia="zh-CN"/>
              </w:rPr>
              <w:t>原件扫描件，</w:t>
            </w:r>
            <w:r>
              <w:rPr>
                <w:rFonts w:hint="eastAsia" w:ascii="宋体" w:hAnsi="宋体" w:eastAsia="宋体" w:cs="宋体"/>
                <w:b w:val="0"/>
                <w:bCs w:val="0"/>
                <w:sz w:val="24"/>
                <w:szCs w:val="24"/>
                <w:lang w:val="zh-CN" w:eastAsia="zh-CN"/>
              </w:rPr>
              <w:t>未提供不得分</w:t>
            </w:r>
            <w:r>
              <w:rPr>
                <w:rFonts w:hint="eastAsia" w:ascii="宋体" w:hAnsi="宋体" w:eastAsia="宋体" w:cs="宋体"/>
                <w:b w:val="0"/>
                <w:bCs w:val="0"/>
                <w:sz w:val="24"/>
                <w:szCs w:val="24"/>
                <w:lang w:val="en-US" w:eastAsia="zh-CN"/>
              </w:rPr>
              <w:t>。</w:t>
            </w:r>
          </w:p>
        </w:tc>
        <w:tc>
          <w:tcPr>
            <w:tcW w:w="567" w:type="pct"/>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b w:val="0"/>
                <w:bCs w:val="0"/>
                <w:sz w:val="24"/>
                <w:szCs w:val="24"/>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0" w:hRule="atLeast"/>
        </w:trPr>
        <w:tc>
          <w:tcPr>
            <w:tcW w:w="659" w:type="pct"/>
            <w:noWrap w:val="0"/>
            <w:vAlign w:val="center"/>
          </w:tcPr>
          <w:p>
            <w:pPr>
              <w:snapToGrid w:val="0"/>
              <w:spacing w:line="240" w:lineRule="auto"/>
              <w:jc w:val="center"/>
              <w:rPr>
                <w:rFonts w:hint="eastAsia" w:ascii="宋体" w:hAnsi="宋体" w:eastAsia="宋体" w:cs="宋体"/>
                <w:b w:val="0"/>
                <w:bCs w:val="0"/>
                <w:sz w:val="24"/>
                <w:szCs w:val="24"/>
              </w:rPr>
            </w:pPr>
            <w:r>
              <w:rPr>
                <w:rFonts w:hint="eastAsia" w:ascii="宋体" w:hAnsi="宋体" w:eastAsia="宋体" w:cs="宋体"/>
                <w:sz w:val="24"/>
                <w:szCs w:val="24"/>
              </w:rPr>
              <w:t>服务承诺</w:t>
            </w:r>
          </w:p>
        </w:tc>
        <w:tc>
          <w:tcPr>
            <w:tcW w:w="3773" w:type="pct"/>
            <w:noWrap w:val="0"/>
            <w:vAlign w:val="center"/>
          </w:tcPr>
          <w:p>
            <w:pPr>
              <w:numPr>
                <w:ilvl w:val="0"/>
                <w:numId w:val="0"/>
              </w:numPr>
              <w:spacing w:line="240" w:lineRule="auto"/>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FF0000"/>
                <w:sz w:val="24"/>
                <w:szCs w:val="24"/>
                <w:lang w:val="en-US" w:eastAsia="zh-CN"/>
              </w:rPr>
              <w:t>客观分</w:t>
            </w:r>
          </w:p>
          <w:p>
            <w:pPr>
              <w:numPr>
                <w:ilvl w:val="0"/>
                <w:numId w:val="0"/>
              </w:numPr>
              <w:spacing w:line="240" w:lineRule="auto"/>
              <w:ind w:firstLine="480" w:firstLineChars="200"/>
              <w:rPr>
                <w:rFonts w:hint="eastAsia" w:ascii="宋体" w:hAnsi="宋体" w:cs="宋体"/>
                <w:b w:val="0"/>
                <w:bCs w:val="0"/>
                <w:color w:val="auto"/>
                <w:spacing w:val="0"/>
                <w:kern w:val="2"/>
                <w:sz w:val="24"/>
                <w:szCs w:val="24"/>
                <w:lang w:val="zh-CN" w:eastAsia="zh-CN" w:bidi="ar-SA"/>
              </w:rPr>
            </w:pPr>
            <w:r>
              <w:rPr>
                <w:rFonts w:hint="eastAsia" w:ascii="宋体" w:hAnsi="宋体" w:cs="宋体"/>
                <w:b w:val="0"/>
                <w:bCs w:val="0"/>
                <w:color w:val="auto"/>
                <w:spacing w:val="0"/>
                <w:kern w:val="2"/>
                <w:sz w:val="24"/>
                <w:szCs w:val="24"/>
                <w:lang w:val="en-US" w:eastAsia="zh-CN" w:bidi="ar-SA"/>
              </w:rPr>
              <w:t>1.</w:t>
            </w:r>
            <w:r>
              <w:rPr>
                <w:rFonts w:hint="eastAsia" w:ascii="宋体" w:hAnsi="宋体" w:cs="宋体"/>
                <w:b w:val="0"/>
                <w:bCs w:val="0"/>
                <w:color w:val="auto"/>
                <w:spacing w:val="0"/>
                <w:kern w:val="2"/>
                <w:sz w:val="24"/>
                <w:szCs w:val="24"/>
                <w:lang w:val="zh-CN" w:eastAsia="zh-CN" w:bidi="ar-SA"/>
              </w:rPr>
              <w:t>承诺在接到中标通知书</w:t>
            </w:r>
            <w:r>
              <w:rPr>
                <w:rFonts w:hint="eastAsia" w:ascii="宋体" w:hAnsi="宋体" w:cs="宋体"/>
                <w:b w:val="0"/>
                <w:bCs w:val="0"/>
                <w:color w:val="auto"/>
                <w:spacing w:val="0"/>
                <w:kern w:val="2"/>
                <w:sz w:val="24"/>
                <w:szCs w:val="24"/>
                <w:lang w:val="en-US" w:eastAsia="zh-CN" w:bidi="ar-SA"/>
              </w:rPr>
              <w:t>10天内</w:t>
            </w:r>
            <w:r>
              <w:rPr>
                <w:rFonts w:hint="eastAsia" w:ascii="宋体" w:hAnsi="宋体" w:cs="宋体"/>
                <w:b w:val="0"/>
                <w:bCs w:val="0"/>
                <w:color w:val="auto"/>
                <w:spacing w:val="0"/>
                <w:kern w:val="2"/>
                <w:sz w:val="24"/>
                <w:szCs w:val="24"/>
                <w:lang w:val="zh-CN" w:eastAsia="zh-CN" w:bidi="ar-SA"/>
              </w:rPr>
              <w:t>签订合同、</w:t>
            </w:r>
            <w:r>
              <w:rPr>
                <w:rFonts w:hint="eastAsia" w:ascii="宋体" w:hAnsi="宋体" w:cs="宋体"/>
                <w:b w:val="0"/>
                <w:bCs w:val="0"/>
                <w:color w:val="auto"/>
                <w:spacing w:val="0"/>
                <w:kern w:val="2"/>
                <w:sz w:val="24"/>
                <w:szCs w:val="24"/>
                <w:lang w:val="en-US" w:eastAsia="zh-CN" w:bidi="ar-SA"/>
              </w:rPr>
              <w:t>合同签订</w:t>
            </w:r>
            <w:r>
              <w:rPr>
                <w:rFonts w:hint="eastAsia" w:ascii="宋体" w:hAnsi="宋体" w:cs="宋体"/>
                <w:b w:val="0"/>
                <w:bCs w:val="0"/>
                <w:color w:val="auto"/>
                <w:spacing w:val="0"/>
                <w:kern w:val="2"/>
                <w:sz w:val="24"/>
                <w:szCs w:val="24"/>
                <w:lang w:val="zh-CN" w:eastAsia="zh-CN" w:bidi="ar-SA"/>
              </w:rPr>
              <w:t>后</w:t>
            </w:r>
            <w:r>
              <w:rPr>
                <w:rFonts w:hint="eastAsia" w:ascii="宋体" w:hAnsi="宋体" w:cs="宋体"/>
                <w:b w:val="0"/>
                <w:bCs w:val="0"/>
                <w:color w:val="auto"/>
                <w:spacing w:val="0"/>
                <w:kern w:val="2"/>
                <w:sz w:val="24"/>
                <w:szCs w:val="24"/>
                <w:lang w:val="en-US" w:eastAsia="zh-CN" w:bidi="ar-SA"/>
              </w:rPr>
              <w:t>5天内开工、按合同约定工期完成（0-3分）</w:t>
            </w:r>
            <w:r>
              <w:rPr>
                <w:rFonts w:hint="eastAsia" w:ascii="宋体" w:hAnsi="宋体" w:cs="宋体"/>
                <w:b w:val="0"/>
                <w:bCs w:val="0"/>
                <w:color w:val="auto"/>
                <w:spacing w:val="0"/>
                <w:kern w:val="2"/>
                <w:sz w:val="24"/>
                <w:szCs w:val="24"/>
                <w:lang w:val="zh-CN" w:eastAsia="zh-CN" w:bidi="ar-SA"/>
              </w:rPr>
              <w:t>。</w:t>
            </w:r>
          </w:p>
          <w:p>
            <w:pPr>
              <w:numPr>
                <w:ilvl w:val="0"/>
                <w:numId w:val="0"/>
              </w:numPr>
              <w:spacing w:line="240" w:lineRule="auto"/>
              <w:ind w:firstLine="480" w:firstLineChars="200"/>
              <w:rPr>
                <w:rFonts w:hint="eastAsia" w:ascii="宋体" w:hAnsi="宋体" w:eastAsia="宋体" w:cs="宋体"/>
                <w:b w:val="0"/>
                <w:bCs w:val="0"/>
                <w:color w:val="auto"/>
                <w:spacing w:val="0"/>
                <w:kern w:val="2"/>
                <w:sz w:val="24"/>
                <w:szCs w:val="24"/>
                <w:lang w:val="zh-CN" w:eastAsia="zh-CN" w:bidi="ar-SA"/>
              </w:rPr>
            </w:pPr>
            <w:r>
              <w:rPr>
                <w:rFonts w:hint="eastAsia" w:ascii="宋体" w:hAnsi="宋体" w:cs="宋体"/>
                <w:b w:val="0"/>
                <w:bCs w:val="0"/>
                <w:color w:val="auto"/>
                <w:spacing w:val="0"/>
                <w:kern w:val="2"/>
                <w:sz w:val="24"/>
                <w:szCs w:val="24"/>
                <w:lang w:val="en-US" w:eastAsia="zh-CN" w:bidi="ar-SA"/>
              </w:rPr>
              <w:t>2.</w:t>
            </w:r>
            <w:r>
              <w:rPr>
                <w:rFonts w:hint="eastAsia" w:ascii="宋体" w:hAnsi="宋体" w:cs="宋体"/>
                <w:b w:val="0"/>
                <w:bCs w:val="0"/>
                <w:color w:val="auto"/>
                <w:spacing w:val="0"/>
                <w:kern w:val="2"/>
                <w:sz w:val="24"/>
                <w:szCs w:val="24"/>
                <w:lang w:val="zh-CN" w:eastAsia="zh-CN" w:bidi="ar-SA"/>
              </w:rPr>
              <w:t>承诺不拖欠农民工工资、林农疫木款，落实作业安全措施</w:t>
            </w:r>
            <w:r>
              <w:rPr>
                <w:rFonts w:hint="eastAsia" w:ascii="宋体" w:hAnsi="宋体" w:cs="宋体"/>
                <w:b w:val="0"/>
                <w:bCs w:val="0"/>
                <w:color w:val="auto"/>
                <w:spacing w:val="0"/>
                <w:kern w:val="2"/>
                <w:sz w:val="24"/>
                <w:szCs w:val="24"/>
                <w:lang w:val="en-US" w:eastAsia="zh-CN" w:bidi="ar-SA"/>
              </w:rPr>
              <w:t>（0-3分）</w:t>
            </w:r>
            <w:r>
              <w:rPr>
                <w:rFonts w:hint="eastAsia" w:ascii="宋体" w:hAnsi="宋体" w:eastAsia="宋体" w:cs="宋体"/>
                <w:b w:val="0"/>
                <w:bCs w:val="0"/>
                <w:color w:val="auto"/>
                <w:spacing w:val="0"/>
                <w:kern w:val="2"/>
                <w:sz w:val="24"/>
                <w:szCs w:val="24"/>
                <w:lang w:val="zh-CN" w:eastAsia="zh-CN" w:bidi="ar-SA"/>
              </w:rPr>
              <w:t>。</w:t>
            </w:r>
          </w:p>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bCs/>
                <w:color w:val="auto"/>
                <w:spacing w:val="0"/>
                <w:kern w:val="2"/>
                <w:sz w:val="24"/>
                <w:szCs w:val="24"/>
                <w:lang w:val="en-US" w:eastAsia="zh-CN" w:bidi="ar-SA"/>
              </w:rPr>
              <w:t xml:space="preserve">   </w:t>
            </w:r>
            <w:r>
              <w:rPr>
                <w:rFonts w:hint="eastAsia" w:ascii="宋体" w:hAnsi="宋体" w:eastAsia="宋体" w:cs="宋体"/>
                <w:color w:val="auto"/>
                <w:sz w:val="24"/>
                <w:szCs w:val="24"/>
                <w:lang w:val="en-US" w:eastAsia="zh-CN"/>
              </w:rPr>
              <w:t>注：</w:t>
            </w:r>
            <w:r>
              <w:rPr>
                <w:rFonts w:hint="eastAsia" w:ascii="宋体" w:hAnsi="宋体" w:eastAsia="宋体" w:cs="宋体"/>
                <w:b w:val="0"/>
                <w:bCs w:val="0"/>
                <w:color w:val="auto"/>
                <w:spacing w:val="0"/>
                <w:kern w:val="2"/>
                <w:sz w:val="24"/>
                <w:szCs w:val="24"/>
                <w:lang w:val="en-US" w:eastAsia="zh-CN" w:bidi="ar-SA"/>
              </w:rPr>
              <w:t>提供承诺书，未提供不得分。</w:t>
            </w:r>
          </w:p>
        </w:tc>
        <w:tc>
          <w:tcPr>
            <w:tcW w:w="567"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119" w:hRule="atLeast"/>
        </w:trPr>
        <w:tc>
          <w:tcPr>
            <w:tcW w:w="659" w:type="pct"/>
            <w:noWrap w:val="0"/>
            <w:vAlign w:val="center"/>
          </w:tcPr>
          <w:p>
            <w:pPr>
              <w:snapToGrid w:val="0"/>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基本情况</w:t>
            </w:r>
          </w:p>
        </w:tc>
        <w:tc>
          <w:tcPr>
            <w:tcW w:w="3773" w:type="pct"/>
            <w:noWrap w:val="0"/>
            <w:vAlign w:val="center"/>
          </w:tcPr>
          <w:p>
            <w:pPr>
              <w:snapToGrid w:val="0"/>
              <w:spacing w:line="24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pStyle w:val="3"/>
              <w:rPr>
                <w:rFonts w:hint="default" w:ascii="宋体" w:hAnsi="宋体" w:eastAsia="宋体" w:cs="宋体"/>
                <w:snapToGrid/>
                <w:kern w:val="2"/>
                <w:sz w:val="24"/>
                <w:szCs w:val="24"/>
                <w:lang w:val="en-US" w:eastAsia="zh-CN" w:bidi="ar-SA"/>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snapToGrid/>
                <w:kern w:val="2"/>
                <w:sz w:val="24"/>
                <w:szCs w:val="24"/>
                <w:lang w:val="en-US" w:eastAsia="zh-CN" w:bidi="ar-SA"/>
              </w:rPr>
              <w:t>对本项目熟悉程度。阐述项目重点、难点，本公司实施优势。表述不少于2个村建设山场基本情况、需要落实相关环节、实施的技术线路、完成相应环节工作量所需工时等（0-5分）。</w:t>
            </w:r>
          </w:p>
          <w:p>
            <w:pPr>
              <w:snapToGrid w:val="0"/>
              <w:spacing w:line="24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snapToGrid/>
                <w:kern w:val="2"/>
                <w:sz w:val="24"/>
                <w:szCs w:val="24"/>
                <w:lang w:val="en-US" w:eastAsia="zh-CN" w:bidi="ar-SA"/>
              </w:rPr>
              <w:t>注：未提供不得分。</w:t>
            </w:r>
          </w:p>
        </w:tc>
        <w:tc>
          <w:tcPr>
            <w:tcW w:w="567"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324" w:hRule="atLeast"/>
        </w:trPr>
        <w:tc>
          <w:tcPr>
            <w:tcW w:w="659"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highlight w:val="none"/>
                <w:lang w:eastAsia="zh-CN" w:bidi="en-US"/>
              </w:rPr>
              <w:t>松树采伐</w:t>
            </w:r>
            <w:r>
              <w:rPr>
                <w:rFonts w:hint="eastAsia" w:ascii="宋体" w:hAnsi="宋体" w:eastAsia="宋体" w:cs="宋体"/>
                <w:sz w:val="24"/>
                <w:szCs w:val="24"/>
                <w:highlight w:val="none"/>
                <w:lang w:bidi="en-US"/>
              </w:rPr>
              <w:t>实施方案</w:t>
            </w:r>
          </w:p>
        </w:tc>
        <w:tc>
          <w:tcPr>
            <w:tcW w:w="3773" w:type="pct"/>
            <w:noWrap w:val="0"/>
            <w:vAlign w:val="top"/>
          </w:tcPr>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spacing w:line="240" w:lineRule="auto"/>
              <w:ind w:firstLine="480" w:firstLineChars="200"/>
              <w:rPr>
                <w:rFonts w:hint="eastAsia" w:ascii="宋体" w:hAnsi="宋体" w:eastAsia="宋体" w:cs="宋体"/>
                <w:kern w:val="0"/>
                <w:sz w:val="24"/>
                <w:szCs w:val="24"/>
                <w:lang w:val="zh-CN"/>
              </w:rPr>
            </w:pPr>
            <w:r>
              <w:rPr>
                <w:rFonts w:hint="eastAsia" w:ascii="宋体" w:hAnsi="宋体" w:eastAsia="宋体" w:cs="宋体"/>
                <w:sz w:val="24"/>
                <w:szCs w:val="24"/>
                <w:lang w:eastAsia="zh-CN"/>
              </w:rPr>
              <w:t>对照设计地块阐述采伐作业设计、采伐审批、</w:t>
            </w:r>
            <w:r>
              <w:rPr>
                <w:rFonts w:hint="eastAsia" w:ascii="宋体" w:hAnsi="宋体" w:cs="宋体"/>
                <w:sz w:val="24"/>
                <w:szCs w:val="24"/>
                <w:lang w:eastAsia="zh-CN"/>
              </w:rPr>
              <w:t>采伐力量组织调配、采伐任务划分、</w:t>
            </w:r>
            <w:r>
              <w:rPr>
                <w:rFonts w:hint="eastAsia" w:ascii="宋体" w:hAnsi="宋体" w:eastAsia="宋体" w:cs="宋体"/>
                <w:sz w:val="24"/>
                <w:szCs w:val="24"/>
              </w:rPr>
              <w:t>实施</w:t>
            </w:r>
            <w:r>
              <w:rPr>
                <w:rFonts w:hint="eastAsia" w:ascii="宋体" w:hAnsi="宋体" w:cs="宋体"/>
                <w:sz w:val="24"/>
                <w:szCs w:val="24"/>
                <w:lang w:eastAsia="zh-CN"/>
              </w:rPr>
              <w:t>时间</w:t>
            </w:r>
            <w:r>
              <w:rPr>
                <w:rFonts w:hint="eastAsia" w:ascii="宋体" w:hAnsi="宋体" w:eastAsia="宋体" w:cs="宋体"/>
                <w:sz w:val="24"/>
                <w:szCs w:val="24"/>
              </w:rPr>
              <w:t>安排</w:t>
            </w:r>
            <w:r>
              <w:rPr>
                <w:rFonts w:hint="eastAsia" w:ascii="宋体" w:hAnsi="宋体" w:eastAsia="宋体" w:cs="宋体"/>
                <w:sz w:val="24"/>
                <w:szCs w:val="24"/>
                <w:lang w:eastAsia="zh-CN"/>
              </w:rPr>
              <w:t>、疫木除害处理保障</w:t>
            </w:r>
            <w:r>
              <w:rPr>
                <w:rFonts w:hint="eastAsia" w:ascii="宋体" w:hAnsi="宋体" w:eastAsia="宋体" w:cs="宋体"/>
                <w:sz w:val="24"/>
                <w:szCs w:val="24"/>
              </w:rPr>
              <w:t>等</w:t>
            </w:r>
            <w:r>
              <w:rPr>
                <w:rFonts w:hint="eastAsia" w:ascii="宋体" w:hAnsi="宋体" w:eastAsia="宋体" w:cs="宋体"/>
                <w:sz w:val="24"/>
                <w:szCs w:val="24"/>
                <w:lang w:eastAsia="zh-CN"/>
              </w:rPr>
              <w:t>内容</w:t>
            </w:r>
            <w:r>
              <w:rPr>
                <w:rFonts w:hint="eastAsia" w:ascii="宋体" w:hAnsi="宋体" w:eastAsia="宋体" w:cs="宋体"/>
                <w:sz w:val="24"/>
                <w:szCs w:val="24"/>
              </w:rPr>
              <w:t>。</w:t>
            </w:r>
            <w:r>
              <w:rPr>
                <w:rFonts w:hint="eastAsia" w:ascii="宋体" w:hAnsi="宋体" w:eastAsia="宋体" w:cs="宋体"/>
                <w:sz w:val="24"/>
                <w:szCs w:val="24"/>
                <w:lang w:eastAsia="zh-CN"/>
              </w:rPr>
              <w:t>提交</w:t>
            </w:r>
            <w:r>
              <w:rPr>
                <w:rFonts w:hint="eastAsia" w:ascii="宋体" w:hAnsi="宋体" w:eastAsia="宋体" w:cs="宋体"/>
                <w:sz w:val="24"/>
                <w:szCs w:val="24"/>
              </w:rPr>
              <w:t>方案</w:t>
            </w:r>
            <w:r>
              <w:rPr>
                <w:rFonts w:hint="eastAsia" w:ascii="宋体" w:hAnsi="宋体" w:eastAsia="宋体" w:cs="宋体"/>
                <w:sz w:val="24"/>
                <w:szCs w:val="24"/>
                <w:lang w:eastAsia="zh-CN"/>
              </w:rPr>
              <w:t>、内容齐全的得基本分</w:t>
            </w:r>
            <w:r>
              <w:rPr>
                <w:rFonts w:hint="eastAsia" w:ascii="宋体" w:hAnsi="宋体" w:eastAsia="宋体" w:cs="宋体"/>
                <w:sz w:val="24"/>
                <w:szCs w:val="24"/>
                <w:lang w:val="en-US" w:eastAsia="zh-CN"/>
              </w:rPr>
              <w:t>7分（每缺一项内容扣1分）；</w:t>
            </w:r>
            <w:r>
              <w:rPr>
                <w:rFonts w:hint="eastAsia" w:ascii="宋体" w:hAnsi="宋体" w:eastAsia="宋体" w:cs="宋体"/>
                <w:kern w:val="0"/>
                <w:sz w:val="24"/>
                <w:szCs w:val="24"/>
                <w:lang w:val="zh-CN"/>
              </w:rPr>
              <w:t>内容科学合理的加</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val="zh-CN"/>
              </w:rPr>
              <w:t>分；内容基本合理的加</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分；内容一般的加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分。</w:t>
            </w:r>
          </w:p>
          <w:p>
            <w:pPr>
              <w:spacing w:line="240" w:lineRule="auto"/>
              <w:ind w:firstLine="480" w:firstLineChars="200"/>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注：</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042" w:hRule="atLeast"/>
        </w:trPr>
        <w:tc>
          <w:tcPr>
            <w:tcW w:w="659" w:type="pct"/>
            <w:noWrap w:val="0"/>
            <w:vAlign w:val="center"/>
          </w:tcPr>
          <w:p>
            <w:pPr>
              <w:snapToGrid w:val="0"/>
              <w:spacing w:line="240" w:lineRule="auto"/>
              <w:jc w:val="center"/>
              <w:rPr>
                <w:rFonts w:hint="eastAsia" w:ascii="宋体" w:hAnsi="宋体" w:eastAsia="宋体" w:cs="宋体"/>
                <w:sz w:val="24"/>
                <w:szCs w:val="24"/>
                <w:highlight w:val="none"/>
                <w:lang w:bidi="en-US"/>
              </w:rPr>
            </w:pPr>
            <w:r>
              <w:rPr>
                <w:rFonts w:hint="eastAsia" w:ascii="宋体" w:hAnsi="宋体" w:eastAsia="宋体" w:cs="宋体"/>
                <w:sz w:val="24"/>
                <w:szCs w:val="24"/>
                <w:highlight w:val="none"/>
                <w:lang w:eastAsia="zh-CN" w:bidi="en-US"/>
              </w:rPr>
              <w:t>造林</w:t>
            </w:r>
            <w:r>
              <w:rPr>
                <w:rFonts w:hint="eastAsia" w:ascii="宋体" w:hAnsi="宋体" w:eastAsia="宋体" w:cs="宋体"/>
                <w:sz w:val="24"/>
                <w:szCs w:val="24"/>
                <w:highlight w:val="none"/>
                <w:lang w:bidi="en-US"/>
              </w:rPr>
              <w:t>实施方案</w:t>
            </w:r>
          </w:p>
        </w:tc>
        <w:tc>
          <w:tcPr>
            <w:tcW w:w="3773" w:type="pct"/>
            <w:noWrap w:val="0"/>
            <w:vAlign w:val="top"/>
          </w:tcPr>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spacing w:line="240" w:lineRule="auto"/>
              <w:ind w:firstLine="480" w:firstLineChars="200"/>
              <w:rPr>
                <w:rFonts w:hint="eastAsia" w:ascii="宋体" w:hAnsi="宋体" w:eastAsia="宋体" w:cs="宋体"/>
                <w:kern w:val="0"/>
                <w:sz w:val="24"/>
                <w:szCs w:val="24"/>
                <w:lang w:val="zh-CN"/>
              </w:rPr>
            </w:pPr>
            <w:r>
              <w:rPr>
                <w:rFonts w:hint="eastAsia" w:ascii="宋体" w:hAnsi="宋体" w:eastAsia="宋体" w:cs="宋体"/>
                <w:sz w:val="24"/>
                <w:szCs w:val="24"/>
                <w:lang w:eastAsia="zh-CN"/>
              </w:rPr>
              <w:t>对照设计地块阐述林地清理</w:t>
            </w:r>
            <w:r>
              <w:rPr>
                <w:rFonts w:hint="eastAsia" w:ascii="宋体" w:hAnsi="宋体" w:eastAsia="宋体" w:cs="宋体"/>
                <w:sz w:val="24"/>
                <w:szCs w:val="24"/>
              </w:rPr>
              <w:t>、</w:t>
            </w:r>
            <w:r>
              <w:rPr>
                <w:rFonts w:hint="eastAsia" w:ascii="宋体" w:hAnsi="宋体" w:eastAsia="宋体" w:cs="宋体"/>
                <w:sz w:val="24"/>
                <w:szCs w:val="24"/>
                <w:lang w:eastAsia="zh-CN"/>
              </w:rPr>
              <w:t>整地、挖穴、</w:t>
            </w:r>
            <w:r>
              <w:rPr>
                <w:rFonts w:hint="eastAsia" w:ascii="宋体" w:hAnsi="宋体" w:eastAsia="宋体" w:cs="宋体"/>
                <w:sz w:val="24"/>
                <w:szCs w:val="24"/>
              </w:rPr>
              <w:t>定</w:t>
            </w:r>
            <w:r>
              <w:rPr>
                <w:rFonts w:hint="eastAsia" w:ascii="宋体" w:hAnsi="宋体" w:eastAsia="宋体" w:cs="宋体"/>
                <w:sz w:val="24"/>
                <w:szCs w:val="24"/>
                <w:lang w:eastAsia="zh-CN"/>
              </w:rPr>
              <w:t>植</w:t>
            </w:r>
            <w:r>
              <w:rPr>
                <w:rFonts w:hint="eastAsia" w:ascii="宋体" w:hAnsi="宋体" w:eastAsia="宋体" w:cs="宋体"/>
                <w:sz w:val="24"/>
                <w:szCs w:val="24"/>
              </w:rPr>
              <w:t>等</w:t>
            </w:r>
            <w:r>
              <w:rPr>
                <w:rFonts w:hint="eastAsia" w:ascii="宋体" w:hAnsi="宋体" w:eastAsia="宋体" w:cs="宋体"/>
                <w:sz w:val="24"/>
                <w:szCs w:val="24"/>
                <w:lang w:eastAsia="zh-CN"/>
              </w:rPr>
              <w:t>内容和做法</w:t>
            </w:r>
            <w:r>
              <w:rPr>
                <w:rFonts w:hint="eastAsia" w:ascii="宋体" w:hAnsi="宋体" w:eastAsia="宋体" w:cs="宋体"/>
                <w:sz w:val="24"/>
                <w:szCs w:val="24"/>
              </w:rPr>
              <w:t>。</w:t>
            </w:r>
            <w:r>
              <w:rPr>
                <w:rFonts w:hint="eastAsia" w:ascii="宋体" w:hAnsi="宋体" w:eastAsia="宋体" w:cs="宋体"/>
                <w:sz w:val="24"/>
                <w:szCs w:val="24"/>
                <w:lang w:eastAsia="zh-CN"/>
              </w:rPr>
              <w:t>提交</w:t>
            </w:r>
            <w:r>
              <w:rPr>
                <w:rFonts w:hint="eastAsia" w:ascii="宋体" w:hAnsi="宋体" w:eastAsia="宋体" w:cs="宋体"/>
                <w:sz w:val="24"/>
                <w:szCs w:val="24"/>
              </w:rPr>
              <w:t>方案</w:t>
            </w:r>
            <w:r>
              <w:rPr>
                <w:rFonts w:hint="eastAsia" w:ascii="宋体" w:hAnsi="宋体" w:eastAsia="宋体" w:cs="宋体"/>
                <w:sz w:val="24"/>
                <w:szCs w:val="24"/>
                <w:lang w:eastAsia="zh-CN"/>
              </w:rPr>
              <w:t>、内容齐全的得基本分</w:t>
            </w:r>
            <w:r>
              <w:rPr>
                <w:rFonts w:hint="eastAsia" w:ascii="宋体" w:hAnsi="宋体" w:eastAsia="宋体" w:cs="宋体"/>
                <w:sz w:val="24"/>
                <w:szCs w:val="24"/>
                <w:lang w:val="en-US" w:eastAsia="zh-CN"/>
              </w:rPr>
              <w:t>7分（每缺一项内容扣1.5分）；</w:t>
            </w:r>
            <w:r>
              <w:rPr>
                <w:rFonts w:hint="eastAsia" w:ascii="宋体" w:hAnsi="宋体" w:eastAsia="宋体" w:cs="宋体"/>
                <w:kern w:val="0"/>
                <w:sz w:val="24"/>
                <w:szCs w:val="24"/>
                <w:lang w:val="zh-CN"/>
              </w:rPr>
              <w:t>内容科学合理的加</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val="zh-CN"/>
              </w:rPr>
              <w:t>分；内容基本合理的加</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分；内容一般的加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分。</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lang w:val="en-US" w:eastAsia="zh-CN"/>
              </w:rPr>
              <w:t>注：</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042" w:hRule="atLeast"/>
        </w:trPr>
        <w:tc>
          <w:tcPr>
            <w:tcW w:w="659" w:type="pct"/>
            <w:noWrap w:val="0"/>
            <w:vAlign w:val="center"/>
          </w:tcPr>
          <w:p>
            <w:pPr>
              <w:snapToGrid w:val="0"/>
              <w:spacing w:line="240" w:lineRule="auto"/>
              <w:jc w:val="center"/>
              <w:rPr>
                <w:rFonts w:hint="eastAsia" w:ascii="宋体" w:hAnsi="宋体" w:eastAsia="宋体" w:cs="宋体"/>
                <w:sz w:val="24"/>
                <w:szCs w:val="24"/>
                <w:highlight w:val="none"/>
                <w:lang w:eastAsia="zh-CN" w:bidi="en-US"/>
              </w:rPr>
            </w:pPr>
            <w:r>
              <w:rPr>
                <w:rFonts w:hint="eastAsia" w:ascii="宋体" w:hAnsi="宋体" w:eastAsia="宋体" w:cs="宋体"/>
                <w:sz w:val="24"/>
                <w:szCs w:val="24"/>
                <w:highlight w:val="none"/>
                <w:lang w:eastAsia="zh-CN" w:bidi="en-US"/>
              </w:rPr>
              <w:t>抚育补植</w:t>
            </w:r>
          </w:p>
          <w:p>
            <w:pPr>
              <w:snapToGrid w:val="0"/>
              <w:spacing w:line="240" w:lineRule="auto"/>
              <w:jc w:val="both"/>
              <w:rPr>
                <w:rFonts w:hint="eastAsia" w:ascii="宋体" w:hAnsi="宋体" w:eastAsia="宋体" w:cs="宋体"/>
                <w:sz w:val="24"/>
                <w:szCs w:val="24"/>
                <w:highlight w:val="none"/>
                <w:lang w:eastAsia="zh-CN" w:bidi="en-US"/>
              </w:rPr>
            </w:pPr>
            <w:r>
              <w:rPr>
                <w:rFonts w:hint="eastAsia" w:ascii="宋体" w:hAnsi="宋体" w:eastAsia="宋体" w:cs="宋体"/>
                <w:sz w:val="24"/>
                <w:szCs w:val="24"/>
                <w:highlight w:val="none"/>
                <w:lang w:eastAsia="zh-CN" w:bidi="en-US"/>
              </w:rPr>
              <w:t>实施方案</w:t>
            </w:r>
          </w:p>
        </w:tc>
        <w:tc>
          <w:tcPr>
            <w:tcW w:w="3773" w:type="pct"/>
            <w:noWrap w:val="0"/>
            <w:vAlign w:val="top"/>
          </w:tcPr>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spacing w:line="240" w:lineRule="auto"/>
              <w:ind w:firstLine="480" w:firstLineChars="200"/>
              <w:rPr>
                <w:rFonts w:hint="eastAsia" w:ascii="宋体" w:hAnsi="宋体" w:eastAsia="宋体" w:cs="宋体"/>
                <w:kern w:val="0"/>
                <w:sz w:val="24"/>
                <w:szCs w:val="24"/>
                <w:lang w:val="zh-CN"/>
              </w:rPr>
            </w:pPr>
            <w:r>
              <w:rPr>
                <w:rFonts w:hint="eastAsia" w:ascii="宋体" w:hAnsi="宋体" w:eastAsia="宋体" w:cs="宋体"/>
                <w:sz w:val="24"/>
                <w:szCs w:val="24"/>
                <w:lang w:eastAsia="zh-CN"/>
              </w:rPr>
              <w:t>对照设计地块阐述抚育补植山场林木抚育、整地、挖穴、</w:t>
            </w:r>
            <w:r>
              <w:rPr>
                <w:rFonts w:hint="eastAsia" w:ascii="宋体" w:hAnsi="宋体" w:eastAsia="宋体" w:cs="宋体"/>
                <w:sz w:val="24"/>
                <w:szCs w:val="24"/>
              </w:rPr>
              <w:t>定</w:t>
            </w:r>
            <w:r>
              <w:rPr>
                <w:rFonts w:hint="eastAsia" w:ascii="宋体" w:hAnsi="宋体" w:eastAsia="宋体" w:cs="宋体"/>
                <w:sz w:val="24"/>
                <w:szCs w:val="24"/>
                <w:lang w:eastAsia="zh-CN"/>
              </w:rPr>
              <w:t>植</w:t>
            </w:r>
            <w:r>
              <w:rPr>
                <w:rFonts w:hint="eastAsia" w:ascii="宋体" w:hAnsi="宋体" w:eastAsia="宋体" w:cs="宋体"/>
                <w:sz w:val="24"/>
                <w:szCs w:val="24"/>
              </w:rPr>
              <w:t>等</w:t>
            </w:r>
            <w:r>
              <w:rPr>
                <w:rFonts w:hint="eastAsia" w:ascii="宋体" w:hAnsi="宋体" w:eastAsia="宋体" w:cs="宋体"/>
                <w:sz w:val="24"/>
                <w:szCs w:val="24"/>
                <w:lang w:eastAsia="zh-CN"/>
              </w:rPr>
              <w:t>内容和做法。提交</w:t>
            </w:r>
            <w:r>
              <w:rPr>
                <w:rFonts w:hint="eastAsia" w:ascii="宋体" w:hAnsi="宋体" w:eastAsia="宋体" w:cs="宋体"/>
                <w:sz w:val="24"/>
                <w:szCs w:val="24"/>
              </w:rPr>
              <w:t>方案</w:t>
            </w:r>
            <w:r>
              <w:rPr>
                <w:rFonts w:hint="eastAsia" w:ascii="宋体" w:hAnsi="宋体" w:eastAsia="宋体" w:cs="宋体"/>
                <w:sz w:val="24"/>
                <w:szCs w:val="24"/>
                <w:lang w:eastAsia="zh-CN"/>
              </w:rPr>
              <w:t>、内容齐全的得基本分</w:t>
            </w:r>
            <w:r>
              <w:rPr>
                <w:rFonts w:hint="eastAsia" w:ascii="宋体" w:hAnsi="宋体" w:eastAsia="宋体" w:cs="宋体"/>
                <w:sz w:val="24"/>
                <w:szCs w:val="24"/>
                <w:lang w:val="en-US" w:eastAsia="zh-CN"/>
              </w:rPr>
              <w:t>7分（每缺一项内容扣1.5分）；</w:t>
            </w:r>
            <w:r>
              <w:rPr>
                <w:rFonts w:hint="eastAsia" w:ascii="宋体" w:hAnsi="宋体" w:eastAsia="宋体" w:cs="宋体"/>
                <w:kern w:val="0"/>
                <w:sz w:val="24"/>
                <w:szCs w:val="24"/>
                <w:lang w:val="zh-CN"/>
              </w:rPr>
              <w:t>内容科学合理的加</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val="zh-CN"/>
              </w:rPr>
              <w:t>分；内容基本合理的加</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分；内容一般的加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分。</w:t>
            </w:r>
          </w:p>
          <w:p>
            <w:pPr>
              <w:spacing w:line="24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注：</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spacing w:line="24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042" w:hRule="atLeast"/>
        </w:trPr>
        <w:tc>
          <w:tcPr>
            <w:tcW w:w="659" w:type="pct"/>
            <w:noWrap w:val="0"/>
            <w:vAlign w:val="center"/>
          </w:tcPr>
          <w:p>
            <w:pPr>
              <w:snapToGrid w:val="0"/>
              <w:spacing w:line="240" w:lineRule="auto"/>
              <w:jc w:val="center"/>
              <w:rPr>
                <w:rFonts w:hint="default" w:ascii="宋体" w:hAnsi="宋体" w:eastAsia="宋体" w:cs="宋体"/>
                <w:sz w:val="24"/>
                <w:szCs w:val="24"/>
                <w:highlight w:val="none"/>
                <w:lang w:val="en-US" w:eastAsia="zh-CN" w:bidi="en-US"/>
              </w:rPr>
            </w:pPr>
            <w:r>
              <w:rPr>
                <w:rFonts w:hint="eastAsia" w:ascii="宋体" w:hAnsi="宋体" w:eastAsia="宋体" w:cs="宋体"/>
                <w:sz w:val="24"/>
                <w:szCs w:val="24"/>
                <w:highlight w:val="none"/>
                <w:lang w:val="en-US" w:eastAsia="zh-CN" w:bidi="en-US"/>
              </w:rPr>
              <w:t>苗木质量保证方案</w:t>
            </w:r>
          </w:p>
        </w:tc>
        <w:tc>
          <w:tcPr>
            <w:tcW w:w="3773" w:type="pct"/>
            <w:noWrap w:val="0"/>
            <w:vAlign w:val="top"/>
          </w:tcPr>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spacing w:line="240" w:lineRule="auto"/>
              <w:ind w:firstLine="480" w:firstLineChars="200"/>
              <w:rPr>
                <w:rFonts w:hint="eastAsia" w:ascii="宋体" w:hAnsi="宋体" w:eastAsia="宋体" w:cs="宋体"/>
                <w:kern w:val="0"/>
                <w:sz w:val="24"/>
                <w:szCs w:val="24"/>
                <w:lang w:val="zh-CN"/>
              </w:rPr>
            </w:pPr>
            <w:r>
              <w:rPr>
                <w:rFonts w:hint="eastAsia" w:ascii="宋体" w:hAnsi="宋体" w:eastAsia="宋体" w:cs="宋体"/>
                <w:sz w:val="24"/>
                <w:szCs w:val="24"/>
              </w:rPr>
              <w:t>针对苗木起苗、运输</w:t>
            </w:r>
            <w:r>
              <w:rPr>
                <w:rFonts w:hint="eastAsia" w:ascii="宋体" w:hAnsi="宋体" w:eastAsia="宋体" w:cs="宋体"/>
                <w:sz w:val="24"/>
                <w:szCs w:val="24"/>
                <w:lang w:eastAsia="zh-CN"/>
              </w:rPr>
              <w:t>、搬运、检疫证、标签、野外保护</w:t>
            </w:r>
            <w:r>
              <w:rPr>
                <w:rFonts w:hint="eastAsia" w:ascii="宋体" w:hAnsi="宋体" w:eastAsia="宋体" w:cs="宋体"/>
                <w:sz w:val="24"/>
                <w:szCs w:val="24"/>
              </w:rPr>
              <w:t>等保障苗木质量方案进行</w:t>
            </w:r>
            <w:r>
              <w:rPr>
                <w:rFonts w:hint="eastAsia" w:ascii="宋体" w:hAnsi="宋体" w:eastAsia="宋体" w:cs="宋体"/>
                <w:sz w:val="24"/>
                <w:szCs w:val="24"/>
                <w:lang w:eastAsia="zh-CN"/>
              </w:rPr>
              <w:t>阐述</w:t>
            </w:r>
            <w:r>
              <w:rPr>
                <w:rFonts w:hint="eastAsia" w:ascii="宋体" w:hAnsi="宋体" w:eastAsia="宋体" w:cs="宋体"/>
                <w:sz w:val="24"/>
                <w:szCs w:val="24"/>
              </w:rPr>
              <w:t>。</w:t>
            </w:r>
            <w:r>
              <w:rPr>
                <w:rFonts w:hint="eastAsia" w:ascii="宋体" w:hAnsi="宋体" w:eastAsia="宋体" w:cs="宋体"/>
                <w:sz w:val="24"/>
                <w:szCs w:val="24"/>
                <w:lang w:eastAsia="zh-CN"/>
              </w:rPr>
              <w:t>提交</w:t>
            </w:r>
            <w:r>
              <w:rPr>
                <w:rFonts w:hint="eastAsia" w:ascii="宋体" w:hAnsi="宋体" w:eastAsia="宋体" w:cs="宋体"/>
                <w:sz w:val="24"/>
                <w:szCs w:val="24"/>
              </w:rPr>
              <w:t>方案</w:t>
            </w:r>
            <w:r>
              <w:rPr>
                <w:rFonts w:hint="eastAsia" w:ascii="宋体" w:hAnsi="宋体" w:eastAsia="宋体" w:cs="宋体"/>
                <w:sz w:val="24"/>
                <w:szCs w:val="24"/>
                <w:lang w:eastAsia="zh-CN"/>
              </w:rPr>
              <w:t>、内容齐全的得基本分</w:t>
            </w:r>
            <w:r>
              <w:rPr>
                <w:rFonts w:hint="eastAsia" w:ascii="宋体" w:hAnsi="宋体" w:eastAsia="宋体" w:cs="宋体"/>
                <w:sz w:val="24"/>
                <w:szCs w:val="24"/>
                <w:lang w:val="en-US" w:eastAsia="zh-CN"/>
              </w:rPr>
              <w:t>5分（每缺一项内容扣1分）；</w:t>
            </w:r>
            <w:r>
              <w:rPr>
                <w:rFonts w:hint="eastAsia" w:ascii="宋体" w:hAnsi="宋体" w:eastAsia="宋体" w:cs="宋体"/>
                <w:kern w:val="0"/>
                <w:sz w:val="24"/>
                <w:szCs w:val="24"/>
                <w:lang w:val="zh-CN"/>
              </w:rPr>
              <w:t>内容科学合理的加</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分；内容基本合理的加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分；内容一般的加</w:t>
            </w:r>
            <w:r>
              <w:rPr>
                <w:rFonts w:hint="eastAsia" w:ascii="宋体" w:hAnsi="宋体" w:eastAsia="宋体" w:cs="宋体"/>
                <w:kern w:val="0"/>
                <w:sz w:val="24"/>
                <w:szCs w:val="24"/>
                <w:lang w:val="en-US" w:eastAsia="zh-CN"/>
              </w:rPr>
              <w:t>0.5</w:t>
            </w:r>
            <w:r>
              <w:rPr>
                <w:rFonts w:hint="eastAsia" w:ascii="宋体" w:hAnsi="宋体" w:eastAsia="宋体" w:cs="宋体"/>
                <w:kern w:val="0"/>
                <w:sz w:val="24"/>
                <w:szCs w:val="24"/>
                <w:lang w:val="zh-CN"/>
              </w:rPr>
              <w:t>分。</w:t>
            </w:r>
          </w:p>
          <w:p>
            <w:pPr>
              <w:spacing w:line="24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注：</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042" w:hRule="atLeast"/>
        </w:trPr>
        <w:tc>
          <w:tcPr>
            <w:tcW w:w="659" w:type="pct"/>
            <w:noWrap w:val="0"/>
            <w:vAlign w:val="center"/>
          </w:tcPr>
          <w:p>
            <w:pPr>
              <w:snapToGrid w:val="0"/>
              <w:spacing w:line="240" w:lineRule="auto"/>
              <w:jc w:val="center"/>
              <w:rPr>
                <w:rFonts w:hint="eastAsia" w:ascii="宋体" w:hAnsi="宋体" w:eastAsia="宋体" w:cs="宋体"/>
                <w:sz w:val="24"/>
                <w:szCs w:val="24"/>
                <w:highlight w:val="none"/>
                <w:lang w:bidi="en-US"/>
              </w:rPr>
            </w:pPr>
            <w:r>
              <w:rPr>
                <w:rFonts w:hint="eastAsia" w:ascii="宋体" w:hAnsi="宋体" w:eastAsia="宋体" w:cs="宋体"/>
                <w:sz w:val="24"/>
                <w:szCs w:val="24"/>
                <w:lang w:bidi="en-US"/>
              </w:rPr>
              <w:t>工作进度</w:t>
            </w:r>
            <w:r>
              <w:rPr>
                <w:rFonts w:hint="eastAsia" w:ascii="宋体" w:hAnsi="宋体" w:eastAsia="宋体" w:cs="宋体"/>
                <w:sz w:val="24"/>
                <w:szCs w:val="24"/>
                <w:lang w:eastAsia="zh-CN" w:bidi="en-US"/>
              </w:rPr>
              <w:t>保障措施</w:t>
            </w:r>
          </w:p>
        </w:tc>
        <w:tc>
          <w:tcPr>
            <w:tcW w:w="3773" w:type="pct"/>
            <w:noWrap w:val="0"/>
            <w:vAlign w:val="top"/>
          </w:tcPr>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spacing w:line="240" w:lineRule="auto"/>
              <w:ind w:firstLine="480" w:firstLineChars="200"/>
              <w:rPr>
                <w:rFonts w:hint="eastAsia" w:ascii="宋体" w:hAnsi="宋体" w:eastAsia="宋体" w:cs="宋体"/>
                <w:kern w:val="0"/>
                <w:sz w:val="24"/>
                <w:szCs w:val="24"/>
                <w:lang w:val="zh-CN"/>
              </w:rPr>
            </w:pPr>
            <w:r>
              <w:rPr>
                <w:rFonts w:hint="eastAsia" w:ascii="宋体" w:hAnsi="宋体" w:eastAsia="宋体" w:cs="宋体"/>
                <w:sz w:val="24"/>
                <w:szCs w:val="24"/>
                <w:lang w:eastAsia="zh-CN"/>
              </w:rPr>
              <w:t>阐述整体</w:t>
            </w:r>
            <w:r>
              <w:rPr>
                <w:rFonts w:hint="eastAsia" w:ascii="宋体" w:hAnsi="宋体" w:cs="宋体"/>
                <w:sz w:val="24"/>
                <w:szCs w:val="24"/>
                <w:lang w:eastAsia="zh-CN"/>
              </w:rPr>
              <w:t>任务按时完成，每月</w:t>
            </w:r>
            <w:r>
              <w:rPr>
                <w:rFonts w:hint="eastAsia" w:ascii="宋体" w:hAnsi="宋体" w:eastAsia="宋体" w:cs="宋体"/>
                <w:sz w:val="24"/>
                <w:szCs w:val="24"/>
              </w:rPr>
              <w:t>任务</w:t>
            </w:r>
            <w:r>
              <w:rPr>
                <w:rFonts w:hint="eastAsia" w:ascii="宋体" w:hAnsi="宋体" w:cs="宋体"/>
                <w:sz w:val="24"/>
                <w:szCs w:val="24"/>
                <w:lang w:eastAsia="zh-CN"/>
              </w:rPr>
              <w:t>当月完成，</w:t>
            </w:r>
            <w:r>
              <w:rPr>
                <w:rFonts w:hint="eastAsia" w:ascii="宋体" w:hAnsi="宋体" w:eastAsia="宋体" w:cs="宋体"/>
                <w:sz w:val="24"/>
                <w:szCs w:val="24"/>
              </w:rPr>
              <w:t>关键时间节点把</w:t>
            </w:r>
            <w:r>
              <w:rPr>
                <w:rFonts w:hint="eastAsia" w:ascii="宋体" w:hAnsi="宋体" w:cs="宋体"/>
                <w:sz w:val="24"/>
                <w:szCs w:val="24"/>
                <w:lang w:eastAsia="zh-CN"/>
              </w:rPr>
              <w:t>控，及时报告</w:t>
            </w:r>
            <w:r>
              <w:rPr>
                <w:rFonts w:hint="eastAsia" w:ascii="宋体" w:hAnsi="宋体" w:eastAsia="宋体" w:cs="宋体"/>
                <w:sz w:val="24"/>
                <w:szCs w:val="24"/>
              </w:rPr>
              <w:t>进度</w:t>
            </w:r>
            <w:r>
              <w:rPr>
                <w:rFonts w:hint="eastAsia" w:ascii="宋体" w:hAnsi="宋体" w:cs="宋体"/>
                <w:sz w:val="24"/>
                <w:szCs w:val="24"/>
                <w:lang w:eastAsia="zh-CN"/>
              </w:rPr>
              <w:t>，以及加快进度、</w:t>
            </w:r>
            <w:r>
              <w:rPr>
                <w:rFonts w:hint="eastAsia" w:ascii="宋体" w:hAnsi="宋体" w:cs="宋体"/>
                <w:color w:val="auto"/>
                <w:sz w:val="24"/>
                <w:szCs w:val="24"/>
                <w:lang w:eastAsia="zh-CN"/>
              </w:rPr>
              <w:t>落实整改的</w:t>
            </w:r>
            <w:r>
              <w:rPr>
                <w:rFonts w:hint="eastAsia" w:ascii="宋体" w:hAnsi="宋体" w:eastAsia="宋体" w:cs="宋体"/>
                <w:sz w:val="24"/>
                <w:szCs w:val="24"/>
                <w:lang w:eastAsia="zh-CN"/>
              </w:rPr>
              <w:t>保障</w:t>
            </w:r>
            <w:r>
              <w:rPr>
                <w:rFonts w:hint="eastAsia" w:ascii="宋体" w:hAnsi="宋体" w:eastAsia="宋体" w:cs="宋体"/>
                <w:color w:val="auto"/>
                <w:sz w:val="24"/>
                <w:szCs w:val="24"/>
                <w:lang w:eastAsia="zh-CN"/>
              </w:rPr>
              <w:t>措施</w:t>
            </w:r>
            <w:r>
              <w:rPr>
                <w:rFonts w:hint="eastAsia" w:ascii="宋体" w:hAnsi="宋体" w:eastAsia="宋体" w:cs="宋体"/>
                <w:color w:val="auto"/>
                <w:sz w:val="24"/>
                <w:szCs w:val="24"/>
              </w:rPr>
              <w:t>。</w:t>
            </w:r>
            <w:r>
              <w:rPr>
                <w:rFonts w:hint="eastAsia" w:ascii="宋体" w:hAnsi="宋体" w:eastAsia="宋体" w:cs="宋体"/>
                <w:sz w:val="24"/>
                <w:szCs w:val="24"/>
                <w:lang w:eastAsia="zh-CN"/>
              </w:rPr>
              <w:t>提交</w:t>
            </w:r>
            <w:r>
              <w:rPr>
                <w:rFonts w:hint="eastAsia" w:ascii="宋体" w:hAnsi="宋体" w:eastAsia="宋体" w:cs="宋体"/>
                <w:sz w:val="24"/>
                <w:szCs w:val="24"/>
              </w:rPr>
              <w:t>方案</w:t>
            </w:r>
            <w:r>
              <w:rPr>
                <w:rFonts w:hint="eastAsia" w:ascii="宋体" w:hAnsi="宋体" w:eastAsia="宋体" w:cs="宋体"/>
                <w:sz w:val="24"/>
                <w:szCs w:val="24"/>
                <w:lang w:eastAsia="zh-CN"/>
              </w:rPr>
              <w:t>的得基本分</w:t>
            </w:r>
            <w:r>
              <w:rPr>
                <w:rFonts w:hint="eastAsia" w:ascii="宋体" w:hAnsi="宋体" w:eastAsia="宋体" w:cs="宋体"/>
                <w:sz w:val="24"/>
                <w:szCs w:val="24"/>
                <w:lang w:val="en-US" w:eastAsia="zh-CN"/>
              </w:rPr>
              <w:t>4分；</w:t>
            </w:r>
            <w:r>
              <w:rPr>
                <w:rFonts w:hint="eastAsia" w:ascii="宋体" w:hAnsi="宋体" w:eastAsia="宋体" w:cs="宋体"/>
                <w:kern w:val="0"/>
                <w:sz w:val="24"/>
                <w:szCs w:val="24"/>
                <w:lang w:val="zh-CN"/>
              </w:rPr>
              <w:t>内容科学合理的加</w:t>
            </w: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lang w:val="zh-CN"/>
              </w:rPr>
              <w:t>分；内容基本合理的加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分；内容一般的加</w:t>
            </w:r>
            <w:r>
              <w:rPr>
                <w:rFonts w:hint="eastAsia" w:ascii="宋体" w:hAnsi="宋体" w:eastAsia="宋体" w:cs="宋体"/>
                <w:kern w:val="0"/>
                <w:sz w:val="24"/>
                <w:szCs w:val="24"/>
                <w:lang w:val="en-US" w:eastAsia="zh-CN"/>
              </w:rPr>
              <w:t>0.5</w:t>
            </w:r>
            <w:r>
              <w:rPr>
                <w:rFonts w:hint="eastAsia" w:ascii="宋体" w:hAnsi="宋体" w:eastAsia="宋体" w:cs="宋体"/>
                <w:kern w:val="0"/>
                <w:sz w:val="24"/>
                <w:szCs w:val="24"/>
                <w:lang w:val="zh-CN"/>
              </w:rPr>
              <w:t>分。</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lang w:val="en-US" w:eastAsia="zh-CN"/>
              </w:rPr>
              <w:t>注：</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sz w:val="24"/>
                <w:szCs w:val="24"/>
                <w:lang w:val="en-US" w:eastAsia="zh-CN"/>
              </w:rPr>
              <w:t>5.5</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893" w:hRule="atLeast"/>
        </w:trPr>
        <w:tc>
          <w:tcPr>
            <w:tcW w:w="659" w:type="pct"/>
            <w:noWrap w:val="0"/>
            <w:vAlign w:val="center"/>
          </w:tcPr>
          <w:p>
            <w:pPr>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bidi="en-US"/>
              </w:rPr>
              <w:t>感知平台</w:t>
            </w:r>
            <w:r>
              <w:rPr>
                <w:rFonts w:hint="eastAsia" w:ascii="宋体" w:hAnsi="宋体" w:eastAsia="宋体" w:cs="宋体"/>
                <w:sz w:val="24"/>
                <w:szCs w:val="24"/>
                <w:lang w:bidi="en-US"/>
              </w:rPr>
              <w:t>保障措施</w:t>
            </w:r>
          </w:p>
        </w:tc>
        <w:tc>
          <w:tcPr>
            <w:tcW w:w="3773" w:type="pct"/>
            <w:noWrap w:val="0"/>
            <w:vAlign w:val="top"/>
          </w:tcPr>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spacing w:line="240" w:lineRule="auto"/>
              <w:ind w:firstLine="480" w:firstLineChars="200"/>
              <w:rPr>
                <w:rFonts w:hint="eastAsia" w:ascii="宋体" w:hAnsi="宋体" w:eastAsia="宋体" w:cs="宋体"/>
                <w:kern w:val="0"/>
                <w:sz w:val="24"/>
                <w:szCs w:val="24"/>
                <w:lang w:val="zh-CN"/>
              </w:rPr>
            </w:pPr>
            <w:r>
              <w:rPr>
                <w:rFonts w:hint="eastAsia" w:ascii="宋体" w:hAnsi="宋体" w:eastAsia="宋体" w:cs="宋体"/>
                <w:sz w:val="24"/>
                <w:szCs w:val="24"/>
                <w:lang w:eastAsia="zh-CN"/>
              </w:rPr>
              <w:t>落实感知平台上传各施工环节资料和图片材料。提交</w:t>
            </w:r>
            <w:r>
              <w:rPr>
                <w:rFonts w:hint="eastAsia" w:ascii="宋体" w:hAnsi="宋体" w:eastAsia="宋体" w:cs="宋体"/>
                <w:sz w:val="24"/>
                <w:szCs w:val="24"/>
              </w:rPr>
              <w:t>方案</w:t>
            </w:r>
            <w:r>
              <w:rPr>
                <w:rFonts w:hint="eastAsia" w:ascii="宋体" w:hAnsi="宋体" w:eastAsia="宋体" w:cs="宋体"/>
                <w:sz w:val="24"/>
                <w:szCs w:val="24"/>
                <w:lang w:eastAsia="zh-CN"/>
              </w:rPr>
              <w:t>的得基本分</w:t>
            </w:r>
            <w:r>
              <w:rPr>
                <w:rFonts w:hint="eastAsia" w:ascii="宋体" w:hAnsi="宋体" w:eastAsia="宋体" w:cs="宋体"/>
                <w:sz w:val="24"/>
                <w:szCs w:val="24"/>
                <w:lang w:val="en-US" w:eastAsia="zh-CN"/>
              </w:rPr>
              <w:t>6分；</w:t>
            </w:r>
            <w:r>
              <w:rPr>
                <w:rFonts w:hint="eastAsia" w:ascii="宋体" w:hAnsi="宋体" w:eastAsia="宋体" w:cs="宋体"/>
                <w:kern w:val="0"/>
                <w:sz w:val="24"/>
                <w:szCs w:val="24"/>
                <w:lang w:val="zh-CN"/>
              </w:rPr>
              <w:t>内容科学合理的加</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val="zh-CN"/>
              </w:rPr>
              <w:t>分；内容基本合理的加</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分；内容一般的加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分。</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lang w:val="en-US" w:eastAsia="zh-CN"/>
              </w:rPr>
              <w:t>注：</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042" w:hRule="atLeast"/>
        </w:trPr>
        <w:tc>
          <w:tcPr>
            <w:tcW w:w="659" w:type="pct"/>
            <w:noWrap w:val="0"/>
            <w:vAlign w:val="center"/>
          </w:tcPr>
          <w:p>
            <w:pPr>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技术培训方案</w:t>
            </w:r>
          </w:p>
        </w:tc>
        <w:tc>
          <w:tcPr>
            <w:tcW w:w="3773" w:type="pct"/>
            <w:noWrap w:val="0"/>
            <w:vAlign w:val="center"/>
          </w:tcPr>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spacing w:line="240" w:lineRule="auto"/>
              <w:ind w:firstLine="480" w:firstLineChars="200"/>
              <w:rPr>
                <w:rFonts w:hint="eastAsia" w:ascii="宋体" w:hAnsi="宋体" w:eastAsia="宋体" w:cs="宋体"/>
                <w:kern w:val="0"/>
                <w:sz w:val="24"/>
                <w:szCs w:val="24"/>
                <w:lang w:val="zh-CN"/>
              </w:rPr>
            </w:pPr>
            <w:r>
              <w:rPr>
                <w:rFonts w:hint="eastAsia" w:ascii="宋体" w:hAnsi="宋体" w:eastAsia="宋体" w:cs="宋体"/>
                <w:sz w:val="24"/>
                <w:szCs w:val="24"/>
              </w:rPr>
              <w:t>拟投入本项目的人员技术培训和发展计划。包括对技术人员进行</w:t>
            </w:r>
            <w:r>
              <w:rPr>
                <w:rFonts w:hint="eastAsia" w:ascii="宋体" w:hAnsi="宋体" w:eastAsia="宋体" w:cs="宋体"/>
                <w:sz w:val="24"/>
                <w:szCs w:val="24"/>
                <w:lang w:eastAsia="zh-CN"/>
              </w:rPr>
              <w:t>采伐、</w:t>
            </w:r>
            <w:r>
              <w:rPr>
                <w:rFonts w:hint="eastAsia" w:ascii="宋体" w:hAnsi="宋体" w:eastAsia="宋体" w:cs="宋体"/>
                <w:sz w:val="24"/>
                <w:szCs w:val="24"/>
              </w:rPr>
              <w:t>种植</w:t>
            </w:r>
            <w:r>
              <w:rPr>
                <w:rFonts w:hint="eastAsia" w:ascii="宋体" w:hAnsi="宋体" w:eastAsia="宋体" w:cs="宋体"/>
                <w:sz w:val="24"/>
                <w:szCs w:val="24"/>
                <w:lang w:eastAsia="zh-CN"/>
              </w:rPr>
              <w:t>、</w:t>
            </w:r>
            <w:r>
              <w:rPr>
                <w:rFonts w:hint="eastAsia" w:ascii="宋体" w:hAnsi="宋体" w:eastAsia="宋体" w:cs="宋体"/>
                <w:sz w:val="24"/>
                <w:szCs w:val="24"/>
              </w:rPr>
              <w:t>后期管护</w:t>
            </w:r>
            <w:r>
              <w:rPr>
                <w:rFonts w:hint="eastAsia" w:ascii="宋体" w:hAnsi="宋体" w:eastAsia="宋体" w:cs="宋体"/>
                <w:sz w:val="24"/>
                <w:szCs w:val="24"/>
                <w:lang w:eastAsia="zh-CN"/>
              </w:rPr>
              <w:t>、安全生产</w:t>
            </w:r>
            <w:r>
              <w:rPr>
                <w:rFonts w:hint="eastAsia" w:ascii="宋体" w:hAnsi="宋体" w:eastAsia="宋体" w:cs="宋体"/>
                <w:sz w:val="24"/>
                <w:szCs w:val="24"/>
              </w:rPr>
              <w:t>等技术培训。</w:t>
            </w:r>
            <w:r>
              <w:rPr>
                <w:rFonts w:hint="eastAsia" w:ascii="宋体" w:hAnsi="宋体" w:eastAsia="宋体" w:cs="宋体"/>
                <w:sz w:val="24"/>
                <w:szCs w:val="24"/>
                <w:lang w:eastAsia="zh-CN"/>
              </w:rPr>
              <w:t>提交</w:t>
            </w:r>
            <w:r>
              <w:rPr>
                <w:rFonts w:hint="eastAsia" w:ascii="宋体" w:hAnsi="宋体" w:eastAsia="宋体" w:cs="宋体"/>
                <w:sz w:val="24"/>
                <w:szCs w:val="24"/>
              </w:rPr>
              <w:t>方案</w:t>
            </w:r>
            <w:r>
              <w:rPr>
                <w:rFonts w:hint="eastAsia" w:ascii="宋体" w:hAnsi="宋体" w:eastAsia="宋体" w:cs="宋体"/>
                <w:sz w:val="24"/>
                <w:szCs w:val="24"/>
                <w:lang w:eastAsia="zh-CN"/>
              </w:rPr>
              <w:t>的得基本分</w:t>
            </w:r>
            <w:r>
              <w:rPr>
                <w:rFonts w:hint="eastAsia" w:ascii="宋体" w:hAnsi="宋体" w:eastAsia="宋体" w:cs="宋体"/>
                <w:sz w:val="24"/>
                <w:szCs w:val="24"/>
                <w:lang w:val="en-US" w:eastAsia="zh-CN"/>
              </w:rPr>
              <w:t>2.5分；</w:t>
            </w:r>
            <w:r>
              <w:rPr>
                <w:rFonts w:hint="eastAsia" w:ascii="宋体" w:hAnsi="宋体" w:eastAsia="宋体" w:cs="宋体"/>
                <w:kern w:val="0"/>
                <w:sz w:val="24"/>
                <w:szCs w:val="24"/>
                <w:lang w:val="zh-CN"/>
              </w:rPr>
              <w:t>内容科学合理的加</w:t>
            </w: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lang w:val="zh-CN"/>
              </w:rPr>
              <w:t>分；内容基本合理的加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分；内容一般的加</w:t>
            </w:r>
            <w:r>
              <w:rPr>
                <w:rFonts w:hint="eastAsia" w:ascii="宋体" w:hAnsi="宋体" w:eastAsia="宋体" w:cs="宋体"/>
                <w:kern w:val="0"/>
                <w:sz w:val="24"/>
                <w:szCs w:val="24"/>
                <w:lang w:val="en-US" w:eastAsia="zh-CN"/>
              </w:rPr>
              <w:t>0.5</w:t>
            </w:r>
            <w:r>
              <w:rPr>
                <w:rFonts w:hint="eastAsia" w:ascii="宋体" w:hAnsi="宋体" w:eastAsia="宋体" w:cs="宋体"/>
                <w:kern w:val="0"/>
                <w:sz w:val="24"/>
                <w:szCs w:val="24"/>
                <w:lang w:val="zh-CN"/>
              </w:rPr>
              <w:t>分。</w:t>
            </w:r>
          </w:p>
          <w:p>
            <w:pPr>
              <w:snapToGrid w:val="0"/>
              <w:spacing w:line="24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rPr>
              <w:t>注：</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0-</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300" w:hRule="atLeast"/>
        </w:trPr>
        <w:tc>
          <w:tcPr>
            <w:tcW w:w="659" w:type="pct"/>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cs="宋体"/>
                <w:sz w:val="24"/>
                <w:szCs w:val="24"/>
                <w:lang w:eastAsia="zh-CN"/>
              </w:rPr>
              <w:t>档案资料</w:t>
            </w:r>
            <w:bookmarkStart w:id="406" w:name="_GoBack"/>
            <w:bookmarkEnd w:id="406"/>
            <w:r>
              <w:rPr>
                <w:rFonts w:hint="eastAsia" w:ascii="宋体" w:hAnsi="宋体" w:cs="宋体"/>
                <w:sz w:val="24"/>
                <w:szCs w:val="24"/>
              </w:rPr>
              <w:t>方案</w:t>
            </w:r>
          </w:p>
        </w:tc>
        <w:tc>
          <w:tcPr>
            <w:tcW w:w="3773" w:type="pct"/>
            <w:noWrap w:val="0"/>
            <w:vAlign w:val="center"/>
          </w:tcPr>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主观分</w:t>
            </w:r>
          </w:p>
          <w:p>
            <w:pPr>
              <w:spacing w:line="240" w:lineRule="auto"/>
              <w:ind w:firstLine="480" w:firstLineChars="200"/>
              <w:rPr>
                <w:rFonts w:hint="eastAsia" w:ascii="宋体" w:hAnsi="宋体" w:eastAsia="宋体" w:cs="宋体"/>
                <w:kern w:val="0"/>
                <w:sz w:val="24"/>
                <w:szCs w:val="24"/>
                <w:lang w:val="en-US" w:eastAsia="zh-CN"/>
              </w:rPr>
            </w:pPr>
            <w:r>
              <w:rPr>
                <w:rFonts w:hint="eastAsia" w:ascii="宋体" w:hAnsi="宋体" w:cs="宋体"/>
                <w:sz w:val="24"/>
                <w:szCs w:val="24"/>
                <w:lang w:val="zh-CN"/>
              </w:rPr>
              <w:t>项目资料和图片收集规范，真实可靠，装订成册。疫木处理联系单、过磅单、收购发票三位一体；苗木、施工日记等有登记；及时提交验收申请，质量检查验收资料完整等。提交</w:t>
            </w:r>
            <w:r>
              <w:rPr>
                <w:rFonts w:hint="eastAsia" w:ascii="宋体" w:hAnsi="宋体" w:eastAsia="宋体" w:cs="宋体"/>
                <w:sz w:val="24"/>
                <w:szCs w:val="24"/>
              </w:rPr>
              <w:t>方案</w:t>
            </w:r>
            <w:r>
              <w:rPr>
                <w:rFonts w:hint="eastAsia" w:ascii="宋体" w:hAnsi="宋体" w:eastAsia="宋体" w:cs="宋体"/>
                <w:sz w:val="24"/>
                <w:szCs w:val="24"/>
                <w:lang w:eastAsia="zh-CN"/>
              </w:rPr>
              <w:t>的得基本分</w:t>
            </w:r>
            <w:r>
              <w:rPr>
                <w:rFonts w:hint="eastAsia" w:ascii="宋体" w:hAnsi="宋体" w:eastAsia="宋体" w:cs="宋体"/>
                <w:sz w:val="24"/>
                <w:szCs w:val="24"/>
                <w:lang w:val="en-US" w:eastAsia="zh-CN"/>
              </w:rPr>
              <w:t>6分；</w:t>
            </w:r>
            <w:r>
              <w:rPr>
                <w:rFonts w:hint="eastAsia" w:ascii="宋体" w:hAnsi="宋体" w:eastAsia="宋体" w:cs="宋体"/>
                <w:kern w:val="0"/>
                <w:sz w:val="24"/>
                <w:szCs w:val="24"/>
                <w:lang w:val="zh-CN"/>
              </w:rPr>
              <w:t>内容科学合理的加</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val="zh-CN"/>
              </w:rPr>
              <w:t>分；内容基本合理的加</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分；内容一般的加</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分。</w:t>
            </w:r>
          </w:p>
          <w:p>
            <w:pPr>
              <w:snapToGrid w:val="0"/>
              <w:ind w:firstLine="480" w:firstLineChars="200"/>
              <w:rPr>
                <w:rFonts w:hint="eastAsia" w:ascii="宋体" w:hAnsi="宋体" w:cs="宋体"/>
                <w:kern w:val="2"/>
                <w:sz w:val="24"/>
                <w:szCs w:val="24"/>
                <w:lang w:val="en-US" w:eastAsia="zh-CN" w:bidi="ar-SA"/>
              </w:rPr>
            </w:pPr>
            <w:r>
              <w:rPr>
                <w:rFonts w:hint="eastAsia" w:ascii="宋体" w:hAnsi="宋体" w:eastAsia="宋体" w:cs="宋体"/>
                <w:kern w:val="0"/>
                <w:sz w:val="24"/>
                <w:szCs w:val="24"/>
                <w:lang w:val="en-US" w:eastAsia="zh-CN"/>
              </w:rPr>
              <w:t>注：</w:t>
            </w:r>
            <w:r>
              <w:rPr>
                <w:rFonts w:hint="eastAsia" w:ascii="宋体" w:hAnsi="宋体" w:eastAsia="宋体" w:cs="宋体"/>
                <w:b w:val="0"/>
                <w:bCs w:val="0"/>
                <w:spacing w:val="0"/>
                <w:kern w:val="2"/>
                <w:sz w:val="24"/>
                <w:szCs w:val="24"/>
                <w:lang w:val="en-US" w:eastAsia="zh-CN" w:bidi="ar-SA"/>
              </w:rPr>
              <w:t>未提供不得分。</w:t>
            </w:r>
          </w:p>
        </w:tc>
        <w:tc>
          <w:tcPr>
            <w:tcW w:w="567" w:type="pct"/>
            <w:noWrap w:val="0"/>
            <w:vAlign w:val="center"/>
          </w:tcPr>
          <w:p>
            <w:pPr>
              <w:snapToGrid w:val="0"/>
              <w:jc w:val="center"/>
              <w:rPr>
                <w:rFonts w:hint="eastAsia" w:ascii="宋体" w:hAnsi="宋体" w:cs="宋体"/>
                <w:kern w:val="2"/>
                <w:sz w:val="24"/>
                <w:szCs w:val="24"/>
                <w:lang w:val="en-US" w:eastAsia="zh-CN" w:bidi="ar-SA"/>
              </w:rPr>
            </w:pPr>
            <w:r>
              <w:rPr>
                <w:rFonts w:hint="eastAsia" w:ascii="宋体" w:hAnsi="宋体" w:eastAsia="宋体" w:cs="宋体"/>
                <w:sz w:val="24"/>
                <w:szCs w:val="24"/>
              </w:rPr>
              <w:t>0-</w:t>
            </w: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431" w:hRule="atLeast"/>
        </w:trPr>
        <w:tc>
          <w:tcPr>
            <w:tcW w:w="659" w:type="pct"/>
            <w:noWrap w:val="0"/>
            <w:vAlign w:val="center"/>
          </w:tcPr>
          <w:p>
            <w:pPr>
              <w:keepNext w:val="0"/>
              <w:keepLines w:val="0"/>
              <w:pageBreakBefore w:val="0"/>
              <w:kinsoku/>
              <w:wordWrap/>
              <w:overflowPunct/>
              <w:topLinePunct w:val="0"/>
              <w:bidi w:val="0"/>
              <w:snapToGrid/>
              <w:spacing w:line="240" w:lineRule="auto"/>
              <w:jc w:val="center"/>
              <w:textAlignment w:val="auto"/>
              <w:rPr>
                <w:rFonts w:hint="eastAsia" w:ascii="宋体" w:hAnsi="宋体" w:eastAsia="宋体" w:cs="宋体"/>
                <w:kern w:val="2"/>
                <w:sz w:val="24"/>
                <w:szCs w:val="24"/>
                <w:lang w:val="zh-CN" w:eastAsia="zh-CN" w:bidi="ar-SA"/>
              </w:rPr>
            </w:pPr>
            <w:r>
              <w:rPr>
                <w:rFonts w:hint="eastAsia" w:ascii="宋体" w:hAnsi="宋体" w:eastAsia="宋体" w:cs="宋体"/>
                <w:sz w:val="24"/>
                <w:szCs w:val="24"/>
                <w:lang w:val="zh-CN"/>
              </w:rPr>
              <w:t>报价</w:t>
            </w:r>
          </w:p>
        </w:tc>
        <w:tc>
          <w:tcPr>
            <w:tcW w:w="3773" w:type="pct"/>
            <w:noWrap w:val="0"/>
            <w:vAlign w:val="center"/>
          </w:tcPr>
          <w:p>
            <w:pPr>
              <w:keepNext w:val="0"/>
              <w:keepLines w:val="0"/>
              <w:pageBreakBefore w:val="0"/>
              <w:kinsoku/>
              <w:wordWrap/>
              <w:overflowPunct/>
              <w:topLinePunct w:val="0"/>
              <w:bidi w:val="0"/>
              <w:snapToGrid/>
              <w:spacing w:line="240" w:lineRule="auto"/>
              <w:ind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sz w:val="24"/>
                <w:szCs w:val="24"/>
                <w:lang w:val="zh-CN"/>
              </w:rPr>
              <w:t>基准价为满足评标要求且投标价格最低的报价，投标报价得分=(基准价／投标报价)×</w:t>
            </w:r>
            <w:r>
              <w:rPr>
                <w:rFonts w:hint="eastAsia" w:ascii="宋体" w:hAnsi="宋体" w:eastAsia="宋体" w:cs="宋体"/>
                <w:sz w:val="24"/>
                <w:szCs w:val="24"/>
                <w:lang w:val="en-US" w:eastAsia="zh-CN"/>
              </w:rPr>
              <w:t>12</w:t>
            </w:r>
            <w:r>
              <w:rPr>
                <w:rFonts w:hint="eastAsia" w:ascii="宋体" w:hAnsi="宋体" w:eastAsia="宋体" w:cs="宋体"/>
                <w:sz w:val="24"/>
                <w:szCs w:val="24"/>
                <w:lang w:val="zh-CN"/>
              </w:rPr>
              <w:t xml:space="preserve">，四舍五入，保留两位小数。报价高于预算价，为无效投标文件。 </w:t>
            </w:r>
          </w:p>
        </w:tc>
        <w:tc>
          <w:tcPr>
            <w:tcW w:w="567" w:type="pct"/>
            <w:noWrap w:val="0"/>
            <w:vAlign w:val="center"/>
          </w:tcPr>
          <w:p>
            <w:pPr>
              <w:keepNext w:val="0"/>
              <w:keepLines w:val="0"/>
              <w:pageBreakBefore w:val="0"/>
              <w:numPr>
                <w:ilvl w:val="0"/>
                <w:numId w:val="0"/>
              </w:numPr>
              <w:kinsoku/>
              <w:wordWrap/>
              <w:overflowPunct/>
              <w:topLinePunct w:val="0"/>
              <w:bidi w:val="0"/>
              <w:snapToGrid/>
              <w:spacing w:line="240" w:lineRule="auto"/>
              <w:jc w:val="center"/>
              <w:textAlignment w:val="auto"/>
              <w:rPr>
                <w:rFonts w:hint="eastAsia" w:ascii="宋体" w:hAnsi="宋体" w:eastAsia="宋体" w:cs="宋体"/>
                <w:kern w:val="2"/>
                <w:sz w:val="24"/>
                <w:szCs w:val="24"/>
                <w:lang w:val="zh-CN" w:eastAsia="zh-CN" w:bidi="ar-SA"/>
              </w:rPr>
            </w:pPr>
            <w:r>
              <w:rPr>
                <w:rFonts w:hint="eastAsia" w:ascii="宋体" w:hAnsi="宋体" w:eastAsia="宋体" w:cs="宋体"/>
                <w:sz w:val="24"/>
                <w:szCs w:val="24"/>
                <w:lang w:val="en-US" w:eastAsia="zh-CN"/>
              </w:rPr>
              <w:t>0-12</w:t>
            </w:r>
            <w:r>
              <w:rPr>
                <w:rFonts w:hint="eastAsia" w:ascii="宋体" w:hAnsi="宋体" w:eastAsia="宋体" w:cs="宋体"/>
                <w:sz w:val="24"/>
                <w:szCs w:val="24"/>
                <w:lang w:val="zh-CN"/>
              </w:rPr>
              <w:t>分</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w:t>
      </w:r>
      <w:r>
        <w:rPr>
          <w:rFonts w:hint="eastAsia" w:ascii="仿宋" w:hAnsi="仿宋" w:eastAsia="仿宋" w:cs="仿宋_GB2312"/>
          <w:sz w:val="24"/>
          <w:lang w:eastAsia="zh-CN"/>
        </w:rPr>
        <w:t>，</w:t>
      </w:r>
      <w:r>
        <w:rPr>
          <w:rFonts w:hint="eastAsia" w:ascii="仿宋_GB2312" w:hAnsi="仿宋" w:eastAsia="仿宋_GB2312" w:cs="仿宋_GB2312"/>
          <w:sz w:val="24"/>
        </w:rPr>
        <w:t>商务技术</w:t>
      </w:r>
      <w:r>
        <w:rPr>
          <w:rFonts w:hint="eastAsia" w:ascii="仿宋" w:hAnsi="仿宋" w:eastAsia="仿宋" w:cs="仿宋_GB2312"/>
          <w:sz w:val="24"/>
          <w:lang w:val="zh-CN"/>
        </w:rPr>
        <w:t>文件部分页数</w:t>
      </w:r>
      <w:r>
        <w:rPr>
          <w:rFonts w:hint="eastAsia" w:ascii="仿宋" w:hAnsi="仿宋" w:eastAsia="仿宋" w:cs="仿宋_GB2312"/>
          <w:sz w:val="24"/>
        </w:rPr>
        <w:t>建议</w:t>
      </w:r>
      <w:r>
        <w:rPr>
          <w:rFonts w:hint="eastAsia" w:ascii="仿宋" w:hAnsi="仿宋" w:eastAsia="仿宋" w:cs="仿宋_GB2312"/>
          <w:sz w:val="24"/>
          <w:lang w:val="zh-CN"/>
        </w:rPr>
        <w:t>不超过</w:t>
      </w:r>
      <w:r>
        <w:rPr>
          <w:rFonts w:hint="eastAsia" w:ascii="仿宋" w:hAnsi="仿宋" w:eastAsia="仿宋" w:cs="仿宋_GB2312"/>
          <w:sz w:val="24"/>
          <w:lang w:val="en-US" w:eastAsia="zh-CN"/>
        </w:rPr>
        <w:t>200</w:t>
      </w:r>
      <w:r>
        <w:rPr>
          <w:rFonts w:hint="eastAsia" w:ascii="仿宋" w:hAnsi="仿宋" w:eastAsia="仿宋" w:cs="仿宋_GB2312"/>
          <w:sz w:val="24"/>
          <w:lang w:val="zh-CN"/>
        </w:rPr>
        <w:t>页</w:t>
      </w:r>
      <w:r>
        <w:rPr>
          <w:rFonts w:hint="eastAsia" w:ascii="仿宋_GB2312" w:hAnsi="仿宋" w:eastAsia="仿宋_GB2312" w:cs="仿宋_GB2312"/>
          <w:sz w:val="24"/>
          <w:lang w:val="zh-CN"/>
        </w:rPr>
        <w:t>，</w:t>
      </w:r>
      <w:r>
        <w:rPr>
          <w:rFonts w:hint="eastAsia" w:ascii="仿宋" w:hAnsi="仿宋" w:eastAsia="仿宋" w:cs="仿宋_GB2312"/>
          <w:sz w:val="24"/>
        </w:rPr>
        <w:t>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hint="eastAsia"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numPr>
          <w:ilvl w:val="0"/>
          <w:numId w:val="0"/>
        </w:numPr>
        <w:autoSpaceDE w:val="0"/>
        <w:autoSpaceDN w:val="0"/>
        <w:adjustRightInd w:val="0"/>
        <w:snapToGrid w:val="0"/>
        <w:spacing w:line="280" w:lineRule="exact"/>
        <w:ind w:firstLine="480" w:firstLineChars="200"/>
        <w:outlineLvl w:val="1"/>
        <w:rPr>
          <w:rFonts w:hint="eastAsia" w:ascii="仿宋_GB2312" w:hAnsi="仿宋" w:eastAsia="仿宋_GB2312" w:cs="Arial"/>
          <w:kern w:val="0"/>
          <w:sz w:val="24"/>
          <w:lang w:eastAsia="zh-CN"/>
        </w:rPr>
      </w:pPr>
      <w:r>
        <w:rPr>
          <w:rFonts w:hint="eastAsia" w:ascii="仿宋_GB2312" w:hAnsi="仿宋" w:eastAsia="仿宋_GB2312" w:cs="Arial"/>
          <w:kern w:val="0"/>
          <w:sz w:val="24"/>
          <w:lang w:val="en-US" w:eastAsia="zh-CN"/>
        </w:rPr>
        <w:t>2.</w:t>
      </w:r>
      <w:bookmarkStart w:id="392" w:name="_Toc534914474"/>
      <w:bookmarkStart w:id="393" w:name="_Toc441068568"/>
      <w:r>
        <w:rPr>
          <w:rFonts w:hint="eastAsia" w:ascii="仿宋_GB2312" w:hAnsi="仿宋" w:eastAsia="仿宋_GB2312" w:cs="Arial"/>
          <w:b/>
          <w:kern w:val="0"/>
          <w:sz w:val="24"/>
          <w:lang w:val="zh-CN"/>
        </w:rPr>
        <w:t>评标委员会的组成</w:t>
      </w:r>
      <w:bookmarkEnd w:id="392"/>
      <w:bookmarkEnd w:id="393"/>
      <w:r>
        <w:rPr>
          <w:rFonts w:hint="eastAsia" w:ascii="仿宋_GB2312" w:hAnsi="仿宋" w:eastAsia="仿宋_GB2312" w:cs="Arial"/>
          <w:b/>
          <w:kern w:val="0"/>
          <w:sz w:val="24"/>
          <w:lang w:val="zh-CN"/>
        </w:rPr>
        <w:t>。</w:t>
      </w:r>
      <w:r>
        <w:rPr>
          <w:rFonts w:hint="eastAsia" w:ascii="仿宋_GB2312" w:hAnsi="仿宋" w:eastAsia="仿宋_GB2312" w:cs="Arial"/>
          <w:kern w:val="0"/>
          <w:sz w:val="24"/>
        </w:rPr>
        <w:t>评标委员会从政采云专家库里随机抽取的</w:t>
      </w:r>
      <w:r>
        <w:rPr>
          <w:rFonts w:hint="eastAsia" w:ascii="仿宋_GB2312" w:hAnsi="仿宋" w:eastAsia="仿宋_GB2312" w:cs="Arial"/>
          <w:kern w:val="0"/>
          <w:sz w:val="24"/>
          <w:lang w:val="en-US" w:eastAsia="zh-CN"/>
        </w:rPr>
        <w:t>7</w:t>
      </w:r>
      <w:r>
        <w:rPr>
          <w:rFonts w:hint="eastAsia" w:ascii="仿宋_GB2312" w:hAnsi="仿宋" w:eastAsia="仿宋_GB2312" w:cs="Arial"/>
          <w:kern w:val="0"/>
          <w:sz w:val="24"/>
        </w:rPr>
        <w:t>名专家组成</w:t>
      </w:r>
      <w:r>
        <w:rPr>
          <w:rFonts w:hint="eastAsia" w:ascii="仿宋_GB2312" w:hAnsi="仿宋" w:eastAsia="仿宋_GB2312" w:cs="Arial"/>
          <w:kern w:val="0"/>
          <w:sz w:val="24"/>
          <w:lang w:eastAsia="zh-CN"/>
        </w:rPr>
        <w:t>或</w:t>
      </w:r>
      <w:r>
        <w:rPr>
          <w:rFonts w:hint="eastAsia" w:ascii="仿宋_GB2312" w:hAnsi="仿宋" w:eastAsia="仿宋_GB2312" w:cs="Arial"/>
          <w:kern w:val="0"/>
          <w:sz w:val="24"/>
        </w:rPr>
        <w:t>采购单位代表1</w:t>
      </w:r>
      <w:r>
        <w:rPr>
          <w:rFonts w:hint="eastAsia" w:ascii="仿宋_GB2312" w:hAnsi="仿宋" w:eastAsia="仿宋_GB2312" w:cs="Arial"/>
          <w:kern w:val="0"/>
          <w:sz w:val="24"/>
          <w:lang w:val="en-US" w:eastAsia="zh-CN"/>
        </w:rPr>
        <w:t>-2</w:t>
      </w:r>
      <w:r>
        <w:rPr>
          <w:rFonts w:hint="eastAsia" w:ascii="仿宋_GB2312" w:hAnsi="仿宋" w:eastAsia="仿宋_GB2312" w:cs="Arial"/>
          <w:kern w:val="0"/>
          <w:sz w:val="24"/>
        </w:rPr>
        <w:t>名以及从政采云专家库里随机抽取的</w:t>
      </w:r>
      <w:r>
        <w:rPr>
          <w:rFonts w:hint="eastAsia" w:ascii="仿宋_GB2312" w:hAnsi="仿宋" w:eastAsia="仿宋_GB2312" w:cs="Arial"/>
          <w:kern w:val="0"/>
          <w:sz w:val="24"/>
          <w:lang w:val="en-US" w:eastAsia="zh-CN"/>
        </w:rPr>
        <w:t>5-6</w:t>
      </w:r>
      <w:r>
        <w:rPr>
          <w:rFonts w:hint="eastAsia" w:ascii="仿宋_GB2312" w:hAnsi="仿宋" w:eastAsia="仿宋_GB2312" w:cs="Arial"/>
          <w:kern w:val="0"/>
          <w:sz w:val="24"/>
        </w:rPr>
        <w:t>名专家组成，评标委员会对投标文件进行审查、询问、评估和比较。采购单位代表不得担任评标委员会负责人</w:t>
      </w:r>
      <w:r>
        <w:rPr>
          <w:rFonts w:hint="eastAsia" w:ascii="仿宋_GB2312" w:hAnsi="仿宋" w:eastAsia="仿宋_GB2312" w:cs="Arial"/>
          <w:kern w:val="0"/>
          <w:sz w:val="24"/>
          <w:lang w:eastAsia="zh-CN"/>
        </w:rPr>
        <w:t>。</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3"/>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33"/>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33"/>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33"/>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33"/>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33"/>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33"/>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33"/>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lang w:val="en-US" w:eastAsia="zh-CN"/>
        </w:rPr>
        <w:t>20</w:t>
      </w:r>
      <w:r>
        <w:rPr>
          <w:rFonts w:ascii="仿宋" w:hAnsi="仿宋" w:eastAsia="仿宋" w:cs="仿宋"/>
          <w:kern w:val="0"/>
          <w:szCs w:val="24"/>
        </w:rPr>
        <w:t>%的扣除，用扣除后的价格参与评审。接受大中型企业与小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lang w:val="en-US" w:eastAsia="zh-CN"/>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pacing w:line="400" w:lineRule="exact"/>
        <w:ind w:firstLine="472" w:firstLineChars="196"/>
        <w:textAlignment w:val="auto"/>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after="225" w:line="400" w:lineRule="exact"/>
        <w:jc w:val="left"/>
        <w:textAlignment w:val="auto"/>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3"/>
        <w:pageBreakBefore w:val="0"/>
        <w:kinsoku/>
        <w:wordWrap/>
        <w:overflowPunct/>
        <w:topLinePunct w:val="0"/>
        <w:autoSpaceDE/>
        <w:autoSpaceDN/>
        <w:bidi w:val="0"/>
        <w:spacing w:before="0" w:line="400" w:lineRule="exact"/>
        <w:ind w:firstLine="472" w:firstLineChars="196"/>
        <w:textAlignment w:val="auto"/>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w:t>
      </w:r>
      <w:r>
        <w:rPr>
          <w:rFonts w:hint="eastAsia" w:ascii="仿宋_GB2312" w:hAnsi="仿宋" w:eastAsia="仿宋_GB2312" w:cs="Arial"/>
          <w:color w:val="FF0000"/>
          <w:kern w:val="0"/>
          <w:szCs w:val="24"/>
        </w:rPr>
        <w:t>不得少于</w:t>
      </w:r>
      <w:r>
        <w:rPr>
          <w:rFonts w:hint="eastAsia" w:ascii="仿宋_GB2312" w:hAnsi="仿宋" w:eastAsia="仿宋_GB2312" w:cs="Arial"/>
          <w:color w:val="FF0000"/>
          <w:kern w:val="0"/>
          <w:szCs w:val="24"/>
          <w:lang w:val="en-US" w:eastAsia="zh-CN"/>
        </w:rPr>
        <w:t>15分钟</w:t>
      </w:r>
      <w:r>
        <w:rPr>
          <w:rFonts w:hint="eastAsia" w:ascii="仿宋_GB2312" w:hAnsi="仿宋" w:eastAsia="仿宋_GB2312" w:cs="Arial"/>
          <w:kern w:val="0"/>
          <w:szCs w:val="24"/>
        </w:rPr>
        <w:t>，投标人已经明确表示澄清说明或补正完毕的除外。投标人的澄清、说明或者补正不得超出投标文件的范围或者改变投标文件的实质性内容。</w:t>
      </w:r>
    </w:p>
    <w:p>
      <w:pPr>
        <w:pStyle w:val="9"/>
        <w:pageBreakBefore w:val="0"/>
        <w:kinsoku/>
        <w:wordWrap/>
        <w:overflowPunct/>
        <w:topLinePunct w:val="0"/>
        <w:autoSpaceDE/>
        <w:autoSpaceDN/>
        <w:bidi w:val="0"/>
        <w:spacing w:line="400" w:lineRule="exact"/>
        <w:ind w:left="954" w:leftChars="226" w:hanging="479" w:firstLineChars="0"/>
        <w:textAlignment w:val="auto"/>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pageBreakBefore w:val="0"/>
        <w:kinsoku/>
        <w:wordWrap/>
        <w:overflowPunct/>
        <w:topLinePunct w:val="0"/>
        <w:autoSpaceDE/>
        <w:autoSpaceDN/>
        <w:bidi w:val="0"/>
        <w:snapToGrid w:val="0"/>
        <w:spacing w:line="400" w:lineRule="exact"/>
        <w:ind w:firstLine="120" w:firstLineChars="50"/>
        <w:jc w:val="left"/>
        <w:textAlignment w:val="auto"/>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pageBreakBefore w:val="0"/>
        <w:kinsoku/>
        <w:wordWrap/>
        <w:overflowPunct/>
        <w:topLinePunct w:val="0"/>
        <w:autoSpaceDE/>
        <w:autoSpaceDN/>
        <w:bidi w:val="0"/>
        <w:spacing w:line="400" w:lineRule="exact"/>
        <w:ind w:firstLine="240" w:firstLineChars="100"/>
        <w:textAlignment w:val="auto"/>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6"/>
        <w:pageBreakBefore w:val="0"/>
        <w:widowControl w:val="0"/>
        <w:kinsoku/>
        <w:wordWrap/>
        <w:overflowPunct/>
        <w:topLinePunct w:val="0"/>
        <w:autoSpaceDE/>
        <w:autoSpaceDN/>
        <w:bidi w:val="0"/>
        <w:spacing w:line="400" w:lineRule="exact"/>
        <w:ind w:left="862" w:leftChars="205"/>
        <w:textAlignment w:val="auto"/>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pageBreakBefore w:val="0"/>
        <w:widowControl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9"/>
        <w:pageBreakBefore w:val="0"/>
        <w:widowControl w:val="0"/>
        <w:kinsoku/>
        <w:wordWrap/>
        <w:overflowPunct/>
        <w:topLinePunct w:val="0"/>
        <w:autoSpaceDE/>
        <w:autoSpaceDN/>
        <w:bidi w:val="0"/>
        <w:snapToGrid w:val="0"/>
        <w:spacing w:line="400" w:lineRule="exact"/>
        <w:ind w:firstLine="472" w:firstLineChars="196"/>
        <w:textAlignment w:val="auto"/>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9"/>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9"/>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5.2出现影响采购公正的违法、违规行为的；</w:t>
      </w:r>
    </w:p>
    <w:p>
      <w:pPr>
        <w:pStyle w:val="9"/>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9"/>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5.4因重大变故，采购任务取消的。</w:t>
      </w:r>
    </w:p>
    <w:p>
      <w:pPr>
        <w:pStyle w:val="9"/>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9"/>
        <w:pageBreakBefore w:val="0"/>
        <w:widowControl w:val="0"/>
        <w:kinsoku/>
        <w:wordWrap/>
        <w:overflowPunct/>
        <w:topLinePunct w:val="0"/>
        <w:autoSpaceDE/>
        <w:autoSpaceDN/>
        <w:bidi w:val="0"/>
        <w:snapToGrid w:val="0"/>
        <w:spacing w:line="400" w:lineRule="exact"/>
        <w:ind w:firstLine="590" w:firstLineChars="245"/>
        <w:textAlignment w:val="auto"/>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9"/>
        <w:pageBreakBefore w:val="0"/>
        <w:widowControl w:val="0"/>
        <w:kinsoku/>
        <w:wordWrap/>
        <w:overflowPunct/>
        <w:topLinePunct w:val="0"/>
        <w:autoSpaceDE/>
        <w:autoSpaceDN/>
        <w:bidi w:val="0"/>
        <w:snapToGrid w:val="0"/>
        <w:spacing w:line="400" w:lineRule="exact"/>
        <w:ind w:firstLine="590" w:firstLineChars="245"/>
        <w:textAlignment w:val="auto"/>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9"/>
        <w:pageBreakBefore w:val="0"/>
        <w:widowControl w:val="0"/>
        <w:kinsoku/>
        <w:wordWrap/>
        <w:overflowPunct/>
        <w:topLinePunct w:val="0"/>
        <w:autoSpaceDE/>
        <w:autoSpaceDN/>
        <w:bidi w:val="0"/>
        <w:snapToGrid w:val="0"/>
        <w:spacing w:line="400" w:lineRule="exact"/>
        <w:ind w:firstLine="600" w:firstLineChars="250"/>
        <w:textAlignment w:val="auto"/>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9"/>
        <w:pageBreakBefore w:val="0"/>
        <w:widowControl w:val="0"/>
        <w:kinsoku/>
        <w:wordWrap/>
        <w:overflowPunct/>
        <w:topLinePunct w:val="0"/>
        <w:autoSpaceDE/>
        <w:autoSpaceDN/>
        <w:bidi w:val="0"/>
        <w:snapToGrid w:val="0"/>
        <w:spacing w:line="400" w:lineRule="exact"/>
        <w:ind w:firstLine="600" w:firstLineChars="250"/>
        <w:textAlignment w:val="auto"/>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9"/>
        <w:pageBreakBefore w:val="0"/>
        <w:widowControl w:val="0"/>
        <w:kinsoku/>
        <w:wordWrap/>
        <w:overflowPunct/>
        <w:topLinePunct w:val="0"/>
        <w:autoSpaceDE/>
        <w:autoSpaceDN/>
        <w:bidi w:val="0"/>
        <w:snapToGrid w:val="0"/>
        <w:spacing w:line="400" w:lineRule="exact"/>
        <w:ind w:firstLine="600" w:firstLineChars="250"/>
        <w:textAlignment w:val="auto"/>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9"/>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9"/>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9"/>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4" w:name="第五部分"/>
      <w:bookmarkStart w:id="395" w:name="_Toc86217003"/>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pStyle w:val="703"/>
        <w:rPr>
          <w:rFonts w:ascii="仿宋" w:hAnsi="仿宋" w:eastAsia="仿宋"/>
          <w:szCs w:val="24"/>
        </w:rPr>
      </w:pPr>
    </w:p>
    <w:p>
      <w:pPr>
        <w:pStyle w:val="703"/>
        <w:jc w:val="center"/>
        <w:rPr>
          <w:rFonts w:ascii="仿宋" w:hAnsi="仿宋" w:eastAsia="仿宋"/>
          <w:szCs w:val="24"/>
        </w:rPr>
      </w:pPr>
    </w:p>
    <w:p>
      <w:pPr>
        <w:pStyle w:val="703"/>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1"/>
        <w:spacing w:before="120" w:line="22" w:lineRule="atLeast"/>
        <w:rPr>
          <w:rFonts w:ascii="仿宋" w:hAnsi="仿宋" w:eastAsia="仿宋"/>
          <w:szCs w:val="24"/>
        </w:rPr>
      </w:pPr>
      <w:r>
        <w:rPr>
          <w:rFonts w:hint="eastAsia" w:ascii="仿宋" w:hAnsi="仿宋" w:eastAsia="仿宋"/>
          <w:szCs w:val="24"/>
        </w:rPr>
        <w:t xml:space="preserve">        项目编号</w:t>
      </w:r>
      <w:r>
        <w:rPr>
          <w:rFonts w:hint="eastAsia" w:ascii="仿宋" w:hAnsi="仿宋" w:eastAsia="仿宋"/>
        </w:rPr>
        <w:t>：</w:t>
      </w:r>
      <w:r>
        <w:rPr>
          <w:rFonts w:ascii="仿宋" w:hAnsi="仿宋" w:eastAsia="仿宋"/>
          <w:u w:val="single"/>
        </w:rPr>
        <w:t xml:space="preserve">                                   </w:t>
      </w:r>
    </w:p>
    <w:p>
      <w:pPr>
        <w:pStyle w:val="601"/>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rPr>
          <w:rFonts w:ascii="仿宋" w:hAnsi="仿宋" w:eastAsia="仿宋"/>
          <w:sz w:val="24"/>
        </w:rPr>
      </w:pP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00" w:lineRule="exact"/>
        <w:ind w:firstLine="482" w:firstLineChars="200"/>
        <w:outlineLvl w:val="0"/>
        <w:rPr>
          <w:rFonts w:ascii="宋体" w:hAnsi="宋体" w:cs="宋体"/>
          <w:b/>
          <w:sz w:val="24"/>
        </w:rPr>
      </w:pPr>
      <w:bookmarkStart w:id="396" w:name="_Toc2232"/>
      <w:bookmarkStart w:id="397" w:name="_Toc3029"/>
      <w:bookmarkStart w:id="398" w:name="_Toc24059"/>
      <w:r>
        <w:rPr>
          <w:rFonts w:hint="eastAsia" w:ascii="宋体" w:hAnsi="宋体" w:cs="宋体"/>
          <w:b/>
          <w:sz w:val="24"/>
        </w:rPr>
        <w:t>合同组成部分</w:t>
      </w:r>
      <w:bookmarkEnd w:id="396"/>
      <w:bookmarkEnd w:id="397"/>
      <w:bookmarkEnd w:id="398"/>
    </w:p>
    <w:p>
      <w:pPr>
        <w:spacing w:line="400" w:lineRule="exact"/>
        <w:ind w:firstLine="480" w:firstLineChars="200"/>
        <w:rPr>
          <w:rFonts w:ascii="宋体" w:hAnsi="宋体" w:cs="宋体"/>
          <w:snapToGrid w:val="0"/>
          <w:color w:val="000000"/>
          <w:sz w:val="24"/>
        </w:rPr>
      </w:pPr>
      <w:r>
        <w:rPr>
          <w:rFonts w:hint="eastAsia" w:ascii="宋体" w:hAnsi="宋体" w:cs="宋体"/>
          <w:snapToGrid w:val="0"/>
          <w:color w:val="000000"/>
          <w:sz w:val="24"/>
          <w:lang w:val="zh-CN"/>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lang w:val="zh-CN"/>
        </w:rPr>
        <w:t>1.本合同及其补充合同、变更协议；</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rPr>
        <w:t>2.中标</w:t>
      </w:r>
      <w:r>
        <w:rPr>
          <w:rFonts w:hint="eastAsia" w:ascii="宋体" w:hAnsi="宋体" w:cs="宋体"/>
          <w:snapToGrid w:val="0"/>
          <w:color w:val="000000"/>
          <w:sz w:val="24"/>
          <w:lang w:val="zh-CN"/>
        </w:rPr>
        <w:t>通知书；</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rPr>
        <w:t>3.</w:t>
      </w:r>
      <w:r>
        <w:rPr>
          <w:rFonts w:hint="eastAsia" w:ascii="宋体" w:hAnsi="宋体" w:cs="宋体"/>
          <w:snapToGrid w:val="0"/>
          <w:color w:val="000000"/>
          <w:sz w:val="24"/>
          <w:lang w:val="zh-CN"/>
        </w:rPr>
        <w:t>响应文件（含澄清或者说明文件）；</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rPr>
        <w:t>4.招标</w:t>
      </w:r>
      <w:r>
        <w:rPr>
          <w:rFonts w:hint="eastAsia" w:ascii="宋体" w:hAnsi="宋体" w:cs="宋体"/>
          <w:snapToGrid w:val="0"/>
          <w:color w:val="000000"/>
          <w:sz w:val="24"/>
          <w:lang w:val="zh-CN"/>
        </w:rPr>
        <w:t>文件（含澄清或者修改文件）；</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rPr>
        <w:t>5.</w:t>
      </w:r>
      <w:r>
        <w:rPr>
          <w:rFonts w:hint="eastAsia" w:ascii="宋体" w:hAnsi="宋体" w:cs="宋体"/>
          <w:snapToGrid w:val="0"/>
          <w:color w:val="000000"/>
          <w:sz w:val="24"/>
          <w:lang w:val="zh-CN"/>
        </w:rPr>
        <w:t>其他相关采购文件。</w:t>
      </w:r>
    </w:p>
    <w:p>
      <w:pPr>
        <w:keepNext w:val="0"/>
        <w:keepLines w:val="0"/>
        <w:pageBreakBefore w:val="0"/>
        <w:kinsoku/>
        <w:wordWrap/>
        <w:overflowPunct/>
        <w:topLinePunct w:val="0"/>
        <w:bidi w:val="0"/>
        <w:spacing w:line="264"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 xml:space="preserve">一、服务内容 </w:t>
      </w:r>
    </w:p>
    <w:p>
      <w:pPr>
        <w:keepNext w:val="0"/>
        <w:keepLines w:val="0"/>
        <w:pageBreakBefore w:val="0"/>
        <w:kinsoku/>
        <w:wordWrap/>
        <w:overflowPunct/>
        <w:topLinePunct w:val="0"/>
        <w:bidi w:val="0"/>
        <w:spacing w:line="264" w:lineRule="auto"/>
        <w:ind w:firstLine="480" w:firstLineChars="200"/>
        <w:rPr>
          <w:rFonts w:hint="eastAsia" w:ascii="宋体" w:hAnsi="宋体" w:eastAsia="宋体" w:cs="宋体"/>
          <w:b/>
          <w:sz w:val="24"/>
          <w:szCs w:val="24"/>
        </w:rPr>
      </w:pPr>
      <w:r>
        <w:rPr>
          <w:rFonts w:hint="eastAsia" w:ascii="宋体" w:hAnsi="宋体" w:cs="宋体"/>
          <w:bCs/>
          <w:sz w:val="24"/>
          <w:szCs w:val="24"/>
          <w:lang w:eastAsia="zh-CN"/>
        </w:rPr>
        <w:t>浙江衢州诗画浙江大花园核心区国土绿化试点示范项目——江山市2022年度退化林修复</w:t>
      </w:r>
      <w:r>
        <w:rPr>
          <w:rFonts w:hint="eastAsia" w:ascii="宋体" w:hAnsi="宋体" w:eastAsia="宋体" w:cs="宋体"/>
          <w:bCs/>
          <w:sz w:val="24"/>
          <w:szCs w:val="24"/>
          <w:lang w:eastAsia="zh-CN"/>
        </w:rPr>
        <w:t>采购项目标项</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lang w:val="en-US" w:eastAsia="zh-CN"/>
        </w:rPr>
        <w:t>采购</w:t>
      </w:r>
      <w:r>
        <w:rPr>
          <w:rFonts w:hint="eastAsia" w:ascii="宋体" w:hAnsi="宋体" w:eastAsia="宋体" w:cs="宋体"/>
          <w:b/>
          <w:sz w:val="24"/>
          <w:szCs w:val="24"/>
        </w:rPr>
        <w:t xml:space="preserve"> </w:t>
      </w:r>
      <w:r>
        <w:rPr>
          <w:rFonts w:hint="eastAsia" w:ascii="宋体" w:hAnsi="宋体" w:eastAsia="宋体" w:cs="宋体"/>
          <w:b/>
          <w:sz w:val="24"/>
          <w:szCs w:val="24"/>
          <w:lang w:eastAsia="zh-CN"/>
        </w:rPr>
        <w:t>。</w:t>
      </w:r>
      <w:r>
        <w:rPr>
          <w:rFonts w:hint="eastAsia" w:ascii="宋体" w:hAnsi="宋体" w:eastAsia="宋体" w:cs="宋体"/>
          <w:b/>
          <w:sz w:val="24"/>
          <w:szCs w:val="24"/>
        </w:rPr>
        <w:t xml:space="preserve">                            </w:t>
      </w:r>
    </w:p>
    <w:p>
      <w:pPr>
        <w:pStyle w:val="35"/>
        <w:keepNext w:val="0"/>
        <w:keepLines w:val="0"/>
        <w:pageBreakBefore w:val="0"/>
        <w:kinsoku/>
        <w:wordWrap/>
        <w:overflowPunct/>
        <w:topLinePunct w:val="0"/>
        <w:bidi w:val="0"/>
        <w:snapToGrid w:val="0"/>
        <w:spacing w:line="264" w:lineRule="auto"/>
        <w:ind w:firstLine="482" w:firstLineChars="200"/>
        <w:rPr>
          <w:rFonts w:hint="eastAsia" w:ascii="宋体" w:hAnsi="宋体" w:eastAsia="宋体" w:cs="宋体"/>
          <w:color w:val="FF0000"/>
          <w:sz w:val="24"/>
          <w:szCs w:val="24"/>
        </w:rPr>
      </w:pPr>
      <w:r>
        <w:rPr>
          <w:rFonts w:hint="eastAsia" w:ascii="宋体" w:hAnsi="宋体" w:eastAsia="宋体" w:cs="宋体"/>
          <w:b/>
          <w:bCs/>
          <w:color w:val="FF0000"/>
          <w:sz w:val="24"/>
          <w:szCs w:val="24"/>
        </w:rPr>
        <w:t>详见</w:t>
      </w:r>
      <w:r>
        <w:rPr>
          <w:rFonts w:hint="eastAsia" w:ascii="宋体" w:hAnsi="宋体" w:eastAsia="宋体" w:cs="宋体"/>
          <w:b/>
          <w:bCs/>
          <w:color w:val="FF0000"/>
          <w:sz w:val="24"/>
          <w:szCs w:val="24"/>
          <w:lang w:eastAsia="zh-CN"/>
        </w:rPr>
        <w:t>招标文件</w:t>
      </w:r>
      <w:r>
        <w:rPr>
          <w:rFonts w:hint="eastAsia" w:ascii="宋体" w:hAnsi="宋体" w:eastAsia="宋体" w:cs="宋体"/>
          <w:b/>
          <w:bCs/>
          <w:color w:val="FF0000"/>
          <w:sz w:val="24"/>
          <w:szCs w:val="24"/>
        </w:rPr>
        <w:t>第三章。</w:t>
      </w:r>
    </w:p>
    <w:p>
      <w:pPr>
        <w:keepNext w:val="0"/>
        <w:keepLines w:val="0"/>
        <w:pageBreakBefore w:val="0"/>
        <w:numPr>
          <w:ilvl w:val="0"/>
          <w:numId w:val="4"/>
        </w:numPr>
        <w:kinsoku/>
        <w:wordWrap/>
        <w:overflowPunct/>
        <w:topLinePunct w:val="0"/>
        <w:bidi w:val="0"/>
        <w:spacing w:line="264"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合同金额</w:t>
      </w:r>
    </w:p>
    <w:tbl>
      <w:tblPr>
        <w:tblStyle w:val="64"/>
        <w:tblW w:w="9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
        <w:gridCol w:w="2113"/>
        <w:gridCol w:w="903"/>
        <w:gridCol w:w="903"/>
        <w:gridCol w:w="1357"/>
        <w:gridCol w:w="1357"/>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9068"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江山2022年度退化</w:t>
            </w:r>
            <w:r>
              <w:rPr>
                <w:rFonts w:hint="eastAsia" w:ascii="宋体" w:hAnsi="宋体" w:eastAsia="宋体" w:cs="宋体"/>
                <w:b/>
                <w:bCs/>
                <w:i w:val="0"/>
                <w:iCs w:val="0"/>
                <w:color w:val="auto"/>
                <w:kern w:val="0"/>
                <w:sz w:val="28"/>
                <w:szCs w:val="28"/>
                <w:u w:val="none"/>
                <w:lang w:val="en-US" w:eastAsia="zh-CN" w:bidi="ar"/>
              </w:rPr>
              <w:t>林</w:t>
            </w:r>
            <w:r>
              <w:rPr>
                <w:rFonts w:hint="eastAsia" w:ascii="宋体" w:hAnsi="宋体" w:cs="宋体"/>
                <w:b/>
                <w:bCs/>
                <w:i w:val="0"/>
                <w:iCs w:val="0"/>
                <w:color w:val="auto"/>
                <w:kern w:val="0"/>
                <w:sz w:val="28"/>
                <w:szCs w:val="28"/>
                <w:u w:val="none"/>
                <w:lang w:val="en-US" w:eastAsia="zh-CN" w:bidi="ar"/>
              </w:rPr>
              <w:t>修复</w:t>
            </w:r>
            <w:r>
              <w:rPr>
                <w:rFonts w:hint="eastAsia" w:ascii="宋体" w:hAnsi="宋体" w:eastAsia="宋体" w:cs="宋体"/>
                <w:b/>
                <w:bCs/>
                <w:i w:val="0"/>
                <w:iCs w:val="0"/>
                <w:color w:val="000000"/>
                <w:kern w:val="0"/>
                <w:sz w:val="28"/>
                <w:szCs w:val="28"/>
                <w:u w:val="none"/>
                <w:lang w:val="en-US" w:eastAsia="zh-CN" w:bidi="ar"/>
              </w:rPr>
              <w:t>（标项</w:t>
            </w:r>
            <w:r>
              <w:rPr>
                <w:rFonts w:hint="eastAsia" w:ascii="宋体" w:hAnsi="宋体" w:eastAsia="宋体" w:cs="宋体"/>
                <w:b/>
                <w:bCs/>
                <w:i w:val="0"/>
                <w:iCs w:val="0"/>
                <w:color w:val="000000"/>
                <w:kern w:val="0"/>
                <w:sz w:val="28"/>
                <w:szCs w:val="28"/>
                <w:u w:val="single"/>
                <w:lang w:val="en-US" w:eastAsia="zh-CN" w:bidi="ar"/>
              </w:rPr>
              <w:t xml:space="preserve">    </w:t>
            </w:r>
            <w:r>
              <w:rPr>
                <w:rFonts w:hint="eastAsia" w:ascii="宋体" w:hAnsi="宋体" w:eastAsia="宋体" w:cs="宋体"/>
                <w:b/>
                <w:bCs/>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建设内容</w:t>
            </w:r>
          </w:p>
        </w:tc>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3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3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总额</w:t>
            </w:r>
          </w:p>
        </w:tc>
        <w:tc>
          <w:tcPr>
            <w:tcW w:w="1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松树抚育采伐</w:t>
            </w:r>
          </w:p>
        </w:tc>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13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3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造林</w:t>
            </w:r>
          </w:p>
        </w:tc>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c>
          <w:tcPr>
            <w:tcW w:w="13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3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903"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13"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抚育补植</w:t>
            </w:r>
          </w:p>
        </w:tc>
        <w:tc>
          <w:tcPr>
            <w:tcW w:w="903"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903"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c>
          <w:tcPr>
            <w:tcW w:w="1357"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357"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532"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90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11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管护</w:t>
            </w:r>
          </w:p>
        </w:tc>
        <w:tc>
          <w:tcPr>
            <w:tcW w:w="90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90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亩</w:t>
            </w:r>
          </w:p>
        </w:tc>
        <w:tc>
          <w:tcPr>
            <w:tcW w:w="1357"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357"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532"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16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264" w:lineRule="auto"/>
              <w:jc w:val="center"/>
              <w:rPr>
                <w:rFonts w:hint="eastAsia" w:hAnsi="宋体" w:cs="宋体"/>
                <w:kern w:val="0"/>
                <w:sz w:val="24"/>
              </w:rPr>
            </w:pPr>
          </w:p>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r>
              <w:rPr>
                <w:rFonts w:hint="eastAsia" w:hAnsi="宋体" w:cs="宋体"/>
                <w:kern w:val="0"/>
                <w:sz w:val="24"/>
              </w:rPr>
              <w:t>大写：</w:t>
            </w:r>
            <w:r>
              <w:rPr>
                <w:rFonts w:hint="eastAsia" w:hAnsi="宋体" w:cs="宋体"/>
                <w:kern w:val="0"/>
                <w:sz w:val="24"/>
                <w:u w:val="single"/>
              </w:rPr>
              <w:t xml:space="preserve">                                </w:t>
            </w:r>
            <w:r>
              <w:rPr>
                <w:rFonts w:hint="eastAsia" w:hAnsi="宋体" w:cs="宋体"/>
                <w:kern w:val="0"/>
                <w:sz w:val="24"/>
              </w:rPr>
              <w:t>元整；¥：</w:t>
            </w:r>
            <w:r>
              <w:rPr>
                <w:rFonts w:hint="eastAsia" w:hAnsi="宋体" w:cs="宋体"/>
                <w:kern w:val="0"/>
                <w:sz w:val="24"/>
                <w:u w:val="single"/>
              </w:rPr>
              <w:t xml:space="preserve">         </w:t>
            </w:r>
            <w:r>
              <w:rPr>
                <w:rFonts w:hint="eastAsia" w:hAnsi="宋体" w:cs="宋体"/>
                <w:kern w:val="0"/>
                <w:sz w:val="24"/>
              </w:rPr>
              <w:t>元</w:t>
            </w:r>
          </w:p>
        </w:tc>
      </w:tr>
    </w:tbl>
    <w:p>
      <w:pPr>
        <w:keepNext w:val="0"/>
        <w:keepLines w:val="0"/>
        <w:pageBreakBefore w:val="0"/>
        <w:kinsoku/>
        <w:wordWrap/>
        <w:overflowPunct/>
        <w:topLinePunct w:val="0"/>
        <w:autoSpaceDE/>
        <w:autoSpaceDN/>
        <w:bidi w:val="0"/>
        <w:adjustRightInd/>
        <w:spacing w:line="264" w:lineRule="auto"/>
        <w:ind w:firstLine="479" w:firstLineChars="199"/>
        <w:textAlignment w:val="auto"/>
        <w:rPr>
          <w:rFonts w:hint="eastAsia" w:ascii="宋体" w:hAnsi="宋体" w:eastAsia="宋体" w:cs="宋体"/>
          <w:b/>
          <w:sz w:val="24"/>
          <w:szCs w:val="24"/>
        </w:rPr>
      </w:pPr>
      <w:r>
        <w:rPr>
          <w:rFonts w:hint="eastAsia" w:ascii="宋体" w:hAnsi="宋体" w:eastAsia="宋体" w:cs="宋体"/>
          <w:b/>
          <w:sz w:val="24"/>
          <w:szCs w:val="24"/>
        </w:rPr>
        <w:t>三、技术资料</w:t>
      </w:r>
    </w:p>
    <w:p>
      <w:pPr>
        <w:pStyle w:val="35"/>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乙方应按</w:t>
      </w:r>
      <w:r>
        <w:rPr>
          <w:rFonts w:hint="eastAsia" w:ascii="宋体" w:hAnsi="宋体" w:eastAsia="宋体" w:cs="宋体"/>
          <w:sz w:val="24"/>
        </w:rPr>
        <w:t>招标</w:t>
      </w:r>
      <w:r>
        <w:rPr>
          <w:rFonts w:hint="eastAsia" w:ascii="宋体" w:hAnsi="宋体" w:eastAsia="宋体" w:cs="宋体"/>
          <w:sz w:val="24"/>
          <w:szCs w:val="24"/>
        </w:rPr>
        <w:t>文件规定的时间向甲方提供有关服务方案。</w:t>
      </w:r>
    </w:p>
    <w:p>
      <w:pPr>
        <w:pStyle w:val="35"/>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四、知识产权</w:t>
      </w:r>
    </w:p>
    <w:p>
      <w:pPr>
        <w:pStyle w:val="35"/>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b/>
          <w:sz w:val="28"/>
          <w:szCs w:val="28"/>
        </w:rPr>
      </w:pPr>
      <w:r>
        <w:rPr>
          <w:rFonts w:hint="eastAsia" w:ascii="宋体" w:hAnsi="宋体" w:eastAsia="宋体" w:cs="宋体"/>
          <w:sz w:val="24"/>
          <w:szCs w:val="24"/>
        </w:rPr>
        <w:t>乙方应保证提供服务过程中不会侵犯任何第三方的知识产权。</w:t>
      </w:r>
    </w:p>
    <w:p>
      <w:pPr>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sz w:val="24"/>
          <w:szCs w:val="24"/>
        </w:rPr>
        <w:t>五、履约保证金</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合同签订后，乙方须向甲方交纳人民币</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元作为本合同的履约保证金（</w:t>
      </w:r>
      <w:r>
        <w:rPr>
          <w:rFonts w:hint="eastAsia" w:ascii="宋体" w:hAnsi="宋体" w:eastAsia="宋体" w:cs="宋体"/>
          <w:color w:val="auto"/>
          <w:kern w:val="0"/>
          <w:sz w:val="24"/>
          <w:szCs w:val="24"/>
          <w:lang w:eastAsia="zh-CN"/>
        </w:rPr>
        <w:t>中标</w:t>
      </w:r>
      <w:r>
        <w:rPr>
          <w:rFonts w:hint="eastAsia" w:ascii="宋体" w:hAnsi="宋体" w:eastAsia="宋体" w:cs="宋体"/>
          <w:color w:val="auto"/>
          <w:kern w:val="0"/>
          <w:sz w:val="24"/>
          <w:szCs w:val="24"/>
        </w:rPr>
        <w:t>金额的</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履约保证金待</w:t>
      </w:r>
      <w:r>
        <w:rPr>
          <w:rFonts w:hint="eastAsia" w:ascii="宋体" w:hAnsi="宋体" w:eastAsia="宋体" w:cs="宋体"/>
          <w:color w:val="auto"/>
          <w:sz w:val="24"/>
          <w:szCs w:val="24"/>
          <w:lang w:val="en-US" w:eastAsia="zh-CN"/>
        </w:rPr>
        <w:t>项目竣工验收合格养护期满成活率达到85%（含）以上后</w:t>
      </w:r>
      <w:r>
        <w:rPr>
          <w:rFonts w:hint="eastAsia" w:ascii="宋体" w:hAnsi="宋体" w:eastAsia="宋体" w:cs="宋体"/>
          <w:color w:val="auto"/>
          <w:sz w:val="24"/>
          <w:szCs w:val="24"/>
        </w:rPr>
        <w:t>一个月内无息退还。</w:t>
      </w:r>
    </w:p>
    <w:p>
      <w:pPr>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六、转包或分包</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1.本合同范围的服务，应由乙方直接服务，不得转让他人服务；</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2.除非得到甲方的书面同意，乙方不得将本合同范围的服务全部或部分分包给他人供应；</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3.如有转让和未经甲方同意的分包行为，甲方有权解除合同，没收履约保证金并追究乙方的违约责任。</w:t>
      </w:r>
    </w:p>
    <w:p>
      <w:pPr>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七、服务质量保证期和服务质量保证金</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1.服务质量保证期</w:t>
      </w:r>
      <w:r>
        <w:rPr>
          <w:rFonts w:hint="eastAsia" w:ascii="宋体" w:hAnsi="宋体" w:eastAsia="宋体" w:cs="宋体"/>
          <w:sz w:val="24"/>
          <w:u w:val="single"/>
        </w:rPr>
        <w:t xml:space="preserve">  </w:t>
      </w:r>
      <w:r>
        <w:rPr>
          <w:rFonts w:hint="eastAsia" w:ascii="宋体" w:hAnsi="宋体" w:eastAsia="宋体" w:cs="宋体"/>
          <w:b/>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2.服务质量保证金人民币</w:t>
      </w:r>
      <w:r>
        <w:rPr>
          <w:rFonts w:hint="eastAsia" w:ascii="宋体" w:hAnsi="宋体" w:eastAsia="宋体" w:cs="宋体"/>
          <w:sz w:val="24"/>
          <w:u w:val="single"/>
        </w:rPr>
        <w:t xml:space="preserve">   /</w:t>
      </w:r>
      <w:r>
        <w:rPr>
          <w:rFonts w:hint="eastAsia" w:ascii="宋体" w:hAnsi="宋体" w:eastAsia="宋体" w:cs="宋体"/>
          <w:b/>
          <w:sz w:val="24"/>
          <w:u w:val="single"/>
        </w:rPr>
        <w:t xml:space="preserve">   </w:t>
      </w:r>
      <w:r>
        <w:rPr>
          <w:rFonts w:hint="eastAsia" w:ascii="宋体" w:hAnsi="宋体" w:eastAsia="宋体" w:cs="宋体"/>
          <w:sz w:val="24"/>
        </w:rPr>
        <w:t>元。</w:t>
      </w:r>
    </w:p>
    <w:p>
      <w:pPr>
        <w:pStyle w:val="35"/>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八、合同履行时间、履行方式及履行地点</w:t>
      </w:r>
    </w:p>
    <w:p>
      <w:pPr>
        <w:keepNext w:val="0"/>
        <w:keepLines w:val="0"/>
        <w:pageBreakBefore w:val="0"/>
        <w:tabs>
          <w:tab w:val="left" w:pos="900"/>
          <w:tab w:val="left" w:pos="1080"/>
        </w:tabs>
        <w:kinsoku/>
        <w:wordWrap/>
        <w:overflowPunct/>
        <w:topLinePunct w:val="0"/>
        <w:autoSpaceDE/>
        <w:autoSpaceDN/>
        <w:bidi w:val="0"/>
        <w:snapToGrid w:val="0"/>
        <w:spacing w:line="264"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1.履行时间：</w:t>
      </w:r>
      <w:r>
        <w:rPr>
          <w:rFonts w:hint="eastAsia" w:ascii="宋体" w:hAnsi="宋体" w:eastAsia="宋体" w:cs="宋体"/>
          <w:color w:val="auto"/>
          <w:sz w:val="24"/>
          <w:szCs w:val="24"/>
          <w:lang w:eastAsia="zh-CN"/>
        </w:rPr>
        <w:t>松树采伐</w:t>
      </w:r>
      <w:r>
        <w:rPr>
          <w:rFonts w:hint="eastAsia" w:ascii="宋体" w:hAnsi="宋体" w:eastAsia="宋体" w:cs="宋体"/>
          <w:color w:val="auto"/>
          <w:sz w:val="24"/>
          <w:szCs w:val="24"/>
          <w:lang w:val="en-US" w:eastAsia="zh-CN"/>
        </w:rPr>
        <w:t>2022年12月30日前完成，造林、抚育补植2023年1月30日前完成，2年养护期</w:t>
      </w:r>
      <w:r>
        <w:rPr>
          <w:rFonts w:hint="eastAsia" w:ascii="宋体" w:hAnsi="宋体" w:eastAsia="宋体" w:cs="宋体"/>
          <w:color w:val="auto"/>
          <w:sz w:val="24"/>
          <w:szCs w:val="24"/>
        </w:rPr>
        <w:t>。</w:t>
      </w:r>
    </w:p>
    <w:p>
      <w:pPr>
        <w:keepNext w:val="0"/>
        <w:keepLines w:val="0"/>
        <w:pageBreakBefore w:val="0"/>
        <w:tabs>
          <w:tab w:val="left" w:pos="900"/>
          <w:tab w:val="left" w:pos="1080"/>
        </w:tabs>
        <w:kinsoku/>
        <w:wordWrap/>
        <w:overflowPunct/>
        <w:topLinePunct w:val="0"/>
        <w:autoSpaceDE/>
        <w:autoSpaceDN/>
        <w:bidi w:val="0"/>
        <w:snapToGrid w:val="0"/>
        <w:spacing w:line="264"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2.履行方式：直接服务。</w:t>
      </w:r>
    </w:p>
    <w:p>
      <w:pPr>
        <w:keepNext w:val="0"/>
        <w:keepLines w:val="0"/>
        <w:pageBreakBefore w:val="0"/>
        <w:widowControl/>
        <w:kinsoku/>
        <w:wordWrap/>
        <w:overflowPunct/>
        <w:topLinePunct w:val="0"/>
        <w:autoSpaceDE/>
        <w:autoSpaceDN/>
        <w:bidi w:val="0"/>
        <w:adjustRightInd/>
        <w:spacing w:line="264" w:lineRule="auto"/>
        <w:ind w:firstLine="480" w:firstLineChars="200"/>
        <w:jc w:val="left"/>
        <w:textAlignment w:val="auto"/>
        <w:rPr>
          <w:rFonts w:hint="eastAsia" w:ascii="宋体" w:hAnsi="宋体" w:eastAsia="宋体" w:cs="宋体"/>
          <w:kern w:val="0"/>
          <w:sz w:val="24"/>
        </w:rPr>
      </w:pPr>
      <w:r>
        <w:rPr>
          <w:rFonts w:hint="eastAsia" w:ascii="宋体" w:hAnsi="宋体" w:eastAsia="宋体" w:cs="宋体"/>
          <w:bCs/>
          <w:sz w:val="24"/>
        </w:rPr>
        <w:t>3.</w:t>
      </w:r>
      <w:r>
        <w:rPr>
          <w:rFonts w:hint="eastAsia" w:ascii="宋体" w:hAnsi="宋体" w:eastAsia="宋体" w:cs="宋体"/>
          <w:sz w:val="24"/>
        </w:rPr>
        <w:t>履行地点</w:t>
      </w:r>
      <w:r>
        <w:rPr>
          <w:rFonts w:hint="eastAsia" w:ascii="宋体" w:hAnsi="宋体" w:eastAsia="宋体" w:cs="宋体"/>
          <w:bCs/>
          <w:sz w:val="24"/>
        </w:rPr>
        <w:t>：按甲方指定地点。</w:t>
      </w:r>
    </w:p>
    <w:p>
      <w:pPr>
        <w:pStyle w:val="35"/>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九、款项支付</w:t>
      </w:r>
    </w:p>
    <w:p>
      <w:pPr>
        <w:pStyle w:val="967"/>
        <w:keepNext w:val="0"/>
        <w:keepLines w:val="0"/>
        <w:pageBreakBefore w:val="0"/>
        <w:kinsoku/>
        <w:wordWrap/>
        <w:overflowPunct/>
        <w:topLinePunct w:val="0"/>
        <w:autoSpaceDE w:val="0"/>
        <w:autoSpaceDN w:val="0"/>
        <w:bidi w:val="0"/>
        <w:adjustRightInd w:val="0"/>
        <w:snapToGrid w:val="0"/>
        <w:spacing w:line="288" w:lineRule="auto"/>
        <w:ind w:firstLine="499"/>
        <w:textAlignment w:val="auto"/>
        <w:rPr>
          <w:rFonts w:hint="eastAsia" w:ascii="宋体" w:hAnsi="宋体" w:eastAsia="宋体" w:cs="宋体"/>
          <w:b w:val="0"/>
          <w:bCs w:val="0"/>
          <w:color w:val="auto"/>
          <w:sz w:val="24"/>
          <w:szCs w:val="24"/>
          <w:u w:val="single"/>
          <w:lang w:eastAsia="zh-CN"/>
        </w:rPr>
      </w:pPr>
      <w:r>
        <w:rPr>
          <w:rFonts w:hint="eastAsia" w:ascii="宋体" w:hAnsi="宋体" w:eastAsia="宋体" w:cs="宋体"/>
          <w:b w:val="0"/>
          <w:bCs w:val="0"/>
          <w:color w:val="auto"/>
          <w:sz w:val="24"/>
          <w:szCs w:val="24"/>
          <w:u w:val="single"/>
          <w:lang w:val="en-US" w:eastAsia="zh-CN"/>
        </w:rPr>
        <w:t>1.</w:t>
      </w:r>
      <w:r>
        <w:rPr>
          <w:rFonts w:hint="eastAsia" w:ascii="宋体" w:hAnsi="宋体" w:eastAsia="宋体" w:cs="宋体"/>
          <w:b w:val="0"/>
          <w:bCs w:val="0"/>
          <w:color w:val="auto"/>
          <w:sz w:val="24"/>
          <w:szCs w:val="24"/>
          <w:u w:val="single"/>
        </w:rPr>
        <w:t>招标以单价为准，松树清理量以实际运入定点企业过磅数量为准，造林</w:t>
      </w:r>
      <w:r>
        <w:rPr>
          <w:rFonts w:hint="eastAsia" w:ascii="宋体" w:hAnsi="宋体" w:eastAsia="宋体" w:cs="宋体"/>
          <w:b w:val="0"/>
          <w:bCs w:val="0"/>
          <w:color w:val="auto"/>
          <w:sz w:val="24"/>
          <w:szCs w:val="24"/>
          <w:u w:val="single"/>
          <w:lang w:eastAsia="zh-CN"/>
        </w:rPr>
        <w:t>、</w:t>
      </w:r>
      <w:r>
        <w:rPr>
          <w:rFonts w:hint="eastAsia" w:ascii="宋体" w:hAnsi="宋体" w:eastAsia="宋体" w:cs="宋体"/>
          <w:b w:val="0"/>
          <w:bCs w:val="0"/>
          <w:color w:val="auto"/>
          <w:sz w:val="24"/>
          <w:szCs w:val="24"/>
          <w:u w:val="single"/>
        </w:rPr>
        <w:t>抚育补植面积以实际验收合格面积为准</w:t>
      </w:r>
      <w:r>
        <w:rPr>
          <w:rFonts w:hint="eastAsia" w:ascii="宋体" w:hAnsi="宋体" w:eastAsia="宋体" w:cs="宋体"/>
          <w:b w:val="0"/>
          <w:bCs w:val="0"/>
          <w:color w:val="auto"/>
          <w:sz w:val="24"/>
          <w:szCs w:val="24"/>
          <w:u w:val="single"/>
          <w:lang w:eastAsia="zh-CN"/>
        </w:rPr>
        <w:t>，苗木变化按变更情况结算增减额。</w:t>
      </w:r>
    </w:p>
    <w:p>
      <w:pPr>
        <w:pStyle w:val="59"/>
        <w:keepNext w:val="0"/>
        <w:keepLines w:val="0"/>
        <w:pageBreakBefore w:val="0"/>
        <w:shd w:val="clear" w:color="auto" w:fill="FFFFFF"/>
        <w:kinsoku/>
        <w:wordWrap/>
        <w:overflowPunct/>
        <w:topLinePunct w:val="0"/>
        <w:bidi w:val="0"/>
        <w:spacing w:before="0" w:beforeAutospacing="0" w:after="0" w:afterAutospacing="0" w:line="288" w:lineRule="auto"/>
        <w:ind w:firstLine="480" w:firstLineChars="200"/>
        <w:textAlignment w:val="auto"/>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rPr>
        <w:t>实际采购款以中标单价、合格面积（数量）、质量合格率</w:t>
      </w:r>
      <w:r>
        <w:rPr>
          <w:rFonts w:hint="eastAsia" w:eastAsia="宋体" w:cs="宋体"/>
          <w:b w:val="0"/>
          <w:bCs w:val="0"/>
          <w:color w:val="auto"/>
          <w:sz w:val="24"/>
          <w:szCs w:val="24"/>
          <w:lang w:eastAsia="zh-CN"/>
        </w:rPr>
        <w:t>、变更额</w:t>
      </w:r>
      <w:r>
        <w:rPr>
          <w:rFonts w:hint="eastAsia" w:ascii="宋体" w:hAnsi="宋体" w:eastAsia="宋体" w:cs="宋体"/>
          <w:b w:val="0"/>
          <w:bCs w:val="0"/>
          <w:color w:val="auto"/>
          <w:sz w:val="24"/>
          <w:szCs w:val="24"/>
        </w:rPr>
        <w:t>计算。采购款分</w:t>
      </w:r>
      <w:r>
        <w:rPr>
          <w:rFonts w:hint="eastAsia" w:ascii="宋体" w:hAnsi="宋体" w:eastAsia="宋体" w:cs="宋体"/>
          <w:b w:val="0"/>
          <w:bCs w:val="0"/>
          <w:color w:val="auto"/>
          <w:sz w:val="24"/>
          <w:szCs w:val="24"/>
          <w:lang w:val="en-US" w:eastAsia="zh-CN"/>
        </w:rPr>
        <w:t>三</w:t>
      </w:r>
      <w:r>
        <w:rPr>
          <w:rFonts w:hint="eastAsia" w:ascii="宋体" w:hAnsi="宋体" w:eastAsia="宋体" w:cs="宋体"/>
          <w:b w:val="0"/>
          <w:bCs w:val="0"/>
          <w:color w:val="auto"/>
          <w:sz w:val="24"/>
          <w:szCs w:val="24"/>
        </w:rPr>
        <w:t>期支付，第一期在</w:t>
      </w:r>
      <w:r>
        <w:rPr>
          <w:rFonts w:hint="eastAsia" w:ascii="宋体" w:hAnsi="宋体" w:eastAsia="宋体" w:cs="宋体"/>
          <w:b w:val="0"/>
          <w:bCs w:val="0"/>
          <w:color w:val="auto"/>
          <w:sz w:val="24"/>
          <w:szCs w:val="24"/>
          <w:lang w:val="en-US" w:eastAsia="zh-CN"/>
        </w:rPr>
        <w:t>完成松树采伐</w:t>
      </w:r>
      <w:r>
        <w:rPr>
          <w:rFonts w:hint="eastAsia" w:ascii="宋体" w:hAnsi="宋体" w:eastAsia="宋体" w:cs="宋体"/>
          <w:b w:val="0"/>
          <w:bCs w:val="0"/>
          <w:color w:val="auto"/>
          <w:sz w:val="24"/>
          <w:szCs w:val="24"/>
        </w:rPr>
        <w:t>后支付</w:t>
      </w:r>
      <w:r>
        <w:rPr>
          <w:rFonts w:hint="eastAsia" w:ascii="宋体" w:hAnsi="宋体" w:eastAsia="宋体" w:cs="宋体"/>
          <w:b w:val="0"/>
          <w:bCs w:val="0"/>
          <w:color w:val="auto"/>
          <w:sz w:val="24"/>
          <w:szCs w:val="24"/>
          <w:lang w:val="en-US" w:eastAsia="zh-CN"/>
        </w:rPr>
        <w:t>实际</w:t>
      </w:r>
      <w:r>
        <w:rPr>
          <w:rFonts w:hint="eastAsia" w:ascii="宋体" w:hAnsi="宋体" w:eastAsia="宋体" w:cs="宋体"/>
          <w:b w:val="0"/>
          <w:bCs w:val="0"/>
          <w:color w:val="auto"/>
          <w:sz w:val="24"/>
          <w:szCs w:val="24"/>
          <w:lang w:eastAsia="zh-CN"/>
        </w:rPr>
        <w:t>工程价</w:t>
      </w:r>
      <w:r>
        <w:rPr>
          <w:rFonts w:hint="eastAsia" w:ascii="宋体" w:hAnsi="宋体" w:eastAsia="宋体" w:cs="宋体"/>
          <w:b w:val="0"/>
          <w:bCs w:val="0"/>
          <w:color w:val="auto"/>
          <w:sz w:val="24"/>
          <w:szCs w:val="24"/>
        </w:rPr>
        <w:t>款</w:t>
      </w:r>
      <w:r>
        <w:rPr>
          <w:rFonts w:hint="eastAsia" w:ascii="宋体" w:hAnsi="宋体" w:eastAsia="宋体" w:cs="宋体"/>
          <w:b w:val="0"/>
          <w:bCs w:val="0"/>
          <w:color w:val="auto"/>
          <w:sz w:val="24"/>
          <w:szCs w:val="24"/>
          <w:lang w:val="en-US" w:eastAsia="zh-CN"/>
        </w:rPr>
        <w:t>的80%</w:t>
      </w:r>
      <w:r>
        <w:rPr>
          <w:rFonts w:hint="eastAsia" w:ascii="宋体" w:hAnsi="宋体" w:eastAsia="宋体" w:cs="宋体"/>
          <w:b w:val="0"/>
          <w:bCs w:val="0"/>
          <w:color w:val="auto"/>
          <w:sz w:val="24"/>
          <w:szCs w:val="24"/>
        </w:rPr>
        <w:t>；第二期在</w:t>
      </w:r>
      <w:r>
        <w:rPr>
          <w:rFonts w:hint="eastAsia" w:ascii="宋体" w:hAnsi="宋体" w:eastAsia="宋体" w:cs="宋体"/>
          <w:b w:val="0"/>
          <w:bCs w:val="0"/>
          <w:color w:val="auto"/>
          <w:sz w:val="24"/>
          <w:szCs w:val="24"/>
          <w:lang w:val="en-US" w:eastAsia="zh-CN"/>
        </w:rPr>
        <w:t>完成造林</w:t>
      </w:r>
      <w:r>
        <w:rPr>
          <w:rFonts w:hint="eastAsia" w:eastAsia="宋体" w:cs="宋体"/>
          <w:b w:val="0"/>
          <w:bCs w:val="0"/>
          <w:color w:val="auto"/>
          <w:sz w:val="24"/>
          <w:szCs w:val="24"/>
          <w:lang w:val="en-US" w:eastAsia="zh-CN"/>
        </w:rPr>
        <w:t>、抚育</w:t>
      </w:r>
      <w:r>
        <w:rPr>
          <w:rFonts w:hint="eastAsia" w:ascii="宋体" w:hAnsi="宋体" w:eastAsia="宋体" w:cs="宋体"/>
          <w:b w:val="0"/>
          <w:bCs w:val="0"/>
          <w:color w:val="auto"/>
          <w:sz w:val="24"/>
          <w:szCs w:val="24"/>
        </w:rPr>
        <w:t>补植验收后支付</w:t>
      </w:r>
      <w:r>
        <w:rPr>
          <w:rFonts w:hint="eastAsia" w:ascii="宋体" w:hAnsi="宋体" w:eastAsia="宋体" w:cs="宋体"/>
          <w:b w:val="0"/>
          <w:bCs w:val="0"/>
          <w:color w:val="auto"/>
          <w:sz w:val="24"/>
          <w:szCs w:val="24"/>
          <w:lang w:eastAsia="zh-CN"/>
        </w:rPr>
        <w:t>松树采伐余款和</w:t>
      </w:r>
      <w:r>
        <w:rPr>
          <w:rFonts w:hint="eastAsia" w:ascii="宋体" w:hAnsi="宋体" w:eastAsia="宋体" w:cs="宋体"/>
          <w:b w:val="0"/>
          <w:bCs w:val="0"/>
          <w:color w:val="auto"/>
          <w:sz w:val="24"/>
          <w:szCs w:val="24"/>
          <w:lang w:val="en-US" w:eastAsia="zh-CN"/>
        </w:rPr>
        <w:t>造林</w:t>
      </w:r>
      <w:r>
        <w:rPr>
          <w:rFonts w:hint="eastAsia" w:ascii="宋体" w:hAnsi="宋体" w:eastAsia="宋体" w:cs="宋体"/>
          <w:b w:val="0"/>
          <w:bCs w:val="0"/>
          <w:color w:val="auto"/>
          <w:sz w:val="24"/>
          <w:szCs w:val="24"/>
        </w:rPr>
        <w:t>补植</w:t>
      </w:r>
      <w:r>
        <w:rPr>
          <w:rFonts w:hint="eastAsia" w:ascii="宋体" w:hAnsi="宋体" w:eastAsia="宋体" w:cs="宋体"/>
          <w:b w:val="0"/>
          <w:bCs w:val="0"/>
          <w:color w:val="auto"/>
          <w:sz w:val="24"/>
          <w:szCs w:val="24"/>
          <w:lang w:val="en-US" w:eastAsia="zh-CN"/>
        </w:rPr>
        <w:t>实际工程价款的80%</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第</w:t>
      </w:r>
      <w:r>
        <w:rPr>
          <w:rFonts w:hint="eastAsia" w:ascii="宋体" w:hAnsi="宋体" w:eastAsia="宋体" w:cs="宋体"/>
          <w:b w:val="0"/>
          <w:bCs w:val="0"/>
          <w:color w:val="auto"/>
          <w:sz w:val="24"/>
          <w:szCs w:val="24"/>
          <w:lang w:val="en-US" w:eastAsia="zh-CN"/>
        </w:rPr>
        <w:t>三</w:t>
      </w:r>
      <w:r>
        <w:rPr>
          <w:rFonts w:hint="eastAsia" w:ascii="宋体" w:hAnsi="宋体" w:eastAsia="宋体" w:cs="宋体"/>
          <w:b w:val="0"/>
          <w:bCs w:val="0"/>
          <w:color w:val="auto"/>
          <w:sz w:val="24"/>
          <w:szCs w:val="24"/>
        </w:rPr>
        <w:t>期</w:t>
      </w:r>
      <w:r>
        <w:rPr>
          <w:rFonts w:hint="eastAsia" w:ascii="宋体" w:hAnsi="宋体" w:eastAsia="宋体" w:cs="宋体"/>
          <w:b w:val="0"/>
          <w:bCs w:val="0"/>
          <w:color w:val="auto"/>
          <w:sz w:val="24"/>
          <w:szCs w:val="24"/>
          <w:lang w:val="en-US" w:eastAsia="zh-CN"/>
        </w:rPr>
        <w:t>项目竣工验收合格</w:t>
      </w:r>
      <w:r>
        <w:rPr>
          <w:rFonts w:hint="eastAsia" w:eastAsia="宋体" w:cs="宋体"/>
          <w:b w:val="0"/>
          <w:bCs w:val="0"/>
          <w:color w:val="auto"/>
          <w:sz w:val="24"/>
          <w:szCs w:val="24"/>
          <w:lang w:val="en-US" w:eastAsia="zh-CN"/>
        </w:rPr>
        <w:t>管</w:t>
      </w:r>
      <w:r>
        <w:rPr>
          <w:rFonts w:hint="eastAsia" w:ascii="宋体" w:hAnsi="宋体" w:eastAsia="宋体" w:cs="宋体"/>
          <w:b w:val="0"/>
          <w:bCs w:val="0"/>
          <w:color w:val="auto"/>
          <w:sz w:val="24"/>
          <w:szCs w:val="24"/>
          <w:lang w:val="en-US" w:eastAsia="zh-CN"/>
        </w:rPr>
        <w:t>护期满，成活率85%（含）以上付清结算价款并退还履约保证金。</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乙方收款银行：</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乙方收款账号：</w:t>
      </w:r>
    </w:p>
    <w:p>
      <w:pPr>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十、税费</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本合同执行中相关的一切税费均由乙方承担。</w:t>
      </w:r>
    </w:p>
    <w:p>
      <w:pPr>
        <w:pStyle w:val="35"/>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十一、质量保证及后续服务</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1.乙方应按招标文件规定向甲方提供服务。</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2.乙方提供的服务成果在服务质量保证期内发生问题，乙方应负责免费提供后续服务。对达不到要求者，根据实际情况，经双方协商，可按以下办法处理：</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⑴重做：由乙方承担所发生的全部费用。</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⑵贬值处理：由甲乙双方合议定价。</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⑶解除合同。</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3.如在使用过程中发生问题，乙方在接到甲方通知后在</w:t>
      </w:r>
      <w:r>
        <w:rPr>
          <w:rFonts w:hint="eastAsia" w:ascii="宋体" w:hAnsi="宋体" w:eastAsia="宋体" w:cs="宋体"/>
          <w:sz w:val="24"/>
          <w:u w:val="single"/>
        </w:rPr>
        <w:t>4</w:t>
      </w:r>
      <w:r>
        <w:rPr>
          <w:rFonts w:hint="eastAsia" w:ascii="宋体" w:hAnsi="宋体" w:eastAsia="宋体" w:cs="宋体"/>
          <w:sz w:val="24"/>
        </w:rPr>
        <w:t>小时内对相关进行指导。</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4.在服务质量保证期内，乙方应对出现的质量及安全问题负责处理解决并承担一切费用。</w:t>
      </w:r>
    </w:p>
    <w:p>
      <w:pPr>
        <w:pStyle w:val="35"/>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十二、违约责任</w:t>
      </w:r>
    </w:p>
    <w:p>
      <w:pPr>
        <w:keepNext w:val="0"/>
        <w:keepLines w:val="0"/>
        <w:pageBreakBefore w:val="0"/>
        <w:kinsoku/>
        <w:wordWrap/>
        <w:overflowPunct/>
        <w:topLinePunct w:val="0"/>
        <w:autoSpaceDE/>
        <w:autoSpaceDN/>
        <w:bidi w:val="0"/>
        <w:adjustRightInd w:val="0"/>
        <w:snapToGrid w:val="0"/>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1.甲方无正当理由拒收接受服务的，甲方向乙方偿付合同款项百分之五作为违约金。</w:t>
      </w:r>
    </w:p>
    <w:p>
      <w:pPr>
        <w:keepNext w:val="0"/>
        <w:keepLines w:val="0"/>
        <w:pageBreakBefore w:val="0"/>
        <w:kinsoku/>
        <w:wordWrap/>
        <w:overflowPunct/>
        <w:topLinePunct w:val="0"/>
        <w:autoSpaceDE/>
        <w:autoSpaceDN/>
        <w:bidi w:val="0"/>
        <w:adjustRightInd w:val="0"/>
        <w:snapToGrid w:val="0"/>
        <w:spacing w:line="264"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2.甲方无故逾期验收和办理款项支付手续的,甲方应按逾期付款总额每日万分之五向乙方支付违约金。</w:t>
      </w:r>
    </w:p>
    <w:p>
      <w:pPr>
        <w:keepNext w:val="0"/>
        <w:keepLines w:val="0"/>
        <w:pageBreakBefore w:val="0"/>
        <w:widowControl/>
        <w:kinsoku/>
        <w:wordWrap/>
        <w:overflowPunct/>
        <w:topLinePunct w:val="0"/>
        <w:autoSpaceDE/>
        <w:autoSpaceDN/>
        <w:bidi w:val="0"/>
        <w:spacing w:line="264"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r>
        <w:rPr>
          <w:rFonts w:hint="eastAsia" w:ascii="宋体" w:hAnsi="宋体" w:eastAsia="宋体" w:cs="宋体"/>
          <w:b/>
          <w:color w:val="auto"/>
          <w:sz w:val="24"/>
        </w:rPr>
        <w:t>（甲方造成原因除外）</w:t>
      </w:r>
      <w:r>
        <w:rPr>
          <w:rFonts w:hint="eastAsia" w:ascii="宋体" w:hAnsi="宋体" w:eastAsia="宋体" w:cs="宋体"/>
          <w:color w:val="auto"/>
          <w:kern w:val="0"/>
          <w:sz w:val="24"/>
          <w:szCs w:val="24"/>
        </w:rPr>
        <w:t>。</w:t>
      </w:r>
    </w:p>
    <w:p>
      <w:pPr>
        <w:pStyle w:val="59"/>
        <w:keepNext w:val="0"/>
        <w:keepLines w:val="0"/>
        <w:pageBreakBefore w:val="0"/>
        <w:shd w:val="clear" w:color="auto" w:fill="FFFFFF"/>
        <w:kinsoku/>
        <w:wordWrap/>
        <w:overflowPunct/>
        <w:topLinePunct w:val="0"/>
        <w:bidi w:val="0"/>
        <w:spacing w:before="0" w:beforeAutospacing="0" w:after="0" w:afterAutospacing="0" w:line="264"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十三</w:t>
      </w:r>
      <w:r>
        <w:rPr>
          <w:rFonts w:hint="eastAsia" w:ascii="宋体" w:hAnsi="宋体" w:eastAsia="宋体" w:cs="宋体"/>
          <w:b/>
          <w:color w:val="auto"/>
          <w:sz w:val="24"/>
          <w:szCs w:val="24"/>
        </w:rPr>
        <w:t>、监督和验收</w:t>
      </w:r>
    </w:p>
    <w:p>
      <w:pPr>
        <w:keepNext w:val="0"/>
        <w:keepLines w:val="0"/>
        <w:pageBreakBefore w:val="0"/>
        <w:kinsoku/>
        <w:wordWrap/>
        <w:overflowPunct/>
        <w:topLinePunct w:val="0"/>
        <w:bidi w:val="0"/>
        <w:adjustRightInd w:val="0"/>
        <w:spacing w:line="264" w:lineRule="auto"/>
        <w:ind w:firstLine="518" w:firstLineChars="21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1、乡镇林业干部及时发放建设场地采伐证，调处项目建设有关矛盾。建设村要从有利于项目建设、方便施工等大局出发，负责做好建设场地农户工作，配合施工单位规范实施。</w:t>
      </w:r>
    </w:p>
    <w:p>
      <w:pPr>
        <w:keepNext w:val="0"/>
        <w:keepLines w:val="0"/>
        <w:pageBreakBefore w:val="0"/>
        <w:kinsoku/>
        <w:wordWrap/>
        <w:overflowPunct/>
        <w:topLinePunct w:val="0"/>
        <w:bidi w:val="0"/>
        <w:adjustRightInd w:val="0"/>
        <w:spacing w:line="288" w:lineRule="auto"/>
        <w:ind w:firstLine="518" w:firstLineChars="21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林业局</w:t>
      </w:r>
      <w:r>
        <w:rPr>
          <w:rFonts w:hint="eastAsia" w:ascii="宋体" w:hAnsi="宋体" w:eastAsia="宋体" w:cs="宋体"/>
          <w:color w:val="auto"/>
          <w:sz w:val="24"/>
          <w:szCs w:val="24"/>
        </w:rPr>
        <w:t>负责不定期开展督查检查，发现问题，及时督促建设乡镇、村、施工单位整改。查实下列问题</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加重</w:t>
      </w:r>
      <w:r>
        <w:rPr>
          <w:rFonts w:hint="eastAsia" w:ascii="宋体" w:hAnsi="宋体" w:eastAsia="宋体" w:cs="宋体"/>
          <w:color w:val="auto"/>
          <w:sz w:val="24"/>
          <w:szCs w:val="24"/>
        </w:rPr>
        <w:t>扣</w:t>
      </w:r>
      <w:r>
        <w:rPr>
          <w:rFonts w:hint="eastAsia" w:ascii="宋体" w:hAnsi="宋体" w:eastAsia="宋体" w:cs="宋体"/>
          <w:color w:val="auto"/>
          <w:sz w:val="24"/>
          <w:szCs w:val="24"/>
          <w:lang w:eastAsia="zh-CN"/>
        </w:rPr>
        <w:t>除相应面积、数量采购</w:t>
      </w:r>
      <w:r>
        <w:rPr>
          <w:rFonts w:hint="eastAsia" w:ascii="宋体" w:hAnsi="宋体" w:eastAsia="宋体" w:cs="宋体"/>
          <w:color w:val="auto"/>
          <w:sz w:val="24"/>
          <w:szCs w:val="24"/>
        </w:rPr>
        <w:t>款：①无正当理由证明</w:t>
      </w:r>
      <w:r>
        <w:rPr>
          <w:rFonts w:hint="eastAsia" w:ascii="宋体" w:hAnsi="宋体" w:eastAsia="宋体" w:cs="宋体"/>
          <w:color w:val="auto"/>
          <w:sz w:val="24"/>
          <w:szCs w:val="24"/>
          <w:lang w:eastAsia="zh-CN"/>
        </w:rPr>
        <w:t>，不</w:t>
      </w:r>
      <w:r>
        <w:rPr>
          <w:rFonts w:hint="eastAsia" w:ascii="宋体" w:hAnsi="宋体" w:eastAsia="宋体" w:cs="宋体"/>
          <w:color w:val="auto"/>
          <w:sz w:val="24"/>
          <w:szCs w:val="24"/>
        </w:rPr>
        <w:t>完成设计范围采伐的。②买卖或变相买卖方式取得松材，影响施工进度，造成建设场地无法实施的。③松枝（梢）遗留山场</w:t>
      </w:r>
      <w:r>
        <w:rPr>
          <w:rFonts w:hint="eastAsia" w:ascii="宋体" w:hAnsi="宋体" w:eastAsia="宋体" w:cs="宋体"/>
          <w:color w:val="auto"/>
          <w:sz w:val="24"/>
          <w:szCs w:val="24"/>
          <w:lang w:eastAsia="zh-CN"/>
        </w:rPr>
        <w:t>，松枝重量达不到总重量</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。④</w:t>
      </w:r>
      <w:r>
        <w:rPr>
          <w:rFonts w:hint="eastAsia" w:ascii="宋体" w:hAnsi="宋体" w:eastAsia="宋体" w:cs="宋体"/>
          <w:color w:val="auto"/>
          <w:sz w:val="24"/>
          <w:szCs w:val="24"/>
          <w:lang w:eastAsia="zh-CN"/>
        </w:rPr>
        <w:t>采</w:t>
      </w:r>
      <w:r>
        <w:rPr>
          <w:rFonts w:hint="eastAsia" w:ascii="宋体" w:hAnsi="宋体" w:eastAsia="宋体" w:cs="宋体"/>
          <w:color w:val="auto"/>
          <w:sz w:val="24"/>
          <w:szCs w:val="24"/>
        </w:rPr>
        <w:t>伐胸径5厘米以上杉、阔，或</w:t>
      </w:r>
      <w:r>
        <w:rPr>
          <w:rFonts w:hint="eastAsia" w:ascii="宋体" w:hAnsi="宋体" w:eastAsia="宋体" w:cs="宋体"/>
          <w:color w:val="auto"/>
          <w:sz w:val="24"/>
          <w:szCs w:val="24"/>
          <w:lang w:eastAsia="zh-CN"/>
        </w:rPr>
        <w:t>将杉、阔充当松疫木的</w:t>
      </w:r>
      <w:r>
        <w:rPr>
          <w:rFonts w:hint="eastAsia" w:ascii="宋体" w:hAnsi="宋体" w:eastAsia="宋体" w:cs="宋体"/>
          <w:color w:val="auto"/>
          <w:sz w:val="24"/>
          <w:szCs w:val="24"/>
        </w:rPr>
        <w:t>。⑤采伐松木未运入定点处理企业</w:t>
      </w:r>
      <w:r>
        <w:rPr>
          <w:rFonts w:hint="eastAsia" w:ascii="宋体" w:hAnsi="宋体" w:eastAsia="宋体" w:cs="宋体"/>
          <w:color w:val="auto"/>
          <w:sz w:val="24"/>
          <w:szCs w:val="24"/>
          <w:lang w:eastAsia="zh-CN"/>
        </w:rPr>
        <w:t>，或将本项目外松木充入</w:t>
      </w:r>
      <w:r>
        <w:rPr>
          <w:rFonts w:hint="eastAsia" w:ascii="宋体" w:hAnsi="宋体" w:eastAsia="宋体" w:cs="宋体"/>
          <w:color w:val="auto"/>
          <w:sz w:val="24"/>
          <w:szCs w:val="24"/>
        </w:rPr>
        <w:t>的。⑥</w:t>
      </w:r>
      <w:r>
        <w:rPr>
          <w:rFonts w:hint="eastAsia" w:ascii="宋体" w:hAnsi="宋体" w:eastAsia="宋体" w:cs="宋体"/>
          <w:color w:val="auto"/>
          <w:sz w:val="24"/>
          <w:szCs w:val="24"/>
          <w:lang w:eastAsia="zh-CN"/>
        </w:rPr>
        <w:t>擅自改变</w:t>
      </w:r>
      <w:r>
        <w:rPr>
          <w:rFonts w:hint="eastAsia" w:ascii="宋体" w:hAnsi="宋体" w:eastAsia="宋体" w:cs="宋体"/>
          <w:color w:val="auto"/>
          <w:sz w:val="24"/>
          <w:szCs w:val="24"/>
        </w:rPr>
        <w:t>造林（补植）</w:t>
      </w:r>
      <w:r>
        <w:rPr>
          <w:rFonts w:hint="eastAsia" w:ascii="宋体" w:hAnsi="宋体" w:eastAsia="宋体" w:cs="宋体"/>
          <w:color w:val="auto"/>
          <w:sz w:val="24"/>
          <w:szCs w:val="24"/>
          <w:lang w:eastAsia="zh-CN"/>
        </w:rPr>
        <w:t>树种，</w:t>
      </w:r>
      <w:r>
        <w:rPr>
          <w:rFonts w:hint="eastAsia" w:ascii="宋体" w:hAnsi="宋体" w:eastAsia="宋体" w:cs="宋体"/>
          <w:color w:val="auto"/>
          <w:sz w:val="24"/>
          <w:szCs w:val="24"/>
        </w:rPr>
        <w:t>或密度达不到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苗木规格达不到、</w:t>
      </w:r>
      <w:r>
        <w:rPr>
          <w:rFonts w:hint="eastAsia" w:ascii="宋体" w:hAnsi="宋体" w:eastAsia="宋体" w:cs="宋体"/>
          <w:color w:val="auto"/>
          <w:sz w:val="24"/>
          <w:szCs w:val="24"/>
          <w:lang w:eastAsia="zh-CN"/>
        </w:rPr>
        <w:t>整地</w:t>
      </w:r>
      <w:r>
        <w:rPr>
          <w:rFonts w:hint="eastAsia" w:ascii="宋体" w:hAnsi="宋体" w:eastAsia="宋体" w:cs="宋体"/>
          <w:color w:val="auto"/>
          <w:sz w:val="24"/>
          <w:szCs w:val="24"/>
        </w:rPr>
        <w:t>不合格、未清理未种植，经指出未整改的。⑦有未抚育面积或成活保存率不足</w:t>
      </w:r>
      <w:r>
        <w:rPr>
          <w:rFonts w:hint="eastAsia" w:ascii="宋体" w:hAnsi="宋体" w:eastAsia="宋体" w:cs="宋体"/>
          <w:color w:val="auto"/>
          <w:sz w:val="24"/>
          <w:szCs w:val="24"/>
          <w:lang w:val="en-US" w:eastAsia="zh-CN"/>
        </w:rPr>
        <w:t>85</w:t>
      </w:r>
      <w:r>
        <w:rPr>
          <w:rFonts w:hint="eastAsia" w:ascii="宋体" w:hAnsi="宋体" w:eastAsia="宋体" w:cs="宋体"/>
          <w:color w:val="auto"/>
          <w:sz w:val="24"/>
          <w:szCs w:val="24"/>
        </w:rPr>
        <w:t>%未作补植的。</w:t>
      </w:r>
    </w:p>
    <w:p>
      <w:pPr>
        <w:pStyle w:val="35"/>
        <w:keepNext w:val="0"/>
        <w:keepLines w:val="0"/>
        <w:pageBreakBefore w:val="0"/>
        <w:kinsoku/>
        <w:wordWrap/>
        <w:overflowPunct/>
        <w:topLinePunct w:val="0"/>
        <w:autoSpaceDE/>
        <w:autoSpaceDN/>
        <w:bidi w:val="0"/>
        <w:snapToGrid w:val="0"/>
        <w:spacing w:line="264" w:lineRule="auto"/>
        <w:ind w:firstLine="482" w:firstLineChars="20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十四、安全责任</w:t>
      </w:r>
    </w:p>
    <w:p>
      <w:pPr>
        <w:keepNext w:val="0"/>
        <w:keepLines w:val="0"/>
        <w:pageBreakBefore w:val="0"/>
        <w:kinsoku/>
        <w:wordWrap/>
        <w:overflowPunct/>
        <w:topLinePunct w:val="0"/>
        <w:bidi w:val="0"/>
        <w:adjustRightInd w:val="0"/>
        <w:spacing w:line="264"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乙方单位</w:t>
      </w:r>
      <w:r>
        <w:rPr>
          <w:rFonts w:hint="eastAsia" w:ascii="宋体" w:hAnsi="宋体" w:eastAsia="宋体" w:cs="宋体"/>
          <w:color w:val="auto"/>
          <w:sz w:val="24"/>
          <w:szCs w:val="24"/>
        </w:rPr>
        <w:t>接受</w:t>
      </w:r>
      <w:r>
        <w:rPr>
          <w:rFonts w:hint="eastAsia" w:ascii="宋体" w:hAnsi="宋体" w:eastAsia="宋体" w:cs="宋体"/>
          <w:color w:val="auto"/>
          <w:sz w:val="24"/>
          <w:szCs w:val="24"/>
          <w:lang w:eastAsia="zh-CN"/>
        </w:rPr>
        <w:t>业主和监理单位</w:t>
      </w:r>
      <w:r>
        <w:rPr>
          <w:rFonts w:hint="eastAsia" w:ascii="宋体" w:hAnsi="宋体" w:eastAsia="宋体" w:cs="宋体"/>
          <w:color w:val="auto"/>
          <w:sz w:val="24"/>
          <w:szCs w:val="24"/>
        </w:rPr>
        <w:t>监督检查，力保施工进度和质量。</w:t>
      </w:r>
    </w:p>
    <w:p>
      <w:pPr>
        <w:keepNext w:val="0"/>
        <w:keepLines w:val="0"/>
        <w:pageBreakBefore w:val="0"/>
        <w:kinsoku/>
        <w:wordWrap/>
        <w:overflowPunct/>
        <w:topLinePunct w:val="0"/>
        <w:bidi w:val="0"/>
        <w:adjustRightInd w:val="0"/>
        <w:spacing w:line="264"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乙方单位</w:t>
      </w:r>
      <w:r>
        <w:rPr>
          <w:rFonts w:hint="eastAsia" w:ascii="宋体" w:hAnsi="宋体" w:eastAsia="宋体" w:cs="宋体"/>
          <w:color w:val="auto"/>
          <w:sz w:val="24"/>
          <w:szCs w:val="24"/>
        </w:rPr>
        <w:t>要加强与乡镇、村的沟通协调，做好运材临时路、木材价款返还、造林树种、苗木管护等相关事项，严格按设计要求执行施工，按约定期限完成采伐作业和造林管抚。</w:t>
      </w:r>
    </w:p>
    <w:p>
      <w:pPr>
        <w:keepNext w:val="0"/>
        <w:keepLines w:val="0"/>
        <w:pageBreakBefore w:val="0"/>
        <w:kinsoku/>
        <w:wordWrap/>
        <w:overflowPunct/>
        <w:topLinePunct w:val="0"/>
        <w:bidi w:val="0"/>
        <w:adjustRightInd w:val="0"/>
        <w:spacing w:line="264"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乙方单位</w:t>
      </w:r>
      <w:r>
        <w:rPr>
          <w:rFonts w:hint="eastAsia" w:ascii="宋体" w:hAnsi="宋体" w:eastAsia="宋体" w:cs="宋体"/>
          <w:color w:val="auto"/>
          <w:sz w:val="24"/>
          <w:szCs w:val="24"/>
        </w:rPr>
        <w:t>要做好机具和人力组织管理，落实意外伤害保险，对安全负全责，出现安全问题（包括对第三方造成的安全伤害）均与市</w:t>
      </w:r>
      <w:r>
        <w:rPr>
          <w:rFonts w:hint="eastAsia" w:ascii="宋体" w:hAnsi="宋体" w:eastAsia="宋体" w:cs="宋体"/>
          <w:color w:val="auto"/>
          <w:sz w:val="24"/>
          <w:szCs w:val="24"/>
          <w:lang w:eastAsia="zh-CN"/>
        </w:rPr>
        <w:t>林业局</w:t>
      </w:r>
      <w:r>
        <w:rPr>
          <w:rFonts w:hint="eastAsia" w:ascii="宋体" w:hAnsi="宋体" w:eastAsia="宋体" w:cs="宋体"/>
          <w:color w:val="auto"/>
          <w:sz w:val="24"/>
          <w:szCs w:val="24"/>
        </w:rPr>
        <w:t>、乡镇、村无关。</w:t>
      </w:r>
    </w:p>
    <w:p>
      <w:pPr>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十</w:t>
      </w:r>
      <w:r>
        <w:rPr>
          <w:rFonts w:hint="eastAsia" w:ascii="宋体" w:hAnsi="宋体" w:eastAsia="宋体" w:cs="宋体"/>
          <w:b/>
          <w:sz w:val="24"/>
          <w:szCs w:val="24"/>
          <w:lang w:eastAsia="zh-CN"/>
        </w:rPr>
        <w:t>五</w:t>
      </w:r>
      <w:r>
        <w:rPr>
          <w:rFonts w:hint="eastAsia" w:ascii="宋体" w:hAnsi="宋体" w:eastAsia="宋体" w:cs="宋体"/>
          <w:b/>
          <w:sz w:val="24"/>
          <w:szCs w:val="24"/>
        </w:rPr>
        <w:t>、不可抗力事件处理</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1.在合同有效期内，任何一方因不可抗力事件导致不能履行合同，则合同履行期可延长，其延长期与不可抗力影响期相同。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2.不可抗力事件发生后，应立即通知对方，并寄送有关权威机构出具的证明。</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3.不可抗力事件延续120天以上，双方应通过友好协商，确定是否继续履行合同。</w:t>
      </w:r>
    </w:p>
    <w:p>
      <w:pPr>
        <w:pStyle w:val="35"/>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十</w:t>
      </w:r>
      <w:r>
        <w:rPr>
          <w:rFonts w:hint="eastAsia" w:ascii="宋体" w:hAnsi="宋体" w:eastAsia="宋体" w:cs="宋体"/>
          <w:b/>
          <w:sz w:val="24"/>
          <w:szCs w:val="24"/>
          <w:lang w:eastAsia="zh-CN"/>
        </w:rPr>
        <w:t>六</w:t>
      </w:r>
      <w:r>
        <w:rPr>
          <w:rFonts w:hint="eastAsia" w:ascii="宋体" w:hAnsi="宋体" w:eastAsia="宋体" w:cs="宋体"/>
          <w:b/>
          <w:sz w:val="24"/>
          <w:szCs w:val="24"/>
        </w:rPr>
        <w:t>、诉讼</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双方在执行合同中所发生的一切争议，应通过协商解决。如协商不成，可向甲方所在地法院起诉。</w:t>
      </w:r>
    </w:p>
    <w:p>
      <w:pPr>
        <w:pStyle w:val="35"/>
        <w:keepNext w:val="0"/>
        <w:keepLines w:val="0"/>
        <w:pageBreakBefore w:val="0"/>
        <w:kinsoku/>
        <w:wordWrap/>
        <w:overflowPunct/>
        <w:topLinePunct w:val="0"/>
        <w:autoSpaceDE/>
        <w:autoSpaceDN/>
        <w:bidi w:val="0"/>
        <w:adjustRightInd/>
        <w:snapToGrid w:val="0"/>
        <w:spacing w:line="264"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十</w:t>
      </w:r>
      <w:r>
        <w:rPr>
          <w:rFonts w:hint="eastAsia" w:ascii="宋体" w:hAnsi="宋体" w:eastAsia="宋体" w:cs="宋体"/>
          <w:b/>
          <w:sz w:val="24"/>
          <w:szCs w:val="24"/>
          <w:lang w:eastAsia="zh-CN"/>
        </w:rPr>
        <w:t>七</w:t>
      </w:r>
      <w:r>
        <w:rPr>
          <w:rFonts w:hint="eastAsia" w:ascii="宋体" w:hAnsi="宋体" w:eastAsia="宋体" w:cs="宋体"/>
          <w:b/>
          <w:sz w:val="24"/>
          <w:szCs w:val="24"/>
        </w:rPr>
        <w:t>、合同生效及其它</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1．合同经双方法定代表人或授权代表签字、加盖单位公章并经鉴证方鉴证、财政局备案（备案前必须</w:t>
      </w:r>
      <w:r>
        <w:rPr>
          <w:rFonts w:hint="eastAsia" w:ascii="宋体" w:hAnsi="宋体" w:eastAsia="宋体" w:cs="宋体"/>
          <w:sz w:val="24"/>
          <w:lang w:val="en-US" w:eastAsia="zh-CN"/>
        </w:rPr>
        <w:t>公告</w:t>
      </w:r>
      <w:r>
        <w:rPr>
          <w:rFonts w:hint="eastAsia" w:ascii="宋体" w:hAnsi="宋体" w:eastAsia="宋体" w:cs="宋体"/>
          <w:sz w:val="24"/>
        </w:rPr>
        <w:t>）后生效。</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2.合同执行中涉及采购资金和采购内容修改或补充的，须经财政局审批，并签书面补充协议报市财政局备案，方可作为主合同不可分割的一部分。</w:t>
      </w:r>
    </w:p>
    <w:p>
      <w:pPr>
        <w:keepNext w:val="0"/>
        <w:keepLines w:val="0"/>
        <w:pageBreakBefore w:val="0"/>
        <w:kinsoku/>
        <w:wordWrap/>
        <w:overflowPunct/>
        <w:topLinePunct w:val="0"/>
        <w:autoSpaceDE/>
        <w:autoSpaceDN/>
        <w:bidi w:val="0"/>
        <w:adjustRightInd/>
        <w:snapToGrid w:val="0"/>
        <w:spacing w:line="264" w:lineRule="auto"/>
        <w:ind w:firstLine="480" w:firstLineChars="200"/>
        <w:textAlignment w:val="auto"/>
        <w:rPr>
          <w:rFonts w:hint="eastAsia" w:ascii="宋体" w:hAnsi="宋体" w:eastAsia="宋体" w:cs="宋体"/>
          <w:sz w:val="24"/>
        </w:rPr>
      </w:pPr>
      <w:r>
        <w:rPr>
          <w:rFonts w:hint="eastAsia" w:ascii="宋体" w:hAnsi="宋体" w:eastAsia="宋体" w:cs="宋体"/>
          <w:sz w:val="24"/>
        </w:rPr>
        <w:t>3．本合同未尽事宜，遵照《</w:t>
      </w:r>
      <w:r>
        <w:rPr>
          <w:rFonts w:hint="eastAsia" w:ascii="宋体" w:hAnsi="宋体" w:eastAsia="宋体" w:cs="宋体"/>
          <w:b w:val="0"/>
          <w:bCs/>
          <w:sz w:val="24"/>
          <w:szCs w:val="24"/>
        </w:rPr>
        <w:t>民法典</w:t>
      </w:r>
      <w:r>
        <w:rPr>
          <w:rFonts w:hint="eastAsia" w:ascii="宋体" w:hAnsi="宋体" w:eastAsia="宋体" w:cs="宋体"/>
          <w:sz w:val="24"/>
        </w:rPr>
        <w:t>》有关条文执行。</w:t>
      </w:r>
    </w:p>
    <w:p>
      <w:pPr>
        <w:pStyle w:val="35"/>
        <w:snapToGrid w:val="0"/>
        <w:spacing w:line="360" w:lineRule="exact"/>
        <w:ind w:firstLine="480" w:firstLineChars="200"/>
        <w:rPr>
          <w:rFonts w:hAnsi="宋体" w:cs="宋体"/>
          <w:color w:val="000000"/>
          <w:sz w:val="24"/>
          <w:szCs w:val="24"/>
        </w:rPr>
      </w:pPr>
      <w:r>
        <w:rPr>
          <w:rFonts w:hint="eastAsia" w:ascii="宋体" w:hAnsi="宋体" w:eastAsia="宋体" w:cs="宋体"/>
          <w:sz w:val="24"/>
        </w:rPr>
        <w:t>4．本合同正本一式四份，具有同等法律效力，甲方执二份、乙方执一份、鉴证方执一份</w:t>
      </w:r>
      <w:r>
        <w:rPr>
          <w:rFonts w:hint="eastAsia" w:hAnsi="宋体" w:cs="宋体"/>
          <w:color w:val="000000"/>
          <w:sz w:val="24"/>
          <w:szCs w:val="24"/>
        </w:rPr>
        <w:t xml:space="preserve">。 </w:t>
      </w:r>
    </w:p>
    <w:p>
      <w:pPr>
        <w:pStyle w:val="35"/>
        <w:snapToGrid w:val="0"/>
        <w:spacing w:line="360" w:lineRule="exact"/>
        <w:ind w:firstLine="480" w:firstLineChars="200"/>
        <w:rPr>
          <w:rFonts w:hAnsi="宋体" w:cs="宋体"/>
          <w:color w:val="000000"/>
          <w:sz w:val="24"/>
          <w:szCs w:val="24"/>
        </w:rPr>
      </w:pPr>
    </w:p>
    <w:p>
      <w:pPr>
        <w:pStyle w:val="35"/>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 xml:space="preserve">甲方：                              乙方：       </w:t>
      </w:r>
    </w:p>
    <w:p>
      <w:pPr>
        <w:pStyle w:val="35"/>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法定（授权）代表人签字：            法定（授权）代表人签字：</w:t>
      </w:r>
    </w:p>
    <w:p>
      <w:pPr>
        <w:pStyle w:val="35"/>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签字日期：    年   月   日          签字日期：    年   月   日</w:t>
      </w:r>
    </w:p>
    <w:p>
      <w:pPr>
        <w:pStyle w:val="35"/>
        <w:snapToGrid w:val="0"/>
        <w:spacing w:line="360" w:lineRule="exact"/>
        <w:ind w:firstLine="480" w:firstLineChars="200"/>
        <w:rPr>
          <w:rFonts w:hAnsi="宋体" w:cs="宋体"/>
          <w:color w:val="000000"/>
          <w:sz w:val="24"/>
          <w:szCs w:val="24"/>
        </w:rPr>
      </w:pPr>
    </w:p>
    <w:p>
      <w:pPr>
        <w:pStyle w:val="35"/>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合同鉴证方： 江山市中诚采购代理有限责任公司</w:t>
      </w:r>
    </w:p>
    <w:p>
      <w:pPr>
        <w:pStyle w:val="35"/>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经办人：</w:t>
      </w:r>
    </w:p>
    <w:p>
      <w:pPr>
        <w:pStyle w:val="35"/>
        <w:snapToGrid w:val="0"/>
        <w:spacing w:line="360" w:lineRule="exact"/>
        <w:ind w:firstLine="480" w:firstLineChars="200"/>
        <w:rPr>
          <w:rFonts w:hAnsi="宋体" w:cs="宋体"/>
          <w:b/>
          <w:color w:val="000000"/>
          <w:sz w:val="24"/>
        </w:rPr>
        <w:sectPr>
          <w:pgSz w:w="11906" w:h="16838"/>
          <w:pgMar w:top="1418" w:right="1247" w:bottom="1418" w:left="1247" w:header="851" w:footer="992" w:gutter="284"/>
          <w:cols w:space="720" w:num="1"/>
          <w:docGrid w:linePitch="312" w:charSpace="0"/>
        </w:sectPr>
      </w:pPr>
      <w:r>
        <w:rPr>
          <w:rFonts w:hint="eastAsia" w:hAnsi="宋体" w:cs="宋体"/>
          <w:color w:val="000000"/>
          <w:sz w:val="24"/>
          <w:szCs w:val="24"/>
        </w:rPr>
        <w:t>鉴证日期：    年   月   日</w:t>
      </w:r>
    </w:p>
    <w:p>
      <w:pPr>
        <w:spacing w:line="560" w:lineRule="exact"/>
        <w:ind w:firstLine="480" w:firstLineChars="200"/>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4"/>
      <w:r>
        <w:rPr>
          <w:rFonts w:ascii="仿宋" w:hAnsi="仿宋" w:eastAsia="仿宋" w:cs="仿宋_GB2312"/>
          <w:b/>
          <w:sz w:val="36"/>
          <w:szCs w:val="20"/>
        </w:rPr>
        <w:t xml:space="preserve"> </w:t>
      </w:r>
      <w:bookmarkEnd w:id="395"/>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lang w:eastAsia="zh-CN"/>
        </w:rPr>
        <w:t>.</w:t>
      </w:r>
      <w:r>
        <w:rPr>
          <w:rFonts w:hint="eastAsia" w:ascii="仿宋_GB2312" w:hAnsi="仿宋" w:eastAsia="仿宋_GB2312" w:cs="仿宋_GB2312"/>
          <w:sz w:val="24"/>
        </w:rPr>
        <w:t>资格文件封面；</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2</w:t>
      </w:r>
      <w:r>
        <w:rPr>
          <w:rFonts w:hint="eastAsia" w:ascii="仿宋_GB2312" w:hAnsi="仿宋" w:eastAsia="仿宋_GB2312" w:cs="仿宋_GB2312"/>
          <w:sz w:val="24"/>
          <w:lang w:eastAsia="zh-CN"/>
        </w:rPr>
        <w:t>.</w:t>
      </w:r>
      <w:r>
        <w:rPr>
          <w:rFonts w:hint="eastAsia" w:ascii="宋体" w:hAnsi="宋体" w:cs="宋体"/>
          <w:sz w:val="24"/>
          <w:szCs w:val="24"/>
        </w:rPr>
        <w:t>▲</w:t>
      </w:r>
      <w:r>
        <w:rPr>
          <w:rFonts w:ascii="仿宋_GB2312" w:hAnsi="仿宋" w:eastAsia="仿宋_GB2312" w:cs="仿宋_GB2312"/>
          <w:sz w:val="24"/>
        </w:rPr>
        <w:t>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cs="仿宋_GB2312"/>
          <w:sz w:val="24"/>
          <w:lang w:eastAsia="zh-CN"/>
        </w:rPr>
        <w:t>.</w:t>
      </w:r>
      <w:r>
        <w:rPr>
          <w:rFonts w:hint="eastAsia" w:ascii="宋体" w:hAnsi="宋体" w:cs="宋体"/>
          <w:sz w:val="24"/>
          <w:szCs w:val="24"/>
        </w:rPr>
        <w:t>▲</w:t>
      </w:r>
      <w:r>
        <w:rPr>
          <w:rFonts w:ascii="仿宋_GB2312" w:hAnsi="仿宋" w:eastAsia="仿宋_GB2312" w:cs="仿宋_GB2312"/>
          <w:sz w:val="24"/>
        </w:rPr>
        <w:t>落实政府采购政策需满足的资格要求</w:t>
      </w:r>
      <w:r>
        <w:rPr>
          <w:rFonts w:hint="eastAsia" w:ascii="仿宋_GB2312" w:hAnsi="仿宋" w:eastAsia="仿宋_GB2312" w:cs="仿宋_GB2312"/>
          <w:sz w:val="24"/>
        </w:rPr>
        <w:t>（提供中小企业声明函）</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4</w:t>
      </w:r>
      <w:r>
        <w:rPr>
          <w:rFonts w:hint="eastAsia" w:ascii="仿宋_GB2312" w:hAnsi="仿宋" w:eastAsia="仿宋_GB2312" w:cs="仿宋_GB2312"/>
          <w:sz w:val="24"/>
          <w:lang w:eastAsia="zh-CN"/>
        </w:rPr>
        <w:t>.</w:t>
      </w:r>
      <w:r>
        <w:rPr>
          <w:rFonts w:hint="eastAsia" w:ascii="宋体" w:hAnsi="宋体" w:cs="宋体"/>
          <w:sz w:val="24"/>
          <w:szCs w:val="24"/>
        </w:rPr>
        <w:t>▲</w:t>
      </w:r>
      <w:r>
        <w:rPr>
          <w:rFonts w:hint="eastAsia" w:ascii="仿宋_GB2312" w:hAnsi="仿宋" w:eastAsia="仿宋_GB2312" w:cs="仿宋_GB2312"/>
          <w:sz w:val="24"/>
        </w:rPr>
        <w:t>有效的《企业法人营业执照》副本扫描件</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5.</w:t>
      </w:r>
      <w:r>
        <w:rPr>
          <w:rFonts w:hint="eastAsia" w:ascii="宋体" w:hAnsi="宋体" w:cs="宋体"/>
          <w:sz w:val="24"/>
          <w:szCs w:val="24"/>
        </w:rPr>
        <w:t>▲</w:t>
      </w:r>
      <w:r>
        <w:rPr>
          <w:rFonts w:ascii="仿宋_GB2312" w:hAnsi="仿宋" w:eastAsia="仿宋_GB2312" w:cs="仿宋_GB2312"/>
          <w:sz w:val="24"/>
        </w:rPr>
        <w:t>授权委托书或法定代表人（单位负责人、自然人本人）身份证明；</w:t>
      </w:r>
      <w:r>
        <w:rPr>
          <w:rFonts w:hint="eastAsia" w:ascii="仿宋_GB2312" w:hAnsi="仿宋" w:eastAsia="仿宋_GB2312" w:cs="仿宋_GB2312"/>
          <w:sz w:val="24"/>
        </w:rPr>
        <w:t>被授权人身份证明、被授权人投标前3个月在本单位社保证明</w:t>
      </w:r>
      <w:r>
        <w:rPr>
          <w:rFonts w:ascii="仿宋_GB2312" w:hAnsi="仿宋" w:eastAsia="仿宋_GB2312" w:cs="仿宋_GB2312"/>
          <w:sz w:val="24"/>
        </w:rPr>
        <w:t>。</w:t>
      </w:r>
    </w:p>
    <w:p>
      <w:pPr>
        <w:snapToGrid w:val="0"/>
        <w:spacing w:line="360" w:lineRule="auto"/>
        <w:ind w:firstLine="960" w:firstLineChars="400"/>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6.</w:t>
      </w:r>
      <w:r>
        <w:rPr>
          <w:rFonts w:hint="eastAsia" w:ascii="宋体" w:hAnsi="宋体" w:cs="宋体"/>
          <w:sz w:val="24"/>
          <w:szCs w:val="24"/>
        </w:rPr>
        <w:t>▲</w:t>
      </w:r>
      <w:r>
        <w:rPr>
          <w:rFonts w:hint="eastAsia" w:ascii="仿宋_GB2312" w:hAnsi="仿宋" w:eastAsia="仿宋_GB2312" w:cs="仿宋_GB2312"/>
          <w:sz w:val="24"/>
        </w:rPr>
        <w:t>信用中国等网站信用查询结果</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7.</w:t>
      </w:r>
      <w:r>
        <w:rPr>
          <w:rFonts w:hint="eastAsia" w:ascii="仿宋_GB2312" w:hAnsi="仿宋" w:eastAsia="仿宋_GB2312" w:cs="仿宋_GB2312"/>
          <w:sz w:val="24"/>
          <w:lang w:val="zh-CN"/>
        </w:rPr>
        <w:t>政府采购活动现场确认声明书；</w:t>
      </w:r>
    </w:p>
    <w:p>
      <w:pPr>
        <w:snapToGrid w:val="0"/>
        <w:spacing w:line="360" w:lineRule="auto"/>
        <w:ind w:firstLine="960" w:firstLineChars="400"/>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8.</w:t>
      </w:r>
      <w:r>
        <w:rPr>
          <w:rFonts w:hint="eastAsia" w:ascii="宋体" w:hAnsi="宋体" w:cs="宋体"/>
          <w:sz w:val="24"/>
          <w:szCs w:val="24"/>
        </w:rPr>
        <w:t>▲</w:t>
      </w:r>
      <w:r>
        <w:rPr>
          <w:rFonts w:hint="eastAsia" w:ascii="仿宋_GB2312" w:hAnsi="仿宋" w:eastAsia="仿宋_GB2312" w:cs="仿宋_GB2312"/>
          <w:sz w:val="24"/>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hint="eastAsia"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w:t>
      </w:r>
      <w:r>
        <w:rPr>
          <w:rFonts w:hint="eastAsia" w:ascii="仿宋_GB2312" w:hAnsi="仿宋" w:eastAsia="仿宋_GB2312" w:cs="仿宋_GB2312"/>
          <w:color w:val="FF0000"/>
          <w:sz w:val="24"/>
        </w:rPr>
        <w:t>附件</w:t>
      </w:r>
      <w:r>
        <w:rPr>
          <w:rFonts w:ascii="仿宋_GB2312" w:hAnsi="仿宋" w:eastAsia="仿宋_GB2312" w:cs="仿宋_GB2312"/>
          <w:color w:val="FF0000"/>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sz w:val="24"/>
        </w:rPr>
      </w:pPr>
      <w:r>
        <w:rPr>
          <w:rFonts w:ascii="仿宋_GB2312" w:hAnsi="仿宋" w:eastAsia="仿宋_GB2312" w:cs="仿宋_GB2312"/>
          <w:b/>
          <w:sz w:val="24"/>
        </w:rPr>
        <w:t xml:space="preserve">    </w:t>
      </w: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pStyle w:val="60"/>
        <w:rPr>
          <w:rFonts w:ascii="仿宋_GB2312" w:hAnsi="仿宋" w:eastAsia="仿宋_GB2312" w:cs="仿宋_GB2312"/>
          <w:b/>
          <w:sz w:val="24"/>
        </w:rPr>
      </w:pPr>
    </w:p>
    <w:p>
      <w:pPr>
        <w:rPr>
          <w:rFonts w:ascii="仿宋_GB2312" w:hAnsi="仿宋" w:eastAsia="仿宋_GB2312" w:cs="仿宋_GB2312"/>
          <w:b/>
          <w:sz w:val="24"/>
        </w:rPr>
      </w:pPr>
    </w:p>
    <w:p>
      <w:pPr>
        <w:pStyle w:val="60"/>
        <w:rPr>
          <w:rFonts w:ascii="仿宋_GB2312" w:hAnsi="仿宋" w:eastAsia="仿宋_GB2312" w:cs="仿宋_GB2312"/>
          <w:b/>
          <w:sz w:val="24"/>
        </w:rPr>
      </w:pPr>
    </w:p>
    <w:p>
      <w:pPr>
        <w:rPr>
          <w:rFonts w:ascii="仿宋_GB2312" w:hAnsi="仿宋" w:eastAsia="仿宋_GB2312" w:cs="仿宋_GB2312"/>
          <w:b/>
          <w:sz w:val="24"/>
        </w:rPr>
      </w:pPr>
    </w:p>
    <w:p>
      <w:pPr>
        <w:pStyle w:val="60"/>
        <w:rPr>
          <w:rFonts w:ascii="仿宋_GB2312" w:hAnsi="仿宋" w:eastAsia="仿宋_GB2312" w:cs="仿宋_GB2312"/>
          <w:b/>
          <w:sz w:val="24"/>
        </w:rPr>
      </w:pPr>
    </w:p>
    <w:p>
      <w:pPr>
        <w:rPr>
          <w:rFonts w:ascii="仿宋_GB2312" w:hAnsi="仿宋" w:eastAsia="仿宋_GB2312" w:cs="仿宋_GB2312"/>
          <w:b/>
          <w:sz w:val="24"/>
        </w:rPr>
      </w:pPr>
    </w:p>
    <w:p>
      <w:pPr>
        <w:pStyle w:val="60"/>
        <w:rPr>
          <w:rFonts w:ascii="仿宋_GB2312" w:hAnsi="仿宋" w:eastAsia="仿宋_GB2312" w:cs="仿宋_GB2312"/>
          <w:b/>
          <w:sz w:val="24"/>
        </w:rPr>
      </w:pPr>
    </w:p>
    <w:p>
      <w:pPr>
        <w:rPr>
          <w:rFonts w:ascii="仿宋_GB2312" w:hAnsi="仿宋" w:eastAsia="仿宋_GB2312" w:cs="仿宋_GB2312"/>
          <w:b/>
          <w:sz w:val="24"/>
        </w:rPr>
      </w:pPr>
    </w:p>
    <w:p>
      <w:pPr>
        <w:pStyle w:val="60"/>
        <w:rPr>
          <w:rFonts w:ascii="仿宋_GB2312" w:hAnsi="仿宋" w:eastAsia="仿宋_GB2312" w:cs="仿宋_GB2312"/>
          <w:b/>
          <w:sz w:val="24"/>
        </w:rPr>
      </w:pPr>
    </w:p>
    <w:p>
      <w:pPr>
        <w:rPr>
          <w:rFonts w:ascii="仿宋_GB2312" w:hAnsi="仿宋" w:eastAsia="仿宋_GB2312" w:cs="仿宋_GB2312"/>
          <w:b/>
          <w:sz w:val="24"/>
        </w:rPr>
      </w:pPr>
    </w:p>
    <w:p>
      <w:pPr>
        <w:ind w:firstLine="964" w:firstLineChars="300"/>
        <w:rPr>
          <w:rFonts w:hint="eastAsia" w:ascii="仿宋_GB2312" w:hAnsi="仿宋" w:eastAsia="仿宋_GB2312" w:cs="仿宋_GB2312"/>
          <w:b/>
          <w:kern w:val="0"/>
          <w:sz w:val="32"/>
          <w:szCs w:val="32"/>
          <w:lang w:val="zh-CN"/>
        </w:rPr>
      </w:pPr>
    </w:p>
    <w:p>
      <w:pPr>
        <w:ind w:firstLine="964" w:firstLineChars="300"/>
        <w:rPr>
          <w:rFonts w:hint="eastAsia" w:ascii="仿宋_GB2312" w:hAnsi="仿宋" w:eastAsia="仿宋_GB2312" w:cs="仿宋_GB2312"/>
          <w:b/>
          <w:kern w:val="0"/>
          <w:sz w:val="32"/>
          <w:szCs w:val="32"/>
          <w:lang w:val="zh-CN"/>
        </w:rPr>
      </w:pPr>
    </w:p>
    <w:p>
      <w:pPr>
        <w:ind w:firstLine="964" w:firstLineChars="300"/>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三、有效的《企业法人营业执照》副本</w:t>
      </w:r>
      <w:r>
        <w:rPr>
          <w:rFonts w:hint="eastAsia" w:ascii="仿宋_GB2312" w:hAnsi="仿宋" w:eastAsia="仿宋_GB2312" w:cs="仿宋_GB2312"/>
          <w:b/>
          <w:kern w:val="0"/>
          <w:sz w:val="32"/>
          <w:szCs w:val="32"/>
          <w:lang w:val="zh-CN" w:eastAsia="zh-CN"/>
        </w:rPr>
        <w:t>；</w:t>
      </w:r>
    </w:p>
    <w:p>
      <w:pPr>
        <w:ind w:firstLine="964" w:firstLineChars="300"/>
        <w:rPr>
          <w:rFonts w:hint="eastAsia" w:ascii="仿宋_GB2312" w:hAnsi="仿宋" w:eastAsia="仿宋_GB2312" w:cs="仿宋_GB2312"/>
          <w:b/>
          <w:kern w:val="0"/>
          <w:sz w:val="32"/>
          <w:szCs w:val="32"/>
          <w:lang w:val="zh-CN"/>
        </w:rPr>
      </w:pPr>
    </w:p>
    <w:p>
      <w:pPr>
        <w:rPr>
          <w:rFonts w:ascii="仿宋_GB2312" w:hAnsi="仿宋" w:eastAsia="仿宋_GB2312" w:cs="仿宋_GB2312"/>
          <w:b/>
          <w:sz w:val="24"/>
        </w:rPr>
      </w:pPr>
    </w:p>
    <w:p>
      <w:pPr>
        <w:pStyle w:val="60"/>
        <w:rPr>
          <w:rFonts w:ascii="仿宋_GB2312" w:hAnsi="仿宋" w:eastAsia="仿宋_GB2312" w:cs="仿宋_GB2312"/>
          <w:b/>
          <w:sz w:val="24"/>
        </w:rPr>
      </w:pPr>
    </w:p>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四、授权委托书或法定代表人（单位负责人、自然人本人）身份证明和</w:t>
      </w:r>
      <w:r>
        <w:rPr>
          <w:rFonts w:hint="eastAsia" w:ascii="仿宋_GB2312" w:hAnsi="仿宋" w:eastAsia="仿宋_GB2312" w:cs="仿宋_GB2312"/>
          <w:b/>
          <w:color w:val="FF0000"/>
          <w:kern w:val="0"/>
          <w:sz w:val="32"/>
          <w:szCs w:val="32"/>
          <w:lang w:val="zh-CN"/>
        </w:rPr>
        <w:t>社保证明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r>
        <w:rPr>
          <w:rFonts w:ascii="仿宋_GB2312" w:hAnsi="仿宋" w:eastAsia="仿宋_GB2312" w:cs="仿宋_GB2312"/>
          <w:b/>
          <w:kern w:val="0"/>
          <w:sz w:val="32"/>
          <w:szCs w:val="32"/>
          <w:lang w:val="zh-CN"/>
        </w:rPr>
        <w:t xml:space="preserve">      </w:t>
      </w: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w:t>
      </w:r>
      <w:r>
        <w:rPr>
          <w:rFonts w:hint="eastAsia" w:ascii="仿宋_GB2312" w:hAnsi="仿宋" w:eastAsia="仿宋_GB2312" w:cs="仿宋_GB2312"/>
          <w:b/>
          <w:color w:val="FF0000"/>
          <w:kern w:val="0"/>
          <w:sz w:val="32"/>
          <w:szCs w:val="32"/>
          <w:lang w:val="zh-CN"/>
        </w:rPr>
        <w:t>单位负责人</w:t>
      </w:r>
      <w:r>
        <w:rPr>
          <w:rFonts w:hint="eastAsia" w:ascii="仿宋_GB2312" w:hAnsi="仿宋" w:eastAsia="仿宋_GB2312" w:cs="仿宋_GB2312"/>
          <w:b/>
          <w:kern w:val="0"/>
          <w:sz w:val="32"/>
          <w:szCs w:val="32"/>
          <w:lang w:val="zh-CN"/>
        </w:rPr>
        <w:t>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51"/>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5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jc w:val="center"/>
        <w:outlineLvl w:val="0"/>
        <w:rPr>
          <w:rFonts w:hint="eastAsia" w:ascii="仿宋_GB2312" w:hAnsi="仿宋" w:eastAsia="仿宋_GB2312" w:cs="仿宋_GB2312"/>
          <w:b/>
          <w:kern w:val="0"/>
          <w:sz w:val="32"/>
          <w:szCs w:val="32"/>
        </w:rPr>
      </w:pPr>
    </w:p>
    <w:p>
      <w:pPr>
        <w:spacing w:line="360" w:lineRule="auto"/>
        <w:jc w:val="left"/>
        <w:rPr>
          <w:rFonts w:hint="eastAsia" w:ascii="仿宋" w:hAnsi="仿宋" w:eastAsia="仿宋" w:cs="仿宋"/>
          <w:b/>
          <w:bCs/>
          <w:sz w:val="28"/>
          <w:szCs w:val="28"/>
          <w:lang w:eastAsia="zh-CN"/>
        </w:rPr>
      </w:pPr>
    </w:p>
    <w:p>
      <w:pPr>
        <w:spacing w:line="360" w:lineRule="auto"/>
        <w:jc w:val="left"/>
        <w:rPr>
          <w:rFonts w:hint="eastAsia" w:ascii="仿宋" w:hAnsi="仿宋" w:eastAsia="仿宋" w:cs="仿宋"/>
          <w:b/>
          <w:bCs/>
          <w:sz w:val="28"/>
          <w:szCs w:val="28"/>
          <w:lang w:eastAsia="zh-CN"/>
        </w:rPr>
      </w:pPr>
    </w:p>
    <w:p>
      <w:pPr>
        <w:spacing w:line="360" w:lineRule="auto"/>
        <w:ind w:firstLine="2249" w:firstLineChars="700"/>
        <w:jc w:val="left"/>
        <w:rPr>
          <w:rFonts w:hint="eastAsia" w:ascii="宋体" w:hAnsi="宋体" w:cs="宋体"/>
          <w:b/>
          <w:kern w:val="0"/>
          <w:sz w:val="32"/>
          <w:szCs w:val="32"/>
        </w:rPr>
      </w:pPr>
      <w:r>
        <w:rPr>
          <w:rFonts w:hint="eastAsia" w:ascii="宋体" w:hAnsi="宋体" w:eastAsia="宋体" w:cs="宋体"/>
          <w:b/>
          <w:kern w:val="0"/>
          <w:sz w:val="32"/>
          <w:szCs w:val="32"/>
          <w:lang w:eastAsia="zh-CN"/>
        </w:rPr>
        <w:t>五、</w:t>
      </w:r>
      <w:r>
        <w:rPr>
          <w:rFonts w:hint="eastAsia" w:ascii="宋体" w:hAnsi="宋体" w:eastAsia="宋体" w:cs="宋体"/>
          <w:b/>
          <w:kern w:val="0"/>
          <w:sz w:val="32"/>
          <w:szCs w:val="32"/>
        </w:rPr>
        <w:t>信</w:t>
      </w:r>
      <w:r>
        <w:rPr>
          <w:rFonts w:hint="eastAsia" w:ascii="宋体" w:hAnsi="宋体" w:cs="宋体"/>
          <w:b/>
          <w:kern w:val="0"/>
          <w:sz w:val="32"/>
          <w:szCs w:val="32"/>
        </w:rPr>
        <w:t>用中国等网站信用查询结果</w:t>
      </w:r>
    </w:p>
    <w:p>
      <w:pPr>
        <w:pStyle w:val="322"/>
        <w:snapToGrid w:val="0"/>
        <w:spacing w:line="500" w:lineRule="exact"/>
        <w:ind w:firstLine="562"/>
        <w:jc w:val="center"/>
        <w:rPr>
          <w:rFonts w:hint="eastAsia" w:ascii="仿宋" w:hAnsi="仿宋" w:eastAsia="仿宋" w:cs="仿宋"/>
          <w:b/>
          <w:bCs/>
          <w:sz w:val="28"/>
          <w:szCs w:val="28"/>
          <w:lang w:eastAsia="zh-CN"/>
        </w:rPr>
      </w:pPr>
      <w:r>
        <w:rPr>
          <w:rFonts w:hint="eastAsia" w:ascii="宋体" w:hAnsi="宋体" w:cs="宋体"/>
          <w:sz w:val="24"/>
        </w:rPr>
        <w:t>公告发布之日起到开标截止时间之间“信用中国”（www.creditchina.gov.cn）、中国政府采购网（www.ccgp.gov.cn）失信被执行人、重大税收违法案件当事人名单、政府采购严重违法失信行为记录名查询结果截图。</w:t>
      </w: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hint="eastAsia" w:ascii="仿宋" w:hAnsi="仿宋" w:eastAsia="仿宋" w:cs="仿宋"/>
          <w:b/>
          <w:bCs/>
          <w:sz w:val="28"/>
          <w:szCs w:val="28"/>
          <w:lang w:eastAsia="zh-CN"/>
        </w:rPr>
      </w:pPr>
    </w:p>
    <w:p>
      <w:pPr>
        <w:pStyle w:val="322"/>
        <w:snapToGrid w:val="0"/>
        <w:spacing w:line="500" w:lineRule="exact"/>
        <w:ind w:firstLine="562"/>
        <w:jc w:val="center"/>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政府采购活动现场确认声明书</w:t>
      </w:r>
    </w:p>
    <w:p>
      <w:pPr>
        <w:pStyle w:val="964"/>
        <w:widowControl w:val="0"/>
        <w:snapToGrid w:val="0"/>
        <w:rPr>
          <w:rFonts w:hint="default" w:ascii="仿宋" w:hAnsi="仿宋" w:eastAsia="仿宋" w:cs="仿宋"/>
          <w:bCs/>
          <w:color w:val="000000"/>
          <w:sz w:val="24"/>
          <w:szCs w:val="24"/>
        </w:rPr>
      </w:pPr>
      <w:r>
        <w:rPr>
          <w:rFonts w:hAnsi="宋体"/>
          <w:color w:val="000000"/>
          <w:kern w:val="0"/>
          <w:sz w:val="24"/>
          <w:szCs w:val="24"/>
        </w:rPr>
        <w:t xml:space="preserve"> </w:t>
      </w:r>
      <w:r>
        <w:rPr>
          <w:rFonts w:ascii="仿宋" w:hAnsi="仿宋" w:eastAsia="仿宋" w:cs="仿宋"/>
          <w:bCs/>
          <w:color w:val="000000"/>
          <w:spacing w:val="6"/>
          <w:sz w:val="24"/>
          <w:szCs w:val="24"/>
        </w:rPr>
        <w:t>江山市中诚采购代理有限责任公司</w:t>
      </w:r>
      <w:r>
        <w:rPr>
          <w:rFonts w:ascii="仿宋" w:hAnsi="仿宋" w:eastAsia="仿宋" w:cs="仿宋"/>
          <w:bCs/>
          <w:color w:val="000000"/>
          <w:kern w:val="0"/>
          <w:sz w:val="24"/>
          <w:szCs w:val="24"/>
        </w:rPr>
        <w:t>：</w:t>
      </w:r>
    </w:p>
    <w:p>
      <w:pPr>
        <w:pStyle w:val="964"/>
        <w:widowControl w:val="0"/>
        <w:snapToGrid w:val="0"/>
        <w:spacing w:line="380" w:lineRule="exact"/>
        <w:ind w:firstLine="504" w:firstLineChars="200"/>
        <w:jc w:val="both"/>
        <w:rPr>
          <w:rFonts w:hint="default" w:ascii="仿宋" w:hAnsi="仿宋" w:eastAsia="仿宋" w:cs="仿宋"/>
          <w:bCs/>
          <w:color w:val="000000"/>
          <w:spacing w:val="6"/>
          <w:sz w:val="24"/>
          <w:szCs w:val="24"/>
        </w:rPr>
      </w:pPr>
      <w:r>
        <w:rPr>
          <w:rFonts w:ascii="仿宋" w:hAnsi="仿宋" w:eastAsia="仿宋" w:cs="仿宋"/>
          <w:bCs/>
          <w:color w:val="000000"/>
          <w:spacing w:val="6"/>
          <w:sz w:val="24"/>
          <w:szCs w:val="24"/>
        </w:rPr>
        <w:t>本人经由</w:t>
      </w:r>
      <w:r>
        <w:rPr>
          <w:rFonts w:ascii="仿宋" w:hAnsi="仿宋" w:eastAsia="仿宋" w:cs="仿宋"/>
          <w:bCs/>
          <w:color w:val="000000"/>
          <w:spacing w:val="6"/>
          <w:sz w:val="24"/>
          <w:szCs w:val="24"/>
          <w:u w:val="single"/>
        </w:rPr>
        <w:t xml:space="preserve">                                        （公司名称）</w:t>
      </w:r>
      <w:r>
        <w:rPr>
          <w:rFonts w:ascii="仿宋" w:hAnsi="仿宋" w:eastAsia="仿宋" w:cs="仿宋"/>
          <w:bCs/>
          <w:color w:val="000000"/>
          <w:spacing w:val="6"/>
          <w:sz w:val="24"/>
          <w:szCs w:val="24"/>
        </w:rPr>
        <w:t>法定代表人合法授权</w:t>
      </w:r>
      <w:r>
        <w:rPr>
          <w:rFonts w:ascii="仿宋" w:hAnsi="仿宋" w:eastAsia="仿宋" w:cs="仿宋"/>
          <w:bCs/>
          <w:color w:val="000000"/>
          <w:kern w:val="0"/>
          <w:sz w:val="24"/>
          <w:szCs w:val="24"/>
        </w:rPr>
        <w:t>参加</w:t>
      </w:r>
      <w:r>
        <w:rPr>
          <w:rFonts w:hint="eastAsia" w:ascii="仿宋" w:hAnsi="仿宋" w:eastAsia="仿宋" w:cs="仿宋"/>
          <w:bCs/>
          <w:color w:val="000000"/>
          <w:kern w:val="0"/>
          <w:sz w:val="24"/>
          <w:szCs w:val="24"/>
          <w:u w:val="single"/>
          <w:lang w:eastAsia="zh-CN"/>
        </w:rPr>
        <w:t>浙江衢州诗画浙江大花园核心区国土绿化试点示范项目——江山市2022年度退化林修复采购项目</w:t>
      </w:r>
      <w:r>
        <w:rPr>
          <w:rFonts w:ascii="仿宋" w:hAnsi="仿宋" w:eastAsia="仿宋" w:cs="仿宋"/>
          <w:bCs/>
          <w:color w:val="000000"/>
          <w:kern w:val="0"/>
          <w:sz w:val="24"/>
          <w:szCs w:val="24"/>
        </w:rPr>
        <w:t>（编号：</w:t>
      </w:r>
      <w:r>
        <w:rPr>
          <w:rFonts w:hint="eastAsia" w:ascii="仿宋" w:hAnsi="仿宋" w:eastAsia="仿宋" w:cs="仿宋"/>
          <w:bCs/>
          <w:color w:val="000000"/>
          <w:kern w:val="0"/>
          <w:sz w:val="24"/>
          <w:szCs w:val="24"/>
          <w:u w:val="single"/>
          <w:lang w:eastAsia="zh-CN"/>
        </w:rPr>
        <w:t>ZC2022ZFCG-0801</w:t>
      </w:r>
      <w:r>
        <w:rPr>
          <w:rFonts w:ascii="仿宋" w:hAnsi="仿宋" w:eastAsia="仿宋" w:cs="仿宋"/>
          <w:bCs/>
          <w:color w:val="000000"/>
          <w:kern w:val="0"/>
          <w:sz w:val="24"/>
          <w:szCs w:val="24"/>
        </w:rPr>
        <w:t>）</w:t>
      </w:r>
      <w:r>
        <w:rPr>
          <w:rFonts w:ascii="仿宋" w:hAnsi="仿宋" w:eastAsia="仿宋" w:cs="仿宋"/>
          <w:bCs/>
          <w:color w:val="000000"/>
          <w:sz w:val="24"/>
          <w:szCs w:val="24"/>
        </w:rPr>
        <w:t>招标</w:t>
      </w:r>
      <w:r>
        <w:rPr>
          <w:rFonts w:ascii="仿宋" w:hAnsi="仿宋" w:eastAsia="仿宋" w:cs="仿宋"/>
          <w:bCs/>
          <w:color w:val="000000"/>
          <w:kern w:val="0"/>
          <w:sz w:val="24"/>
          <w:szCs w:val="24"/>
        </w:rPr>
        <w:t>活</w:t>
      </w:r>
      <w:r>
        <w:rPr>
          <w:rFonts w:ascii="仿宋" w:hAnsi="仿宋" w:eastAsia="仿宋" w:cs="仿宋"/>
          <w:bCs/>
          <w:color w:val="000000"/>
          <w:spacing w:val="6"/>
          <w:sz w:val="24"/>
          <w:szCs w:val="24"/>
        </w:rPr>
        <w:t xml:space="preserve">动，现就有关公平竞争事项郑重声明如下： </w:t>
      </w:r>
    </w:p>
    <w:p>
      <w:pPr>
        <w:pStyle w:val="965"/>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一、本</w:t>
      </w:r>
      <w:r>
        <w:rPr>
          <w:rFonts w:ascii="仿宋" w:hAnsi="仿宋" w:eastAsia="仿宋" w:cs="仿宋"/>
          <w:bCs/>
          <w:color w:val="000000"/>
          <w:spacing w:val="6"/>
          <w:sz w:val="24"/>
          <w:szCs w:val="24"/>
        </w:rPr>
        <w:t>公司</w:t>
      </w:r>
      <w:r>
        <w:rPr>
          <w:rFonts w:ascii="仿宋" w:hAnsi="仿宋" w:eastAsia="仿宋" w:cs="仿宋"/>
          <w:bCs/>
          <w:color w:val="000000"/>
          <w:kern w:val="0"/>
          <w:sz w:val="24"/>
          <w:szCs w:val="24"/>
        </w:rPr>
        <w:t xml:space="preserve">与采购人之间    </w:t>
      </w:r>
      <w:r>
        <w:rPr>
          <w:rFonts w:ascii="仿宋" w:hAnsi="仿宋" w:eastAsia="仿宋" w:cs="仿宋"/>
          <w:bCs/>
          <w:color w:val="000000"/>
          <w:kern w:val="0"/>
          <w:sz w:val="24"/>
          <w:szCs w:val="24"/>
        </w:rPr>
        <w:fldChar w:fldCharType="begin"/>
      </w:r>
      <w:r>
        <w:rPr>
          <w:rFonts w:ascii="仿宋" w:hAnsi="仿宋" w:eastAsia="仿宋" w:cs="仿宋"/>
          <w:bCs/>
          <w:color w:val="000000"/>
          <w:kern w:val="0"/>
          <w:sz w:val="24"/>
          <w:szCs w:val="24"/>
        </w:rPr>
        <w:instrText xml:space="preserve"> eq \o\ac(</w:instrText>
      </w:r>
      <w:r>
        <w:rPr>
          <w:rFonts w:ascii="仿宋" w:hAnsi="仿宋" w:eastAsia="仿宋" w:cs="仿宋"/>
          <w:bCs/>
          <w:color w:val="000000"/>
          <w:kern w:val="0"/>
          <w:position w:val="-4"/>
          <w:sz w:val="36"/>
          <w:szCs w:val="24"/>
        </w:rPr>
        <w:instrText xml:space="preserve">□</w:instrText>
      </w:r>
      <w:r>
        <w:rPr>
          <w:rFonts w:ascii="仿宋" w:hAnsi="仿宋" w:eastAsia="仿宋" w:cs="仿宋"/>
          <w:bCs/>
          <w:color w:val="000000"/>
          <w:kern w:val="0"/>
          <w:sz w:val="24"/>
          <w:szCs w:val="24"/>
        </w:rPr>
        <w:instrText xml:space="preserve">)</w:instrText>
      </w:r>
      <w:r>
        <w:rPr>
          <w:rFonts w:ascii="仿宋" w:hAnsi="仿宋" w:eastAsia="仿宋" w:cs="仿宋"/>
          <w:bCs/>
          <w:color w:val="000000"/>
          <w:kern w:val="0"/>
          <w:sz w:val="24"/>
          <w:szCs w:val="24"/>
        </w:rPr>
        <w:fldChar w:fldCharType="end"/>
      </w:r>
      <w:r>
        <w:rPr>
          <w:rFonts w:ascii="仿宋" w:hAnsi="仿宋" w:eastAsia="仿宋" w:cs="仿宋"/>
          <w:bCs/>
          <w:color w:val="000000"/>
          <w:kern w:val="0"/>
          <w:sz w:val="24"/>
          <w:szCs w:val="24"/>
        </w:rPr>
        <w:t>不存在利害关系     □存在下列利害关系</w:t>
      </w:r>
      <w:r>
        <w:rPr>
          <w:rFonts w:ascii="仿宋" w:hAnsi="仿宋" w:eastAsia="仿宋" w:cs="仿宋"/>
          <w:bCs/>
          <w:color w:val="000000"/>
          <w:kern w:val="0"/>
          <w:sz w:val="24"/>
          <w:szCs w:val="24"/>
          <w:u w:val="single"/>
        </w:rPr>
        <w:t xml:space="preserve">           </w:t>
      </w:r>
      <w:r>
        <w:rPr>
          <w:rFonts w:ascii="仿宋" w:hAnsi="仿宋" w:eastAsia="仿宋" w:cs="仿宋"/>
          <w:bCs/>
          <w:color w:val="000000"/>
          <w:kern w:val="0"/>
          <w:sz w:val="24"/>
          <w:szCs w:val="24"/>
        </w:rPr>
        <w:t>：</w:t>
      </w:r>
    </w:p>
    <w:p>
      <w:pPr>
        <w:pStyle w:val="965"/>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A.投资关系    B.行政隶属关系    C.业务指导关系</w:t>
      </w:r>
    </w:p>
    <w:p>
      <w:pPr>
        <w:pStyle w:val="965"/>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D.其他可能</w:t>
      </w:r>
      <w:r>
        <w:rPr>
          <w:rFonts w:ascii="仿宋" w:hAnsi="仿宋" w:eastAsia="仿宋" w:cs="仿宋"/>
          <w:bCs/>
          <w:color w:val="000000"/>
          <w:sz w:val="24"/>
          <w:szCs w:val="24"/>
        </w:rPr>
        <w:t>影响招标公正的</w:t>
      </w:r>
      <w:r>
        <w:rPr>
          <w:rFonts w:ascii="仿宋" w:hAnsi="仿宋" w:eastAsia="仿宋" w:cs="仿宋"/>
          <w:bCs/>
          <w:color w:val="000000"/>
          <w:kern w:val="0"/>
          <w:sz w:val="24"/>
          <w:szCs w:val="24"/>
        </w:rPr>
        <w:t>利害关系</w:t>
      </w:r>
      <w:r>
        <w:rPr>
          <w:rFonts w:ascii="仿宋" w:hAnsi="仿宋" w:eastAsia="仿宋" w:cs="仿宋"/>
          <w:bCs/>
          <w:color w:val="000000"/>
          <w:kern w:val="0"/>
          <w:sz w:val="24"/>
          <w:szCs w:val="24"/>
          <w:u w:val="single"/>
        </w:rPr>
        <w:t xml:space="preserve">（如有，请如实说明）             </w:t>
      </w:r>
      <w:r>
        <w:rPr>
          <w:rFonts w:ascii="仿宋" w:hAnsi="仿宋" w:eastAsia="仿宋" w:cs="仿宋"/>
          <w:bCs/>
          <w:color w:val="000000"/>
          <w:kern w:val="0"/>
          <w:sz w:val="24"/>
          <w:szCs w:val="24"/>
        </w:rPr>
        <w:t>。</w:t>
      </w:r>
    </w:p>
    <w:p>
      <w:pPr>
        <w:pStyle w:val="965"/>
        <w:widowControl/>
        <w:snapToGrid w:val="0"/>
        <w:spacing w:line="380" w:lineRule="exact"/>
        <w:ind w:firstLine="504" w:firstLineChars="200"/>
        <w:rPr>
          <w:rFonts w:hint="default" w:ascii="仿宋" w:hAnsi="仿宋" w:eastAsia="仿宋" w:cs="仿宋"/>
          <w:bCs/>
          <w:color w:val="000000"/>
          <w:kern w:val="0"/>
          <w:sz w:val="24"/>
          <w:szCs w:val="24"/>
        </w:rPr>
      </w:pPr>
      <w:r>
        <w:rPr>
          <w:rFonts w:ascii="仿宋" w:hAnsi="仿宋" w:eastAsia="仿宋" w:cs="仿宋"/>
          <w:bCs/>
          <w:color w:val="000000"/>
          <w:spacing w:val="6"/>
          <w:sz w:val="24"/>
          <w:szCs w:val="24"/>
        </w:rPr>
        <w:t>二、</w:t>
      </w:r>
      <w:r>
        <w:rPr>
          <w:rFonts w:ascii="仿宋" w:hAnsi="仿宋" w:eastAsia="仿宋" w:cs="仿宋"/>
          <w:bCs/>
          <w:color w:val="000000"/>
          <w:kern w:val="0"/>
          <w:sz w:val="24"/>
          <w:szCs w:val="24"/>
        </w:rPr>
        <w:t>现已清楚知道参加本项目</w:t>
      </w:r>
      <w:r>
        <w:rPr>
          <w:rFonts w:ascii="仿宋" w:hAnsi="仿宋" w:eastAsia="仿宋" w:cs="仿宋"/>
          <w:bCs/>
          <w:color w:val="000000"/>
          <w:sz w:val="24"/>
          <w:szCs w:val="24"/>
        </w:rPr>
        <w:t>招标</w:t>
      </w:r>
      <w:r>
        <w:rPr>
          <w:rFonts w:ascii="仿宋" w:hAnsi="仿宋" w:eastAsia="仿宋" w:cs="仿宋"/>
          <w:bCs/>
          <w:color w:val="000000"/>
          <w:kern w:val="0"/>
          <w:sz w:val="24"/>
          <w:szCs w:val="24"/>
        </w:rPr>
        <w:t>活动的其他所有供应商名称，本</w:t>
      </w:r>
      <w:r>
        <w:rPr>
          <w:rFonts w:ascii="仿宋" w:hAnsi="仿宋" w:eastAsia="仿宋" w:cs="仿宋"/>
          <w:bCs/>
          <w:color w:val="000000"/>
          <w:spacing w:val="6"/>
          <w:sz w:val="24"/>
          <w:szCs w:val="24"/>
        </w:rPr>
        <w:t>公司</w:t>
      </w:r>
      <w:r>
        <w:rPr>
          <w:rFonts w:ascii="仿宋" w:hAnsi="仿宋" w:eastAsia="仿宋" w:cs="仿宋"/>
          <w:bCs/>
          <w:color w:val="000000"/>
          <w:kern w:val="0"/>
          <w:sz w:val="24"/>
          <w:szCs w:val="24"/>
        </w:rPr>
        <w:t xml:space="preserve">   </w:t>
      </w:r>
      <w:r>
        <w:rPr>
          <w:rFonts w:ascii="仿宋" w:hAnsi="仿宋" w:eastAsia="仿宋" w:cs="仿宋"/>
          <w:bCs/>
          <w:color w:val="000000"/>
          <w:kern w:val="0"/>
          <w:sz w:val="24"/>
          <w:szCs w:val="24"/>
        </w:rPr>
        <w:fldChar w:fldCharType="begin"/>
      </w:r>
      <w:r>
        <w:rPr>
          <w:rFonts w:ascii="仿宋" w:hAnsi="仿宋" w:eastAsia="仿宋" w:cs="仿宋"/>
          <w:bCs/>
          <w:color w:val="000000"/>
          <w:kern w:val="0"/>
          <w:sz w:val="24"/>
          <w:szCs w:val="24"/>
        </w:rPr>
        <w:instrText xml:space="preserve"> eq \o\ac(</w:instrText>
      </w:r>
      <w:r>
        <w:rPr>
          <w:rFonts w:ascii="仿宋" w:hAnsi="仿宋" w:eastAsia="仿宋" w:cs="仿宋"/>
          <w:bCs/>
          <w:color w:val="000000"/>
          <w:kern w:val="0"/>
          <w:position w:val="-4"/>
          <w:sz w:val="36"/>
          <w:szCs w:val="24"/>
        </w:rPr>
        <w:instrText xml:space="preserve">□</w:instrText>
      </w:r>
      <w:r>
        <w:rPr>
          <w:rFonts w:ascii="仿宋" w:hAnsi="仿宋" w:eastAsia="仿宋" w:cs="仿宋"/>
          <w:bCs/>
          <w:color w:val="000000"/>
          <w:kern w:val="0"/>
          <w:sz w:val="24"/>
          <w:szCs w:val="24"/>
        </w:rPr>
        <w:instrText xml:space="preserve">)</w:instrText>
      </w:r>
      <w:r>
        <w:rPr>
          <w:rFonts w:ascii="仿宋" w:hAnsi="仿宋" w:eastAsia="仿宋" w:cs="仿宋"/>
          <w:bCs/>
          <w:color w:val="000000"/>
          <w:kern w:val="0"/>
          <w:sz w:val="24"/>
          <w:szCs w:val="24"/>
        </w:rPr>
        <w:fldChar w:fldCharType="end"/>
      </w:r>
      <w:r>
        <w:rPr>
          <w:rFonts w:ascii="仿宋" w:hAnsi="仿宋" w:eastAsia="仿宋" w:cs="仿宋"/>
          <w:bCs/>
          <w:color w:val="000000"/>
          <w:kern w:val="0"/>
          <w:sz w:val="24"/>
          <w:szCs w:val="24"/>
        </w:rPr>
        <w:t>与其他所有供应商之间均不存在利害关系</w:t>
      </w:r>
    </w:p>
    <w:p>
      <w:pPr>
        <w:pStyle w:val="965"/>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□与</w:t>
      </w:r>
      <w:r>
        <w:rPr>
          <w:rFonts w:ascii="仿宋" w:hAnsi="仿宋" w:eastAsia="仿宋" w:cs="仿宋"/>
          <w:bCs/>
          <w:color w:val="000000"/>
          <w:kern w:val="0"/>
          <w:sz w:val="24"/>
          <w:szCs w:val="24"/>
          <w:u w:val="single"/>
        </w:rPr>
        <w:t xml:space="preserve">                        （供应商名称）</w:t>
      </w:r>
      <w:r>
        <w:rPr>
          <w:rFonts w:ascii="仿宋" w:hAnsi="仿宋" w:eastAsia="仿宋" w:cs="仿宋"/>
          <w:bCs/>
          <w:color w:val="000000"/>
          <w:kern w:val="0"/>
          <w:sz w:val="24"/>
          <w:szCs w:val="24"/>
        </w:rPr>
        <w:t>之间存在下列利害关系</w:t>
      </w:r>
      <w:r>
        <w:rPr>
          <w:rFonts w:ascii="仿宋" w:hAnsi="仿宋" w:eastAsia="仿宋" w:cs="仿宋"/>
          <w:bCs/>
          <w:color w:val="000000"/>
          <w:kern w:val="0"/>
          <w:sz w:val="24"/>
          <w:szCs w:val="24"/>
          <w:u w:val="single"/>
        </w:rPr>
        <w:t xml:space="preserve">         </w:t>
      </w:r>
      <w:r>
        <w:rPr>
          <w:rFonts w:ascii="仿宋" w:hAnsi="仿宋" w:eastAsia="仿宋" w:cs="仿宋"/>
          <w:bCs/>
          <w:color w:val="000000"/>
          <w:kern w:val="0"/>
          <w:sz w:val="24"/>
          <w:szCs w:val="24"/>
        </w:rPr>
        <w:t>：</w:t>
      </w:r>
    </w:p>
    <w:p>
      <w:pPr>
        <w:pStyle w:val="964"/>
        <w:widowControl w:val="0"/>
        <w:snapToGrid w:val="0"/>
        <w:spacing w:line="380" w:lineRule="exact"/>
        <w:ind w:firstLine="480" w:firstLineChars="200"/>
        <w:jc w:val="both"/>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A.法定代表人或负责人或实际控制人是同一人</w:t>
      </w:r>
    </w:p>
    <w:p>
      <w:pPr>
        <w:pStyle w:val="964"/>
        <w:widowControl w:val="0"/>
        <w:snapToGrid w:val="0"/>
        <w:spacing w:line="380" w:lineRule="exact"/>
        <w:ind w:firstLine="480" w:firstLineChars="200"/>
        <w:jc w:val="both"/>
        <w:rPr>
          <w:rFonts w:hint="default" w:ascii="仿宋" w:hAnsi="仿宋" w:eastAsia="仿宋" w:cs="仿宋"/>
          <w:bCs/>
          <w:color w:val="000000"/>
          <w:spacing w:val="6"/>
          <w:sz w:val="24"/>
          <w:szCs w:val="24"/>
        </w:rPr>
      </w:pPr>
      <w:r>
        <w:rPr>
          <w:rFonts w:ascii="仿宋" w:hAnsi="仿宋" w:eastAsia="仿宋" w:cs="仿宋"/>
          <w:bCs/>
          <w:color w:val="000000"/>
          <w:kern w:val="0"/>
          <w:sz w:val="24"/>
          <w:szCs w:val="24"/>
        </w:rPr>
        <w:t>B.法定代表人或负责人或实际控制人是夫妻关系</w:t>
      </w:r>
    </w:p>
    <w:p>
      <w:pPr>
        <w:pStyle w:val="964"/>
        <w:widowControl w:val="0"/>
        <w:snapToGrid w:val="0"/>
        <w:spacing w:line="380" w:lineRule="exact"/>
        <w:ind w:firstLine="480" w:firstLineChars="200"/>
        <w:jc w:val="both"/>
        <w:rPr>
          <w:rFonts w:hint="default" w:ascii="仿宋" w:hAnsi="仿宋" w:eastAsia="仿宋" w:cs="仿宋"/>
          <w:bCs/>
          <w:color w:val="000000"/>
          <w:spacing w:val="6"/>
          <w:sz w:val="24"/>
          <w:szCs w:val="24"/>
        </w:rPr>
      </w:pPr>
      <w:r>
        <w:rPr>
          <w:rFonts w:ascii="仿宋" w:hAnsi="仿宋" w:eastAsia="仿宋" w:cs="仿宋"/>
          <w:bCs/>
          <w:color w:val="000000"/>
          <w:kern w:val="0"/>
          <w:sz w:val="24"/>
          <w:szCs w:val="24"/>
        </w:rPr>
        <w:t>C.法定代表人或负责人或实际控制人是直系血亲关系</w:t>
      </w:r>
    </w:p>
    <w:p>
      <w:pPr>
        <w:pStyle w:val="964"/>
        <w:widowControl w:val="0"/>
        <w:snapToGrid w:val="0"/>
        <w:spacing w:line="380" w:lineRule="exact"/>
        <w:ind w:firstLine="464" w:firstLineChars="200"/>
        <w:jc w:val="both"/>
        <w:rPr>
          <w:rFonts w:hint="default" w:ascii="仿宋" w:hAnsi="仿宋" w:eastAsia="仿宋" w:cs="仿宋"/>
          <w:bCs/>
          <w:color w:val="000000"/>
          <w:spacing w:val="-4"/>
          <w:sz w:val="24"/>
          <w:szCs w:val="24"/>
        </w:rPr>
      </w:pPr>
      <w:r>
        <w:rPr>
          <w:rFonts w:ascii="仿宋" w:hAnsi="仿宋" w:eastAsia="仿宋" w:cs="仿宋"/>
          <w:bCs/>
          <w:color w:val="000000"/>
          <w:spacing w:val="-4"/>
          <w:kern w:val="0"/>
          <w:sz w:val="24"/>
          <w:szCs w:val="24"/>
        </w:rPr>
        <w:t>D.法定代表人或负责人或实际控制人存在三代以内旁系血亲关系</w:t>
      </w:r>
    </w:p>
    <w:p>
      <w:pPr>
        <w:pStyle w:val="964"/>
        <w:widowControl w:val="0"/>
        <w:snapToGrid w:val="0"/>
        <w:spacing w:line="380" w:lineRule="exact"/>
        <w:ind w:firstLine="480" w:firstLineChars="200"/>
        <w:jc w:val="both"/>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E.法定代表人或负责人或实际控制人存在近姻亲关系</w:t>
      </w:r>
    </w:p>
    <w:p>
      <w:pPr>
        <w:pStyle w:val="964"/>
        <w:widowControl w:val="0"/>
        <w:snapToGrid w:val="0"/>
        <w:spacing w:line="380" w:lineRule="exact"/>
        <w:ind w:right="-380" w:rightChars="-181" w:firstLine="480" w:firstLineChars="200"/>
        <w:jc w:val="both"/>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F.法定代表人或负责人或实际控制人存在股份控制或实际控制关系</w:t>
      </w:r>
    </w:p>
    <w:p>
      <w:pPr>
        <w:pStyle w:val="964"/>
        <w:widowControl w:val="0"/>
        <w:snapToGrid w:val="0"/>
        <w:spacing w:line="380" w:lineRule="exact"/>
        <w:ind w:right="-380" w:rightChars="-181" w:firstLine="480" w:firstLineChars="200"/>
        <w:jc w:val="both"/>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G.存在共同直接或间接投资设立子公司、联营企业和合营企业情况</w:t>
      </w:r>
    </w:p>
    <w:p>
      <w:pPr>
        <w:pStyle w:val="964"/>
        <w:widowControl w:val="0"/>
        <w:snapToGrid w:val="0"/>
        <w:spacing w:line="380" w:lineRule="exact"/>
        <w:ind w:firstLine="480" w:firstLineChars="200"/>
        <w:jc w:val="both"/>
        <w:rPr>
          <w:rFonts w:hint="default" w:ascii="仿宋" w:hAnsi="仿宋" w:eastAsia="仿宋" w:cs="仿宋"/>
          <w:bCs/>
          <w:color w:val="000000"/>
          <w:sz w:val="24"/>
          <w:szCs w:val="24"/>
        </w:rPr>
      </w:pPr>
      <w:r>
        <w:rPr>
          <w:rFonts w:ascii="仿宋" w:hAnsi="仿宋" w:eastAsia="仿宋" w:cs="仿宋"/>
          <w:bCs/>
          <w:color w:val="000000"/>
          <w:kern w:val="0"/>
          <w:sz w:val="24"/>
          <w:szCs w:val="24"/>
        </w:rPr>
        <w:t>H.存在分级代理或代销关系、同一生产制造商关系、</w:t>
      </w:r>
      <w:r>
        <w:rPr>
          <w:rFonts w:ascii="仿宋" w:hAnsi="仿宋" w:eastAsia="仿宋" w:cs="仿宋"/>
          <w:bCs/>
          <w:color w:val="000000"/>
          <w:sz w:val="24"/>
          <w:szCs w:val="24"/>
        </w:rPr>
        <w:t>管理关系、重要业务（占主营业务收入50%以上）或重要财务往来关系（如融资）等其他实质性控制关系</w:t>
      </w:r>
    </w:p>
    <w:p>
      <w:pPr>
        <w:pStyle w:val="964"/>
        <w:widowControl w:val="0"/>
        <w:snapToGrid w:val="0"/>
        <w:spacing w:line="380" w:lineRule="exact"/>
        <w:ind w:firstLine="480" w:firstLineChars="200"/>
        <w:jc w:val="both"/>
        <w:rPr>
          <w:rFonts w:hint="default" w:ascii="仿宋" w:hAnsi="仿宋" w:eastAsia="仿宋" w:cs="仿宋"/>
          <w:bCs/>
          <w:color w:val="000000"/>
          <w:spacing w:val="6"/>
          <w:sz w:val="24"/>
          <w:szCs w:val="24"/>
        </w:rPr>
      </w:pPr>
      <w:r>
        <w:rPr>
          <w:rFonts w:ascii="仿宋" w:hAnsi="仿宋" w:eastAsia="仿宋" w:cs="仿宋"/>
          <w:bCs/>
          <w:color w:val="000000"/>
          <w:sz w:val="24"/>
          <w:szCs w:val="24"/>
        </w:rPr>
        <w:t>I</w:t>
      </w:r>
      <w:r>
        <w:rPr>
          <w:rFonts w:ascii="仿宋" w:hAnsi="仿宋" w:eastAsia="仿宋" w:cs="仿宋"/>
          <w:bCs/>
          <w:color w:val="000000"/>
          <w:kern w:val="0"/>
          <w:sz w:val="24"/>
          <w:szCs w:val="24"/>
        </w:rPr>
        <w:t>.</w:t>
      </w:r>
      <w:r>
        <w:rPr>
          <w:rFonts w:ascii="仿宋" w:hAnsi="仿宋" w:eastAsia="仿宋" w:cs="仿宋"/>
          <w:bCs/>
          <w:color w:val="000000"/>
          <w:sz w:val="24"/>
          <w:szCs w:val="24"/>
        </w:rPr>
        <w:t>其他利害关系情况</w:t>
      </w:r>
      <w:r>
        <w:rPr>
          <w:rFonts w:ascii="仿宋" w:hAnsi="仿宋" w:eastAsia="仿宋" w:cs="仿宋"/>
          <w:bCs/>
          <w:color w:val="000000"/>
          <w:sz w:val="24"/>
          <w:szCs w:val="24"/>
          <w:u w:val="single"/>
        </w:rPr>
        <w:t xml:space="preserve">                           </w:t>
      </w:r>
      <w:r>
        <w:rPr>
          <w:rFonts w:ascii="仿宋" w:hAnsi="仿宋" w:eastAsia="仿宋" w:cs="仿宋"/>
          <w:bCs/>
          <w:color w:val="000000"/>
          <w:kern w:val="0"/>
          <w:sz w:val="24"/>
          <w:szCs w:val="24"/>
        </w:rPr>
        <w:t>。</w:t>
      </w:r>
    </w:p>
    <w:p>
      <w:pPr>
        <w:pStyle w:val="965"/>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sz w:val="24"/>
          <w:szCs w:val="24"/>
        </w:rPr>
        <w:t>三、现已清楚知道并</w:t>
      </w:r>
      <w:r>
        <w:rPr>
          <w:rFonts w:ascii="仿宋" w:hAnsi="仿宋" w:eastAsia="仿宋" w:cs="仿宋"/>
          <w:bCs/>
          <w:color w:val="000000"/>
          <w:kern w:val="0"/>
          <w:sz w:val="24"/>
          <w:szCs w:val="24"/>
        </w:rPr>
        <w:t>严格遵守</w:t>
      </w:r>
      <w:r>
        <w:rPr>
          <w:rFonts w:ascii="仿宋" w:hAnsi="仿宋" w:eastAsia="仿宋" w:cs="仿宋"/>
          <w:bCs/>
          <w:color w:val="000000"/>
          <w:sz w:val="24"/>
          <w:szCs w:val="24"/>
        </w:rPr>
        <w:t>招标</w:t>
      </w:r>
      <w:r>
        <w:rPr>
          <w:rFonts w:ascii="仿宋" w:hAnsi="仿宋" w:eastAsia="仿宋" w:cs="仿宋"/>
          <w:bCs/>
          <w:color w:val="000000"/>
          <w:kern w:val="0"/>
          <w:sz w:val="24"/>
          <w:szCs w:val="24"/>
        </w:rPr>
        <w:t>法律法规和现场纪律。</w:t>
      </w:r>
    </w:p>
    <w:p>
      <w:pPr>
        <w:pStyle w:val="965"/>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四、我发现</w:t>
      </w:r>
      <w:r>
        <w:rPr>
          <w:rFonts w:ascii="仿宋" w:hAnsi="仿宋" w:eastAsia="仿宋" w:cs="仿宋"/>
          <w:bCs/>
          <w:color w:val="000000"/>
          <w:kern w:val="0"/>
          <w:sz w:val="24"/>
          <w:szCs w:val="24"/>
          <w:u w:val="single"/>
        </w:rPr>
        <w:t xml:space="preserve">       </w:t>
      </w:r>
      <w:r>
        <w:rPr>
          <w:rFonts w:ascii="仿宋" w:hAnsi="仿宋" w:eastAsia="仿宋" w:cs="仿宋"/>
          <w:bCs/>
          <w:color w:val="000000"/>
          <w:kern w:val="0"/>
          <w:sz w:val="24"/>
          <w:szCs w:val="24"/>
        </w:rPr>
        <w:t>供应商之间存在或可能存在上述第二条第</w:t>
      </w:r>
      <w:r>
        <w:rPr>
          <w:rFonts w:ascii="仿宋" w:hAnsi="仿宋" w:eastAsia="仿宋" w:cs="仿宋"/>
          <w:bCs/>
          <w:color w:val="000000"/>
          <w:kern w:val="0"/>
          <w:sz w:val="24"/>
          <w:szCs w:val="24"/>
          <w:u w:val="single"/>
        </w:rPr>
        <w:t xml:space="preserve">       </w:t>
      </w:r>
      <w:r>
        <w:rPr>
          <w:rFonts w:ascii="仿宋" w:hAnsi="仿宋" w:eastAsia="仿宋" w:cs="仿宋"/>
          <w:bCs/>
          <w:color w:val="000000"/>
          <w:kern w:val="0"/>
          <w:sz w:val="24"/>
          <w:szCs w:val="24"/>
        </w:rPr>
        <w:t>项利害关系。</w:t>
      </w:r>
    </w:p>
    <w:p>
      <w:pPr>
        <w:pStyle w:val="964"/>
        <w:widowControl w:val="0"/>
        <w:snapToGrid w:val="0"/>
        <w:spacing w:line="380" w:lineRule="exact"/>
        <w:ind w:firstLine="480" w:firstLineChars="200"/>
        <w:jc w:val="both"/>
        <w:rPr>
          <w:rFonts w:hint="default" w:ascii="仿宋" w:hAnsi="仿宋" w:eastAsia="仿宋" w:cs="仿宋"/>
          <w:bCs/>
          <w:color w:val="000000"/>
          <w:sz w:val="24"/>
          <w:szCs w:val="24"/>
        </w:rPr>
      </w:pPr>
      <w:r>
        <w:rPr>
          <w:rFonts w:ascii="仿宋" w:hAnsi="仿宋" w:eastAsia="仿宋" w:cs="仿宋"/>
          <w:bCs/>
          <w:color w:val="000000"/>
          <w:sz w:val="24"/>
          <w:szCs w:val="24"/>
        </w:rPr>
        <w:t xml:space="preserve">                                    </w:t>
      </w:r>
    </w:p>
    <w:p>
      <w:pPr>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pStyle w:val="44"/>
        <w:rPr>
          <w:rFonts w:ascii="宋体" w:hAnsi="宋体" w:cs="宋体"/>
          <w:color w:val="000000"/>
          <w:sz w:val="24"/>
        </w:rPr>
      </w:pPr>
      <w:r>
        <w:rPr>
          <w:rFonts w:ascii="仿宋_GB2312" w:hAnsi="仿宋" w:eastAsia="仿宋_GB2312" w:cs="仿宋_GB2312"/>
          <w:sz w:val="24"/>
        </w:rPr>
        <w:t xml:space="preserve">     </w:t>
      </w:r>
      <w:r>
        <w:rPr>
          <w:rFonts w:hint="eastAsia" w:ascii="仿宋_GB2312" w:hAnsi="仿宋" w:eastAsia="仿宋_GB2312" w:cs="仿宋_GB2312"/>
          <w:sz w:val="24"/>
          <w:lang w:val="en-US" w:eastAsia="zh-CN"/>
        </w:rPr>
        <w:t xml:space="preserve">                   </w:t>
      </w:r>
      <w:r>
        <w:rPr>
          <w:rFonts w:ascii="仿宋_GB2312" w:hAnsi="仿宋" w:eastAsia="仿宋_GB2312" w:cs="仿宋_GB2312"/>
          <w:sz w:val="24"/>
        </w:rPr>
        <w:t>日期：  年   月   日</w:t>
      </w: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ind w:firstLine="1911" w:firstLineChars="595"/>
        <w:rPr>
          <w:rFonts w:hint="eastAsia" w:ascii="仿宋_GB2312" w:hAnsi="仿宋" w:eastAsia="仿宋_GB2312" w:cs="仿宋_GB2312"/>
          <w:b/>
          <w:kern w:val="0"/>
          <w:sz w:val="32"/>
          <w:szCs w:val="32"/>
          <w:lang w:eastAsia="zh-CN"/>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七</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pStyle w:val="60"/>
        <w:rPr>
          <w:rFonts w:ascii="仿宋_GB2312" w:hAnsi="仿宋" w:eastAsia="仿宋_GB2312" w:cs="仿宋_GB2312"/>
          <w:bCs/>
        </w:rPr>
      </w:pPr>
    </w:p>
    <w:p>
      <w:pPr>
        <w:pStyle w:val="322"/>
        <w:snapToGrid w:val="0"/>
        <w:spacing w:line="500" w:lineRule="exact"/>
        <w:ind w:firstLine="562"/>
        <w:jc w:val="center"/>
        <w:rPr>
          <w:rFonts w:ascii="仿宋" w:hAnsi="仿宋" w:eastAsia="仿宋" w:cs="仿宋"/>
          <w:b/>
          <w:bCs/>
          <w:sz w:val="28"/>
          <w:szCs w:val="28"/>
        </w:rPr>
      </w:pPr>
    </w:p>
    <w:p>
      <w:pPr>
        <w:pStyle w:val="322"/>
        <w:snapToGrid w:val="0"/>
        <w:spacing w:line="500" w:lineRule="exact"/>
        <w:ind w:firstLine="562"/>
        <w:jc w:val="center"/>
        <w:rPr>
          <w:rFonts w:ascii="仿宋" w:hAnsi="仿宋" w:eastAsia="仿宋" w:cs="仿宋"/>
          <w:b/>
          <w:bCs/>
          <w:sz w:val="28"/>
          <w:szCs w:val="28"/>
        </w:rPr>
      </w:pPr>
    </w:p>
    <w:p>
      <w:pPr>
        <w:widowControl/>
        <w:spacing w:line="360" w:lineRule="auto"/>
        <w:ind w:left="150"/>
        <w:jc w:val="center"/>
        <w:rPr>
          <w:rFonts w:ascii="仿宋_GB2312" w:hAnsi="仿宋" w:eastAsia="仿宋_GB2312" w:cs="仿宋_GB2312"/>
          <w:b/>
          <w:kern w:val="0"/>
          <w:sz w:val="32"/>
          <w:szCs w:val="32"/>
        </w:rPr>
      </w:pPr>
    </w:p>
    <w:p>
      <w:pPr>
        <w:spacing w:line="360" w:lineRule="auto"/>
        <w:ind w:right="420" w:firstLine="3614" w:firstLineChars="1000"/>
        <w:rPr>
          <w:rFonts w:hint="eastAsia"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firstLine="960" w:firstLineChars="400"/>
        <w:rPr>
          <w:rFonts w:ascii="仿宋_GB2312" w:hAnsi="仿宋" w:eastAsia="仿宋_GB2312" w:cs="仿宋_GB2312"/>
          <w:b/>
          <w:bCs/>
          <w:sz w:val="24"/>
        </w:rPr>
      </w:pPr>
      <w:r>
        <w:rPr>
          <w:rFonts w:ascii="仿宋_GB2312" w:hAnsi="仿宋" w:eastAsia="仿宋_GB2312" w:cs="仿宋_GB2312"/>
          <w:sz w:val="24"/>
        </w:rPr>
        <w:t>1</w:t>
      </w:r>
      <w:r>
        <w:rPr>
          <w:rFonts w:hint="eastAsia" w:ascii="仿宋_GB2312" w:hAnsi="仿宋" w:eastAsia="仿宋_GB2312" w:cs="仿宋_GB2312"/>
          <w:sz w:val="24"/>
          <w:lang w:val="en-US" w:eastAsia="zh-CN"/>
        </w:rPr>
        <w:t>.</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文件封面；</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lang w:val="en-US" w:eastAsia="zh-CN"/>
        </w:rPr>
        <w:t>2.</w:t>
      </w:r>
      <w:r>
        <w:rPr>
          <w:rFonts w:ascii="仿宋_GB2312" w:hAnsi="仿宋" w:eastAsia="仿宋_GB2312" w:cs="仿宋_GB2312"/>
          <w:sz w:val="24"/>
        </w:rPr>
        <w:t>投标函；</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lang w:val="en-US" w:eastAsia="zh-CN"/>
        </w:rPr>
        <w:t>3.</w:t>
      </w:r>
      <w:r>
        <w:rPr>
          <w:rFonts w:hint="eastAsia" w:ascii="仿宋_GB2312" w:hAnsi="仿宋" w:eastAsia="仿宋_GB2312" w:cs="仿宋_GB2312"/>
          <w:sz w:val="24"/>
        </w:rPr>
        <w:t>投标人提供自评表，将客观分自评后放入投标文件，并在评分自评明细中后注明得分具体页码</w:t>
      </w:r>
      <w:r>
        <w:rPr>
          <w:rFonts w:hint="eastAsia" w:ascii="仿宋_GB2312" w:hAnsi="仿宋" w:eastAsia="仿宋_GB2312" w:cs="仿宋_GB2312"/>
          <w:sz w:val="24"/>
          <w:lang w:val="en-US" w:eastAsia="zh-CN"/>
        </w:rPr>
        <w:t>;</w:t>
      </w:r>
    </w:p>
    <w:p>
      <w:pPr>
        <w:snapToGrid w:val="0"/>
        <w:spacing w:line="360" w:lineRule="auto"/>
        <w:ind w:firstLine="960" w:firstLineChars="400"/>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4.</w:t>
      </w:r>
      <w:r>
        <w:rPr>
          <w:rFonts w:ascii="仿宋_GB2312" w:hAnsi="仿宋" w:eastAsia="仿宋_GB2312" w:cs="仿宋_GB2312"/>
          <w:sz w:val="24"/>
        </w:rPr>
        <w:t>评</w:t>
      </w:r>
      <w:r>
        <w:rPr>
          <w:rFonts w:hint="eastAsia" w:ascii="仿宋_GB2312" w:hAnsi="仿宋" w:eastAsia="仿宋_GB2312" w:cs="仿宋_GB2312"/>
          <w:sz w:val="24"/>
        </w:rPr>
        <w:t>分</w:t>
      </w:r>
      <w:r>
        <w:rPr>
          <w:rFonts w:ascii="仿宋_GB2312" w:hAnsi="仿宋" w:eastAsia="仿宋_GB2312" w:cs="仿宋_GB2312"/>
          <w:sz w:val="24"/>
        </w:rPr>
        <w:t>标准相应的商务技术资料</w:t>
      </w:r>
      <w:r>
        <w:rPr>
          <w:rFonts w:hint="eastAsia" w:ascii="仿宋_GB2312" w:hAnsi="仿宋" w:eastAsia="仿宋_GB2312" w:cs="仿宋_GB2312"/>
          <w:sz w:val="24"/>
          <w:lang w:eastAsia="zh-CN"/>
        </w:rPr>
        <w:t>。</w:t>
      </w:r>
    </w:p>
    <w:p>
      <w:pPr>
        <w:snapToGrid w:val="0"/>
        <w:spacing w:line="360" w:lineRule="auto"/>
        <w:ind w:firstLine="960" w:firstLineChars="400"/>
        <w:rPr>
          <w:rFonts w:ascii="仿宋_GB2312" w:hAnsi="仿宋" w:eastAsia="仿宋_GB2312" w:cs="仿宋_GB2312"/>
          <w:sz w:val="24"/>
          <w:lang w:val="zh-CN"/>
        </w:rPr>
      </w:pPr>
    </w:p>
    <w:p>
      <w:pPr>
        <w:snapToGrid w:val="0"/>
        <w:spacing w:line="360" w:lineRule="auto"/>
        <w:rPr>
          <w:rFonts w:ascii="仿宋_GB2312" w:hAnsi="仿宋" w:eastAsia="仿宋_GB2312" w:cs="仿宋_GB2312"/>
          <w:sz w:val="24"/>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lang w:eastAsia="zh-CN"/>
        </w:rPr>
        <w:t>一、</w:t>
      </w:r>
      <w:r>
        <w:rPr>
          <w:rFonts w:hint="eastAsia" w:ascii="仿宋_GB2312" w:hAnsi="仿宋" w:eastAsia="仿宋_GB2312" w:cs="仿宋_GB2312"/>
          <w:b/>
          <w:kern w:val="0"/>
          <w:sz w:val="32"/>
          <w:szCs w:val="32"/>
        </w:rPr>
        <w:t>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cs="仿宋_GB2312"/>
          <w:sz w:val="24"/>
          <w:u w:val="single"/>
          <w:lang w:val="en-US" w:eastAsia="zh-CN"/>
        </w:rPr>
        <w:t xml:space="preserve">            </w:t>
      </w:r>
      <w:r>
        <w:rPr>
          <w:rFonts w:hint="eastAsia" w:ascii="仿宋_GB2312" w:hAnsi="仿宋" w:eastAsia="仿宋_GB2312" w:cs="仿宋_GB2312"/>
          <w:sz w:val="24"/>
        </w:rPr>
        <w:t>（项目名称）【</w:t>
      </w:r>
      <w:r>
        <w:rPr>
          <w:rFonts w:hint="eastAsia" w:ascii="仿宋_GB2312" w:hAnsi="仿宋" w:eastAsia="仿宋_GB2312" w:cs="仿宋_GB2312"/>
          <w:sz w:val="24"/>
          <w:lang w:eastAsia="zh-CN"/>
        </w:rPr>
        <w:t>项目</w:t>
      </w:r>
      <w:r>
        <w:rPr>
          <w:rFonts w:hint="eastAsia" w:ascii="仿宋_GB2312" w:hAnsi="仿宋" w:eastAsia="仿宋_GB2312" w:cs="仿宋_GB2312"/>
          <w:sz w:val="24"/>
        </w:rPr>
        <w:t>编号：</w:t>
      </w:r>
      <w:r>
        <w:rPr>
          <w:rFonts w:hint="eastAsia" w:ascii="仿宋_GB2312" w:hAnsi="仿宋" w:eastAsia="仿宋_GB2312"/>
          <w:sz w:val="24"/>
          <w:u w:val="single"/>
          <w:lang w:val="en-US" w:eastAsia="zh-CN"/>
        </w:rPr>
        <w:t xml:space="preserve">         </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u w:val="single"/>
        </w:rPr>
        <w:t>90</w:t>
      </w:r>
      <w:r>
        <w:rPr>
          <w:rFonts w:hint="eastAsia" w:ascii="仿宋_GB2312" w:hAnsi="仿宋" w:eastAsia="仿宋_GB2312" w:cs="仿宋_GB2312"/>
          <w:sz w:val="24"/>
        </w:rPr>
        <w:t>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lang w:val="en-US" w:eastAsia="zh-CN"/>
        </w:rPr>
        <w:t>2</w:t>
      </w:r>
      <w:r>
        <w:rPr>
          <w:rFonts w:ascii="仿宋_GB2312" w:hAnsi="仿宋" w:eastAsia="仿宋_GB2312" w:cs="仿宋_GB2312"/>
          <w:sz w:val="24"/>
        </w:rPr>
        <w:t>、我方承诺除商务技术偏离表列出的偏离外，我方响应招标文件的全部要求。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lang w:val="en-US" w:eastAsia="zh-CN"/>
        </w:rPr>
        <w:t>3</w:t>
      </w:r>
      <w:r>
        <w:rPr>
          <w:rFonts w:ascii="仿宋_GB2312" w:hAnsi="仿宋" w:eastAsia="仿宋_GB2312" w:cs="仿宋_GB2312"/>
          <w:sz w:val="24"/>
        </w:rPr>
        <w:t>、如我方中标，我方承诺：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numPr>
          <w:ilvl w:val="0"/>
          <w:numId w:val="5"/>
        </w:numPr>
        <w:snapToGrid w:val="0"/>
        <w:spacing w:line="360" w:lineRule="auto"/>
        <w:ind w:firstLine="480" w:firstLineChars="200"/>
        <w:rPr>
          <w:rFonts w:hint="eastAsia" w:ascii="宋体" w:hAnsi="宋体"/>
          <w:sz w:val="24"/>
          <w:szCs w:val="24"/>
        </w:rPr>
      </w:pPr>
      <w:r>
        <w:rPr>
          <w:rFonts w:hint="eastAsia" w:ascii="仿宋_GB2312" w:hAnsi="仿宋" w:eastAsia="仿宋_GB2312" w:cs="仿宋_GB2312"/>
          <w:sz w:val="24"/>
        </w:rPr>
        <w:t>开户银行：</w:t>
      </w:r>
      <w:r>
        <w:rPr>
          <w:rFonts w:hint="eastAsia" w:ascii="宋体" w:hAnsi="宋体"/>
          <w:sz w:val="24"/>
          <w:szCs w:val="24"/>
          <w:u w:val="single"/>
        </w:rPr>
        <w:t xml:space="preserve">                      </w:t>
      </w:r>
      <w:r>
        <w:rPr>
          <w:rFonts w:hint="eastAsia" w:ascii="宋体" w:hAnsi="宋体"/>
          <w:sz w:val="24"/>
          <w:szCs w:val="24"/>
        </w:rPr>
        <w:t xml:space="preserve">   </w:t>
      </w:r>
    </w:p>
    <w:p>
      <w:pPr>
        <w:numPr>
          <w:ilvl w:val="0"/>
          <w:numId w:val="0"/>
        </w:num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银行帐号：</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6"/>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6"/>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lang w:eastAsia="zh-CN"/>
        </w:rPr>
        <w:t>五</w:t>
      </w:r>
      <w:r>
        <w:rPr>
          <w:rFonts w:hint="eastAsia" w:ascii="仿宋_GB2312" w:hAnsi="仿宋" w:eastAsia="仿宋_GB2312" w:cs="仿宋_GB2312"/>
          <w:b/>
          <w:kern w:val="0"/>
          <w:sz w:val="32"/>
          <w:szCs w:val="32"/>
        </w:rPr>
        <w:t>、评标标准相应的商务技术资料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 w:eastAsia="仿宋_GB2312" w:cs="仿宋_GB2312"/>
          <w:b/>
          <w:kern w:val="0"/>
          <w:sz w:val="32"/>
          <w:szCs w:val="32"/>
          <w:lang w:eastAsia="zh-CN"/>
        </w:rPr>
      </w:pPr>
      <w:r>
        <w:rPr>
          <w:rFonts w:hint="eastAsia" w:ascii="仿宋_GB2312" w:hAnsi="仿宋" w:eastAsia="仿宋_GB2312" w:cs="仿宋_GB2312"/>
          <w:b/>
          <w:kern w:val="0"/>
          <w:sz w:val="32"/>
          <w:szCs w:val="32"/>
          <w:lang w:eastAsia="zh-CN"/>
        </w:rPr>
        <w:t>六</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eastAsia="zh-CN"/>
        </w:rPr>
        <w:t>自评表</w:t>
      </w:r>
    </w:p>
    <w:p>
      <w:pPr>
        <w:pStyle w:val="6"/>
        <w:rPr>
          <w:rFonts w:hint="eastAsia"/>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2323"/>
        <w:gridCol w:w="1596"/>
        <w:gridCol w:w="158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sz w:val="24"/>
                <w:szCs w:val="24"/>
              </w:rPr>
            </w:pPr>
            <w:r>
              <w:rPr>
                <w:rFonts w:hint="eastAsia" w:ascii="宋体" w:hAnsi="宋体" w:cs="宋体"/>
                <w:color w:val="000000"/>
                <w:sz w:val="24"/>
                <w:szCs w:val="24"/>
              </w:rPr>
              <w:t>序号</w:t>
            </w:r>
          </w:p>
        </w:tc>
        <w:tc>
          <w:tcPr>
            <w:tcW w:w="2323"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eastAsia="宋体"/>
                <w:b/>
                <w:sz w:val="24"/>
                <w:szCs w:val="24"/>
                <w:lang w:eastAsia="zh-CN"/>
              </w:rPr>
            </w:pPr>
            <w:r>
              <w:rPr>
                <w:rFonts w:hint="eastAsia" w:ascii="宋体" w:hAnsi="宋体" w:cs="宋体"/>
                <w:color w:val="000000"/>
                <w:sz w:val="24"/>
                <w:szCs w:val="24"/>
              </w:rPr>
              <w:t>评分</w:t>
            </w:r>
            <w:r>
              <w:rPr>
                <w:rFonts w:hint="eastAsia" w:ascii="宋体" w:hAnsi="宋体" w:cs="宋体"/>
                <w:color w:val="000000"/>
                <w:sz w:val="24"/>
                <w:szCs w:val="24"/>
                <w:lang w:eastAsia="zh-CN"/>
              </w:rPr>
              <w:t>内容</w:t>
            </w:r>
          </w:p>
        </w:tc>
        <w:tc>
          <w:tcPr>
            <w:tcW w:w="1596"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s="宋体"/>
                <w:color w:val="000000"/>
                <w:sz w:val="24"/>
                <w:szCs w:val="24"/>
              </w:rPr>
              <w:t>分值</w:t>
            </w:r>
          </w:p>
        </w:tc>
        <w:tc>
          <w:tcPr>
            <w:tcW w:w="1583"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自评分</w:t>
            </w:r>
          </w:p>
        </w:tc>
        <w:tc>
          <w:tcPr>
            <w:tcW w:w="1563"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vAlign w:val="center"/>
          </w:tcPr>
          <w:p>
            <w:pPr>
              <w:jc w:val="center"/>
              <w:rPr>
                <w:rFonts w:hint="eastAsia" w:ascii="宋体" w:hAnsi="宋体"/>
                <w:b/>
                <w:sz w:val="24"/>
                <w:szCs w:val="24"/>
              </w:rPr>
            </w:pPr>
          </w:p>
        </w:tc>
        <w:tc>
          <w:tcPr>
            <w:tcW w:w="2323" w:type="dxa"/>
            <w:vAlign w:val="center"/>
          </w:tcPr>
          <w:p>
            <w:pPr>
              <w:jc w:val="center"/>
              <w:rPr>
                <w:rFonts w:hint="eastAsia" w:ascii="宋体" w:hAnsi="宋体"/>
                <w:b/>
                <w:sz w:val="24"/>
                <w:szCs w:val="24"/>
              </w:rPr>
            </w:pPr>
          </w:p>
        </w:tc>
        <w:tc>
          <w:tcPr>
            <w:tcW w:w="1596" w:type="dxa"/>
            <w:vAlign w:val="center"/>
          </w:tcPr>
          <w:p>
            <w:pPr>
              <w:spacing w:line="400" w:lineRule="exact"/>
              <w:jc w:val="center"/>
              <w:rPr>
                <w:rFonts w:hint="eastAsia" w:ascii="宋体" w:hAnsi="宋体"/>
                <w:b/>
                <w:bCs/>
                <w:color w:val="000000"/>
                <w:sz w:val="24"/>
                <w:szCs w:val="24"/>
              </w:rPr>
            </w:pPr>
          </w:p>
        </w:tc>
        <w:tc>
          <w:tcPr>
            <w:tcW w:w="1583" w:type="dxa"/>
            <w:vAlign w:val="center"/>
          </w:tcPr>
          <w:p>
            <w:pPr>
              <w:spacing w:line="400" w:lineRule="exact"/>
              <w:jc w:val="center"/>
              <w:rPr>
                <w:rFonts w:hint="eastAsia" w:ascii="宋体" w:hAnsi="宋体"/>
                <w:b/>
                <w:bCs/>
                <w:color w:val="000000"/>
                <w:sz w:val="24"/>
                <w:szCs w:val="24"/>
              </w:rPr>
            </w:pPr>
          </w:p>
        </w:tc>
        <w:tc>
          <w:tcPr>
            <w:tcW w:w="1563" w:type="dxa"/>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vAlign w:val="center"/>
          </w:tcPr>
          <w:p>
            <w:pPr>
              <w:jc w:val="center"/>
              <w:rPr>
                <w:rFonts w:hint="eastAsia" w:ascii="宋体" w:hAnsi="宋体"/>
                <w:b/>
                <w:sz w:val="24"/>
                <w:szCs w:val="24"/>
              </w:rPr>
            </w:pPr>
          </w:p>
        </w:tc>
        <w:tc>
          <w:tcPr>
            <w:tcW w:w="2323" w:type="dxa"/>
            <w:vAlign w:val="center"/>
          </w:tcPr>
          <w:p>
            <w:pPr>
              <w:jc w:val="center"/>
              <w:rPr>
                <w:rFonts w:hint="eastAsia" w:ascii="宋体" w:hAnsi="宋体"/>
                <w:b/>
                <w:sz w:val="24"/>
                <w:szCs w:val="24"/>
              </w:rPr>
            </w:pPr>
          </w:p>
        </w:tc>
        <w:tc>
          <w:tcPr>
            <w:tcW w:w="1596" w:type="dxa"/>
            <w:vAlign w:val="center"/>
          </w:tcPr>
          <w:p>
            <w:pPr>
              <w:spacing w:line="400" w:lineRule="exact"/>
              <w:jc w:val="center"/>
              <w:rPr>
                <w:rFonts w:hint="eastAsia" w:ascii="宋体" w:hAnsi="宋体"/>
                <w:b/>
                <w:bCs/>
                <w:color w:val="000000"/>
                <w:sz w:val="24"/>
                <w:szCs w:val="24"/>
              </w:rPr>
            </w:pPr>
          </w:p>
        </w:tc>
        <w:tc>
          <w:tcPr>
            <w:tcW w:w="1583" w:type="dxa"/>
            <w:vAlign w:val="center"/>
          </w:tcPr>
          <w:p>
            <w:pPr>
              <w:spacing w:line="400" w:lineRule="exact"/>
              <w:jc w:val="center"/>
              <w:rPr>
                <w:rFonts w:hint="eastAsia" w:ascii="宋体" w:hAnsi="宋体"/>
                <w:b/>
                <w:bCs/>
                <w:color w:val="000000"/>
                <w:sz w:val="24"/>
                <w:szCs w:val="24"/>
              </w:rPr>
            </w:pPr>
          </w:p>
        </w:tc>
        <w:tc>
          <w:tcPr>
            <w:tcW w:w="1563" w:type="dxa"/>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vAlign w:val="center"/>
          </w:tcPr>
          <w:p>
            <w:pPr>
              <w:jc w:val="center"/>
              <w:rPr>
                <w:rFonts w:hint="eastAsia" w:ascii="宋体" w:hAnsi="宋体"/>
                <w:b/>
                <w:sz w:val="24"/>
                <w:szCs w:val="24"/>
              </w:rPr>
            </w:pPr>
          </w:p>
        </w:tc>
        <w:tc>
          <w:tcPr>
            <w:tcW w:w="2323" w:type="dxa"/>
            <w:vAlign w:val="center"/>
          </w:tcPr>
          <w:p>
            <w:pPr>
              <w:jc w:val="center"/>
              <w:rPr>
                <w:rFonts w:hint="eastAsia" w:ascii="宋体" w:hAnsi="宋体"/>
                <w:b/>
                <w:sz w:val="24"/>
                <w:szCs w:val="24"/>
              </w:rPr>
            </w:pPr>
          </w:p>
        </w:tc>
        <w:tc>
          <w:tcPr>
            <w:tcW w:w="1596" w:type="dxa"/>
            <w:vAlign w:val="center"/>
          </w:tcPr>
          <w:p>
            <w:pPr>
              <w:spacing w:line="400" w:lineRule="exact"/>
              <w:jc w:val="center"/>
              <w:rPr>
                <w:rFonts w:hint="eastAsia" w:ascii="宋体" w:hAnsi="宋体"/>
                <w:b/>
                <w:bCs/>
                <w:color w:val="000000"/>
                <w:sz w:val="24"/>
                <w:szCs w:val="24"/>
              </w:rPr>
            </w:pPr>
          </w:p>
        </w:tc>
        <w:tc>
          <w:tcPr>
            <w:tcW w:w="1583" w:type="dxa"/>
            <w:vAlign w:val="center"/>
          </w:tcPr>
          <w:p>
            <w:pPr>
              <w:spacing w:line="400" w:lineRule="exact"/>
              <w:jc w:val="center"/>
              <w:rPr>
                <w:rFonts w:hint="eastAsia" w:ascii="宋体" w:hAnsi="宋体"/>
                <w:b/>
                <w:bCs/>
                <w:color w:val="000000"/>
                <w:sz w:val="24"/>
                <w:szCs w:val="24"/>
              </w:rPr>
            </w:pPr>
          </w:p>
        </w:tc>
        <w:tc>
          <w:tcPr>
            <w:tcW w:w="1563" w:type="dxa"/>
            <w:vAlign w:val="center"/>
          </w:tcPr>
          <w:p>
            <w:pPr>
              <w:spacing w:line="400" w:lineRule="exact"/>
              <w:jc w:val="center"/>
              <w:rPr>
                <w:rFonts w:hint="eastAsia" w:ascii="宋体" w:hAnsi="宋体"/>
                <w:b/>
                <w:bCs/>
                <w:color w:val="000000"/>
                <w:sz w:val="24"/>
                <w:szCs w:val="24"/>
              </w:rPr>
            </w:pPr>
          </w:p>
        </w:tc>
      </w:tr>
    </w:tbl>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七</w:t>
      </w:r>
      <w:r>
        <w:rPr>
          <w:rFonts w:hint="eastAsia" w:ascii="仿宋_GB2312" w:hAnsi="仿宋" w:eastAsia="仿宋_GB2312" w:cs="仿宋_GB2312"/>
          <w:b/>
          <w:kern w:val="0"/>
          <w:sz w:val="32"/>
          <w:szCs w:val="32"/>
        </w:rPr>
        <w:t>、商务技术偏离表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88"/>
        <w:gridCol w:w="2663"/>
        <w:gridCol w:w="2655"/>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988" w:type="dxa"/>
          </w:tcPr>
          <w:p>
            <w:pPr>
              <w:jc w:val="center"/>
              <w:rPr>
                <w:rFonts w:hint="eastAsia" w:ascii="仿宋_GB2312" w:hAnsi="仿宋" w:eastAsia="仿宋_GB2312"/>
                <w:b/>
                <w:bCs/>
                <w:sz w:val="24"/>
                <w:lang w:eastAsia="zh-CN"/>
              </w:rPr>
            </w:pPr>
            <w:r>
              <w:rPr>
                <w:rFonts w:hint="eastAsia" w:ascii="仿宋_GB2312" w:hAnsi="仿宋" w:eastAsia="仿宋_GB2312"/>
                <w:b/>
                <w:bCs/>
                <w:sz w:val="24"/>
                <w:lang w:eastAsia="zh-CN"/>
              </w:rPr>
              <w:t>名称</w:t>
            </w:r>
          </w:p>
        </w:tc>
        <w:tc>
          <w:tcPr>
            <w:tcW w:w="2663" w:type="dxa"/>
          </w:tcPr>
          <w:p>
            <w:pPr>
              <w:jc w:val="center"/>
              <w:rPr>
                <w:rFonts w:hint="eastAsia" w:ascii="仿宋_GB2312" w:hAnsi="仿宋" w:eastAsia="仿宋_GB2312"/>
                <w:b/>
                <w:bCs/>
                <w:sz w:val="24"/>
              </w:rPr>
            </w:pPr>
            <w:r>
              <w:rPr>
                <w:rFonts w:hint="eastAsia" w:ascii="仿宋_GB2312" w:hAnsi="仿宋" w:eastAsia="仿宋_GB2312"/>
                <w:b/>
                <w:bCs/>
                <w:sz w:val="24"/>
              </w:rPr>
              <w:t>招标文件章节及具体内容</w:t>
            </w:r>
          </w:p>
        </w:tc>
        <w:tc>
          <w:tcPr>
            <w:tcW w:w="2655"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2199"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988" w:type="dxa"/>
          </w:tcPr>
          <w:p>
            <w:pPr>
              <w:jc w:val="center"/>
              <w:rPr>
                <w:rFonts w:ascii="仿宋_GB2312" w:hAnsi="仿宋" w:eastAsia="仿宋_GB2312" w:cs="仿宋_GB2312"/>
                <w:b/>
                <w:kern w:val="0"/>
                <w:sz w:val="32"/>
                <w:szCs w:val="32"/>
              </w:rPr>
            </w:pPr>
          </w:p>
        </w:tc>
        <w:tc>
          <w:tcPr>
            <w:tcW w:w="2663" w:type="dxa"/>
          </w:tcPr>
          <w:p>
            <w:pPr>
              <w:jc w:val="center"/>
              <w:rPr>
                <w:rFonts w:ascii="仿宋_GB2312" w:hAnsi="仿宋" w:eastAsia="仿宋_GB2312" w:cs="仿宋_GB2312"/>
                <w:b/>
                <w:kern w:val="0"/>
                <w:sz w:val="32"/>
                <w:szCs w:val="32"/>
              </w:rPr>
            </w:pPr>
          </w:p>
        </w:tc>
        <w:tc>
          <w:tcPr>
            <w:tcW w:w="2655" w:type="dxa"/>
          </w:tcPr>
          <w:p>
            <w:pPr>
              <w:jc w:val="center"/>
              <w:rPr>
                <w:rFonts w:ascii="仿宋_GB2312" w:hAnsi="仿宋" w:eastAsia="仿宋_GB2312" w:cs="仿宋_GB2312"/>
                <w:b/>
                <w:kern w:val="0"/>
                <w:sz w:val="32"/>
                <w:szCs w:val="32"/>
              </w:rPr>
            </w:pPr>
          </w:p>
        </w:tc>
        <w:tc>
          <w:tcPr>
            <w:tcW w:w="2199"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988" w:type="dxa"/>
          </w:tcPr>
          <w:p>
            <w:pPr>
              <w:jc w:val="center"/>
              <w:rPr>
                <w:rFonts w:ascii="仿宋_GB2312" w:hAnsi="仿宋" w:eastAsia="仿宋_GB2312" w:cs="仿宋_GB2312"/>
                <w:b/>
                <w:kern w:val="0"/>
                <w:sz w:val="32"/>
                <w:szCs w:val="32"/>
              </w:rPr>
            </w:pPr>
          </w:p>
        </w:tc>
        <w:tc>
          <w:tcPr>
            <w:tcW w:w="2663" w:type="dxa"/>
          </w:tcPr>
          <w:p>
            <w:pPr>
              <w:jc w:val="center"/>
              <w:rPr>
                <w:rFonts w:ascii="仿宋_GB2312" w:hAnsi="仿宋" w:eastAsia="仿宋_GB2312" w:cs="仿宋_GB2312"/>
                <w:b/>
                <w:kern w:val="0"/>
                <w:sz w:val="32"/>
                <w:szCs w:val="32"/>
              </w:rPr>
            </w:pPr>
          </w:p>
        </w:tc>
        <w:tc>
          <w:tcPr>
            <w:tcW w:w="2655" w:type="dxa"/>
          </w:tcPr>
          <w:p>
            <w:pPr>
              <w:jc w:val="center"/>
              <w:rPr>
                <w:rFonts w:ascii="仿宋_GB2312" w:hAnsi="仿宋" w:eastAsia="仿宋_GB2312" w:cs="仿宋_GB2312"/>
                <w:b/>
                <w:kern w:val="0"/>
                <w:sz w:val="32"/>
                <w:szCs w:val="32"/>
              </w:rPr>
            </w:pPr>
          </w:p>
        </w:tc>
        <w:tc>
          <w:tcPr>
            <w:tcW w:w="2199"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988" w:type="dxa"/>
          </w:tcPr>
          <w:p>
            <w:pPr>
              <w:jc w:val="center"/>
              <w:rPr>
                <w:rFonts w:ascii="仿宋_GB2312" w:hAnsi="仿宋" w:eastAsia="仿宋_GB2312" w:cs="仿宋_GB2312"/>
                <w:b/>
                <w:kern w:val="0"/>
                <w:sz w:val="32"/>
                <w:szCs w:val="32"/>
              </w:rPr>
            </w:pPr>
          </w:p>
        </w:tc>
        <w:tc>
          <w:tcPr>
            <w:tcW w:w="2663" w:type="dxa"/>
          </w:tcPr>
          <w:p>
            <w:pPr>
              <w:jc w:val="center"/>
              <w:rPr>
                <w:rFonts w:ascii="仿宋_GB2312" w:hAnsi="仿宋" w:eastAsia="仿宋_GB2312" w:cs="仿宋_GB2312"/>
                <w:b/>
                <w:kern w:val="0"/>
                <w:sz w:val="32"/>
                <w:szCs w:val="32"/>
              </w:rPr>
            </w:pPr>
          </w:p>
        </w:tc>
        <w:tc>
          <w:tcPr>
            <w:tcW w:w="2655" w:type="dxa"/>
          </w:tcPr>
          <w:p>
            <w:pPr>
              <w:jc w:val="center"/>
              <w:rPr>
                <w:rFonts w:ascii="仿宋_GB2312" w:hAnsi="仿宋" w:eastAsia="仿宋_GB2312" w:cs="仿宋_GB2312"/>
                <w:b/>
                <w:kern w:val="0"/>
                <w:sz w:val="32"/>
                <w:szCs w:val="32"/>
              </w:rPr>
            </w:pPr>
          </w:p>
        </w:tc>
        <w:tc>
          <w:tcPr>
            <w:tcW w:w="2199"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napToGrid w:val="0"/>
        <w:spacing w:line="500" w:lineRule="exact"/>
        <w:jc w:val="center"/>
        <w:outlineLvl w:val="0"/>
        <w:rPr>
          <w:rFonts w:hint="eastAsia" w:ascii="宋体" w:hAnsi="宋体"/>
          <w:b/>
          <w:bCs/>
          <w:color w:val="auto"/>
          <w:sz w:val="28"/>
          <w:szCs w:val="28"/>
          <w:highlight w:val="none"/>
        </w:rPr>
      </w:pPr>
    </w:p>
    <w:p>
      <w:pPr>
        <w:snapToGrid w:val="0"/>
        <w:spacing w:line="500" w:lineRule="exact"/>
        <w:jc w:val="center"/>
        <w:outlineLvl w:val="0"/>
        <w:rPr>
          <w:rFonts w:hint="eastAsia" w:ascii="宋体" w:hAnsi="宋体"/>
          <w:b/>
          <w:bCs/>
          <w:color w:val="auto"/>
          <w:sz w:val="28"/>
          <w:szCs w:val="28"/>
          <w:highlight w:val="none"/>
        </w:rPr>
      </w:pPr>
    </w:p>
    <w:p>
      <w:pPr>
        <w:snapToGrid w:val="0"/>
        <w:spacing w:line="500" w:lineRule="exact"/>
        <w:jc w:val="center"/>
        <w:outlineLvl w:val="0"/>
        <w:rPr>
          <w:rFonts w:hint="eastAsia" w:ascii="宋体" w:hAnsi="宋体"/>
          <w:b/>
          <w:bCs/>
          <w:color w:val="auto"/>
          <w:sz w:val="28"/>
          <w:szCs w:val="28"/>
          <w:highlight w:val="none"/>
        </w:rPr>
      </w:pPr>
    </w:p>
    <w:p>
      <w:pPr>
        <w:snapToGrid w:val="0"/>
        <w:spacing w:line="500" w:lineRule="exact"/>
        <w:jc w:val="center"/>
        <w:outlineLvl w:val="0"/>
        <w:rPr>
          <w:rFonts w:hint="eastAsia" w:ascii="宋体" w:hAnsi="宋体"/>
          <w:b/>
          <w:bCs/>
          <w:color w:val="auto"/>
          <w:sz w:val="28"/>
          <w:szCs w:val="28"/>
          <w:highlight w:val="none"/>
        </w:rPr>
      </w:pPr>
    </w:p>
    <w:p>
      <w:pPr>
        <w:snapToGrid w:val="0"/>
        <w:spacing w:line="500" w:lineRule="exact"/>
        <w:jc w:val="center"/>
        <w:outlineLvl w:val="0"/>
        <w:rPr>
          <w:rFonts w:hint="eastAsia" w:ascii="宋体" w:hAnsi="宋体"/>
          <w:b/>
          <w:bCs/>
          <w:color w:val="auto"/>
          <w:sz w:val="28"/>
          <w:szCs w:val="28"/>
          <w:highlight w:val="none"/>
        </w:rPr>
      </w:pPr>
    </w:p>
    <w:p>
      <w:pPr>
        <w:snapToGrid w:val="0"/>
        <w:spacing w:line="500" w:lineRule="exact"/>
        <w:jc w:val="center"/>
        <w:outlineLvl w:val="0"/>
        <w:rPr>
          <w:rFonts w:hint="eastAsia" w:ascii="宋体" w:hAnsi="宋体"/>
          <w:b/>
          <w:bCs/>
          <w:color w:val="auto"/>
          <w:sz w:val="32"/>
          <w:szCs w:val="32"/>
          <w:highlight w:val="none"/>
        </w:rPr>
      </w:pPr>
      <w:r>
        <w:rPr>
          <w:rFonts w:hint="eastAsia" w:ascii="宋体" w:hAnsi="宋体" w:cs="宋体"/>
          <w:b/>
          <w:bCs/>
          <w:sz w:val="32"/>
          <w:szCs w:val="32"/>
          <w:lang w:val="en-US" w:eastAsia="zh-CN"/>
        </w:rPr>
        <w:t>履约反馈意见表</w:t>
      </w:r>
    </w:p>
    <w:p>
      <w:pPr>
        <w:pStyle w:val="3"/>
        <w:rPr>
          <w:rFonts w:hint="eastAsia"/>
        </w:rPr>
      </w:pPr>
    </w:p>
    <w:p>
      <w:pPr>
        <w:pStyle w:val="2"/>
        <w:rPr>
          <w:rFonts w:hint="eastAsia"/>
        </w:rPr>
      </w:pPr>
    </w:p>
    <w:tbl>
      <w:tblPr>
        <w:tblStyle w:val="64"/>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487"/>
        <w:gridCol w:w="1996"/>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trPr>
        <w:tc>
          <w:tcPr>
            <w:tcW w:w="806" w:type="dxa"/>
            <w:noWrap w:val="0"/>
            <w:vAlign w:val="center"/>
          </w:tcPr>
          <w:p>
            <w:pPr>
              <w:spacing w:line="260" w:lineRule="exact"/>
              <w:jc w:val="center"/>
              <w:rPr>
                <w:rFonts w:hint="eastAsia" w:ascii="宋体" w:hAnsi="宋体"/>
                <w:color w:val="auto"/>
                <w:sz w:val="24"/>
                <w:szCs w:val="24"/>
                <w:highlight w:val="none"/>
              </w:rPr>
            </w:pPr>
            <w:r>
              <w:rPr>
                <w:rFonts w:hint="eastAsia" w:ascii="宋体" w:hAnsi="宋体"/>
                <w:color w:val="auto"/>
                <w:sz w:val="24"/>
                <w:szCs w:val="24"/>
                <w:highlight w:val="none"/>
              </w:rPr>
              <w:t>序号</w:t>
            </w:r>
          </w:p>
        </w:tc>
        <w:tc>
          <w:tcPr>
            <w:tcW w:w="2487" w:type="dxa"/>
            <w:noWrap w:val="0"/>
            <w:vAlign w:val="center"/>
          </w:tcPr>
          <w:p>
            <w:pPr>
              <w:spacing w:line="260" w:lineRule="exact"/>
              <w:jc w:val="center"/>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项目名称</w:t>
            </w:r>
          </w:p>
        </w:tc>
        <w:tc>
          <w:tcPr>
            <w:tcW w:w="1996" w:type="dxa"/>
            <w:noWrap w:val="0"/>
            <w:vAlign w:val="center"/>
          </w:tcPr>
          <w:p>
            <w:pPr>
              <w:spacing w:line="260" w:lineRule="exact"/>
              <w:jc w:val="center"/>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履约时间</w:t>
            </w:r>
          </w:p>
        </w:tc>
        <w:tc>
          <w:tcPr>
            <w:tcW w:w="3960" w:type="dxa"/>
            <w:noWrap w:val="0"/>
            <w:vAlign w:val="center"/>
          </w:tcPr>
          <w:p>
            <w:pPr>
              <w:spacing w:line="2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反馈意见</w:t>
            </w:r>
            <w:r>
              <w:rPr>
                <w:rFonts w:hint="eastAsia" w:ascii="宋体" w:hAnsi="宋体" w:cs="宋体"/>
                <w:color w:val="auto"/>
                <w:sz w:val="24"/>
                <w:szCs w:val="24"/>
                <w:highlight w:val="none"/>
                <w:lang w:eastAsia="zh-CN"/>
              </w:rPr>
              <w:t>（</w:t>
            </w:r>
            <w:r>
              <w:rPr>
                <w:rFonts w:hint="eastAsia" w:ascii="宋体" w:hAnsi="宋体" w:cs="仿宋_GB2312"/>
                <w:color w:val="auto"/>
                <w:sz w:val="24"/>
                <w:szCs w:val="24"/>
                <w:highlight w:val="none"/>
                <w:lang w:eastAsia="zh-CN"/>
              </w:rPr>
              <w:t>满意、基本满意、</w:t>
            </w:r>
            <w:r>
              <w:rPr>
                <w:rFonts w:hint="eastAsia" w:ascii="宋体" w:hAnsi="宋体" w:cs="宋体"/>
                <w:b w:val="0"/>
                <w:bCs w:val="0"/>
                <w:sz w:val="24"/>
                <w:szCs w:val="24"/>
                <w:lang w:val="en-US" w:eastAsia="zh-CN"/>
              </w:rPr>
              <w:t>不满意</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806" w:type="dxa"/>
            <w:noWrap w:val="0"/>
            <w:vAlign w:val="center"/>
          </w:tcPr>
          <w:p>
            <w:pPr>
              <w:spacing w:line="260" w:lineRule="exact"/>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w:t>
            </w:r>
          </w:p>
        </w:tc>
        <w:tc>
          <w:tcPr>
            <w:tcW w:w="2487" w:type="dxa"/>
            <w:noWrap w:val="0"/>
            <w:vAlign w:val="center"/>
          </w:tcPr>
          <w:p>
            <w:pPr>
              <w:spacing w:line="260" w:lineRule="exact"/>
              <w:jc w:val="left"/>
              <w:rPr>
                <w:rFonts w:hint="eastAsia" w:ascii="宋体" w:hAnsi="宋体" w:cs="仿宋_GB2312"/>
                <w:color w:val="auto"/>
                <w:sz w:val="24"/>
                <w:szCs w:val="24"/>
                <w:highlight w:val="none"/>
              </w:rPr>
            </w:pPr>
          </w:p>
        </w:tc>
        <w:tc>
          <w:tcPr>
            <w:tcW w:w="1996" w:type="dxa"/>
            <w:noWrap w:val="0"/>
            <w:vAlign w:val="center"/>
          </w:tcPr>
          <w:p>
            <w:pPr>
              <w:spacing w:line="260" w:lineRule="exact"/>
              <w:jc w:val="left"/>
              <w:rPr>
                <w:rFonts w:hint="eastAsia" w:ascii="宋体" w:hAnsi="宋体" w:cs="仿宋_GB2312"/>
                <w:color w:val="auto"/>
                <w:sz w:val="24"/>
                <w:szCs w:val="24"/>
                <w:highlight w:val="none"/>
              </w:rPr>
            </w:pPr>
          </w:p>
        </w:tc>
        <w:tc>
          <w:tcPr>
            <w:tcW w:w="3960" w:type="dxa"/>
            <w:noWrap w:val="0"/>
            <w:vAlign w:val="center"/>
          </w:tcPr>
          <w:p>
            <w:pPr>
              <w:spacing w:line="260" w:lineRule="exact"/>
              <w:jc w:val="left"/>
              <w:rPr>
                <w:rFonts w:hint="eastAsia" w:ascii="宋体" w:hAnsi="宋体"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806" w:type="dxa"/>
            <w:noWrap w:val="0"/>
            <w:vAlign w:val="center"/>
          </w:tcPr>
          <w:p>
            <w:pPr>
              <w:spacing w:line="260" w:lineRule="exact"/>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2487" w:type="dxa"/>
            <w:tcBorders>
              <w:bottom w:val="single" w:color="000000" w:sz="4" w:space="0"/>
            </w:tcBorders>
            <w:noWrap w:val="0"/>
            <w:vAlign w:val="center"/>
          </w:tcPr>
          <w:p>
            <w:pPr>
              <w:spacing w:line="260" w:lineRule="exact"/>
              <w:jc w:val="left"/>
              <w:rPr>
                <w:rFonts w:hint="eastAsia" w:ascii="宋体" w:hAnsi="宋体" w:cs="仿宋_GB2312"/>
                <w:color w:val="auto"/>
                <w:sz w:val="24"/>
                <w:szCs w:val="24"/>
                <w:highlight w:val="none"/>
              </w:rPr>
            </w:pPr>
          </w:p>
        </w:tc>
        <w:tc>
          <w:tcPr>
            <w:tcW w:w="1996" w:type="dxa"/>
            <w:tcBorders>
              <w:bottom w:val="single" w:color="000000" w:sz="4" w:space="0"/>
            </w:tcBorders>
            <w:noWrap w:val="0"/>
            <w:vAlign w:val="center"/>
          </w:tcPr>
          <w:p>
            <w:pPr>
              <w:spacing w:line="260" w:lineRule="exact"/>
              <w:jc w:val="left"/>
              <w:rPr>
                <w:rFonts w:hint="eastAsia" w:ascii="宋体" w:hAnsi="宋体" w:cs="仿宋_GB2312"/>
                <w:color w:val="auto"/>
                <w:sz w:val="24"/>
                <w:szCs w:val="24"/>
                <w:highlight w:val="none"/>
              </w:rPr>
            </w:pPr>
          </w:p>
        </w:tc>
        <w:tc>
          <w:tcPr>
            <w:tcW w:w="3960" w:type="dxa"/>
            <w:tcBorders>
              <w:bottom w:val="single" w:color="000000" w:sz="4" w:space="0"/>
            </w:tcBorders>
            <w:noWrap w:val="0"/>
            <w:vAlign w:val="center"/>
          </w:tcPr>
          <w:p>
            <w:pPr>
              <w:spacing w:line="260" w:lineRule="exact"/>
              <w:jc w:val="left"/>
              <w:rPr>
                <w:rFonts w:hint="eastAsia" w:ascii="宋体" w:hAnsi="宋体" w:cs="仿宋_GB2312"/>
                <w:color w:val="auto"/>
                <w:sz w:val="24"/>
                <w:szCs w:val="24"/>
                <w:highlight w:val="none"/>
              </w:rPr>
            </w:pPr>
          </w:p>
        </w:tc>
      </w:tr>
    </w:tbl>
    <w:p>
      <w:pPr>
        <w:snapToGrid w:val="0"/>
        <w:spacing w:line="400" w:lineRule="exact"/>
        <w:rPr>
          <w:rFonts w:hint="eastAsia" w:ascii="宋体" w:hAnsi="宋体"/>
          <w:color w:val="auto"/>
          <w:szCs w:val="21"/>
          <w:highlight w:val="none"/>
        </w:rPr>
      </w:pPr>
    </w:p>
    <w:p>
      <w:pPr>
        <w:snapToGrid w:val="0"/>
        <w:spacing w:line="400" w:lineRule="exact"/>
        <w:rPr>
          <w:rFonts w:hint="eastAsia" w:ascii="宋体"/>
          <w:color w:val="auto"/>
          <w:szCs w:val="21"/>
          <w:highlight w:val="none"/>
        </w:rPr>
      </w:pPr>
      <w:r>
        <w:rPr>
          <w:rFonts w:ascii="宋体" w:hAnsi="宋体"/>
          <w:color w:val="auto"/>
          <w:szCs w:val="21"/>
          <w:highlight w:val="none"/>
        </w:rPr>
        <w:t xml:space="preserve">                                  </w:t>
      </w:r>
    </w:p>
    <w:p>
      <w:pPr>
        <w:pStyle w:val="35"/>
        <w:spacing w:before="120" w:after="120" w:line="460" w:lineRule="atLeast"/>
        <w:ind w:firstLine="5280" w:firstLineChars="2200"/>
        <w:jc w:val="both"/>
        <w:rPr>
          <w:rFonts w:hint="default" w:ascii="宋体" w:hAnsi="宋体"/>
          <w:color w:val="auto"/>
          <w:sz w:val="24"/>
          <w:szCs w:val="24"/>
          <w:highlight w:val="none"/>
          <w:lang w:val="en-US" w:eastAsia="zh-CN"/>
        </w:rPr>
      </w:pPr>
      <w:r>
        <w:rPr>
          <w:rFonts w:hint="eastAsia" w:hAnsi="宋体"/>
          <w:color w:val="auto"/>
          <w:sz w:val="24"/>
          <w:szCs w:val="24"/>
          <w:highlight w:val="none"/>
          <w:lang w:val="en-US" w:eastAsia="zh-CN"/>
        </w:rPr>
        <w:t xml:space="preserve">  项目</w:t>
      </w:r>
      <w:r>
        <w:rPr>
          <w:rFonts w:hint="eastAsia" w:hAnsi="宋体"/>
          <w:color w:val="auto"/>
          <w:sz w:val="24"/>
          <w:szCs w:val="24"/>
          <w:highlight w:val="none"/>
          <w:lang w:eastAsia="zh-CN"/>
        </w:rPr>
        <w:t>主管</w:t>
      </w:r>
      <w:r>
        <w:rPr>
          <w:rFonts w:hint="eastAsia" w:ascii="宋体" w:hAnsi="宋体"/>
          <w:color w:val="auto"/>
          <w:sz w:val="24"/>
          <w:szCs w:val="24"/>
          <w:highlight w:val="none"/>
          <w:lang w:eastAsia="zh-CN"/>
        </w:rPr>
        <w:t>单位</w:t>
      </w:r>
      <w:r>
        <w:rPr>
          <w:rFonts w:hint="eastAsia" w:hAnsi="宋体"/>
          <w:color w:val="auto"/>
          <w:sz w:val="24"/>
          <w:szCs w:val="24"/>
          <w:highlight w:val="none"/>
          <w:lang w:eastAsia="zh-CN"/>
        </w:rPr>
        <w:t>代表签字：</w:t>
      </w:r>
    </w:p>
    <w:p>
      <w:pPr>
        <w:pStyle w:val="35"/>
        <w:spacing w:before="120" w:after="120" w:line="460" w:lineRule="atLeast"/>
        <w:ind w:firstLine="5520" w:firstLineChars="2300"/>
        <w:jc w:val="both"/>
        <w:rPr>
          <w:rFonts w:hint="default" w:ascii="宋体" w:hAnsi="宋体"/>
          <w:color w:val="auto"/>
          <w:sz w:val="24"/>
          <w:szCs w:val="24"/>
          <w:highlight w:val="none"/>
          <w:lang w:val="en-US" w:eastAsia="zh-CN"/>
        </w:rPr>
      </w:pPr>
      <w:r>
        <w:rPr>
          <w:rFonts w:hint="eastAsia" w:hAnsi="宋体"/>
          <w:color w:val="auto"/>
          <w:sz w:val="24"/>
          <w:szCs w:val="24"/>
          <w:highlight w:val="none"/>
          <w:lang w:eastAsia="zh-CN"/>
        </w:rPr>
        <w:t>项目主管</w:t>
      </w:r>
      <w:r>
        <w:rPr>
          <w:rFonts w:hint="eastAsia" w:ascii="宋体" w:hAnsi="宋体"/>
          <w:color w:val="auto"/>
          <w:sz w:val="24"/>
          <w:szCs w:val="24"/>
          <w:highlight w:val="none"/>
          <w:lang w:eastAsia="zh-CN"/>
        </w:rPr>
        <w:t>单位</w:t>
      </w:r>
      <w:r>
        <w:rPr>
          <w:rFonts w:hint="eastAsia" w:ascii="宋体" w:hAnsi="宋体"/>
          <w:color w:val="auto"/>
          <w:sz w:val="24"/>
          <w:szCs w:val="24"/>
          <w:highlight w:val="none"/>
          <w:lang w:val="en-US" w:eastAsia="zh-CN"/>
        </w:rPr>
        <w:t>(盖章）：</w:t>
      </w:r>
    </w:p>
    <w:p>
      <w:pPr>
        <w:rPr>
          <w:rFonts w:hint="eastAsia"/>
          <w:sz w:val="24"/>
          <w:szCs w:val="24"/>
        </w:rPr>
      </w:pPr>
    </w:p>
    <w:p>
      <w:pPr>
        <w:snapToGrid w:val="0"/>
        <w:spacing w:line="400" w:lineRule="exact"/>
        <w:rPr>
          <w:rFonts w:hint="eastAsia" w:ascii="宋体"/>
          <w:color w:val="auto"/>
          <w:sz w:val="24"/>
          <w:szCs w:val="24"/>
          <w:highlight w:val="none"/>
        </w:rPr>
      </w:pPr>
      <w:r>
        <w:rPr>
          <w:rFonts w:hint="eastAsia" w:hAnsi="宋体" w:eastAsia="宋体" w:cs="宋体"/>
          <w:sz w:val="24"/>
          <w:szCs w:val="24"/>
          <w:lang w:val="en-US" w:eastAsia="zh-CN"/>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日期：</w:t>
      </w:r>
      <w:r>
        <w:rPr>
          <w:rFonts w:ascii="宋体"/>
          <w:color w:val="auto"/>
          <w:sz w:val="24"/>
          <w:szCs w:val="24"/>
          <w:highlight w:val="none"/>
        </w:rPr>
        <w:t xml:space="preserve">  </w:t>
      </w:r>
      <w:r>
        <w:rPr>
          <w:rFonts w:hint="eastAsia" w:ascii="宋体"/>
          <w:color w:val="auto"/>
          <w:sz w:val="24"/>
          <w:szCs w:val="24"/>
          <w:highlight w:val="none"/>
        </w:rPr>
        <w:t xml:space="preserve"> 年</w:t>
      </w:r>
      <w:r>
        <w:rPr>
          <w:rFonts w:ascii="宋体"/>
          <w:color w:val="auto"/>
          <w:sz w:val="24"/>
          <w:szCs w:val="24"/>
          <w:highlight w:val="none"/>
        </w:rPr>
        <w:t xml:space="preserve">    </w:t>
      </w:r>
      <w:r>
        <w:rPr>
          <w:rFonts w:hint="eastAsia" w:ascii="宋体"/>
          <w:color w:val="auto"/>
          <w:sz w:val="24"/>
          <w:szCs w:val="24"/>
          <w:highlight w:val="none"/>
        </w:rPr>
        <w:t>月    日</w:t>
      </w:r>
    </w:p>
    <w:p>
      <w:pPr>
        <w:pStyle w:val="35"/>
        <w:keepNext w:val="0"/>
        <w:keepLines w:val="0"/>
        <w:pageBreakBefore w:val="0"/>
        <w:kinsoku/>
        <w:wordWrap/>
        <w:overflowPunct/>
        <w:topLinePunct w:val="0"/>
        <w:bidi w:val="0"/>
        <w:snapToGrid w:val="0"/>
        <w:spacing w:line="264" w:lineRule="auto"/>
        <w:rPr>
          <w:rFonts w:hint="default" w:ascii="宋体" w:hAnsi="宋体" w:eastAsia="宋体" w:cs="宋体"/>
          <w:sz w:val="24"/>
          <w:szCs w:val="24"/>
          <w:lang w:val="en-US" w:eastAsia="zh-CN"/>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ind w:firstLine="480" w:firstLineChars="200"/>
        <w:rPr>
          <w:rFonts w:hint="eastAsia" w:ascii="仿宋_GB2312" w:hAnsi="仿宋" w:eastAsia="仿宋_GB2312" w:cs="仿宋_GB2312"/>
          <w:sz w:val="24"/>
          <w:lang w:val="en-US" w:eastAsia="zh-CN"/>
        </w:rPr>
      </w:pPr>
    </w:p>
    <w:p>
      <w:pPr>
        <w:snapToGrid w:val="0"/>
        <w:spacing w:line="360" w:lineRule="auto"/>
        <w:ind w:firstLine="480" w:firstLineChars="200"/>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1.</w:t>
      </w:r>
      <w:r>
        <w:rPr>
          <w:rFonts w:hint="eastAsia" w:ascii="仿宋_GB2312" w:hAnsi="仿宋" w:eastAsia="仿宋_GB2312" w:cs="仿宋_GB2312"/>
          <w:sz w:val="24"/>
        </w:rPr>
        <w:t>报价文件</w:t>
      </w:r>
      <w:r>
        <w:rPr>
          <w:rFonts w:hint="eastAsia" w:ascii="仿宋_GB2312" w:hAnsi="仿宋" w:eastAsia="仿宋_GB2312" w:cs="仿宋_GB2312"/>
          <w:sz w:val="24"/>
          <w:lang w:eastAsia="zh-CN"/>
        </w:rPr>
        <w:t>封面；</w:t>
      </w:r>
    </w:p>
    <w:p>
      <w:pPr>
        <w:snapToGrid w:val="0"/>
        <w:spacing w:line="360" w:lineRule="auto"/>
        <w:rPr>
          <w:rFonts w:hint="eastAsia" w:ascii="仿宋_GB2312" w:hAnsi="仿宋" w:eastAsia="仿宋_GB2312" w:cs="仿宋_GB2312"/>
          <w:sz w:val="24"/>
          <w:lang w:val="en-US" w:eastAsia="zh-CN"/>
        </w:rPr>
      </w:pPr>
    </w:p>
    <w:p>
      <w:pPr>
        <w:snapToGrid w:val="0"/>
        <w:spacing w:line="360" w:lineRule="auto"/>
        <w:ind w:firstLine="480" w:firstLineChars="200"/>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2.</w:t>
      </w:r>
      <w:r>
        <w:rPr>
          <w:rFonts w:hint="eastAsia" w:ascii="宋体" w:hAnsi="宋体" w:cs="宋体"/>
          <w:sz w:val="24"/>
          <w:szCs w:val="24"/>
        </w:rPr>
        <w:t>▲</w:t>
      </w:r>
      <w:r>
        <w:rPr>
          <w:rFonts w:ascii="仿宋_GB2312" w:hAnsi="仿宋" w:eastAsia="仿宋_GB2312" w:cs="仿宋_GB2312"/>
          <w:sz w:val="24"/>
        </w:rPr>
        <w:t>开标一览表（报价表）</w:t>
      </w:r>
      <w:r>
        <w:rPr>
          <w:rFonts w:hint="eastAsia" w:ascii="仿宋_GB2312" w:hAnsi="仿宋" w:eastAsia="仿宋_GB2312" w:cs="仿宋_GB2312"/>
          <w:sz w:val="24"/>
          <w:lang w:eastAsia="zh-CN"/>
        </w:rPr>
        <w:t>；</w:t>
      </w:r>
    </w:p>
    <w:p>
      <w:pPr>
        <w:snapToGrid w:val="0"/>
        <w:spacing w:line="360" w:lineRule="auto"/>
        <w:rPr>
          <w:rFonts w:hint="eastAsia"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pStyle w:val="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pStyle w:val="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pStyle w:val="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pStyle w:val="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pStyle w:val="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pStyle w:val="4"/>
        <w:ind w:firstLine="1440" w:firstLineChars="600"/>
        <w:rPr>
          <w:rFonts w:ascii="仿宋_GB2312" w:hAnsi="仿宋" w:eastAsia="仿宋_GB2312" w:cs="仿宋_GB2312"/>
          <w:sz w:val="24"/>
        </w:rPr>
      </w:pPr>
    </w:p>
    <w:p>
      <w:pPr>
        <w:pStyle w:val="4"/>
        <w:ind w:firstLine="1440" w:firstLineChars="600"/>
        <w:rPr>
          <w:rFonts w:ascii="仿宋_GB2312" w:hAnsi="仿宋" w:eastAsia="仿宋_GB2312" w:cs="仿宋_GB2312"/>
          <w:sz w:val="24"/>
        </w:rPr>
      </w:pPr>
    </w:p>
    <w:p>
      <w:pPr>
        <w:pStyle w:val="4"/>
        <w:ind w:firstLine="1440" w:firstLineChars="600"/>
        <w:rPr>
          <w:rFonts w:ascii="仿宋_GB2312" w:hAnsi="仿宋" w:eastAsia="仿宋_GB2312" w:cs="仿宋_GB2312"/>
          <w:sz w:val="24"/>
        </w:rPr>
      </w:pPr>
    </w:p>
    <w:p>
      <w:pPr>
        <w:pStyle w:val="4"/>
        <w:ind w:firstLine="1205" w:firstLineChars="400"/>
        <w:rPr>
          <w:b/>
          <w:bCs/>
          <w:sz w:val="30"/>
          <w:szCs w:val="30"/>
        </w:rPr>
      </w:pPr>
      <w:r>
        <w:rPr>
          <w:rFonts w:ascii="仿宋_GB2312" w:hAnsi="仿宋" w:eastAsia="仿宋_GB2312" w:cs="仿宋_GB2312"/>
          <w:b/>
          <w:bCs/>
          <w:sz w:val="30"/>
          <w:szCs w:val="30"/>
        </w:rPr>
        <w:t>开标一览表（报价表）</w:t>
      </w:r>
    </w:p>
    <w:p>
      <w:pPr>
        <w:snapToGrid w:val="0"/>
        <w:spacing w:line="360" w:lineRule="auto"/>
        <w:ind w:right="480"/>
        <w:jc w:val="center"/>
        <w:rPr>
          <w:rFonts w:ascii="仿宋_GB2312" w:hAnsi="仿宋" w:eastAsia="仿宋_GB2312" w:cs="仿宋_GB2312"/>
          <w:b/>
          <w:kern w:val="0"/>
          <w:sz w:val="32"/>
          <w:szCs w:val="32"/>
        </w:rPr>
      </w:pPr>
    </w:p>
    <w:tbl>
      <w:tblPr>
        <w:tblStyle w:val="64"/>
        <w:tblW w:w="9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
        <w:gridCol w:w="1660"/>
        <w:gridCol w:w="1250"/>
        <w:gridCol w:w="950"/>
        <w:gridCol w:w="1500"/>
        <w:gridCol w:w="1962"/>
        <w:gridCol w:w="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9068"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江山2022年度退化</w:t>
            </w:r>
            <w:r>
              <w:rPr>
                <w:rFonts w:hint="eastAsia" w:ascii="宋体" w:hAnsi="宋体" w:eastAsia="宋体" w:cs="宋体"/>
                <w:b/>
                <w:bCs/>
                <w:i w:val="0"/>
                <w:iCs w:val="0"/>
                <w:color w:val="auto"/>
                <w:kern w:val="0"/>
                <w:sz w:val="28"/>
                <w:szCs w:val="28"/>
                <w:u w:val="none"/>
                <w:lang w:val="en-US" w:eastAsia="zh-CN" w:bidi="ar"/>
              </w:rPr>
              <w:t>林</w:t>
            </w:r>
            <w:r>
              <w:rPr>
                <w:rFonts w:hint="eastAsia" w:ascii="宋体" w:hAnsi="宋体" w:cs="宋体"/>
                <w:b/>
                <w:bCs/>
                <w:i w:val="0"/>
                <w:iCs w:val="0"/>
                <w:color w:val="auto"/>
                <w:kern w:val="0"/>
                <w:sz w:val="28"/>
                <w:szCs w:val="28"/>
                <w:u w:val="none"/>
                <w:lang w:val="en-US" w:eastAsia="zh-CN" w:bidi="ar"/>
              </w:rPr>
              <w:t>修复</w:t>
            </w:r>
            <w:r>
              <w:rPr>
                <w:rFonts w:hint="eastAsia" w:ascii="宋体" w:hAnsi="宋体" w:eastAsia="宋体" w:cs="宋体"/>
                <w:b/>
                <w:bCs/>
                <w:i w:val="0"/>
                <w:iCs w:val="0"/>
                <w:color w:val="000000"/>
                <w:kern w:val="0"/>
                <w:sz w:val="28"/>
                <w:szCs w:val="28"/>
                <w:u w:val="none"/>
                <w:lang w:val="en-US" w:eastAsia="zh-CN" w:bidi="ar"/>
              </w:rPr>
              <w:t>（标项</w:t>
            </w:r>
            <w:r>
              <w:rPr>
                <w:rFonts w:hint="eastAsia" w:ascii="宋体" w:hAnsi="宋体" w:eastAsia="宋体" w:cs="宋体"/>
                <w:b/>
                <w:bCs/>
                <w:i w:val="0"/>
                <w:iCs w:val="0"/>
                <w:color w:val="000000"/>
                <w:kern w:val="0"/>
                <w:sz w:val="28"/>
                <w:szCs w:val="28"/>
                <w:u w:val="single"/>
                <w:lang w:val="en-US" w:eastAsia="zh-CN" w:bidi="ar"/>
              </w:rPr>
              <w:t xml:space="preserve">    </w:t>
            </w:r>
            <w:r>
              <w:rPr>
                <w:rFonts w:hint="eastAsia" w:ascii="宋体" w:hAnsi="宋体" w:eastAsia="宋体" w:cs="宋体"/>
                <w:b/>
                <w:bCs/>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建设内容</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1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总额（元）</w:t>
            </w:r>
          </w:p>
        </w:tc>
        <w:tc>
          <w:tcPr>
            <w:tcW w:w="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松树采伐</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吨</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造林</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亩</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8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903"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6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抚育补植</w:t>
            </w:r>
          </w:p>
        </w:tc>
        <w:tc>
          <w:tcPr>
            <w:tcW w:w="125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亩</w:t>
            </w:r>
          </w:p>
        </w:tc>
        <w:tc>
          <w:tcPr>
            <w:tcW w:w="1500"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962"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843"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90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66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管护</w:t>
            </w:r>
          </w:p>
        </w:tc>
        <w:tc>
          <w:tcPr>
            <w:tcW w:w="125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亩</w:t>
            </w:r>
          </w:p>
        </w:tc>
        <w:tc>
          <w:tcPr>
            <w:tcW w:w="15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1962"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p>
        </w:tc>
        <w:tc>
          <w:tcPr>
            <w:tcW w:w="84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bidi w:val="0"/>
              <w:spacing w:line="264"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16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pacing w:line="264" w:lineRule="auto"/>
              <w:jc w:val="center"/>
              <w:rPr>
                <w:rFonts w:hint="eastAsia" w:hAnsi="宋体" w:cs="宋体"/>
                <w:kern w:val="0"/>
                <w:sz w:val="24"/>
              </w:rPr>
            </w:pPr>
          </w:p>
          <w:p>
            <w:pPr>
              <w:keepNext w:val="0"/>
              <w:keepLines w:val="0"/>
              <w:pageBreakBefore w:val="0"/>
              <w:kinsoku/>
              <w:wordWrap/>
              <w:overflowPunct/>
              <w:topLinePunct w:val="0"/>
              <w:bidi w:val="0"/>
              <w:spacing w:line="264" w:lineRule="auto"/>
              <w:jc w:val="center"/>
              <w:rPr>
                <w:rFonts w:hint="eastAsia" w:ascii="宋体" w:hAnsi="宋体" w:eastAsia="宋体" w:cs="宋体"/>
                <w:i w:val="0"/>
                <w:iCs w:val="0"/>
                <w:color w:val="000000"/>
                <w:sz w:val="22"/>
                <w:szCs w:val="22"/>
                <w:u w:val="none"/>
              </w:rPr>
            </w:pPr>
            <w:r>
              <w:rPr>
                <w:rFonts w:hint="eastAsia" w:hAnsi="宋体" w:cs="宋体"/>
                <w:kern w:val="0"/>
                <w:sz w:val="24"/>
              </w:rPr>
              <w:t>大写：</w:t>
            </w:r>
            <w:r>
              <w:rPr>
                <w:rFonts w:hint="eastAsia" w:hAnsi="宋体" w:cs="宋体"/>
                <w:kern w:val="0"/>
                <w:sz w:val="24"/>
                <w:u w:val="single"/>
              </w:rPr>
              <w:t xml:space="preserve">                                </w:t>
            </w:r>
            <w:r>
              <w:rPr>
                <w:rFonts w:hint="eastAsia" w:hAnsi="宋体" w:cs="宋体"/>
                <w:kern w:val="0"/>
                <w:sz w:val="24"/>
              </w:rPr>
              <w:t>元整；¥：</w:t>
            </w:r>
            <w:r>
              <w:rPr>
                <w:rFonts w:hint="eastAsia" w:hAnsi="宋体" w:cs="宋体"/>
                <w:kern w:val="0"/>
                <w:sz w:val="24"/>
                <w:u w:val="single"/>
              </w:rPr>
              <w:t xml:space="preserve">         </w:t>
            </w:r>
            <w:r>
              <w:rPr>
                <w:rFonts w:hint="eastAsia" w:hAnsi="宋体" w:cs="宋体"/>
                <w:kern w:val="0"/>
                <w:sz w:val="24"/>
              </w:rPr>
              <w:t>元</w:t>
            </w:r>
          </w:p>
        </w:tc>
      </w:tr>
    </w:tbl>
    <w:p>
      <w:pPr>
        <w:snapToGrid w:val="0"/>
        <w:spacing w:line="360" w:lineRule="auto"/>
        <w:ind w:right="480"/>
        <w:jc w:val="both"/>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ind w:firstLine="4080" w:firstLineChars="17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sz w:val="24"/>
          <w:lang w:val="en-US" w:eastAsia="zh-CN"/>
        </w:rPr>
        <w:t xml:space="preserve">       </w:t>
      </w:r>
      <w:r>
        <w:rPr>
          <w:rFonts w:ascii="仿宋_GB2312" w:hAnsi="仿宋" w:eastAsia="仿宋_GB2312" w:cs="仿宋_GB2312"/>
          <w:sz w:val="24"/>
        </w:rPr>
        <w:t>日期：  年   月   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both"/>
        <w:rPr>
          <w:rFonts w:ascii="仿宋_GB2312" w:hAnsi="仿宋" w:eastAsia="仿宋_GB2312" w:cs="仿宋_GB2312"/>
          <w:b/>
          <w:kern w:val="0"/>
          <w:sz w:val="32"/>
          <w:szCs w:val="32"/>
        </w:rPr>
      </w:pPr>
    </w:p>
    <w:p>
      <w:pPr>
        <w:pStyle w:val="69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_GB2312" w:hAnsi="仿宋" w:eastAsia="仿宋_GB2312" w:cs="仿宋_GB2312"/>
          <w:b/>
          <w:color w:val="FF0000"/>
          <w:sz w:val="24"/>
        </w:rPr>
        <w:t>附件</w:t>
      </w:r>
      <w:r>
        <w:rPr>
          <w:rFonts w:ascii="仿宋_GB2312" w:hAnsi="仿宋" w:eastAsia="仿宋_GB2312" w:cs="仿宋_GB2312"/>
          <w:b/>
          <w:color w:val="FF0000"/>
          <w:sz w:val="24"/>
        </w:rPr>
        <w:t>5</w:t>
      </w:r>
      <w:r>
        <w:rPr>
          <w:rFonts w:ascii="仿宋_GB2312" w:hAnsi="仿宋" w:eastAsia="仿宋_GB2312" w:cs="仿宋_GB2312"/>
          <w:b/>
          <w:sz w:val="24"/>
        </w:rPr>
        <w:t>）。</w:t>
      </w:r>
      <w:r>
        <w:rPr>
          <w:rFonts w:hint="eastAsia" w:ascii="仿宋_GB2312" w:hAnsi="仿宋" w:eastAsia="仿宋_GB2312" w:cs="仿宋_GB2312"/>
          <w:b/>
          <w:sz w:val="24"/>
        </w:rPr>
        <w:t>]</w:t>
      </w:r>
    </w:p>
    <w:p>
      <w:pPr>
        <w:pStyle w:val="694"/>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9" w:name="_Toc465665161"/>
      <w:r>
        <w:rPr>
          <w:rFonts w:hint="eastAsia" w:ascii="仿宋_GB2312" w:hAnsi="仿宋" w:eastAsia="仿宋_GB2312"/>
        </w:rPr>
        <w:t>附件</w:t>
      </w:r>
      <w:bookmarkEnd w:id="399"/>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0" w:name="OLE_LINK13"/>
      <w:bookmarkStart w:id="401" w:name="OLE_LINK14"/>
      <w:r>
        <w:rPr>
          <w:rFonts w:hint="eastAsia" w:ascii="仿宋_GB2312" w:hAnsi="仿宋" w:eastAsia="仿宋_GB2312"/>
          <w:b/>
          <w:spacing w:val="6"/>
          <w:sz w:val="32"/>
          <w:szCs w:val="32"/>
        </w:rPr>
        <w:t>残疾人福利性单位声明函</w:t>
      </w:r>
    </w:p>
    <w:bookmarkEnd w:id="400"/>
    <w:bookmarkEnd w:id="401"/>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9525" r="9525" b="13334"/>
                <wp:wrapNone/>
                <wp:docPr id="102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z/jB2AAAAAoBAAAPAAAAAAAAAAEAIAAAACIAAABkcnMvZG93bnJldi54bWxQSwECFAAUAAAACACH&#10;TuJADfIsy+sBAAAaBAAADgAAAAAAAAABACAAAAAnAQAAZHJzL2Uyb0RvYy54bWxQSwUGAAAAAAYA&#10;BgBZAQAAhAUAAAAA&#10;">
                <v:fill on="t" focussize="0,0"/>
                <v:stroke color="#000000" joinstyle="miter"/>
                <v:imagedata o:title=""/>
                <o:lock v:ext="edit" aspectratio="f"/>
              </v:rect>
            </w:pict>
          </mc:Fallback>
        </mc:AlternateContent>
      </w:r>
      <w:r>
        <w:rPr>
          <w:rFonts w:ascii="仿宋" w:hAnsi="仿宋" w:eastAsia="仿宋"/>
          <w:b/>
          <w:bCs/>
          <w:sz w:val="24"/>
        </w:rPr>
        <mc:AlternateContent>
          <mc:Choice Requires="wps">
            <w:drawing>
              <wp:anchor distT="0" distB="0" distL="0" distR="0" simplePos="0" relativeHeight="251659264" behindDoc="1" locked="0" layoutInCell="1" allowOverlap="1">
                <wp:simplePos x="0" y="0"/>
                <wp:positionH relativeFrom="column">
                  <wp:posOffset>-91440</wp:posOffset>
                </wp:positionH>
                <wp:positionV relativeFrom="paragraph">
                  <wp:posOffset>384810</wp:posOffset>
                </wp:positionV>
                <wp:extent cx="2647950" cy="2253615"/>
                <wp:effectExtent l="8890" t="9525" r="10160" b="13334"/>
                <wp:wrapNone/>
                <wp:docPr id="102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Rectangle 16" o:spid="_x0000_s1026" o:spt="1" style="position:absolute;left:0pt;margin-left:-7.2pt;margin-top:30.3pt;height:177.45pt;width:208.5pt;z-index:-251657216;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dOwWNgAAAAKAQAADwAAAAAAAAABACAAAAAiAAAAZHJzL2Rvd25yZXYueG1sUEsBAhQAFAAAAAgA&#10;h07iQJjnx4nsAQAAGgQAAA4AAAAAAAAAAQAgAAAAJwEAAGRycy9lMm9Eb2MueG1sUEsFBgAAAAAG&#10;AAYAWQEAAIU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hint="eastAsia" w:ascii="仿宋_GB2312" w:hAnsi="宋体" w:eastAsia="仿宋_GB2312"/>
          <w:color w:val="FF0000"/>
          <w:sz w:val="24"/>
          <w:u w:val="single"/>
          <w:lang w:val="en-US" w:eastAsia="zh-CN"/>
        </w:rPr>
        <w:t xml:space="preserve">         </w:t>
      </w:r>
      <w:r>
        <w:rPr>
          <w:rFonts w:hint="eastAsia" w:ascii="仿宋_GB2312" w:hAnsi="宋体" w:eastAsia="仿宋_GB2312"/>
          <w:sz w:val="24"/>
        </w:rPr>
        <w:t>（</w:t>
      </w:r>
      <w:r>
        <w:rPr>
          <w:rFonts w:hint="eastAsia" w:ascii="仿宋_GB2312" w:hAnsi="宋体" w:eastAsia="仿宋_GB2312"/>
          <w:sz w:val="24"/>
          <w:lang w:eastAsia="zh-CN"/>
        </w:rPr>
        <w:t>采购</w:t>
      </w:r>
      <w:r>
        <w:rPr>
          <w:rFonts w:hint="eastAsia" w:ascii="仿宋_GB2312" w:hAnsi="宋体" w:eastAsia="仿宋_GB2312"/>
          <w:sz w:val="24"/>
        </w:rPr>
        <w:t>单位名称）的</w:t>
      </w:r>
      <w:r>
        <w:rPr>
          <w:rFonts w:hint="eastAsia" w:ascii="仿宋_GB2312" w:hAnsi="宋体" w:eastAsia="仿宋_GB2312"/>
          <w:color w:val="FF0000"/>
          <w:sz w:val="24"/>
          <w:u w:val="single"/>
          <w:lang w:val="en-US" w:eastAsia="zh-CN"/>
        </w:rPr>
        <w:t xml:space="preserve">       </w:t>
      </w:r>
      <w:r>
        <w:rPr>
          <w:rFonts w:ascii="仿宋_GB2312" w:hAnsi="宋体" w:eastAsia="仿宋_GB2312"/>
          <w:color w:val="FF0000"/>
          <w:sz w:val="24"/>
          <w:u w:val="single"/>
        </w:rPr>
        <w:t xml:space="preserve"> </w:t>
      </w:r>
      <w:r>
        <w:rPr>
          <w:rFonts w:hint="eastAsia" w:ascii="仿宋_GB2312" w:hAnsi="宋体" w:eastAsia="仿宋_GB2312"/>
          <w:sz w:val="24"/>
        </w:rPr>
        <w:t>（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720" w:firstLineChars="300"/>
        <w:jc w:val="left"/>
        <w:rPr>
          <w:rFonts w:ascii="仿宋_GB2312" w:hAnsi="宋体" w:eastAsia="仿宋_GB2312"/>
          <w:sz w:val="24"/>
        </w:rPr>
      </w:pPr>
      <w:r>
        <w:rPr>
          <w:rFonts w:hint="eastAsia" w:ascii="仿宋_GB2312" w:hAnsi="宋体" w:eastAsia="仿宋_GB2312"/>
          <w:color w:val="FF0000"/>
          <w:sz w:val="24"/>
          <w:u w:val="single"/>
        </w:rPr>
        <w:t>（</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lang w:eastAsia="zh-CN"/>
        </w:rPr>
        <w:t>林业行业</w:t>
      </w:r>
      <w:r>
        <w:rPr>
          <w:rFonts w:ascii="仿宋_GB2312" w:hAnsi="宋体" w:eastAsia="仿宋_GB2312"/>
          <w:sz w:val="24"/>
        </w:rPr>
        <w:t xml:space="preserve"> ；承建（承接）企业为</w:t>
      </w:r>
      <w:r>
        <w:rPr>
          <w:rFonts w:ascii="仿宋_GB2312" w:hAnsi="宋体" w:eastAsia="仿宋_GB2312"/>
          <w:color w:val="FF0000"/>
          <w:sz w:val="24"/>
          <w:u w:val="single"/>
        </w:rPr>
        <w:t xml:space="preserve"> </w:t>
      </w:r>
      <w:r>
        <w:rPr>
          <w:rFonts w:hint="eastAsia" w:ascii="仿宋_GB2312" w:hAnsi="宋体" w:eastAsia="仿宋_GB2312"/>
          <w:color w:val="FF0000"/>
          <w:sz w:val="24"/>
          <w:u w:val="single"/>
          <w:lang w:val="en-US" w:eastAsia="zh-CN"/>
        </w:rPr>
        <w:t xml:space="preserve">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color w:val="FF0000"/>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color w:val="FF0000"/>
          <w:sz w:val="24"/>
          <w:u w:val="single"/>
        </w:rPr>
        <w:t xml:space="preserve">  </w:t>
      </w:r>
      <w:r>
        <w:rPr>
          <w:rFonts w:hint="eastAsia" w:ascii="仿宋_GB2312" w:hAnsi="宋体" w:eastAsia="仿宋_GB2312"/>
          <w:sz w:val="24"/>
        </w:rPr>
        <w:t>万元，资产总额为</w:t>
      </w:r>
      <w:r>
        <w:rPr>
          <w:rFonts w:ascii="仿宋_GB2312" w:hAnsi="宋体" w:eastAsia="仿宋_GB2312"/>
          <w:color w:val="FF0000"/>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color w:val="FF0000"/>
          <w:sz w:val="24"/>
          <w:u w:val="single"/>
        </w:rPr>
        <w:t xml:space="preserve"> </w:t>
      </w:r>
      <w:r>
        <w:rPr>
          <w:rFonts w:hint="eastAsia" w:ascii="仿宋_GB2312" w:hAnsi="宋体" w:eastAsia="仿宋_GB2312"/>
          <w:color w:val="FF0000"/>
          <w:sz w:val="24"/>
          <w:u w:val="single"/>
          <w:lang w:val="en-US" w:eastAsia="zh-CN"/>
        </w:rPr>
        <w:t xml:space="preserve">   </w:t>
      </w:r>
      <w:r>
        <w:rPr>
          <w:rFonts w:ascii="仿宋_GB2312" w:hAnsi="宋体" w:eastAsia="仿宋_GB2312"/>
          <w:sz w:val="24"/>
          <w:u w:val="single"/>
        </w:rPr>
        <w:t xml:space="preserve">（中型企业、小型企业、微型企业）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color w:val="FF0000"/>
          <w:sz w:val="24"/>
        </w:rPr>
      </w:pPr>
      <w:r>
        <w:rPr>
          <w:rFonts w:hint="eastAsia" w:ascii="仿宋_GB2312" w:hAnsi="仿宋" w:eastAsia="仿宋_GB2312" w:cs="仿宋_GB2312"/>
          <w:color w:val="FF0000"/>
          <w:sz w:val="24"/>
          <w:lang w:eastAsia="zh-CN"/>
        </w:rPr>
        <w:t>投标人</w:t>
      </w:r>
      <w:r>
        <w:rPr>
          <w:rFonts w:hint="eastAsia" w:ascii="仿宋_GB2312" w:hAnsi="宋体" w:eastAsia="仿宋_GB2312"/>
          <w:color w:val="FF0000"/>
          <w:sz w:val="24"/>
        </w:rPr>
        <w:t>名称（</w:t>
      </w:r>
      <w:r>
        <w:rPr>
          <w:rFonts w:hint="eastAsia" w:ascii="仿宋_GB2312" w:hAnsi="仿宋" w:eastAsia="仿宋_GB2312" w:cs="仿宋_GB2312"/>
          <w:color w:val="FF0000"/>
          <w:sz w:val="24"/>
        </w:rPr>
        <w:t>电子签名</w:t>
      </w:r>
      <w:r>
        <w:rPr>
          <w:rFonts w:hint="eastAsia" w:ascii="仿宋_GB2312" w:hAnsi="宋体" w:eastAsia="仿宋_GB2312"/>
          <w:color w:val="FF0000"/>
          <w:sz w:val="24"/>
        </w:rPr>
        <w:t>）：</w:t>
      </w:r>
    </w:p>
    <w:p>
      <w:pPr>
        <w:spacing w:line="360" w:lineRule="auto"/>
        <w:ind w:right="1120" w:firstLine="4680" w:firstLineChars="1950"/>
        <w:rPr>
          <w:rFonts w:ascii="仿宋_GB2312" w:hAnsi="宋体" w:eastAsia="仿宋_GB2312"/>
          <w:color w:val="FF0000"/>
          <w:sz w:val="24"/>
        </w:rPr>
      </w:pPr>
      <w:r>
        <w:rPr>
          <w:rFonts w:hint="eastAsia" w:ascii="仿宋_GB2312" w:hAnsi="宋体" w:eastAsia="仿宋_GB2312"/>
          <w:color w:val="FF0000"/>
          <w:sz w:val="24"/>
        </w:rPr>
        <w:t>日</w:t>
      </w:r>
      <w:r>
        <w:rPr>
          <w:rFonts w:ascii="仿宋_GB2312" w:hAnsi="宋体" w:eastAsia="仿宋_GB2312"/>
          <w:color w:val="FF0000"/>
          <w:sz w:val="24"/>
        </w:rPr>
        <w:t xml:space="preserve"> </w:t>
      </w:r>
      <w:r>
        <w:rPr>
          <w:rFonts w:hint="eastAsia" w:ascii="仿宋_GB2312" w:hAnsi="宋体" w:eastAsia="仿宋_GB2312"/>
          <w:color w:val="FF0000"/>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4"/>
          <w:lang w:eastAsia="zh-CN"/>
        </w:rPr>
        <w:t>供应商</w:t>
      </w:r>
      <w:r>
        <w:rPr>
          <w:rFonts w:ascii="仿宋_GB2312" w:hAnsi="仿宋" w:eastAsia="仿宋_GB2312" w:cs="仿宋_GB2312"/>
          <w:sz w:val="24"/>
        </w:rPr>
        <w:t>提供由省级以上监狱管理局、戒毒管理局（含新疆生产建设兵团）出具的属于监狱企业证明文件的，视同为小型和微型企业。</w:t>
      </w:r>
    </w:p>
    <w:p>
      <w:pPr>
        <w:pStyle w:val="6"/>
        <w:rPr>
          <w:lang w:val="en-US"/>
        </w:rPr>
      </w:pPr>
    </w:p>
    <w:p>
      <w:pPr>
        <w:spacing w:line="360" w:lineRule="auto"/>
        <w:jc w:val="both"/>
        <w:rPr>
          <w:rFonts w:ascii="仿宋_GB2312" w:hAnsi="仿宋" w:eastAsia="仿宋_GB2312" w:cs="仿宋_GB2312"/>
          <w:b/>
          <w:sz w:val="32"/>
          <w:szCs w:val="32"/>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40000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000020204"/>
    <w:charset w:val="86"/>
    <w:family w:val="swiss"/>
    <w:pitch w:val="default"/>
    <w:sig w:usb0="00000000" w:usb1="00000000" w:usb2="0000003F" w:usb3="00000000" w:csb0="003F01FF" w:csb1="00000000"/>
  </w:font>
  <w:font w:name="Helvetica">
    <w:altName w:val="Arial"/>
    <w:panose1 w:val="020B0604020000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bookmarkStart w:id="402" w:name="_Toc91899912"/>
    <w:bookmarkStart w:id="403" w:name="_Toc164085800"/>
    <w:bookmarkStart w:id="404" w:name="_Toc131845147"/>
    <w:bookmarkStart w:id="405" w:name="_Toc36110187"/>
    <w:r>
      <w:rPr>
        <w:rFonts w:hint="eastAsia" w:ascii="仿宋_GB2312" w:eastAsia="仿宋_GB2312"/>
        <w:kern w:val="0"/>
        <w:szCs w:val="21"/>
      </w:rPr>
      <w:t xml:space="preserve"> 页</w:t>
    </w:r>
    <w:bookmarkEnd w:id="402"/>
    <w:bookmarkEnd w:id="403"/>
    <w:bookmarkEnd w:id="404"/>
    <w:bookmarkEnd w:id="40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4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A4U8dQAAAACAQAADwAAAAAAAAABACAAAAAi&#10;AAAAZHJzL2Rvd25yZXYueG1sUEsBAhQAFAAAAAgAh07iQNm+78TVAQAAoAMAAA4AAAAAAAAAAQAg&#10;AAAAIwEAAGRycy9lMm9Eb2MueG1sUEsFBgAAAAAGAAYAWQEAAGoFAAAAAA==&#10;">
              <v:fill on="f" focussize="0,0"/>
              <v:stroke on="f" weight="1.25pt"/>
              <v:imagedata o:title=""/>
              <o:lock v:ext="edit" aspectratio="f"/>
              <v:textbox inset="0mm,0mm,0mm,0mm" style="mso-fit-shape-to-text:t;">
                <w:txbxContent>
                  <w:p>
                    <w:pPr>
                      <w:pStyle w:val="4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57609"/>
    <w:multiLevelType w:val="singleLevel"/>
    <w:tmpl w:val="F4F57609"/>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5"/>
      <w:numFmt w:val="decimal"/>
      <w:suff w:val="space"/>
      <w:lvlText w:val="%1、"/>
      <w:lvlJc w:val="left"/>
    </w:lvl>
  </w:abstractNum>
  <w:abstractNum w:abstractNumId="2">
    <w:nsid w:val="00000002"/>
    <w:multiLevelType w:val="multilevel"/>
    <w:tmpl w:val="0000000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397107F6"/>
    <w:multiLevelType w:val="singleLevel"/>
    <w:tmpl w:val="397107F6"/>
    <w:lvl w:ilvl="0" w:tentative="0">
      <w:start w:val="5"/>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ODg1NGI0ZWZiYjAwOTJmYmI2ZWZlZDA3ZjA5NTUifQ=="/>
  </w:docVars>
  <w:rsids>
    <w:rsidRoot w:val="00000000"/>
    <w:rsid w:val="007C692A"/>
    <w:rsid w:val="008954E9"/>
    <w:rsid w:val="016C71F3"/>
    <w:rsid w:val="03546191"/>
    <w:rsid w:val="03A314BE"/>
    <w:rsid w:val="03B44D00"/>
    <w:rsid w:val="03EB1E4B"/>
    <w:rsid w:val="04F54563"/>
    <w:rsid w:val="06957D13"/>
    <w:rsid w:val="094F7E1D"/>
    <w:rsid w:val="09E6676A"/>
    <w:rsid w:val="0AB57BBA"/>
    <w:rsid w:val="0BD1205B"/>
    <w:rsid w:val="0C172C58"/>
    <w:rsid w:val="0EBE0962"/>
    <w:rsid w:val="0F6B6D5A"/>
    <w:rsid w:val="10BF7A6B"/>
    <w:rsid w:val="1115744B"/>
    <w:rsid w:val="11DA5AB3"/>
    <w:rsid w:val="12B307DA"/>
    <w:rsid w:val="152C331A"/>
    <w:rsid w:val="15C745A0"/>
    <w:rsid w:val="18F84792"/>
    <w:rsid w:val="1B063856"/>
    <w:rsid w:val="1C8A6328"/>
    <w:rsid w:val="1D5038D4"/>
    <w:rsid w:val="1F863DEC"/>
    <w:rsid w:val="205D6C63"/>
    <w:rsid w:val="20F10E46"/>
    <w:rsid w:val="24E8457F"/>
    <w:rsid w:val="27B70AB5"/>
    <w:rsid w:val="2ADD50B1"/>
    <w:rsid w:val="2B1D5CCD"/>
    <w:rsid w:val="2B231E21"/>
    <w:rsid w:val="2B7C4963"/>
    <w:rsid w:val="2E8463E9"/>
    <w:rsid w:val="2F35788D"/>
    <w:rsid w:val="32994F10"/>
    <w:rsid w:val="346D60A9"/>
    <w:rsid w:val="396770E4"/>
    <w:rsid w:val="3B7974DF"/>
    <w:rsid w:val="3D0870C9"/>
    <w:rsid w:val="3DD94D8F"/>
    <w:rsid w:val="40DF7A8E"/>
    <w:rsid w:val="4521341D"/>
    <w:rsid w:val="470B08DB"/>
    <w:rsid w:val="47FE2A2C"/>
    <w:rsid w:val="49774764"/>
    <w:rsid w:val="4BF03B4A"/>
    <w:rsid w:val="4C393366"/>
    <w:rsid w:val="4F022C44"/>
    <w:rsid w:val="4FD95020"/>
    <w:rsid w:val="523615A3"/>
    <w:rsid w:val="52E22048"/>
    <w:rsid w:val="530A3F08"/>
    <w:rsid w:val="55970D1B"/>
    <w:rsid w:val="596B6721"/>
    <w:rsid w:val="59B605EE"/>
    <w:rsid w:val="5C3C3BB3"/>
    <w:rsid w:val="5D4A43BB"/>
    <w:rsid w:val="5E5D506F"/>
    <w:rsid w:val="5EFF241F"/>
    <w:rsid w:val="5F6F5E8B"/>
    <w:rsid w:val="631D6B7A"/>
    <w:rsid w:val="65321B2D"/>
    <w:rsid w:val="687648B2"/>
    <w:rsid w:val="68BF2482"/>
    <w:rsid w:val="69415F53"/>
    <w:rsid w:val="6AC12A02"/>
    <w:rsid w:val="6DDB137D"/>
    <w:rsid w:val="6FB6638D"/>
    <w:rsid w:val="71C0472B"/>
    <w:rsid w:val="71FC65E9"/>
    <w:rsid w:val="732637EC"/>
    <w:rsid w:val="73B2330F"/>
    <w:rsid w:val="74937104"/>
    <w:rsid w:val="74AA6473"/>
    <w:rsid w:val="74F444AA"/>
    <w:rsid w:val="755E0281"/>
    <w:rsid w:val="75E31EA6"/>
    <w:rsid w:val="794966AE"/>
    <w:rsid w:val="7A067F11"/>
    <w:rsid w:val="7B122FFB"/>
    <w:rsid w:val="7B454A69"/>
    <w:rsid w:val="7BE829E8"/>
    <w:rsid w:val="7CEC3BB1"/>
    <w:rsid w:val="7F313D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21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33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36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qFormat/>
    <w:uiPriority w:val="1"/>
  </w:style>
  <w:style w:type="table" w:default="1" w:styleId="64">
    <w:name w:val="Normal Table"/>
    <w:qFormat/>
    <w:uiPriority w:val="99"/>
    <w:tblPr>
      <w:tblCellMar>
        <w:top w:w="0" w:type="dxa"/>
        <w:left w:w="108" w:type="dxa"/>
        <w:bottom w:w="0" w:type="dxa"/>
        <w:right w:w="108" w:type="dxa"/>
      </w:tblCellMar>
    </w:tblPr>
  </w:style>
  <w:style w:type="paragraph" w:styleId="2">
    <w:name w:val="Body Text First Indent"/>
    <w:basedOn w:val="3"/>
    <w:next w:val="4"/>
    <w:link w:val="324"/>
    <w:qFormat/>
    <w:uiPriority w:val="0"/>
    <w:pPr>
      <w:ind w:firstLine="420"/>
    </w:pPr>
    <w:rPr>
      <w:rFonts w:hAnsi="Calibri" w:cs="Times New Roman"/>
      <w:snapToGrid/>
      <w:szCs w:val="20"/>
    </w:rPr>
  </w:style>
  <w:style w:type="paragraph" w:styleId="3">
    <w:name w:val="Body Text"/>
    <w:basedOn w:val="1"/>
    <w:next w:val="2"/>
    <w:link w:val="433"/>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8">
    <w:name w:val="Normal Indent"/>
    <w:basedOn w:val="1"/>
    <w:next w:val="9"/>
    <w:link w:val="195"/>
    <w:qFormat/>
    <w:uiPriority w:val="0"/>
    <w:pPr>
      <w:widowControl/>
      <w:snapToGrid w:val="0"/>
      <w:spacing w:line="480" w:lineRule="exact"/>
      <w:ind w:firstLine="567"/>
    </w:pPr>
    <w:rPr>
      <w:rFonts w:ascii="宋体"/>
      <w:snapToGrid w:val="0"/>
      <w:color w:val="000000"/>
      <w:kern w:val="28"/>
      <w:sz w:val="28"/>
      <w:szCs w:val="20"/>
    </w:rPr>
  </w:style>
  <w:style w:type="paragraph" w:styleId="9">
    <w:name w:val="Body Text Indent"/>
    <w:basedOn w:val="1"/>
    <w:next w:val="8"/>
    <w:link w:val="267"/>
    <w:qFormat/>
    <w:uiPriority w:val="0"/>
    <w:pPr>
      <w:spacing w:line="480" w:lineRule="exact"/>
      <w:ind w:firstLine="480" w:firstLineChars="200"/>
    </w:pPr>
    <w:rPr>
      <w:rFonts w:ascii="宋体" w:hAnsi="宋体"/>
      <w:sz w:val="24"/>
    </w:r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caption"/>
    <w:basedOn w:val="1"/>
    <w:next w:val="1"/>
    <w:link w:val="231"/>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204"/>
    <w:qFormat/>
    <w:uiPriority w:val="0"/>
    <w:pPr>
      <w:shd w:val="clear" w:color="auto" w:fill="000080"/>
    </w:pPr>
  </w:style>
  <w:style w:type="paragraph" w:styleId="23">
    <w:name w:val="toa heading"/>
    <w:basedOn w:val="1"/>
    <w:next w:val="1"/>
    <w:qFormat/>
    <w:uiPriority w:val="99"/>
    <w:rPr>
      <w:rFonts w:ascii="Arial" w:hAnsi="Arial"/>
      <w:sz w:val="24"/>
    </w:rPr>
  </w:style>
  <w:style w:type="paragraph" w:styleId="24">
    <w:name w:val="annotation text"/>
    <w:basedOn w:val="1"/>
    <w:link w:val="347"/>
    <w:qFormat/>
    <w:uiPriority w:val="99"/>
    <w:pPr>
      <w:jc w:val="left"/>
    </w:pPr>
  </w:style>
  <w:style w:type="paragraph" w:styleId="25">
    <w:name w:val="Salutation"/>
    <w:basedOn w:val="1"/>
    <w:next w:val="1"/>
    <w:link w:val="300"/>
    <w:qFormat/>
    <w:uiPriority w:val="0"/>
    <w:rPr>
      <w:rFonts w:ascii="仿宋_GB2312" w:eastAsia="仿宋_GB2312"/>
      <w:sz w:val="28"/>
      <w:szCs w:val="20"/>
    </w:rPr>
  </w:style>
  <w:style w:type="paragraph" w:styleId="26">
    <w:name w:val="Body Text 3"/>
    <w:basedOn w:val="1"/>
    <w:link w:val="333"/>
    <w:qFormat/>
    <w:uiPriority w:val="0"/>
    <w:pPr>
      <w:jc w:val="center"/>
    </w:pPr>
    <w:rPr>
      <w:szCs w:val="20"/>
    </w:rPr>
  </w:style>
  <w:style w:type="paragraph" w:styleId="27">
    <w:name w:val="List Bullet 3"/>
    <w:basedOn w:val="1"/>
    <w:qFormat/>
    <w:uiPriority w:val="0"/>
    <w:pPr>
      <w:snapToGrid w:val="0"/>
      <w:spacing w:line="360" w:lineRule="auto"/>
      <w:ind w:left="360" w:right="238" w:hanging="360"/>
      <w:contextualSpacing/>
    </w:pPr>
    <w:rPr>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3"/>
    <w:qFormat/>
    <w:uiPriority w:val="0"/>
    <w:pPr>
      <w:ind w:left="100" w:leftChars="2500"/>
    </w:pPr>
    <w:rPr>
      <w:rFonts w:ascii="宋体"/>
      <w:sz w:val="24"/>
      <w:szCs w:val="21"/>
      <w:lang w:val="zh-CN"/>
    </w:rPr>
  </w:style>
  <w:style w:type="paragraph" w:styleId="39">
    <w:name w:val="Body Text Indent 2"/>
    <w:basedOn w:val="1"/>
    <w:next w:val="40"/>
    <w:link w:val="310"/>
    <w:qFormat/>
    <w:uiPriority w:val="0"/>
    <w:pPr>
      <w:spacing w:line="360" w:lineRule="auto"/>
      <w:ind w:firstLine="601"/>
      <w:textAlignment w:val="baseline"/>
    </w:pPr>
    <w:rPr>
      <w:rFonts w:ascii="宋体"/>
      <w:kern w:val="0"/>
      <w:sz w:val="28"/>
      <w:szCs w:val="20"/>
    </w:rPr>
  </w:style>
  <w:style w:type="paragraph" w:styleId="40">
    <w:name w:val="toc 1"/>
    <w:basedOn w:val="1"/>
    <w:next w:val="1"/>
    <w:qFormat/>
    <w:uiPriority w:val="0"/>
  </w:style>
  <w:style w:type="paragraph" w:styleId="41">
    <w:name w:val="endnote text"/>
    <w:basedOn w:val="1"/>
    <w:link w:val="932"/>
    <w:qFormat/>
    <w:uiPriority w:val="0"/>
    <w:rPr>
      <w:lang w:val="zh-CN"/>
    </w:rPr>
  </w:style>
  <w:style w:type="paragraph" w:styleId="42">
    <w:name w:val="Balloon Text"/>
    <w:basedOn w:val="1"/>
    <w:link w:val="190"/>
    <w:qFormat/>
    <w:uiPriority w:val="0"/>
    <w:rPr>
      <w:sz w:val="18"/>
      <w:szCs w:val="18"/>
    </w:rPr>
  </w:style>
  <w:style w:type="paragraph" w:styleId="43">
    <w:name w:val="footer"/>
    <w:basedOn w:val="1"/>
    <w:link w:val="386"/>
    <w:qFormat/>
    <w:uiPriority w:val="99"/>
    <w:pPr>
      <w:tabs>
        <w:tab w:val="center" w:pos="4153"/>
        <w:tab w:val="right" w:pos="8306"/>
      </w:tabs>
      <w:snapToGrid w:val="0"/>
      <w:jc w:val="left"/>
    </w:pPr>
    <w:rPr>
      <w:sz w:val="18"/>
      <w:szCs w:val="18"/>
    </w:rPr>
  </w:style>
  <w:style w:type="paragraph" w:styleId="44">
    <w:name w:val="header"/>
    <w:basedOn w:val="1"/>
    <w:next w:val="39"/>
    <w:link w:val="395"/>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8"/>
    <w:qFormat/>
    <w:uiPriority w:val="0"/>
    <w:pPr>
      <w:spacing w:after="600" w:line="312" w:lineRule="atLeast"/>
      <w:jc w:val="center"/>
      <w:textAlignment w:val="baseline"/>
    </w:pPr>
    <w:rPr>
      <w:rFonts w:eastAsia="仿宋_GB2312"/>
      <w:kern w:val="0"/>
      <w:sz w:val="24"/>
      <w:szCs w:val="20"/>
    </w:rPr>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8"/>
    <w:link w:val="312"/>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8"/>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4"/>
    <w:qFormat/>
    <w:uiPriority w:val="0"/>
    <w:pPr>
      <w:spacing w:after="120" w:line="480" w:lineRule="auto"/>
    </w:pPr>
  </w:style>
  <w:style w:type="paragraph" w:styleId="58">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88"/>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4"/>
    <w:next w:val="24"/>
    <w:link w:val="98"/>
    <w:qFormat/>
    <w:uiPriority w:val="0"/>
    <w:rPr>
      <w:b/>
      <w:bCs/>
    </w:rPr>
  </w:style>
  <w:style w:type="paragraph" w:styleId="62">
    <w:name w:val="Body Text First Indent 2"/>
    <w:basedOn w:val="9"/>
    <w:next w:val="63"/>
    <w:link w:val="123"/>
    <w:qFormat/>
    <w:uiPriority w:val="0"/>
    <w:pPr>
      <w:adjustRightInd/>
      <w:spacing w:after="120" w:line="240" w:lineRule="auto"/>
      <w:ind w:left="420" w:leftChars="200" w:firstLine="210"/>
    </w:pPr>
    <w:rPr>
      <w:sz w:val="21"/>
    </w:rPr>
  </w:style>
  <w:style w:type="paragraph" w:customStyle="1" w:styleId="63">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basedOn w:val="71"/>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2">
    <w:name w:val="表格文字"/>
    <w:basedOn w:val="83"/>
    <w:next w:val="3"/>
    <w:qFormat/>
    <w:uiPriority w:val="0"/>
    <w:pPr>
      <w:adjustRightInd/>
      <w:ind w:firstLine="200" w:firstLineChars="200"/>
    </w:pPr>
    <w:rPr>
      <w:rFonts w:ascii="Arial" w:hAnsi="Arial"/>
      <w:spacing w:val="-5"/>
      <w:kern w:val="0"/>
      <w:sz w:val="24"/>
      <w:szCs w:val="20"/>
    </w:rPr>
  </w:style>
  <w:style w:type="paragraph" w:customStyle="1" w:styleId="83">
    <w:name w:val="表格文字（两侧对齐）"/>
    <w:basedOn w:val="1"/>
    <w:qFormat/>
    <w:uiPriority w:val="0"/>
    <w:pPr>
      <w:snapToGrid w:val="0"/>
      <w:jc w:val="left"/>
    </w:pPr>
    <w:rPr>
      <w:sz w:val="20"/>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_c2c67d99-b073-43d9-b936-4dafc816ba6f"/>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字符"/>
    <w:link w:val="61"/>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_e4721bb4-e3fc-4862-8d8b-f36b1c83c226"/>
    <w:qFormat/>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2"/>
    <w:qFormat/>
    <w:uiPriority w:val="0"/>
    <w:rPr>
      <w:rFonts w:ascii="宋体" w:hAnsi="宋体"/>
      <w:kern w:val="2"/>
      <w:sz w:val="21"/>
      <w:szCs w:val="24"/>
    </w:rPr>
  </w:style>
  <w:style w:type="character" w:customStyle="1" w:styleId="124">
    <w:name w:val="font11"/>
    <w:basedOn w:val="7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1"/>
    <w:qFormat/>
    <w:uiPriority w:val="0"/>
    <w:rPr>
      <w:rFonts w:ascii="Arial" w:hAnsi="Arial" w:eastAsia="黑体" w:cs="Arial"/>
      <w:snapToGrid w:val="0"/>
      <w:kern w:val="0"/>
      <w:szCs w:val="21"/>
    </w:rPr>
  </w:style>
  <w:style w:type="character" w:customStyle="1" w:styleId="127">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字符"/>
    <w:link w:val="49"/>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uiPriority w:val="0"/>
    <w:rPr>
      <w:rFonts w:eastAsia="宋体"/>
      <w:kern w:val="2"/>
      <w:sz w:val="21"/>
      <w:szCs w:val="24"/>
      <w:lang w:val="en-US" w:eastAsia="zh-CN" w:bidi="ar-SA"/>
    </w:rPr>
  </w:style>
  <w:style w:type="character" w:customStyle="1" w:styleId="148">
    <w:name w:val="font41"/>
    <w:basedOn w:val="71"/>
    <w:qFormat/>
    <w:uiPriority w:val="0"/>
    <w:rPr>
      <w:rFonts w:hint="eastAsia" w:ascii="仿宋_GB2312" w:eastAsia="仿宋_GB2312" w:cs="仿宋_GB2312"/>
      <w:color w:val="000000"/>
      <w:sz w:val="22"/>
      <w:szCs w:val="22"/>
      <w:u w:val="none"/>
    </w:rPr>
  </w:style>
  <w:style w:type="character" w:customStyle="1" w:styleId="149">
    <w:name w:val="标题 6 字符"/>
    <w:link w:val="12"/>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6"/>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字符"/>
    <w:link w:val="38"/>
    <w:qFormat/>
    <w:uiPriority w:val="0"/>
    <w:rPr>
      <w:rFonts w:ascii="宋体"/>
      <w:kern w:val="2"/>
      <w:sz w:val="24"/>
      <w:szCs w:val="21"/>
      <w:lang w:val="zh-CN"/>
    </w:rPr>
  </w:style>
  <w:style w:type="character" w:customStyle="1" w:styleId="184">
    <w:name w:val="标题 9 字符"/>
    <w:link w:val="15"/>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qFormat/>
    <w:uiPriority w:val="99"/>
    <w:rPr>
      <w:rFonts w:ascii="Times New Roman" w:hAnsi="Times New Roman" w:eastAsia="宋体" w:cs="Times New Roman"/>
      <w:szCs w:val="24"/>
    </w:rPr>
  </w:style>
  <w:style w:type="character" w:customStyle="1" w:styleId="190">
    <w:name w:val="批注框文本 字符1"/>
    <w:link w:val="42"/>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8"/>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字符"/>
    <w:link w:val="22"/>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link w:val="6"/>
    <w:qFormat/>
    <w:uiPriority w:val="0"/>
    <w:rPr>
      <w:rFonts w:ascii="仿宋_GB2312" w:hAnsi="仿宋" w:eastAsia="仿宋_GB2312"/>
      <w:b/>
      <w:bCs/>
      <w:sz w:val="32"/>
      <w:szCs w:val="32"/>
      <w:lang w:val="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1"/>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字符"/>
    <w:link w:val="32"/>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10"/>
    <w:link w:val="224"/>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_cbf19533-ddc6-4361-a42e-eb0c307aca79"/>
    <w:qFormat/>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字符"/>
    <w:link w:val="20"/>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字符1"/>
    <w:link w:val="9"/>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_6d58f74f-3d7c-4ad1-974c-90bee072a4c0"/>
    <w:qFormat/>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字符1"/>
    <w:link w:val="5"/>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字符"/>
    <w:link w:val="60"/>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字符"/>
    <w:link w:val="11"/>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字符"/>
    <w:link w:val="25"/>
    <w:qFormat/>
    <w:uiPriority w:val="0"/>
    <w:rPr>
      <w:rFonts w:ascii="仿宋_GB2312" w:eastAsia="仿宋_GB2312"/>
      <w:kern w:val="2"/>
      <w:sz w:val="28"/>
    </w:rPr>
  </w:style>
  <w:style w:type="character" w:customStyle="1" w:styleId="301">
    <w:name w:val="文本正文 Char Char"/>
    <w:qFormat/>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字符"/>
    <w:link w:val="58"/>
    <w:qFormat/>
    <w:uiPriority w:val="0"/>
    <w:rPr>
      <w:rFonts w:ascii="黑体" w:hAnsi="Courier New" w:eastAsia="黑体"/>
    </w:rPr>
  </w:style>
  <w:style w:type="character" w:customStyle="1" w:styleId="304">
    <w:name w:val="正文文本 2 字符1"/>
    <w:link w:val="57"/>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10"/>
    <w:link w:val="416"/>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字符"/>
    <w:link w:val="13"/>
    <w:qFormat/>
    <w:uiPriority w:val="0"/>
    <w:rPr>
      <w:b/>
      <w:bCs/>
      <w:kern w:val="2"/>
      <w:sz w:val="24"/>
      <w:szCs w:val="24"/>
    </w:rPr>
  </w:style>
  <w:style w:type="character" w:customStyle="1" w:styleId="310">
    <w:name w:val="正文文本缩进 2 字符"/>
    <w:link w:val="39"/>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字符"/>
    <w:link w:val="52"/>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basedOn w:val="7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323"/>
    <w:link w:val="321"/>
    <w:qFormat/>
    <w:uiPriority w:val="0"/>
    <w:pPr>
      <w:tabs>
        <w:tab w:val="right" w:leader="dot" w:pos="8268"/>
      </w:tabs>
      <w:adjustRightInd/>
    </w:pPr>
    <w:rPr>
      <w:rFonts w:ascii="宋体"/>
      <w:kern w:val="0"/>
      <w:sz w:val="20"/>
      <w:szCs w:val="20"/>
    </w:rPr>
  </w:style>
  <w:style w:type="paragraph" w:customStyle="1" w:styleId="323">
    <w:name w:val="正文1"/>
    <w:basedOn w:val="34"/>
    <w:next w:val="1"/>
    <w:qFormat/>
    <w:uiPriority w:val="0"/>
    <w:pPr>
      <w:ind w:left="0" w:leftChars="0" w:firstLine="480" w:firstLineChars="200"/>
    </w:pPr>
    <w:rPr>
      <w:rFonts w:ascii="仿宋_GB2312" w:hAnsi="Courier New" w:eastAsia="仿宋_GB2312"/>
      <w:kern w:val="28"/>
      <w:sz w:val="24"/>
    </w:rPr>
  </w:style>
  <w:style w:type="character" w:customStyle="1" w:styleId="324">
    <w:name w:val="正文文本首行缩进 字符"/>
    <w:link w:val="2"/>
    <w:qFormat/>
    <w:uiPriority w:val="0"/>
    <w:rPr>
      <w:rFonts w:ascii="宋体"/>
      <w:kern w:val="2"/>
      <w:sz w:val="24"/>
      <w:lang w:val="zh-CN"/>
    </w:rPr>
  </w:style>
  <w:style w:type="character" w:customStyle="1" w:styleId="325">
    <w:name w:val="h3 Char"/>
    <w:qFormat/>
    <w:uiPriority w:val="0"/>
    <w:rPr>
      <w:rFonts w:eastAsia="宋体"/>
      <w:b/>
      <w:kern w:val="2"/>
      <w:sz w:val="32"/>
      <w:lang w:val="en-US" w:eastAsia="zh-CN" w:bidi="ar-SA"/>
    </w:rPr>
  </w:style>
  <w:style w:type="character" w:customStyle="1" w:styleId="326">
    <w:name w:val="dandyren_title1"/>
    <w:qFormat/>
    <w:uiPriority w:val="0"/>
    <w:rPr>
      <w:b/>
      <w:bCs/>
      <w:color w:val="FF6633"/>
      <w:sz w:val="18"/>
      <w:szCs w:val="18"/>
    </w:rPr>
  </w:style>
  <w:style w:type="character" w:customStyle="1" w:styleId="327">
    <w:name w:val="Char Char31"/>
    <w:qFormat/>
    <w:uiPriority w:val="6"/>
    <w:rPr>
      <w:rFonts w:ascii="Arial" w:hAnsi="Arial" w:eastAsia="黑体"/>
      <w:kern w:val="1"/>
      <w:sz w:val="24"/>
      <w:szCs w:val="24"/>
    </w:rPr>
  </w:style>
  <w:style w:type="character" w:customStyle="1" w:styleId="328">
    <w:name w:val="h Char1"/>
    <w:qFormat/>
    <w:uiPriority w:val="0"/>
    <w:rPr>
      <w:sz w:val="18"/>
      <w:szCs w:val="18"/>
    </w:rPr>
  </w:style>
  <w:style w:type="character" w:customStyle="1" w:styleId="329">
    <w:name w:val="solutionfonts"/>
    <w:qFormat/>
    <w:uiPriority w:val="0"/>
  </w:style>
  <w:style w:type="character" w:customStyle="1" w:styleId="330">
    <w:name w:val="标题 4 字符1"/>
    <w:link w:val="10"/>
    <w:qFormat/>
    <w:uiPriority w:val="9"/>
    <w:rPr>
      <w:rFonts w:ascii="Arial" w:hAnsi="Arial" w:eastAsia="黑体"/>
      <w:b/>
      <w:bCs/>
      <w:kern w:val="2"/>
      <w:sz w:val="28"/>
      <w:szCs w:val="28"/>
      <w:lang w:val="zh-CN"/>
    </w:rPr>
  </w:style>
  <w:style w:type="character" w:customStyle="1" w:styleId="331">
    <w:name w:val="首行缩进 Char"/>
    <w:qFormat/>
    <w:uiPriority w:val="0"/>
    <w:rPr>
      <w:rFonts w:ascii="宋体" w:eastAsia="宋体"/>
      <w:kern w:val="2"/>
      <w:sz w:val="24"/>
      <w:lang w:val="en-US" w:eastAsia="zh-CN" w:bidi="ar-SA"/>
    </w:rPr>
  </w:style>
  <w:style w:type="character" w:customStyle="1" w:styleId="332">
    <w:name w:val="Char Char52"/>
    <w:qFormat/>
    <w:uiPriority w:val="0"/>
    <w:rPr>
      <w:rFonts w:ascii="宋体" w:hAnsi="Courier New" w:eastAsia="宋体"/>
      <w:kern w:val="2"/>
      <w:sz w:val="21"/>
      <w:lang w:val="en-US" w:eastAsia="zh-CN"/>
    </w:rPr>
  </w:style>
  <w:style w:type="character" w:customStyle="1" w:styleId="333">
    <w:name w:val="正文文本 3 字符"/>
    <w:link w:val="26"/>
    <w:qFormat/>
    <w:uiPriority w:val="0"/>
    <w:rPr>
      <w:kern w:val="2"/>
      <w:sz w:val="21"/>
    </w:rPr>
  </w:style>
  <w:style w:type="character" w:customStyle="1" w:styleId="334">
    <w:name w:val="font31"/>
    <w:qFormat/>
    <w:uiPriority w:val="0"/>
    <w:rPr>
      <w:rFonts w:hint="eastAsia" w:ascii="仿宋" w:hAnsi="仿宋" w:eastAsia="仿宋" w:cs="仿宋"/>
      <w:color w:val="000000"/>
      <w:sz w:val="20"/>
      <w:szCs w:val="20"/>
      <w:u w:val="none"/>
    </w:rPr>
  </w:style>
  <w:style w:type="character" w:customStyle="1" w:styleId="335">
    <w:name w:val="正文说明 Char"/>
    <w:link w:val="336"/>
    <w:qFormat/>
    <w:uiPriority w:val="0"/>
    <w:rPr>
      <w:sz w:val="24"/>
      <w:szCs w:val="24"/>
    </w:rPr>
  </w:style>
  <w:style w:type="paragraph" w:customStyle="1" w:styleId="336">
    <w:name w:val="正文说明"/>
    <w:basedOn w:val="1"/>
    <w:link w:val="335"/>
    <w:qFormat/>
    <w:uiPriority w:val="0"/>
    <w:pPr>
      <w:adjustRightInd/>
      <w:spacing w:line="360" w:lineRule="auto"/>
    </w:pPr>
    <w:rPr>
      <w:kern w:val="0"/>
      <w:sz w:val="24"/>
    </w:rPr>
  </w:style>
  <w:style w:type="character" w:customStyle="1" w:styleId="337">
    <w:name w:val="脚注文本 Char1"/>
    <w:qFormat/>
    <w:uiPriority w:val="0"/>
    <w:rPr>
      <w:rFonts w:ascii="Times New Roman" w:hAnsi="Times New Roman" w:eastAsia="宋体" w:cs="Times New Roman"/>
      <w:sz w:val="18"/>
      <w:szCs w:val="18"/>
    </w:rPr>
  </w:style>
  <w:style w:type="character" w:customStyle="1" w:styleId="338">
    <w:name w:val="Char Char1211"/>
    <w:qFormat/>
    <w:uiPriority w:val="0"/>
    <w:rPr>
      <w:rFonts w:ascii="仿宋_GB2312" w:eastAsia="仿宋_GB2312"/>
      <w:b/>
      <w:bCs/>
      <w:kern w:val="2"/>
      <w:sz w:val="24"/>
      <w:szCs w:val="24"/>
      <w:lang w:val="zh-CN" w:eastAsia="zh-CN" w:bidi="ar-SA"/>
    </w:rPr>
  </w:style>
  <w:style w:type="character" w:customStyle="1" w:styleId="339">
    <w:name w:val="标题 Char"/>
    <w:qFormat/>
    <w:uiPriority w:val="0"/>
    <w:rPr>
      <w:rFonts w:eastAsia="宋体"/>
      <w:b/>
      <w:sz w:val="24"/>
      <w:lang w:val="en-GB" w:eastAsia="zh-CN" w:bidi="ar-SA"/>
    </w:rPr>
  </w:style>
  <w:style w:type="character" w:customStyle="1" w:styleId="340">
    <w:name w:val="Char Char35"/>
    <w:qFormat/>
    <w:uiPriority w:val="6"/>
    <w:rPr>
      <w:rFonts w:ascii="Arial" w:hAnsi="Arial" w:eastAsia="黑体"/>
      <w:b/>
      <w:kern w:val="1"/>
      <w:sz w:val="28"/>
      <w:szCs w:val="28"/>
      <w:lang w:val="zh-CN"/>
    </w:rPr>
  </w:style>
  <w:style w:type="character" w:customStyle="1" w:styleId="341">
    <w:name w:val="纯文本 Char Char Char"/>
    <w:qFormat/>
    <w:uiPriority w:val="0"/>
    <w:rPr>
      <w:rFonts w:ascii="宋体" w:hAnsi="Courier New" w:eastAsia="宋体"/>
      <w:kern w:val="2"/>
      <w:sz w:val="21"/>
      <w:lang w:val="en-US" w:eastAsia="zh-CN" w:bidi="ar-SA"/>
    </w:rPr>
  </w:style>
  <w:style w:type="character" w:customStyle="1" w:styleId="342">
    <w:name w:val="Table Text Char"/>
    <w:link w:val="343"/>
    <w:qFormat/>
    <w:uiPriority w:val="0"/>
    <w:rPr>
      <w:sz w:val="24"/>
      <w:szCs w:val="24"/>
    </w:rPr>
  </w:style>
  <w:style w:type="paragraph" w:customStyle="1" w:styleId="343">
    <w:name w:val="Table Text"/>
    <w:basedOn w:val="1"/>
    <w:link w:val="342"/>
    <w:qFormat/>
    <w:uiPriority w:val="0"/>
    <w:pPr>
      <w:widowControl/>
      <w:spacing w:before="60" w:after="60"/>
      <w:jc w:val="left"/>
    </w:pPr>
    <w:rPr>
      <w:kern w:val="0"/>
      <w:sz w:val="24"/>
    </w:rPr>
  </w:style>
  <w:style w:type="character" w:customStyle="1" w:styleId="344">
    <w:name w:val="正文1 Char1"/>
    <w:qFormat/>
    <w:uiPriority w:val="0"/>
    <w:rPr>
      <w:rFonts w:ascii="仿宋_GB2312" w:hAnsi="Courier New" w:eastAsia="仿宋_GB2312"/>
      <w:kern w:val="28"/>
      <w:sz w:val="24"/>
      <w:szCs w:val="24"/>
      <w:lang w:val="en-US" w:eastAsia="zh-CN"/>
    </w:rPr>
  </w:style>
  <w:style w:type="character" w:customStyle="1" w:styleId="345">
    <w:name w:val="页脚 Char1"/>
    <w:qFormat/>
    <w:uiPriority w:val="0"/>
    <w:rPr>
      <w:rFonts w:eastAsia="宋体"/>
      <w:kern w:val="2"/>
      <w:sz w:val="18"/>
      <w:szCs w:val="18"/>
      <w:lang w:val="en-US" w:eastAsia="zh-CN" w:bidi="ar-SA"/>
    </w:rPr>
  </w:style>
  <w:style w:type="character" w:customStyle="1" w:styleId="346">
    <w:name w:val="Bold"/>
    <w:qFormat/>
    <w:uiPriority w:val="0"/>
    <w:rPr>
      <w:rFonts w:ascii="Arial" w:hAnsi="Arial" w:eastAsia="黑体" w:cs="Times New Roman"/>
      <w:b/>
      <w:kern w:val="2"/>
      <w:sz w:val="32"/>
      <w:szCs w:val="32"/>
      <w:lang w:val="en-US" w:eastAsia="zh-CN" w:bidi="ar-SA"/>
    </w:rPr>
  </w:style>
  <w:style w:type="character" w:customStyle="1" w:styleId="347">
    <w:name w:val="批注文字 字符1"/>
    <w:link w:val="24"/>
    <w:qFormat/>
    <w:uiPriority w:val="0"/>
    <w:rPr>
      <w:kern w:val="2"/>
      <w:sz w:val="21"/>
      <w:szCs w:val="24"/>
    </w:rPr>
  </w:style>
  <w:style w:type="character" w:customStyle="1" w:styleId="348">
    <w:name w:val="签名 字符"/>
    <w:link w:val="45"/>
    <w:qFormat/>
    <w:uiPriority w:val="0"/>
    <w:rPr>
      <w:rFonts w:eastAsia="仿宋_GB2312"/>
      <w:sz w:val="24"/>
    </w:rPr>
  </w:style>
  <w:style w:type="character" w:customStyle="1" w:styleId="349">
    <w:name w:val="hui3"/>
    <w:qFormat/>
    <w:uiPriority w:val="0"/>
    <w:rPr>
      <w:color w:val="333333"/>
    </w:rPr>
  </w:style>
  <w:style w:type="character" w:customStyle="1" w:styleId="350">
    <w:name w:val="Char Char17"/>
    <w:qFormat/>
    <w:uiPriority w:val="6"/>
    <w:rPr>
      <w:rFonts w:eastAsia="仿宋_GB2312"/>
      <w:sz w:val="24"/>
    </w:rPr>
  </w:style>
  <w:style w:type="character" w:customStyle="1" w:styleId="351">
    <w:name w:val="标题 4 字符"/>
    <w:qFormat/>
    <w:uiPriority w:val="9"/>
    <w:rPr>
      <w:rFonts w:ascii="等线 Light" w:hAnsi="等线 Light" w:eastAsia="等线 Light" w:cs="Times New Roman"/>
      <w:b/>
      <w:bCs/>
      <w:snapToGrid w:val="0"/>
      <w:kern w:val="0"/>
      <w:sz w:val="28"/>
      <w:szCs w:val="28"/>
    </w:rPr>
  </w:style>
  <w:style w:type="character" w:customStyle="1" w:styleId="352">
    <w:name w:val="Char Char37"/>
    <w:qFormat/>
    <w:uiPriority w:val="6"/>
    <w:rPr>
      <w:b/>
      <w:kern w:val="1"/>
      <w:sz w:val="44"/>
      <w:szCs w:val="44"/>
    </w:rPr>
  </w:style>
  <w:style w:type="character" w:customStyle="1" w:styleId="353">
    <w:name w:val="列出段落 Char"/>
    <w:qFormat/>
    <w:uiPriority w:val="0"/>
    <w:rPr>
      <w:rFonts w:eastAsia="楷体_GB2312" w:cs="Lucida Sans"/>
      <w:kern w:val="2"/>
      <w:sz w:val="24"/>
      <w:szCs w:val="24"/>
      <w:lang w:val="en-US" w:eastAsia="zh-CN" w:bidi="ar-SA"/>
    </w:rPr>
  </w:style>
  <w:style w:type="character" w:customStyle="1" w:styleId="354">
    <w:name w:val="正文文本缩进 3 Char1"/>
    <w:qFormat/>
    <w:uiPriority w:val="99"/>
    <w:rPr>
      <w:rFonts w:ascii="Times New Roman" w:hAnsi="Times New Roman" w:eastAsia="宋体" w:cs="Times New Roman"/>
      <w:sz w:val="16"/>
      <w:szCs w:val="16"/>
    </w:rPr>
  </w:style>
  <w:style w:type="character" w:customStyle="1" w:styleId="355">
    <w:name w:val="公文正文 Char Char"/>
    <w:link w:val="356"/>
    <w:qFormat/>
    <w:uiPriority w:val="0"/>
    <w:rPr>
      <w:rFonts w:ascii="仿宋_GB2312" w:eastAsia="仿宋_GB2312"/>
      <w:kern w:val="2"/>
      <w:sz w:val="24"/>
      <w:szCs w:val="24"/>
    </w:rPr>
  </w:style>
  <w:style w:type="paragraph" w:customStyle="1" w:styleId="356">
    <w:name w:val="公文正文"/>
    <w:basedOn w:val="1"/>
    <w:link w:val="355"/>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qFormat/>
    <w:uiPriority w:val="0"/>
    <w:rPr>
      <w:rFonts w:eastAsia="宋体"/>
      <w:sz w:val="24"/>
      <w:szCs w:val="24"/>
      <w:lang w:val="en-US" w:eastAsia="zh-CN" w:bidi="ar-SA"/>
    </w:rPr>
  </w:style>
  <w:style w:type="character" w:customStyle="1" w:styleId="358">
    <w:name w:val="标题 1 Char Char"/>
    <w:qFormat/>
    <w:uiPriority w:val="0"/>
    <w:rPr>
      <w:rFonts w:hint="eastAsia" w:ascii="宋体" w:hAnsi="宋体" w:eastAsia="宋体"/>
      <w:b/>
      <w:spacing w:val="-2"/>
      <w:sz w:val="24"/>
      <w:lang w:val="en-US" w:eastAsia="zh-CN" w:bidi="ar-SA"/>
    </w:rPr>
  </w:style>
  <w:style w:type="character" w:customStyle="1" w:styleId="359">
    <w:name w:val="正文（缩进2汉字） Char"/>
    <w:link w:val="360"/>
    <w:qFormat/>
    <w:uiPriority w:val="0"/>
    <w:rPr>
      <w:rFonts w:ascii="宋体"/>
    </w:rPr>
  </w:style>
  <w:style w:type="paragraph" w:customStyle="1" w:styleId="360">
    <w:name w:val="正文（缩进2汉字）"/>
    <w:basedOn w:val="1"/>
    <w:link w:val="35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字符"/>
    <w:link w:val="14"/>
    <w:qFormat/>
    <w:uiPriority w:val="0"/>
    <w:rPr>
      <w:rFonts w:ascii="Arial" w:hAnsi="Arial" w:eastAsia="黑体"/>
      <w:kern w:val="2"/>
      <w:sz w:val="24"/>
      <w:szCs w:val="24"/>
    </w:rPr>
  </w:style>
  <w:style w:type="character" w:customStyle="1" w:styleId="362">
    <w:name w:val="标书表格字体格式 Char"/>
    <w:qFormat/>
    <w:uiPriority w:val="0"/>
    <w:rPr>
      <w:kern w:val="2"/>
      <w:sz w:val="21"/>
      <w:szCs w:val="24"/>
      <w:lang w:bidi="ar-SA"/>
    </w:rPr>
  </w:style>
  <w:style w:type="character" w:customStyle="1" w:styleId="363">
    <w:name w:val="tw4winError"/>
    <w:qFormat/>
    <w:uiPriority w:val="0"/>
    <w:rPr>
      <w:rFonts w:ascii="Courier New" w:hAnsi="Courier New" w:cs="Courier New"/>
      <w:color w:val="00FF00"/>
      <w:sz w:val="40"/>
      <w:szCs w:val="40"/>
    </w:rPr>
  </w:style>
  <w:style w:type="character" w:customStyle="1" w:styleId="364">
    <w:name w:val="Body Text(ch) Char Char"/>
    <w:qFormat/>
    <w:uiPriority w:val="0"/>
    <w:rPr>
      <w:rFonts w:ascii="宋体"/>
      <w:kern w:val="2"/>
      <w:sz w:val="24"/>
      <w:szCs w:val="21"/>
      <w:lang w:val="zh-CN"/>
    </w:rPr>
  </w:style>
  <w:style w:type="character" w:customStyle="1" w:styleId="365">
    <w:name w:val="正文首行缩进两字 Char"/>
    <w:qFormat/>
    <w:uiPriority w:val="0"/>
    <w:rPr>
      <w:sz w:val="24"/>
      <w:szCs w:val="24"/>
      <w:lang w:val="en-US" w:eastAsia="zh-CN" w:bidi="ar-SA"/>
    </w:rPr>
  </w:style>
  <w:style w:type="character" w:customStyle="1" w:styleId="366">
    <w:name w:val="正文文本 Char"/>
    <w:qFormat/>
    <w:uiPriority w:val="0"/>
    <w:rPr>
      <w:rFonts w:eastAsia="宋体"/>
      <w:kern w:val="2"/>
      <w:sz w:val="24"/>
      <w:szCs w:val="24"/>
      <w:lang w:val="en-US" w:eastAsia="zh-CN" w:bidi="ar-SA"/>
    </w:rPr>
  </w:style>
  <w:style w:type="character" w:customStyle="1" w:styleId="367">
    <w:name w:val="文档结构图 字符1"/>
    <w:qFormat/>
    <w:uiPriority w:val="0"/>
    <w:rPr>
      <w:rFonts w:ascii="宋体" w:hAnsi="Calibri" w:eastAsia="黑体" w:cs="Arial"/>
      <w:snapToGrid w:val="0"/>
      <w:kern w:val="2"/>
      <w:sz w:val="18"/>
      <w:szCs w:val="18"/>
    </w:rPr>
  </w:style>
  <w:style w:type="character" w:customStyle="1" w:styleId="368">
    <w:name w:val="content"/>
    <w:qFormat/>
    <w:uiPriority w:val="0"/>
  </w:style>
  <w:style w:type="character" w:customStyle="1" w:styleId="369">
    <w:name w:val="tw4winPopup"/>
    <w:qFormat/>
    <w:uiPriority w:val="0"/>
    <w:rPr>
      <w:rFonts w:ascii="Courier New" w:hAnsi="Courier New" w:cs="Courier New"/>
      <w:color w:val="008000"/>
      <w:lang w:val="en-US" w:eastAsia="zh-CN"/>
    </w:rPr>
  </w:style>
  <w:style w:type="character" w:customStyle="1" w:styleId="370">
    <w:name w:val="param-name"/>
    <w:qFormat/>
    <w:uiPriority w:val="99"/>
    <w:rPr>
      <w:rFonts w:ascii="Arial" w:hAnsi="Arial" w:eastAsia="黑体" w:cs="Arial"/>
      <w:snapToGrid w:val="0"/>
      <w:kern w:val="0"/>
      <w:szCs w:val="21"/>
    </w:rPr>
  </w:style>
  <w:style w:type="character" w:customStyle="1" w:styleId="371">
    <w:name w:val="标准正文格式 Char"/>
    <w:qFormat/>
    <w:uiPriority w:val="0"/>
    <w:rPr>
      <w:rFonts w:ascii="宋体" w:eastAsia="仿宋_GB2312" w:cs="宋体"/>
      <w:color w:val="000000"/>
      <w:sz w:val="24"/>
      <w:lang w:val="en-US" w:eastAsia="zh-CN" w:bidi="ar-SA"/>
    </w:rPr>
  </w:style>
  <w:style w:type="character" w:customStyle="1" w:styleId="372">
    <w:name w:val="Char Char212"/>
    <w:qFormat/>
    <w:uiPriority w:val="0"/>
    <w:rPr>
      <w:rFonts w:eastAsia="宋体"/>
      <w:b/>
      <w:bCs/>
      <w:kern w:val="2"/>
      <w:sz w:val="21"/>
      <w:szCs w:val="24"/>
      <w:lang w:val="en-US" w:eastAsia="zh-CN" w:bidi="ar-SA"/>
    </w:rPr>
  </w:style>
  <w:style w:type="character" w:customStyle="1" w:styleId="373">
    <w:name w:val="文档结构图 Char"/>
    <w:qFormat/>
    <w:uiPriority w:val="0"/>
    <w:rPr>
      <w:rFonts w:eastAsia="宋体"/>
      <w:kern w:val="2"/>
      <w:sz w:val="21"/>
      <w:szCs w:val="24"/>
      <w:lang w:val="en-US" w:eastAsia="zh-CN" w:bidi="ar-SA"/>
    </w:rPr>
  </w:style>
  <w:style w:type="character" w:customStyle="1" w:styleId="374">
    <w:name w:val="zbggmain style9"/>
    <w:qFormat/>
    <w:uiPriority w:val="0"/>
  </w:style>
  <w:style w:type="character" w:customStyle="1" w:styleId="375">
    <w:name w:val="Char Char16"/>
    <w:qFormat/>
    <w:uiPriority w:val="6"/>
    <w:rPr>
      <w:kern w:val="1"/>
      <w:sz w:val="18"/>
      <w:szCs w:val="18"/>
    </w:rPr>
  </w:style>
  <w:style w:type="character" w:customStyle="1" w:styleId="376">
    <w:name w:val="font51"/>
    <w:qFormat/>
    <w:uiPriority w:val="0"/>
    <w:rPr>
      <w:rFonts w:hint="eastAsia" w:ascii="仿宋" w:hAnsi="仿宋" w:eastAsia="仿宋" w:cs="仿宋"/>
      <w:color w:val="000000"/>
      <w:sz w:val="20"/>
      <w:szCs w:val="20"/>
      <w:u w:val="none"/>
    </w:rPr>
  </w:style>
  <w:style w:type="character" w:customStyle="1" w:styleId="377">
    <w:name w:val="Char Char82"/>
    <w:qFormat/>
    <w:uiPriority w:val="0"/>
    <w:rPr>
      <w:rFonts w:eastAsia="宋体"/>
      <w:b/>
      <w:sz w:val="24"/>
      <w:lang w:val="en-GB" w:eastAsia="zh-CN"/>
    </w:rPr>
  </w:style>
  <w:style w:type="character" w:customStyle="1" w:styleId="378">
    <w:name w:val="正文文本缩进 3 字符"/>
    <w:link w:val="54"/>
    <w:qFormat/>
    <w:uiPriority w:val="0"/>
    <w:rPr>
      <w:kern w:val="2"/>
      <w:sz w:val="24"/>
    </w:rPr>
  </w:style>
  <w:style w:type="character" w:customStyle="1" w:styleId="379">
    <w:name w:val="日期 Char1"/>
    <w:qFormat/>
    <w:uiPriority w:val="99"/>
    <w:rPr>
      <w:rFonts w:ascii="Times New Roman" w:hAnsi="Times New Roman" w:eastAsia="宋体" w:cs="Times New Roman"/>
      <w:szCs w:val="24"/>
    </w:rPr>
  </w:style>
  <w:style w:type="character" w:customStyle="1" w:styleId="380">
    <w:name w:val="页眉 字符"/>
    <w:qFormat/>
    <w:uiPriority w:val="99"/>
    <w:rPr>
      <w:kern w:val="2"/>
      <w:sz w:val="18"/>
      <w:szCs w:val="18"/>
    </w:rPr>
  </w:style>
  <w:style w:type="character" w:customStyle="1" w:styleId="381">
    <w:name w:val="Char Char33"/>
    <w:qFormat/>
    <w:uiPriority w:val="6"/>
    <w:rPr>
      <w:rFonts w:ascii="Arial" w:hAnsi="Arial" w:eastAsia="黑体"/>
      <w:b/>
      <w:kern w:val="1"/>
      <w:sz w:val="24"/>
      <w:szCs w:val="24"/>
    </w:rPr>
  </w:style>
  <w:style w:type="character" w:customStyle="1" w:styleId="382">
    <w:name w:val="b11_01b Char"/>
    <w:link w:val="383"/>
    <w:qFormat/>
    <w:uiPriority w:val="0"/>
    <w:rPr>
      <w:rFonts w:ascii="Verdana" w:hAnsi="Verdana"/>
      <w:b/>
      <w:bCs/>
      <w:color w:val="4A82CA"/>
      <w:sz w:val="17"/>
      <w:szCs w:val="17"/>
    </w:rPr>
  </w:style>
  <w:style w:type="paragraph" w:customStyle="1" w:styleId="383">
    <w:name w:val="b11_01b"/>
    <w:basedOn w:val="1"/>
    <w:next w:val="1"/>
    <w:link w:val="38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qFormat/>
    <w:uiPriority w:val="6"/>
    <w:rPr>
      <w:rFonts w:ascii="仿宋_GB2312" w:eastAsia="仿宋_GB2312"/>
      <w:b/>
      <w:bCs/>
      <w:kern w:val="2"/>
      <w:sz w:val="24"/>
      <w:szCs w:val="24"/>
      <w:lang w:val="zh-CN" w:eastAsia="zh-CN" w:bidi="ar-SA"/>
    </w:rPr>
  </w:style>
  <w:style w:type="character" w:customStyle="1" w:styleId="385">
    <w:name w:val="Footer-Even Char"/>
    <w:qFormat/>
    <w:uiPriority w:val="0"/>
    <w:rPr>
      <w:rFonts w:eastAsia="宋体"/>
      <w:kern w:val="2"/>
      <w:sz w:val="18"/>
      <w:lang w:val="en-US" w:eastAsia="zh-CN" w:bidi="ar-SA"/>
    </w:rPr>
  </w:style>
  <w:style w:type="character" w:customStyle="1" w:styleId="386">
    <w:name w:val="页脚 字符2"/>
    <w:link w:val="43"/>
    <w:qFormat/>
    <w:uiPriority w:val="99"/>
    <w:rPr>
      <w:kern w:val="2"/>
      <w:sz w:val="18"/>
      <w:szCs w:val="18"/>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页眉 字符2"/>
    <w:link w:val="44"/>
    <w:qFormat/>
    <w:uiPriority w:val="99"/>
    <w:rPr>
      <w:kern w:val="2"/>
      <w:sz w:val="18"/>
      <w:szCs w:val="18"/>
    </w:rPr>
  </w:style>
  <w:style w:type="character" w:customStyle="1" w:styleId="396">
    <w:name w:val="Char Char9"/>
    <w:qFormat/>
    <w:uiPriority w:val="0"/>
    <w:rPr>
      <w:rFonts w:eastAsia="宋体"/>
      <w:kern w:val="2"/>
      <w:sz w:val="18"/>
      <w:szCs w:val="18"/>
      <w:lang w:val="en-US" w:eastAsia="zh-CN" w:bidi="ar-SA"/>
    </w:rPr>
  </w:style>
  <w:style w:type="character" w:customStyle="1" w:styleId="397">
    <w:name w:val="Char Char41"/>
    <w:qFormat/>
    <w:uiPriority w:val="0"/>
    <w:rPr>
      <w:rFonts w:eastAsia="宋体"/>
      <w:b/>
      <w:sz w:val="24"/>
      <w:lang w:val="en-GB" w:eastAsia="zh-CN" w:bidi="ar-SA"/>
    </w:rPr>
  </w:style>
  <w:style w:type="character" w:customStyle="1" w:styleId="398">
    <w:name w:val="large1"/>
    <w:qFormat/>
    <w:uiPriority w:val="0"/>
    <w:rPr>
      <w:rFonts w:hint="eastAsia" w:ascii="宋体" w:hAnsi="宋体" w:eastAsia="宋体"/>
      <w:sz w:val="21"/>
      <w:szCs w:val="21"/>
    </w:rPr>
  </w:style>
  <w:style w:type="character" w:customStyle="1" w:styleId="399">
    <w:name w:val="正文段 Char"/>
    <w:link w:val="400"/>
    <w:qFormat/>
    <w:uiPriority w:val="0"/>
    <w:rPr>
      <w:sz w:val="24"/>
    </w:rPr>
  </w:style>
  <w:style w:type="paragraph" w:customStyle="1" w:styleId="400">
    <w:name w:val="正文段"/>
    <w:basedOn w:val="1"/>
    <w:link w:val="399"/>
    <w:qFormat/>
    <w:uiPriority w:val="0"/>
    <w:pPr>
      <w:widowControl/>
      <w:snapToGrid w:val="0"/>
      <w:spacing w:afterLines="50"/>
      <w:ind w:firstLine="200" w:firstLineChars="200"/>
    </w:pPr>
    <w:rPr>
      <w:kern w:val="0"/>
      <w:sz w:val="24"/>
      <w:szCs w:val="20"/>
    </w:rPr>
  </w:style>
  <w:style w:type="character" w:customStyle="1" w:styleId="401">
    <w:name w:val="Char Char13"/>
    <w:qFormat/>
    <w:uiPriority w:val="6"/>
    <w:rPr>
      <w:rFonts w:ascii="宋体" w:hAnsi="宋体"/>
      <w:kern w:val="1"/>
      <w:sz w:val="21"/>
      <w:szCs w:val="24"/>
    </w:rPr>
  </w:style>
  <w:style w:type="character" w:customStyle="1" w:styleId="4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qFormat/>
    <w:uiPriority w:val="0"/>
    <w:rPr>
      <w:rFonts w:ascii="宋体" w:hAnsi="宋体"/>
      <w:kern w:val="2"/>
      <w:sz w:val="24"/>
      <w:szCs w:val="22"/>
    </w:rPr>
  </w:style>
  <w:style w:type="paragraph" w:customStyle="1" w:styleId="404">
    <w:name w:val="冯广丽"/>
    <w:basedOn w:val="1"/>
    <w:link w:val="403"/>
    <w:qFormat/>
    <w:uiPriority w:val="0"/>
    <w:pPr>
      <w:adjustRightInd/>
      <w:spacing w:line="360" w:lineRule="auto"/>
      <w:ind w:firstLine="480" w:firstLineChars="200"/>
    </w:pPr>
    <w:rPr>
      <w:rFonts w:ascii="宋体" w:hAnsi="宋体"/>
      <w:sz w:val="24"/>
      <w:szCs w:val="22"/>
    </w:rPr>
  </w:style>
  <w:style w:type="character" w:customStyle="1" w:styleId="405">
    <w:name w:val="批注文字 字符"/>
    <w:qFormat/>
    <w:uiPriority w:val="0"/>
    <w:rPr>
      <w:rFonts w:ascii="Arial" w:hAnsi="Arial" w:eastAsia="黑体" w:cs="Arial"/>
      <w:snapToGrid w:val="0"/>
      <w:kern w:val="0"/>
      <w:szCs w:val="21"/>
    </w:rPr>
  </w:style>
  <w:style w:type="character" w:customStyle="1" w:styleId="406">
    <w:name w:val="Char Char161"/>
    <w:qFormat/>
    <w:uiPriority w:val="0"/>
    <w:rPr>
      <w:rFonts w:eastAsia="宋体"/>
      <w:b/>
      <w:kern w:val="2"/>
      <w:sz w:val="32"/>
      <w:lang w:val="en-US" w:eastAsia="zh-CN"/>
    </w:rPr>
  </w:style>
  <w:style w:type="character" w:customStyle="1" w:styleId="407">
    <w:name w:val="javascript"/>
    <w:qFormat/>
    <w:uiPriority w:val="0"/>
  </w:style>
  <w:style w:type="character" w:customStyle="1" w:styleId="408">
    <w:name w:val="图名 Char"/>
    <w:qFormat/>
    <w:uiPriority w:val="0"/>
    <w:rPr>
      <w:rFonts w:ascii="Arial" w:hAnsi="Arial" w:eastAsia="黑体"/>
      <w:kern w:val="2"/>
      <w:sz w:val="24"/>
      <w:szCs w:val="24"/>
      <w:lang w:val="en-US" w:eastAsia="zh-CN" w:bidi="ar-SA"/>
    </w:rPr>
  </w:style>
  <w:style w:type="character" w:customStyle="1" w:styleId="409">
    <w:name w:val="Used by Word for text of Help footnotes Char Char"/>
    <w:qFormat/>
    <w:uiPriority w:val="0"/>
    <w:rPr>
      <w:rFonts w:ascii="Times New Roman" w:hAnsi="Times New Roman" w:eastAsia="宋体" w:cs="Times New Roman"/>
      <w:sz w:val="20"/>
      <w:szCs w:val="20"/>
    </w:rPr>
  </w:style>
  <w:style w:type="character" w:customStyle="1" w:styleId="410">
    <w:name w:val="编号，小四 Char"/>
    <w:link w:val="411"/>
    <w:qFormat/>
    <w:uiPriority w:val="0"/>
    <w:rPr>
      <w:rFonts w:ascii="Arial" w:hAnsi="Arial"/>
      <w:sz w:val="24"/>
    </w:rPr>
  </w:style>
  <w:style w:type="paragraph" w:customStyle="1" w:styleId="411">
    <w:name w:val="编号，小四"/>
    <w:basedOn w:val="1"/>
    <w:link w:val="410"/>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qFormat/>
    <w:uiPriority w:val="99"/>
    <w:rPr>
      <w:rFonts w:ascii="宋体" w:eastAsia="宋体" w:cs="宋体"/>
      <w:color w:val="000000"/>
      <w:sz w:val="14"/>
      <w:szCs w:val="14"/>
    </w:rPr>
  </w:style>
  <w:style w:type="character" w:customStyle="1" w:styleId="413">
    <w:name w:val="标题 2 Char Char"/>
    <w:qFormat/>
    <w:uiPriority w:val="0"/>
    <w:rPr>
      <w:rFonts w:ascii="楷体_GB2312" w:hAnsi="Arial" w:eastAsia="楷体_GB2312"/>
      <w:b/>
      <w:bCs/>
      <w:kern w:val="2"/>
      <w:sz w:val="24"/>
      <w:szCs w:val="32"/>
      <w:lang w:val="en-US" w:eastAsia="zh-CN" w:bidi="ar-SA"/>
    </w:rPr>
  </w:style>
  <w:style w:type="character" w:customStyle="1" w:styleId="414">
    <w:name w:val="未用 Char"/>
    <w:qFormat/>
    <w:uiPriority w:val="0"/>
    <w:rPr>
      <w:rFonts w:ascii="Arial" w:hAnsi="Arial" w:eastAsia="黑体"/>
      <w:kern w:val="2"/>
      <w:sz w:val="21"/>
      <w:szCs w:val="21"/>
      <w:lang w:val="en-US" w:eastAsia="zh-CN" w:bidi="ar-SA"/>
    </w:rPr>
  </w:style>
  <w:style w:type="character" w:customStyle="1" w:styleId="415">
    <w:name w:val="myp1111"/>
    <w:qFormat/>
    <w:uiPriority w:val="0"/>
    <w:rPr>
      <w:rFonts w:hint="default" w:ascii="ˎ̥" w:hAnsi="ˎ̥"/>
      <w:color w:val="000000"/>
      <w:sz w:val="20"/>
      <w:szCs w:val="20"/>
      <w:u w:val="none"/>
    </w:rPr>
  </w:style>
  <w:style w:type="character" w:customStyle="1" w:styleId="416">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1"/>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8"/>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34">
    <w:name w:val="gray6"/>
    <w:basedOn w:val="71"/>
    <w:qFormat/>
    <w:uiPriority w:val="0"/>
    <w:rPr>
      <w:rFonts w:ascii="Arial" w:hAnsi="Arial" w:eastAsia="黑体" w:cs="Arial"/>
      <w:snapToGrid w:val="0"/>
      <w:kern w:val="0"/>
      <w:szCs w:val="21"/>
    </w:rPr>
  </w:style>
  <w:style w:type="character" w:customStyle="1" w:styleId="435">
    <w:name w:val="hui"/>
    <w:basedOn w:val="71"/>
    <w:qFormat/>
    <w:uiPriority w:val="0"/>
    <w:rPr>
      <w:rFonts w:ascii="Arial" w:hAnsi="Arial" w:eastAsia="黑体" w:cs="Arial"/>
      <w:snapToGrid w:val="0"/>
      <w:kern w:val="0"/>
      <w:szCs w:val="21"/>
    </w:rPr>
  </w:style>
  <w:style w:type="character" w:customStyle="1" w:styleId="436">
    <w:name w:val="哈哈正文 Char Char"/>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9"/>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10"/>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qFormat/>
    <w:uiPriority w:val="0"/>
    <w:pPr>
      <w:spacing w:before="120" w:line="360" w:lineRule="auto"/>
      <w:ind w:firstLine="567"/>
    </w:pPr>
    <w:rPr>
      <w:rFonts w:ascii="Arial" w:hAnsi="Arial"/>
      <w:sz w:val="20"/>
      <w:szCs w:val="20"/>
    </w:rPr>
  </w:style>
  <w:style w:type="paragraph" w:customStyle="1" w:styleId="44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qFormat/>
    <w:uiPriority w:val="0"/>
    <w:pPr>
      <w:adjustRightInd/>
      <w:ind w:firstLine="200" w:firstLineChars="200"/>
    </w:pPr>
    <w:rPr>
      <w:rFonts w:ascii="Tahoma" w:hAnsi="Tahoma"/>
      <w:sz w:val="24"/>
      <w:szCs w:val="20"/>
    </w:rPr>
  </w:style>
  <w:style w:type="paragraph" w:customStyle="1" w:styleId="45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qFormat/>
    <w:uiPriority w:val="0"/>
    <w:pPr>
      <w:tabs>
        <w:tab w:val="left" w:pos="360"/>
      </w:tabs>
    </w:pPr>
    <w:rPr>
      <w:sz w:val="24"/>
      <w:szCs w:val="20"/>
    </w:rPr>
  </w:style>
  <w:style w:type="paragraph" w:customStyle="1" w:styleId="459">
    <w:name w:val="Char Char11 Char Char Char"/>
    <w:basedOn w:val="1"/>
    <w:qFormat/>
    <w:uiPriority w:val="0"/>
    <w:pPr>
      <w:spacing w:line="360" w:lineRule="auto"/>
    </w:pPr>
    <w:rPr>
      <w:szCs w:val="20"/>
    </w:rPr>
  </w:style>
  <w:style w:type="paragraph" w:customStyle="1" w:styleId="46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qFormat/>
    <w:uiPriority w:val="0"/>
    <w:pPr>
      <w:tabs>
        <w:tab w:val="left" w:pos="2790"/>
        <w:tab w:val="left" w:pos="4230"/>
      </w:tabs>
      <w:spacing w:beforeLines="100"/>
      <w:jc w:val="left"/>
    </w:pPr>
  </w:style>
  <w:style w:type="paragraph" w:customStyle="1" w:styleId="46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qFormat/>
    <w:uiPriority w:val="0"/>
    <w:pPr>
      <w:tabs>
        <w:tab w:val="left" w:pos="840"/>
      </w:tabs>
      <w:ind w:left="840" w:hanging="420"/>
    </w:pPr>
    <w:rPr>
      <w:rFonts w:ascii="Tahoma" w:hAnsi="Tahoma"/>
      <w:sz w:val="24"/>
    </w:rPr>
  </w:style>
  <w:style w:type="paragraph" w:customStyle="1" w:styleId="46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6"/>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qFormat/>
    <w:uiPriority w:val="0"/>
    <w:pPr>
      <w:adjustRightInd/>
      <w:spacing w:before="156" w:line="360" w:lineRule="auto"/>
      <w:ind w:firstLine="510" w:firstLineChars="200"/>
    </w:pPr>
    <w:rPr>
      <w:sz w:val="24"/>
      <w:szCs w:val="20"/>
    </w:rPr>
  </w:style>
  <w:style w:type="paragraph" w:customStyle="1" w:styleId="469">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qFormat/>
    <w:uiPriority w:val="0"/>
    <w:rPr>
      <w:rFonts w:ascii="仿宋_GB2312" w:eastAsia="仿宋_GB2312"/>
      <w:b/>
      <w:sz w:val="32"/>
      <w:szCs w:val="32"/>
    </w:rPr>
  </w:style>
  <w:style w:type="paragraph" w:customStyle="1" w:styleId="47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qFormat/>
    <w:uiPriority w:val="0"/>
    <w:pPr>
      <w:keepNext/>
      <w:tabs>
        <w:tab w:val="left" w:pos="360"/>
      </w:tabs>
      <w:outlineLvl w:val="5"/>
    </w:pPr>
  </w:style>
  <w:style w:type="paragraph" w:customStyle="1" w:styleId="477">
    <w:name w:val="5级标题"/>
    <w:basedOn w:val="478"/>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8">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qFormat/>
    <w:uiPriority w:val="0"/>
    <w:pPr>
      <w:adjustRightInd/>
      <w:ind w:left="420" w:leftChars="200"/>
      <w:jc w:val="left"/>
    </w:pPr>
    <w:rPr>
      <w:sz w:val="28"/>
      <w:szCs w:val="20"/>
      <w:lang w:eastAsia="zh-TW"/>
    </w:rPr>
  </w:style>
  <w:style w:type="paragraph" w:customStyle="1" w:styleId="480">
    <w:name w:val="Char2 Char Char"/>
    <w:basedOn w:val="1"/>
    <w:qFormat/>
    <w:uiPriority w:val="0"/>
    <w:pPr>
      <w:adjustRightInd/>
    </w:pPr>
    <w:rPr>
      <w:rFonts w:ascii="Tahoma" w:hAnsi="Tahoma"/>
      <w:sz w:val="24"/>
      <w:szCs w:val="20"/>
    </w:rPr>
  </w:style>
  <w:style w:type="paragraph" w:customStyle="1" w:styleId="481">
    <w:name w:val="_Style 11"/>
    <w:basedOn w:val="1"/>
    <w:qFormat/>
    <w:uiPriority w:val="34"/>
    <w:pPr>
      <w:adjustRightInd/>
      <w:ind w:firstLine="420" w:firstLineChars="200"/>
    </w:pPr>
    <w:rPr>
      <w:rFonts w:eastAsia="仿宋_GB2312"/>
      <w:sz w:val="28"/>
    </w:rPr>
  </w:style>
  <w:style w:type="paragraph" w:customStyle="1" w:styleId="48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qFormat/>
    <w:uiPriority w:val="0"/>
    <w:rPr>
      <w:rFonts w:ascii="Tahoma" w:hAnsi="Tahoma"/>
      <w:sz w:val="24"/>
      <w:szCs w:val="20"/>
    </w:rPr>
  </w:style>
  <w:style w:type="paragraph" w:customStyle="1" w:styleId="484">
    <w:name w:val="数字标题6"/>
    <w:basedOn w:val="12"/>
    <w:next w:val="1"/>
    <w:qFormat/>
    <w:uiPriority w:val="0"/>
    <w:pPr>
      <w:tabs>
        <w:tab w:val="left" w:pos="1080"/>
      </w:tabs>
      <w:ind w:left="1080" w:hanging="1080"/>
    </w:pPr>
    <w:rPr>
      <w:rFonts w:ascii="Times New Roman" w:hAnsi="Times New Roman" w:eastAsia="宋体"/>
      <w:i/>
    </w:rPr>
  </w:style>
  <w:style w:type="paragraph" w:customStyle="1" w:styleId="48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3"/>
    <w:qFormat/>
    <w:uiPriority w:val="99"/>
    <w:rPr>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6"/>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7"/>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11"/>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7"/>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10"/>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Lines="50"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6"/>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qFormat/>
    <w:uiPriority w:val="0"/>
    <w:rPr>
      <w:rFonts w:ascii="宋体" w:eastAsia="宋体" w:cs="Times New Roman"/>
      <w:color w:val="auto"/>
    </w:rPr>
  </w:style>
  <w:style w:type="paragraph" w:customStyle="1" w:styleId="55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9"/>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6"/>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9"/>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7"/>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5"/>
    <w:qFormat/>
    <w:uiPriority w:val="0"/>
    <w:pPr>
      <w:tabs>
        <w:tab w:val="left" w:pos="840"/>
      </w:tabs>
      <w:adjustRightInd/>
      <w:ind w:left="840" w:hanging="420"/>
    </w:pPr>
  </w:style>
  <w:style w:type="paragraph" w:customStyle="1" w:styleId="628">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10"/>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8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8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81"/>
    <w:qFormat/>
    <w:uiPriority w:val="0"/>
    <w:pPr>
      <w:tabs>
        <w:tab w:val="left" w:pos="1260"/>
        <w:tab w:val="left" w:pos="1680"/>
        <w:tab w:val="left" w:pos="2100"/>
      </w:tabs>
      <w:ind w:left="0"/>
      <w:outlineLvl w:val="3"/>
    </w:pPr>
  </w:style>
  <w:style w:type="paragraph" w:customStyle="1" w:styleId="658">
    <w:name w:val="一级条标题"/>
    <w:basedOn w:val="659"/>
    <w:next w:val="81"/>
    <w:qFormat/>
    <w:uiPriority w:val="0"/>
    <w:pPr>
      <w:tabs>
        <w:tab w:val="left" w:pos="1260"/>
        <w:tab w:val="left" w:pos="1680"/>
      </w:tabs>
      <w:ind w:left="1680"/>
      <w:outlineLvl w:val="2"/>
    </w:pPr>
  </w:style>
  <w:style w:type="paragraph" w:customStyle="1" w:styleId="659">
    <w:name w:val="章标题"/>
    <w:next w:val="8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5">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10"/>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Lines="50"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9"/>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7"/>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9"/>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8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81"/>
    <w:qFormat/>
    <w:uiPriority w:val="0"/>
    <w:pPr>
      <w:tabs>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6"/>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10"/>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9"/>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2"/>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3"/>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40"/>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5"/>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11"/>
    <w:next w:val="1"/>
    <w:qFormat/>
    <w:uiPriority w:val="0"/>
    <w:pPr>
      <w:tabs>
        <w:tab w:val="left" w:pos="1080"/>
      </w:tabs>
      <w:ind w:left="1080" w:hanging="1080"/>
    </w:pPr>
  </w:style>
  <w:style w:type="paragraph" w:customStyle="1" w:styleId="897">
    <w:name w:val="数字标题1"/>
    <w:basedOn w:val="5"/>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6"/>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4"/>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字符"/>
    <w:link w:val="41"/>
    <w:qFormat/>
    <w:uiPriority w:val="0"/>
    <w:rPr>
      <w:kern w:val="2"/>
      <w:sz w:val="21"/>
      <w:szCs w:val="24"/>
      <w:lang w:val="zh-CN"/>
    </w:rPr>
  </w:style>
  <w:style w:type="character" w:customStyle="1" w:styleId="933">
    <w:name w:val="无间隔 字符"/>
    <w:link w:val="486"/>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qFormat/>
    <w:uiPriority w:val="0"/>
    <w:rPr>
      <w:color w:val="000000"/>
      <w:shd w:val="clear" w:color="auto" w:fill="EFD200"/>
    </w:rPr>
  </w:style>
  <w:style w:type="character" w:customStyle="1" w:styleId="962">
    <w:name w:val="font71"/>
    <w:basedOn w:val="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纯文本3"/>
    <w:basedOn w:val="965"/>
    <w:qFormat/>
    <w:uiPriority w:val="0"/>
    <w:pPr>
      <w:widowControl/>
      <w:jc w:val="left"/>
    </w:pPr>
    <w:rPr>
      <w:rFonts w:ascii="宋体" w:hAnsi="Courier New"/>
    </w:rPr>
  </w:style>
  <w:style w:type="paragraph" w:customStyle="1" w:styleId="96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66">
    <w:name w:val="NormalCharacter"/>
    <w:qFormat/>
    <w:uiPriority w:val="0"/>
    <w:rPr>
      <w:kern w:val="2"/>
      <w:sz w:val="21"/>
      <w:lang w:val="en-US" w:eastAsia="zh-CN" w:bidi="ar-SA"/>
    </w:rPr>
  </w:style>
  <w:style w:type="paragraph" w:customStyle="1" w:styleId="967">
    <w:name w:val="正文_4_1"/>
    <w:basedOn w:val="968"/>
    <w:next w:val="970"/>
    <w:qFormat/>
    <w:uiPriority w:val="1"/>
    <w:pPr>
      <w:jc w:val="both"/>
    </w:pPr>
    <w:rPr>
      <w:rFonts w:ascii="Times New Roman" w:hAnsi="Times New Roman" w:eastAsia="宋体" w:cs="Times New Roman"/>
      <w:sz w:val="21"/>
      <w:szCs w:val="21"/>
      <w:lang w:val="en-US" w:eastAsia="zh-CN" w:bidi="ar-SA"/>
    </w:rPr>
  </w:style>
  <w:style w:type="paragraph" w:customStyle="1" w:styleId="968">
    <w:name w:val="正文_3_2"/>
    <w:next w:val="969"/>
    <w:qFormat/>
    <w:uiPriority w:val="1"/>
    <w:pPr>
      <w:jc w:val="both"/>
    </w:pPr>
    <w:rPr>
      <w:rFonts w:ascii="Times New Roman" w:hAnsi="Times New Roman" w:eastAsia="宋体" w:cs="Times New Roman"/>
      <w:sz w:val="21"/>
      <w:szCs w:val="21"/>
      <w:lang w:val="en-US" w:eastAsia="zh-CN" w:bidi="ar-SA"/>
    </w:rPr>
  </w:style>
  <w:style w:type="paragraph" w:customStyle="1" w:styleId="969">
    <w:name w:val="标题 1_1_1"/>
    <w:basedOn w:val="968"/>
    <w:next w:val="968"/>
    <w:qFormat/>
    <w:uiPriority w:val="7"/>
    <w:pPr>
      <w:keepNext/>
      <w:keepLines/>
      <w:outlineLvl w:val="0"/>
    </w:pPr>
    <w:rPr>
      <w:b/>
      <w:sz w:val="32"/>
      <w:szCs w:val="32"/>
    </w:rPr>
  </w:style>
  <w:style w:type="paragraph" w:customStyle="1" w:styleId="970">
    <w:name w:val="标题 1_2_0"/>
    <w:basedOn w:val="971"/>
    <w:next w:val="976"/>
    <w:qFormat/>
    <w:uiPriority w:val="7"/>
    <w:pPr>
      <w:keepNext/>
      <w:keepLines/>
      <w:outlineLvl w:val="0"/>
    </w:pPr>
    <w:rPr>
      <w:b/>
      <w:sz w:val="32"/>
      <w:szCs w:val="32"/>
    </w:rPr>
  </w:style>
  <w:style w:type="paragraph" w:customStyle="1" w:styleId="971">
    <w:name w:val="正文_4_0"/>
    <w:basedOn w:val="972"/>
    <w:next w:val="1"/>
    <w:qFormat/>
    <w:uiPriority w:val="1"/>
    <w:pPr>
      <w:jc w:val="both"/>
    </w:pPr>
    <w:rPr>
      <w:rFonts w:ascii="Times New Roman" w:hAnsi="Times New Roman" w:eastAsia="宋体" w:cs="Times New Roman"/>
      <w:sz w:val="21"/>
      <w:szCs w:val="21"/>
      <w:lang w:val="en-US" w:eastAsia="zh-CN" w:bidi="ar-SA"/>
    </w:rPr>
  </w:style>
  <w:style w:type="paragraph" w:customStyle="1" w:styleId="972">
    <w:name w:val="正文_3_1"/>
    <w:next w:val="973"/>
    <w:qFormat/>
    <w:uiPriority w:val="1"/>
    <w:pPr>
      <w:jc w:val="both"/>
    </w:pPr>
    <w:rPr>
      <w:rFonts w:ascii="Times New Roman" w:hAnsi="Times New Roman" w:eastAsia="宋体" w:cs="Times New Roman"/>
      <w:sz w:val="21"/>
      <w:szCs w:val="21"/>
      <w:lang w:val="en-US" w:eastAsia="zh-CN" w:bidi="ar-SA"/>
    </w:rPr>
  </w:style>
  <w:style w:type="paragraph" w:customStyle="1" w:styleId="973">
    <w:name w:val="正文首行缩进 2_0_0_0"/>
    <w:basedOn w:val="974"/>
    <w:unhideWhenUsed/>
    <w:qFormat/>
    <w:uiPriority w:val="0"/>
    <w:pPr>
      <w:spacing w:after="120"/>
      <w:ind w:left="200" w:leftChars="200" w:firstLine="420" w:firstLineChars="200"/>
    </w:pPr>
    <w:rPr>
      <w:sz w:val="21"/>
      <w:szCs w:val="21"/>
    </w:rPr>
  </w:style>
  <w:style w:type="paragraph" w:customStyle="1" w:styleId="974">
    <w:name w:val="正文文本缩进_1_0_0"/>
    <w:basedOn w:val="975"/>
    <w:next w:val="975"/>
    <w:qFormat/>
    <w:uiPriority w:val="0"/>
    <w:pPr>
      <w:ind w:left="420"/>
    </w:pPr>
    <w:rPr>
      <w:sz w:val="20"/>
      <w:szCs w:val="20"/>
    </w:rPr>
  </w:style>
  <w:style w:type="paragraph" w:customStyle="1" w:styleId="975">
    <w:name w:val="正文_1_2_0"/>
    <w:next w:val="973"/>
    <w:qFormat/>
    <w:uiPriority w:val="1"/>
    <w:pPr>
      <w:jc w:val="both"/>
    </w:pPr>
    <w:rPr>
      <w:rFonts w:ascii="Times New Roman" w:hAnsi="Times New Roman" w:eastAsia="宋体" w:cs="Times New Roman"/>
      <w:sz w:val="21"/>
      <w:szCs w:val="21"/>
      <w:lang w:val="en-US" w:eastAsia="zh-CN" w:bidi="ar-SA"/>
    </w:rPr>
  </w:style>
  <w:style w:type="paragraph" w:customStyle="1" w:styleId="976">
    <w:name w:val="正文_2_3"/>
    <w:next w:val="970"/>
    <w:qFormat/>
    <w:uiPriority w:val="1"/>
    <w:pPr>
      <w:jc w:val="both"/>
    </w:pPr>
    <w:rPr>
      <w:rFonts w:ascii="Times New Roman" w:hAnsi="Times New Roman" w:eastAsia="宋体" w:cs="Times New Roman"/>
      <w:sz w:val="21"/>
      <w:szCs w:val="21"/>
      <w:lang w:val="en-US" w:eastAsia="zh-CN" w:bidi="ar-SA"/>
    </w:rPr>
  </w:style>
  <w:style w:type="paragraph" w:customStyle="1" w:styleId="977">
    <w:name w:val="Body text|1"/>
    <w:basedOn w:val="1"/>
    <w:qFormat/>
    <w:uiPriority w:val="0"/>
    <w:pPr>
      <w:widowControl w:val="0"/>
      <w:shd w:val="clear" w:color="auto" w:fill="auto"/>
      <w:spacing w:line="319" w:lineRule="auto"/>
      <w:ind w:firstLine="400"/>
    </w:pPr>
    <w:rPr>
      <w:rFonts w:ascii="MingLiU" w:hAnsi="MingLiU" w:eastAsia="MingLiU" w:cs="MingLiU"/>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47FF3-77AA-48C3-8E56-95B82797404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31623</Words>
  <Characters>35363</Characters>
  <Paragraphs>1628</Paragraphs>
  <TotalTime>112</TotalTime>
  <ScaleCrop>false</ScaleCrop>
  <LinksUpToDate>false</LinksUpToDate>
  <CharactersWithSpaces>41158</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2022-02-09T09:08:00Z</dcterms:created>
  <dc:creator>玥</dc:creator>
  <cp:lastModifiedBy>于你</cp:lastModifiedBy>
  <cp:lastPrinted>2022-08-02T12:09:00Z</cp:lastPrinted>
  <dcterms:modified xsi:type="dcterms:W3CDTF">2022-08-09T03:51:46Z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33200cfb27854da0936921f5b4da102e</vt:lpwstr>
  </property>
  <property fmtid="{D5CDD505-2E9C-101B-9397-08002B2CF9AE}" pid="5" name="woTemplateTypoMode" linkTarget="0">
    <vt:lpwstr>web</vt:lpwstr>
  </property>
  <property fmtid="{D5CDD505-2E9C-101B-9397-08002B2CF9AE}" pid="6" name="woTemplate" linkTarget="0">
    <vt:i4>1</vt:i4>
  </property>
  <property fmtid="{D5CDD505-2E9C-101B-9397-08002B2CF9AE}" pid="7" name="commondata">
    <vt:lpwstr>eyJoZGlkIjoiNGU5ODg1NGI0ZWZiYjAwOTJmYmI2ZWZlZDA3ZjA5NTUifQ==</vt:lpwstr>
  </property>
</Properties>
</file>