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43A640">
      <w:pPr>
        <w:adjustRightInd w:val="0"/>
        <w:snapToGrid w:val="0"/>
        <w:jc w:val="center"/>
        <w:rPr>
          <w:rFonts w:cs="宋体"/>
          <w:bCs/>
          <w:szCs w:val="56"/>
        </w:rPr>
      </w:pPr>
    </w:p>
    <w:p w14:paraId="21560549">
      <w:pPr>
        <w:pStyle w:val="20"/>
        <w:ind w:right="0"/>
        <w:jc w:val="center"/>
        <w:rPr>
          <w:rFonts w:ascii="宋体" w:hAnsi="宋体" w:cs="宋体"/>
          <w:bCs/>
          <w:szCs w:val="56"/>
        </w:rPr>
      </w:pPr>
    </w:p>
    <w:tbl>
      <w:tblPr>
        <w:tblStyle w:val="44"/>
        <w:tblW w:w="8940" w:type="dxa"/>
        <w:jc w:val="center"/>
        <w:tblLayout w:type="autofit"/>
        <w:tblCellMar>
          <w:top w:w="0" w:type="dxa"/>
          <w:left w:w="108" w:type="dxa"/>
          <w:bottom w:w="0" w:type="dxa"/>
          <w:right w:w="108" w:type="dxa"/>
        </w:tblCellMar>
      </w:tblPr>
      <w:tblGrid>
        <w:gridCol w:w="8940"/>
      </w:tblGrid>
      <w:tr w14:paraId="338A1EBC">
        <w:tblPrEx>
          <w:tblCellMar>
            <w:top w:w="0" w:type="dxa"/>
            <w:left w:w="108" w:type="dxa"/>
            <w:bottom w:w="0" w:type="dxa"/>
            <w:right w:w="108" w:type="dxa"/>
          </w:tblCellMar>
        </w:tblPrEx>
        <w:trPr>
          <w:trHeight w:val="1828" w:hRule="atLeast"/>
          <w:jc w:val="center"/>
        </w:trPr>
        <w:tc>
          <w:tcPr>
            <w:tcW w:w="8940" w:type="dxa"/>
          </w:tcPr>
          <w:p w14:paraId="44D9E301">
            <w:pPr>
              <w:adjustRightInd w:val="0"/>
              <w:snapToGrid w:val="0"/>
              <w:spacing w:line="312" w:lineRule="auto"/>
              <w:jc w:val="center"/>
              <w:rPr>
                <w:rFonts w:hint="eastAsia" w:eastAsia="宋体" w:cs="宋体"/>
                <w:lang w:eastAsia="zh-CN"/>
              </w:rPr>
            </w:pPr>
            <w:r>
              <w:rPr>
                <w:rFonts w:hint="eastAsia" w:cs="宋体"/>
                <w:sz w:val="48"/>
                <w:szCs w:val="48"/>
                <w:lang w:eastAsia="zh-CN"/>
              </w:rPr>
              <w:t>龙游县公安局购置刑事技术装备项目</w:t>
            </w:r>
          </w:p>
        </w:tc>
      </w:tr>
    </w:tbl>
    <w:p w14:paraId="7E840914">
      <w:pPr>
        <w:adjustRightInd w:val="0"/>
        <w:snapToGrid w:val="0"/>
        <w:jc w:val="center"/>
        <w:rPr>
          <w:rFonts w:cs="宋体"/>
          <w:szCs w:val="22"/>
        </w:rPr>
      </w:pPr>
    </w:p>
    <w:p w14:paraId="36D91850">
      <w:pPr>
        <w:pStyle w:val="43"/>
        <w:spacing w:after="0"/>
        <w:ind w:left="0" w:leftChars="0" w:firstLine="0"/>
        <w:jc w:val="center"/>
        <w:rPr>
          <w:sz w:val="22"/>
          <w:szCs w:val="22"/>
        </w:rPr>
      </w:pPr>
    </w:p>
    <w:tbl>
      <w:tblPr>
        <w:tblStyle w:val="44"/>
        <w:tblW w:w="0" w:type="auto"/>
        <w:jc w:val="center"/>
        <w:tblLayout w:type="autofit"/>
        <w:tblCellMar>
          <w:top w:w="0" w:type="dxa"/>
          <w:left w:w="108" w:type="dxa"/>
          <w:bottom w:w="0" w:type="dxa"/>
          <w:right w:w="108" w:type="dxa"/>
        </w:tblCellMar>
      </w:tblPr>
      <w:tblGrid>
        <w:gridCol w:w="4374"/>
      </w:tblGrid>
      <w:tr w14:paraId="1FAC0A1A">
        <w:tblPrEx>
          <w:tblCellMar>
            <w:top w:w="0" w:type="dxa"/>
            <w:left w:w="108" w:type="dxa"/>
            <w:bottom w:w="0" w:type="dxa"/>
            <w:right w:w="108" w:type="dxa"/>
          </w:tblCellMar>
        </w:tblPrEx>
        <w:trPr>
          <w:jc w:val="center"/>
        </w:trPr>
        <w:tc>
          <w:tcPr>
            <w:tcW w:w="4374" w:type="dxa"/>
          </w:tcPr>
          <w:p w14:paraId="67B1827E">
            <w:pPr>
              <w:pStyle w:val="20"/>
              <w:adjustRightInd w:val="0"/>
              <w:snapToGrid w:val="0"/>
              <w:ind w:right="0"/>
              <w:jc w:val="center"/>
              <w:rPr>
                <w:rFonts w:hint="eastAsia" w:ascii="宋体" w:hAnsi="宋体" w:eastAsia="宋体" w:cs="宋体"/>
                <w:sz w:val="36"/>
                <w:szCs w:val="36"/>
                <w:lang w:eastAsia="zh-CN"/>
              </w:rPr>
            </w:pPr>
            <w:r>
              <w:rPr>
                <w:rFonts w:hint="eastAsia" w:ascii="宋体" w:hAnsi="宋体" w:cs="宋体"/>
                <w:b w:val="0"/>
                <w:bCs/>
                <w:sz w:val="36"/>
                <w:szCs w:val="36"/>
                <w:lang w:val="zh-CN"/>
              </w:rPr>
              <w:t>项目编号:</w:t>
            </w:r>
            <w:r>
              <w:rPr>
                <w:rFonts w:hint="eastAsia" w:cs="宋体"/>
                <w:b w:val="0"/>
                <w:bCs/>
                <w:sz w:val="36"/>
                <w:szCs w:val="36"/>
                <w:lang w:eastAsia="zh-CN"/>
              </w:rPr>
              <w:t>LYBQZC2025-38</w:t>
            </w:r>
          </w:p>
        </w:tc>
      </w:tr>
    </w:tbl>
    <w:p w14:paraId="46E0492B">
      <w:pPr>
        <w:snapToGrid w:val="0"/>
        <w:jc w:val="center"/>
        <w:rPr>
          <w:rFonts w:cs="宋体"/>
          <w:szCs w:val="22"/>
        </w:rPr>
      </w:pPr>
    </w:p>
    <w:p w14:paraId="4BE5E5B5">
      <w:pPr>
        <w:snapToGrid w:val="0"/>
        <w:jc w:val="center"/>
        <w:rPr>
          <w:rFonts w:cs="宋体"/>
          <w:szCs w:val="22"/>
        </w:rPr>
      </w:pPr>
    </w:p>
    <w:p w14:paraId="023E25E9">
      <w:pPr>
        <w:pStyle w:val="20"/>
        <w:snapToGrid w:val="0"/>
        <w:ind w:right="0"/>
        <w:jc w:val="center"/>
      </w:pPr>
    </w:p>
    <w:p w14:paraId="051FC0D3">
      <w:pPr>
        <w:pStyle w:val="20"/>
        <w:adjustRightInd w:val="0"/>
        <w:snapToGrid w:val="0"/>
        <w:ind w:right="0"/>
        <w:jc w:val="center"/>
        <w:rPr>
          <w:rFonts w:ascii="宋体" w:hAnsi="宋体" w:cs="宋体"/>
          <w:szCs w:val="22"/>
        </w:rPr>
      </w:pPr>
    </w:p>
    <w:tbl>
      <w:tblPr>
        <w:tblStyle w:val="44"/>
        <w:tblW w:w="0" w:type="auto"/>
        <w:jc w:val="center"/>
        <w:tblLayout w:type="autofit"/>
        <w:tblCellMar>
          <w:top w:w="0" w:type="dxa"/>
          <w:left w:w="108" w:type="dxa"/>
          <w:bottom w:w="0" w:type="dxa"/>
          <w:right w:w="108" w:type="dxa"/>
        </w:tblCellMar>
      </w:tblPr>
      <w:tblGrid>
        <w:gridCol w:w="5533"/>
      </w:tblGrid>
      <w:tr w14:paraId="20C7239D">
        <w:tblPrEx>
          <w:tblCellMar>
            <w:top w:w="0" w:type="dxa"/>
            <w:left w:w="108" w:type="dxa"/>
            <w:bottom w:w="0" w:type="dxa"/>
            <w:right w:w="108" w:type="dxa"/>
          </w:tblCellMar>
        </w:tblPrEx>
        <w:trPr>
          <w:jc w:val="center"/>
        </w:trPr>
        <w:tc>
          <w:tcPr>
            <w:tcW w:w="5533" w:type="dxa"/>
          </w:tcPr>
          <w:p w14:paraId="6F552B78">
            <w:pPr>
              <w:adjustRightInd w:val="0"/>
              <w:snapToGrid w:val="0"/>
              <w:jc w:val="distribute"/>
              <w:rPr>
                <w:rFonts w:ascii="黑体" w:hAnsi="黑体" w:eastAsia="黑体" w:cs="黑体"/>
                <w:bCs/>
                <w:sz w:val="72"/>
                <w:szCs w:val="72"/>
              </w:rPr>
            </w:pPr>
          </w:p>
          <w:p w14:paraId="7C2B58F0">
            <w:pPr>
              <w:adjustRightInd w:val="0"/>
              <w:snapToGrid w:val="0"/>
              <w:jc w:val="distribute"/>
              <w:rPr>
                <w:rFonts w:ascii="黑体" w:hAnsi="黑体" w:eastAsia="黑体" w:cs="黑体"/>
                <w:sz w:val="24"/>
              </w:rPr>
            </w:pPr>
            <w:r>
              <w:rPr>
                <w:rFonts w:hint="eastAsia" w:ascii="黑体" w:hAnsi="黑体" w:eastAsia="黑体" w:cs="黑体"/>
                <w:bCs/>
                <w:sz w:val="72"/>
                <w:szCs w:val="72"/>
              </w:rPr>
              <w:t>公开招标文件</w:t>
            </w:r>
          </w:p>
        </w:tc>
      </w:tr>
    </w:tbl>
    <w:p w14:paraId="4C3A618A">
      <w:pPr>
        <w:snapToGrid w:val="0"/>
        <w:jc w:val="center"/>
        <w:rPr>
          <w:rFonts w:cs="宋体"/>
          <w:sz w:val="24"/>
        </w:rPr>
      </w:pPr>
    </w:p>
    <w:p w14:paraId="6BBB94DF">
      <w:pPr>
        <w:tabs>
          <w:tab w:val="center" w:pos="4480"/>
          <w:tab w:val="left" w:pos="7724"/>
        </w:tabs>
        <w:snapToGrid w:val="0"/>
        <w:jc w:val="center"/>
        <w:rPr>
          <w:rFonts w:cs="宋体"/>
          <w:szCs w:val="24"/>
        </w:rPr>
      </w:pPr>
      <w:r>
        <w:rPr>
          <w:rFonts w:hint="eastAsia" w:cs="宋体"/>
          <w:color w:val="FFFFFF"/>
          <w:sz w:val="32"/>
          <w:szCs w:val="32"/>
          <w:lang w:val="zh-CN"/>
        </w:rPr>
        <w:drawing>
          <wp:anchor distT="0" distB="0" distL="114300" distR="114300" simplePos="0" relativeHeight="251660288" behindDoc="0" locked="0" layoutInCell="1" allowOverlap="1">
            <wp:simplePos x="0" y="0"/>
            <wp:positionH relativeFrom="column">
              <wp:posOffset>1833880</wp:posOffset>
            </wp:positionH>
            <wp:positionV relativeFrom="paragraph">
              <wp:posOffset>70485</wp:posOffset>
            </wp:positionV>
            <wp:extent cx="2129790" cy="1907540"/>
            <wp:effectExtent l="0" t="0" r="3810" b="16510"/>
            <wp:wrapSquare wrapText="bothSides"/>
            <wp:docPr id="4" name="图片 2" descr="848da80123054819a481bad101b2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848da80123054819a481bad101b2f19"/>
                    <pic:cNvPicPr>
                      <a:picLocks noChangeAspect="1"/>
                    </pic:cNvPicPr>
                  </pic:nvPicPr>
                  <pic:blipFill>
                    <a:blip r:embed="rId10"/>
                    <a:stretch>
                      <a:fillRect/>
                    </a:stretch>
                  </pic:blipFill>
                  <pic:spPr>
                    <a:xfrm>
                      <a:off x="0" y="0"/>
                      <a:ext cx="2129790" cy="1907540"/>
                    </a:xfrm>
                    <a:prstGeom prst="rect">
                      <a:avLst/>
                    </a:prstGeom>
                    <a:noFill/>
                    <a:ln>
                      <a:noFill/>
                    </a:ln>
                  </pic:spPr>
                </pic:pic>
              </a:graphicData>
            </a:graphic>
          </wp:anchor>
        </w:drawing>
      </w:r>
    </w:p>
    <w:p w14:paraId="61E5E10B">
      <w:pPr>
        <w:jc w:val="center"/>
        <w:rPr>
          <w:rFonts w:cs="宋体"/>
          <w:szCs w:val="21"/>
        </w:rPr>
      </w:pPr>
    </w:p>
    <w:p w14:paraId="67CC7ADB">
      <w:pPr>
        <w:tabs>
          <w:tab w:val="left" w:pos="6258"/>
        </w:tabs>
        <w:jc w:val="center"/>
        <w:rPr>
          <w:rFonts w:cs="宋体"/>
        </w:rPr>
      </w:pPr>
    </w:p>
    <w:p w14:paraId="4F847923">
      <w:pPr>
        <w:tabs>
          <w:tab w:val="left" w:pos="6258"/>
        </w:tabs>
        <w:jc w:val="center"/>
        <w:rPr>
          <w:rFonts w:cs="宋体"/>
        </w:rPr>
      </w:pPr>
    </w:p>
    <w:p w14:paraId="0F1FC12F">
      <w:pPr>
        <w:tabs>
          <w:tab w:val="left" w:pos="6258"/>
        </w:tabs>
        <w:jc w:val="center"/>
        <w:rPr>
          <w:rFonts w:cs="宋体"/>
        </w:rPr>
      </w:pPr>
    </w:p>
    <w:p w14:paraId="186A36FD">
      <w:pPr>
        <w:tabs>
          <w:tab w:val="left" w:pos="6258"/>
        </w:tabs>
        <w:jc w:val="center"/>
        <w:rPr>
          <w:rFonts w:cs="宋体"/>
        </w:rPr>
      </w:pPr>
    </w:p>
    <w:p w14:paraId="66A7A99B">
      <w:pPr>
        <w:tabs>
          <w:tab w:val="left" w:pos="6258"/>
        </w:tabs>
        <w:jc w:val="center"/>
        <w:rPr>
          <w:rFonts w:cs="宋体"/>
        </w:rPr>
      </w:pPr>
    </w:p>
    <w:p w14:paraId="5F98D566">
      <w:pPr>
        <w:tabs>
          <w:tab w:val="left" w:pos="6258"/>
        </w:tabs>
        <w:jc w:val="center"/>
        <w:rPr>
          <w:rFonts w:cs="宋体"/>
        </w:rPr>
      </w:pPr>
    </w:p>
    <w:p w14:paraId="61CB3CE9">
      <w:pPr>
        <w:tabs>
          <w:tab w:val="left" w:pos="6258"/>
        </w:tabs>
        <w:jc w:val="center"/>
        <w:rPr>
          <w:rFonts w:cs="宋体"/>
        </w:rPr>
      </w:pPr>
    </w:p>
    <w:p w14:paraId="427548DE">
      <w:pPr>
        <w:pStyle w:val="36"/>
        <w:ind w:left="880" w:hanging="440"/>
        <w:rPr>
          <w:rFonts w:cs="宋体"/>
        </w:rPr>
      </w:pPr>
    </w:p>
    <w:p w14:paraId="521CFABC">
      <w:pPr>
        <w:rPr>
          <w:rFonts w:cs="宋体"/>
        </w:rPr>
      </w:pPr>
    </w:p>
    <w:p w14:paraId="40919A1F">
      <w:pPr>
        <w:pStyle w:val="36"/>
        <w:ind w:left="880" w:hanging="440"/>
      </w:pPr>
    </w:p>
    <w:tbl>
      <w:tblPr>
        <w:tblStyle w:val="44"/>
        <w:tblW w:w="0" w:type="auto"/>
        <w:jc w:val="center"/>
        <w:tblLayout w:type="fixed"/>
        <w:tblCellMar>
          <w:top w:w="0" w:type="dxa"/>
          <w:left w:w="108" w:type="dxa"/>
          <w:bottom w:w="0" w:type="dxa"/>
          <w:right w:w="108" w:type="dxa"/>
        </w:tblCellMar>
      </w:tblPr>
      <w:tblGrid>
        <w:gridCol w:w="2455"/>
        <w:gridCol w:w="4841"/>
      </w:tblGrid>
      <w:tr w14:paraId="10F32F30">
        <w:tblPrEx>
          <w:tblCellMar>
            <w:top w:w="0" w:type="dxa"/>
            <w:left w:w="108" w:type="dxa"/>
            <w:bottom w:w="0" w:type="dxa"/>
            <w:right w:w="108" w:type="dxa"/>
          </w:tblCellMar>
        </w:tblPrEx>
        <w:trPr>
          <w:trHeight w:val="907" w:hRule="atLeast"/>
          <w:jc w:val="center"/>
        </w:trPr>
        <w:tc>
          <w:tcPr>
            <w:tcW w:w="2455" w:type="dxa"/>
            <w:vAlign w:val="center"/>
          </w:tcPr>
          <w:p w14:paraId="0D5108B9">
            <w:pPr>
              <w:adjustRightInd w:val="0"/>
              <w:snapToGrid w:val="0"/>
              <w:ind w:right="-110" w:rightChars="-50"/>
              <w:jc w:val="distribute"/>
              <w:rPr>
                <w:rFonts w:hint="eastAsia" w:cs="宋体"/>
                <w:sz w:val="36"/>
                <w:szCs w:val="36"/>
                <w:lang w:val="zh-CN"/>
              </w:rPr>
            </w:pPr>
            <w:r>
              <w:rPr>
                <w:rFonts w:hint="eastAsia" w:cs="宋体"/>
                <w:sz w:val="36"/>
                <w:szCs w:val="36"/>
                <w:lang w:val="zh-CN"/>
              </w:rPr>
              <w:t>采购人:</w:t>
            </w:r>
          </w:p>
        </w:tc>
        <w:tc>
          <w:tcPr>
            <w:tcW w:w="4841" w:type="dxa"/>
            <w:vAlign w:val="center"/>
          </w:tcPr>
          <w:p w14:paraId="4FEFBE7E">
            <w:pPr>
              <w:adjustRightInd w:val="0"/>
              <w:snapToGrid w:val="0"/>
              <w:ind w:right="-110" w:rightChars="-50"/>
              <w:jc w:val="distribute"/>
              <w:rPr>
                <w:rFonts w:hint="eastAsia" w:cs="宋体"/>
                <w:sz w:val="36"/>
                <w:szCs w:val="36"/>
                <w:lang w:val="zh-CN"/>
              </w:rPr>
            </w:pPr>
            <w:r>
              <w:rPr>
                <w:rFonts w:hint="eastAsia" w:cs="宋体"/>
                <w:sz w:val="36"/>
                <w:szCs w:val="36"/>
                <w:lang w:val="zh-CN"/>
              </w:rPr>
              <w:t>龙游县公安局</w:t>
            </w:r>
          </w:p>
        </w:tc>
      </w:tr>
      <w:tr w14:paraId="393039DF">
        <w:tblPrEx>
          <w:tblCellMar>
            <w:top w:w="0" w:type="dxa"/>
            <w:left w:w="108" w:type="dxa"/>
            <w:bottom w:w="0" w:type="dxa"/>
            <w:right w:w="108" w:type="dxa"/>
          </w:tblCellMar>
        </w:tblPrEx>
        <w:trPr>
          <w:trHeight w:val="907" w:hRule="atLeast"/>
          <w:jc w:val="center"/>
        </w:trPr>
        <w:tc>
          <w:tcPr>
            <w:tcW w:w="2455" w:type="dxa"/>
            <w:vAlign w:val="center"/>
          </w:tcPr>
          <w:p w14:paraId="2911FBBE">
            <w:pPr>
              <w:adjustRightInd w:val="0"/>
              <w:snapToGrid w:val="0"/>
              <w:ind w:right="-110" w:rightChars="-50"/>
              <w:jc w:val="distribute"/>
              <w:rPr>
                <w:rFonts w:cs="宋体"/>
                <w:sz w:val="36"/>
                <w:szCs w:val="36"/>
                <w:lang w:val="zh-CN"/>
              </w:rPr>
            </w:pPr>
            <w:r>
              <w:rPr>
                <w:rFonts w:hint="eastAsia" w:cs="宋体"/>
                <w:sz w:val="36"/>
                <w:szCs w:val="36"/>
                <w:lang w:val="zh-CN"/>
              </w:rPr>
              <w:t>采购代理机构:</w:t>
            </w:r>
          </w:p>
        </w:tc>
        <w:tc>
          <w:tcPr>
            <w:tcW w:w="4841" w:type="dxa"/>
            <w:vAlign w:val="center"/>
          </w:tcPr>
          <w:p w14:paraId="7C9F26E1">
            <w:pPr>
              <w:adjustRightInd w:val="0"/>
              <w:snapToGrid w:val="0"/>
              <w:jc w:val="distribute"/>
              <w:rPr>
                <w:rFonts w:cs="宋体"/>
                <w:sz w:val="36"/>
                <w:szCs w:val="36"/>
                <w:lang w:val="zh-CN"/>
              </w:rPr>
            </w:pPr>
            <w:r>
              <w:rPr>
                <w:rFonts w:hint="eastAsia" w:cs="宋体"/>
                <w:sz w:val="36"/>
                <w:szCs w:val="36"/>
                <w:lang w:val="zh-CN"/>
              </w:rPr>
              <w:t>龙游博洽投资咨询有限公司</w:t>
            </w:r>
          </w:p>
        </w:tc>
      </w:tr>
      <w:tr w14:paraId="527D18E9">
        <w:tblPrEx>
          <w:tblCellMar>
            <w:top w:w="0" w:type="dxa"/>
            <w:left w:w="108" w:type="dxa"/>
            <w:bottom w:w="0" w:type="dxa"/>
            <w:right w:w="108" w:type="dxa"/>
          </w:tblCellMar>
        </w:tblPrEx>
        <w:trPr>
          <w:trHeight w:val="907" w:hRule="atLeast"/>
          <w:jc w:val="center"/>
        </w:trPr>
        <w:tc>
          <w:tcPr>
            <w:tcW w:w="7296" w:type="dxa"/>
            <w:gridSpan w:val="2"/>
            <w:vAlign w:val="center"/>
          </w:tcPr>
          <w:p w14:paraId="6CEB2262">
            <w:pPr>
              <w:adjustRightInd w:val="0"/>
              <w:snapToGrid w:val="0"/>
              <w:jc w:val="center"/>
              <w:rPr>
                <w:rFonts w:cs="宋体"/>
                <w:sz w:val="36"/>
                <w:szCs w:val="36"/>
              </w:rPr>
            </w:pPr>
            <w:r>
              <w:rPr>
                <w:rFonts w:hint="eastAsia" w:cs="宋体"/>
                <w:spacing w:val="238"/>
                <w:sz w:val="36"/>
                <w:szCs w:val="36"/>
              </w:rPr>
              <w:t xml:space="preserve">  </w:t>
            </w:r>
            <w:r>
              <w:rPr>
                <w:rFonts w:hint="eastAsia" w:cs="宋体"/>
                <w:spacing w:val="238"/>
                <w:sz w:val="36"/>
                <w:szCs w:val="36"/>
                <w:lang w:val="zh-CN"/>
              </w:rPr>
              <w:t>日</w:t>
            </w:r>
            <w:r>
              <w:rPr>
                <w:rFonts w:hint="eastAsia" w:cs="宋体"/>
                <w:sz w:val="36"/>
                <w:szCs w:val="36"/>
                <w:lang w:val="zh-CN"/>
              </w:rPr>
              <w:t>期</w:t>
            </w:r>
            <w:r>
              <w:rPr>
                <w:rFonts w:hint="eastAsia" w:cs="宋体"/>
                <w:spacing w:val="142"/>
                <w:sz w:val="36"/>
                <w:szCs w:val="36"/>
              </w:rPr>
              <w:t>:</w:t>
            </w:r>
            <w:r>
              <w:rPr>
                <w:rFonts w:hint="eastAsia" w:cs="宋体"/>
                <w:sz w:val="36"/>
                <w:szCs w:val="36"/>
                <w:lang w:val="zh-CN"/>
              </w:rPr>
              <w:t>二</w:t>
            </w:r>
            <w:r>
              <w:rPr>
                <w:rFonts w:hint="eastAsia" w:cs="宋体"/>
                <w:sz w:val="36"/>
                <w:szCs w:val="36"/>
              </w:rPr>
              <w:t>○</w:t>
            </w:r>
            <w:r>
              <w:rPr>
                <w:rFonts w:hint="eastAsia" w:cs="宋体"/>
                <w:sz w:val="36"/>
                <w:szCs w:val="36"/>
                <w:lang w:val="zh-CN"/>
              </w:rPr>
              <w:t>二</w:t>
            </w:r>
            <w:r>
              <w:rPr>
                <w:rFonts w:hint="eastAsia" w:cs="宋体"/>
                <w:sz w:val="36"/>
                <w:szCs w:val="36"/>
                <w:lang w:val="en-US" w:eastAsia="zh-CN"/>
              </w:rPr>
              <w:t>五</w:t>
            </w:r>
            <w:r>
              <w:rPr>
                <w:rFonts w:hint="eastAsia" w:cs="宋体"/>
                <w:sz w:val="36"/>
                <w:szCs w:val="36"/>
                <w:lang w:val="zh-CN"/>
              </w:rPr>
              <w:t>年</w:t>
            </w:r>
            <w:r>
              <w:rPr>
                <w:rFonts w:hint="eastAsia" w:cs="宋体"/>
                <w:sz w:val="36"/>
                <w:szCs w:val="36"/>
                <w:lang w:val="en-US" w:eastAsia="zh-CN"/>
              </w:rPr>
              <w:t>七</w:t>
            </w:r>
            <w:r>
              <w:rPr>
                <w:rFonts w:hint="eastAsia" w:cs="宋体"/>
                <w:sz w:val="36"/>
                <w:szCs w:val="36"/>
                <w:lang w:val="zh-CN"/>
              </w:rPr>
              <w:t>月</w:t>
            </w:r>
          </w:p>
        </w:tc>
      </w:tr>
    </w:tbl>
    <w:p w14:paraId="3D01F610">
      <w:pPr>
        <w:tabs>
          <w:tab w:val="center" w:pos="4595"/>
          <w:tab w:val="left" w:pos="6206"/>
        </w:tabs>
        <w:adjustRightInd w:val="0"/>
        <w:snapToGrid w:val="0"/>
        <w:spacing w:before="624" w:beforeLines="200" w:after="312" w:afterLines="100"/>
        <w:jc w:val="left"/>
        <w:rPr>
          <w:rFonts w:cs="宋体"/>
          <w:szCs w:val="21"/>
        </w:rPr>
        <w:sectPr>
          <w:headerReference r:id="rId3" w:type="default"/>
          <w:footerReference r:id="rId4"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14:paraId="750B5BBD">
      <w:pPr>
        <w:snapToGrid w:val="0"/>
        <w:spacing w:line="360" w:lineRule="auto"/>
        <w:jc w:val="left"/>
        <w:rPr>
          <w:rFonts w:cs="宋体"/>
          <w:szCs w:val="21"/>
        </w:rPr>
      </w:pPr>
      <w:r>
        <w:rPr>
          <w:rFonts w:hint="eastAsia" w:cs="宋体"/>
          <w:szCs w:val="21"/>
        </w:rPr>
        <w:tab/>
      </w:r>
    </w:p>
    <w:sdt>
      <w:sdtPr>
        <w:rPr>
          <w:rFonts w:ascii="宋体" w:hAnsi="宋体" w:eastAsia="宋体" w:cs="Times New Roman"/>
          <w:snapToGrid w:val="0"/>
          <w:sz w:val="21"/>
          <w:lang w:val="en-US" w:eastAsia="zh-CN" w:bidi="ar-SA"/>
        </w:rPr>
        <w:id w:val="147478788"/>
        <w15:color w:val="DBDBDB"/>
        <w:docPartObj>
          <w:docPartGallery w:val="Table of Contents"/>
          <w:docPartUnique/>
        </w:docPartObj>
      </w:sdtPr>
      <w:sdtEndPr>
        <w:rPr>
          <w:rFonts w:ascii="宋体" w:hAnsi="宋体" w:eastAsia="宋体" w:cs="Times New Roman"/>
          <w:snapToGrid w:val="0"/>
          <w:sz w:val="21"/>
          <w:lang w:val="en-US" w:eastAsia="zh-CN" w:bidi="ar-SA"/>
        </w:rPr>
      </w:sdtEndPr>
      <w:sdtContent>
        <w:p w14:paraId="2487F60C">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sz w:val="32"/>
              <w:szCs w:val="32"/>
            </w:rPr>
          </w:pPr>
          <w:r>
            <w:rPr>
              <w:rFonts w:hint="eastAsia" w:ascii="宋体" w:hAnsi="宋体" w:eastAsia="宋体" w:cs="宋体"/>
              <w:sz w:val="32"/>
              <w:szCs w:val="32"/>
            </w:rPr>
            <w:t>目录</w:t>
          </w:r>
        </w:p>
        <w:p w14:paraId="349ACBC5">
          <w:pPr>
            <w:pStyle w:val="239"/>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_Toc7482 </w:instrText>
          </w:r>
          <w:r>
            <w:rPr>
              <w:rFonts w:hint="eastAsia" w:ascii="宋体" w:hAnsi="宋体" w:eastAsia="宋体" w:cs="宋体"/>
              <w:sz w:val="32"/>
              <w:szCs w:val="32"/>
            </w:rPr>
            <w:fldChar w:fldCharType="separate"/>
          </w:r>
          <w:r>
            <w:rPr>
              <w:rFonts w:hint="eastAsia" w:ascii="宋体" w:hAnsi="宋体" w:eastAsia="宋体" w:cs="宋体"/>
              <w:sz w:val="32"/>
              <w:szCs w:val="32"/>
            </w:rPr>
            <w:t>第一章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_Toc7482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1C44EF84">
          <w:pPr>
            <w:pStyle w:val="239"/>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_Toc21702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采购需求</w:t>
          </w:r>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p>
        <w:p w14:paraId="68F808DA">
          <w:pPr>
            <w:pStyle w:val="239"/>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_Toc17384 </w:instrText>
          </w:r>
          <w:r>
            <w:rPr>
              <w:rFonts w:hint="eastAsia" w:ascii="宋体" w:hAnsi="宋体" w:eastAsia="宋体" w:cs="宋体"/>
              <w:sz w:val="32"/>
              <w:szCs w:val="32"/>
            </w:rPr>
            <w:fldChar w:fldCharType="separate"/>
          </w:r>
          <w:r>
            <w:rPr>
              <w:rFonts w:hint="eastAsia" w:ascii="宋体" w:hAnsi="宋体" w:eastAsia="宋体" w:cs="宋体"/>
              <w:sz w:val="32"/>
              <w:szCs w:val="32"/>
            </w:rPr>
            <w:t>第三章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_Toc17384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ED78037">
          <w:pPr>
            <w:pStyle w:val="239"/>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_Toc16371 </w:instrText>
          </w:r>
          <w:r>
            <w:rPr>
              <w:rFonts w:hint="eastAsia" w:ascii="宋体" w:hAnsi="宋体" w:eastAsia="宋体" w:cs="宋体"/>
              <w:sz w:val="32"/>
              <w:szCs w:val="32"/>
            </w:rPr>
            <w:fldChar w:fldCharType="separate"/>
          </w:r>
          <w:r>
            <w:rPr>
              <w:rFonts w:hint="eastAsia" w:ascii="宋体" w:hAnsi="宋体" w:eastAsia="宋体" w:cs="宋体"/>
              <w:sz w:val="32"/>
              <w:szCs w:val="32"/>
            </w:rPr>
            <w:t>第四章 评标方法和评分标准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_Toc16371 \h </w:instrText>
          </w:r>
          <w:r>
            <w:rPr>
              <w:rFonts w:hint="eastAsia" w:ascii="宋体" w:hAnsi="宋体" w:eastAsia="宋体" w:cs="宋体"/>
              <w:sz w:val="32"/>
              <w:szCs w:val="32"/>
            </w:rPr>
            <w:fldChar w:fldCharType="separate"/>
          </w:r>
          <w:r>
            <w:rPr>
              <w:rFonts w:hint="eastAsia" w:ascii="宋体" w:hAnsi="宋体" w:eastAsia="宋体" w:cs="宋体"/>
              <w:sz w:val="32"/>
              <w:szCs w:val="32"/>
            </w:rPr>
            <w:t>25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D6EC3BF">
          <w:pPr>
            <w:pStyle w:val="239"/>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_Toc19562 </w:instrText>
          </w:r>
          <w:r>
            <w:rPr>
              <w:rFonts w:hint="eastAsia" w:ascii="宋体" w:hAnsi="宋体" w:eastAsia="宋体" w:cs="宋体"/>
              <w:sz w:val="32"/>
              <w:szCs w:val="32"/>
            </w:rPr>
            <w:fldChar w:fldCharType="separate"/>
          </w:r>
          <w:r>
            <w:rPr>
              <w:rFonts w:hint="eastAsia" w:ascii="宋体" w:hAnsi="宋体" w:eastAsia="宋体" w:cs="宋体"/>
              <w:i w:val="0"/>
              <w:iCs/>
              <w:sz w:val="32"/>
              <w:szCs w:val="32"/>
            </w:rPr>
            <w:t>第五章 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_Toc19562 \h </w:instrText>
          </w:r>
          <w:r>
            <w:rPr>
              <w:rFonts w:hint="eastAsia" w:ascii="宋体" w:hAnsi="宋体" w:eastAsia="宋体" w:cs="宋体"/>
              <w:sz w:val="32"/>
              <w:szCs w:val="32"/>
            </w:rPr>
            <w:fldChar w:fldCharType="separate"/>
          </w:r>
          <w:r>
            <w:rPr>
              <w:rFonts w:hint="eastAsia" w:ascii="宋体" w:hAnsi="宋体" w:eastAsia="宋体" w:cs="宋体"/>
              <w:sz w:val="32"/>
              <w:szCs w:val="32"/>
            </w:rPr>
            <w:t>31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D1035D1">
          <w:pPr>
            <w:pStyle w:val="239"/>
            <w:keepNext w:val="0"/>
            <w:keepLines w:val="0"/>
            <w:pageBreakBefore w:val="0"/>
            <w:tabs>
              <w:tab w:val="right" w:leader="dot" w:pos="9747"/>
            </w:tabs>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_Toc5794 </w:instrText>
          </w:r>
          <w:r>
            <w:rPr>
              <w:rFonts w:hint="eastAsia" w:ascii="宋体" w:hAnsi="宋体" w:eastAsia="宋体" w:cs="宋体"/>
              <w:sz w:val="32"/>
              <w:szCs w:val="32"/>
            </w:rPr>
            <w:fldChar w:fldCharType="separate"/>
          </w:r>
          <w:r>
            <w:rPr>
              <w:rFonts w:hint="eastAsia" w:ascii="宋体" w:hAnsi="宋体" w:eastAsia="宋体" w:cs="宋体"/>
              <w:sz w:val="32"/>
              <w:szCs w:val="32"/>
            </w:rPr>
            <w:t>第六章 投标文件格式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_Toc5794 \h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0253DBA">
          <w:pPr>
            <w:keepNext w:val="0"/>
            <w:keepLines w:val="0"/>
            <w:pageBreakBefore w:val="0"/>
            <w:kinsoku/>
            <w:wordWrap/>
            <w:overflowPunct/>
            <w:topLinePunct w:val="0"/>
            <w:autoSpaceDE/>
            <w:autoSpaceDN/>
            <w:bidi w:val="0"/>
            <w:adjustRightInd/>
            <w:snapToGrid/>
            <w:spacing w:line="600" w:lineRule="exact"/>
            <w:textAlignment w:val="auto"/>
          </w:pPr>
          <w:r>
            <w:rPr>
              <w:rFonts w:hint="eastAsia" w:ascii="宋体" w:hAnsi="宋体" w:eastAsia="宋体" w:cs="宋体"/>
              <w:sz w:val="32"/>
              <w:szCs w:val="32"/>
            </w:rPr>
            <w:fldChar w:fldCharType="end"/>
          </w:r>
        </w:p>
      </w:sdtContent>
    </w:sdt>
    <w:p w14:paraId="554F403F"/>
    <w:p w14:paraId="342CB0EA">
      <w:pPr>
        <w:snapToGrid w:val="0"/>
        <w:spacing w:after="120" w:afterLines="50" w:line="312" w:lineRule="auto"/>
        <w:jc w:val="center"/>
        <w:outlineLvl w:val="9"/>
        <w:rPr>
          <w:rFonts w:hint="eastAsia" w:ascii="黑体" w:hAnsi="黑体" w:eastAsia="黑体" w:cs="黑体"/>
          <w:sz w:val="36"/>
          <w:szCs w:val="36"/>
        </w:rPr>
      </w:pPr>
      <w:bookmarkStart w:id="0" w:name="_Toc1014"/>
    </w:p>
    <w:p w14:paraId="0BA5AB71">
      <w:pPr>
        <w:snapToGrid w:val="0"/>
        <w:spacing w:after="120" w:afterLines="50" w:line="312" w:lineRule="auto"/>
        <w:jc w:val="center"/>
        <w:outlineLvl w:val="9"/>
        <w:rPr>
          <w:rFonts w:hint="eastAsia" w:ascii="黑体" w:hAnsi="黑体" w:eastAsia="黑体" w:cs="黑体"/>
          <w:sz w:val="36"/>
          <w:szCs w:val="36"/>
        </w:rPr>
      </w:pPr>
    </w:p>
    <w:p w14:paraId="6B81043A">
      <w:pPr>
        <w:snapToGrid w:val="0"/>
        <w:spacing w:after="120" w:afterLines="50" w:line="312" w:lineRule="auto"/>
        <w:jc w:val="center"/>
        <w:outlineLvl w:val="9"/>
        <w:rPr>
          <w:rFonts w:hint="eastAsia" w:ascii="黑体" w:hAnsi="黑体" w:eastAsia="黑体" w:cs="黑体"/>
          <w:sz w:val="36"/>
          <w:szCs w:val="36"/>
        </w:rPr>
      </w:pPr>
    </w:p>
    <w:p w14:paraId="385A1B50">
      <w:pPr>
        <w:snapToGrid w:val="0"/>
        <w:spacing w:after="120" w:afterLines="50" w:line="312" w:lineRule="auto"/>
        <w:jc w:val="center"/>
        <w:outlineLvl w:val="9"/>
        <w:rPr>
          <w:rFonts w:hint="eastAsia" w:ascii="黑体" w:hAnsi="黑体" w:eastAsia="黑体" w:cs="黑体"/>
          <w:sz w:val="36"/>
          <w:szCs w:val="36"/>
        </w:rPr>
      </w:pPr>
    </w:p>
    <w:p w14:paraId="203EFC8C">
      <w:pPr>
        <w:snapToGrid w:val="0"/>
        <w:spacing w:after="120" w:afterLines="50" w:line="312" w:lineRule="auto"/>
        <w:jc w:val="center"/>
        <w:outlineLvl w:val="9"/>
        <w:rPr>
          <w:rFonts w:hint="eastAsia" w:ascii="黑体" w:hAnsi="黑体" w:eastAsia="黑体" w:cs="黑体"/>
          <w:sz w:val="36"/>
          <w:szCs w:val="36"/>
        </w:rPr>
      </w:pPr>
    </w:p>
    <w:p w14:paraId="2A140450">
      <w:pPr>
        <w:snapToGrid w:val="0"/>
        <w:spacing w:after="120" w:afterLines="50" w:line="312" w:lineRule="auto"/>
        <w:jc w:val="center"/>
        <w:outlineLvl w:val="9"/>
        <w:rPr>
          <w:rFonts w:hint="eastAsia" w:ascii="黑体" w:hAnsi="黑体" w:eastAsia="黑体" w:cs="黑体"/>
          <w:sz w:val="36"/>
          <w:szCs w:val="36"/>
        </w:rPr>
      </w:pPr>
    </w:p>
    <w:p w14:paraId="71C5F2DE">
      <w:pPr>
        <w:pStyle w:val="43"/>
        <w:rPr>
          <w:rFonts w:hint="eastAsia" w:ascii="黑体" w:hAnsi="黑体" w:eastAsia="黑体" w:cs="黑体"/>
          <w:sz w:val="36"/>
          <w:szCs w:val="36"/>
        </w:rPr>
      </w:pPr>
    </w:p>
    <w:p w14:paraId="79645752">
      <w:pPr>
        <w:pStyle w:val="43"/>
        <w:rPr>
          <w:rFonts w:hint="eastAsia" w:ascii="黑体" w:hAnsi="黑体" w:eastAsia="黑体" w:cs="黑体"/>
          <w:sz w:val="36"/>
          <w:szCs w:val="36"/>
        </w:rPr>
      </w:pPr>
    </w:p>
    <w:p w14:paraId="48A4EFE6">
      <w:pPr>
        <w:pStyle w:val="43"/>
        <w:rPr>
          <w:rFonts w:hint="eastAsia" w:ascii="黑体" w:hAnsi="黑体" w:eastAsia="黑体" w:cs="黑体"/>
          <w:sz w:val="36"/>
          <w:szCs w:val="36"/>
        </w:rPr>
      </w:pPr>
    </w:p>
    <w:p w14:paraId="61D6F7F5">
      <w:pPr>
        <w:pStyle w:val="43"/>
        <w:rPr>
          <w:rFonts w:hint="eastAsia" w:ascii="黑体" w:hAnsi="黑体" w:eastAsia="黑体" w:cs="黑体"/>
          <w:sz w:val="36"/>
          <w:szCs w:val="36"/>
        </w:rPr>
      </w:pPr>
    </w:p>
    <w:p w14:paraId="5DEE575F">
      <w:pPr>
        <w:pStyle w:val="43"/>
        <w:rPr>
          <w:rFonts w:hint="eastAsia" w:ascii="黑体" w:hAnsi="黑体" w:eastAsia="黑体" w:cs="黑体"/>
          <w:sz w:val="36"/>
          <w:szCs w:val="36"/>
        </w:rPr>
      </w:pPr>
    </w:p>
    <w:p w14:paraId="741E1D1C">
      <w:pPr>
        <w:pStyle w:val="43"/>
        <w:rPr>
          <w:rFonts w:hint="eastAsia" w:ascii="黑体" w:hAnsi="黑体" w:eastAsia="黑体" w:cs="黑体"/>
          <w:sz w:val="36"/>
          <w:szCs w:val="36"/>
        </w:rPr>
      </w:pPr>
    </w:p>
    <w:p w14:paraId="4DA0B9F2">
      <w:pPr>
        <w:pStyle w:val="43"/>
        <w:rPr>
          <w:rFonts w:hint="eastAsia" w:ascii="黑体" w:hAnsi="黑体" w:eastAsia="黑体" w:cs="黑体"/>
          <w:sz w:val="36"/>
          <w:szCs w:val="36"/>
        </w:rPr>
      </w:pPr>
    </w:p>
    <w:p w14:paraId="08BF4CB6">
      <w:pPr>
        <w:snapToGrid w:val="0"/>
        <w:spacing w:after="120" w:afterLines="50" w:line="312" w:lineRule="auto"/>
        <w:jc w:val="center"/>
        <w:outlineLvl w:val="0"/>
        <w:rPr>
          <w:rFonts w:ascii="黑体" w:hAnsi="黑体" w:eastAsia="黑体" w:cs="黑体"/>
          <w:sz w:val="36"/>
          <w:szCs w:val="36"/>
        </w:rPr>
      </w:pPr>
      <w:bookmarkStart w:id="1" w:name="_Toc7482"/>
      <w:r>
        <w:rPr>
          <w:rFonts w:hint="eastAsia" w:ascii="黑体" w:hAnsi="黑体" w:eastAsia="黑体" w:cs="黑体"/>
          <w:sz w:val="36"/>
          <w:szCs w:val="36"/>
        </w:rPr>
        <w:t xml:space="preserve">第一章 </w:t>
      </w:r>
      <w:bookmarkStart w:id="2" w:name="_Toc6194"/>
      <w:bookmarkStart w:id="3" w:name="_Toc8911"/>
      <w:bookmarkStart w:id="4" w:name="_Toc17418"/>
      <w:bookmarkStart w:id="5" w:name="_Toc31927"/>
      <w:bookmarkStart w:id="6" w:name="_Toc13906"/>
      <w:bookmarkStart w:id="7" w:name="_Toc452528597"/>
      <w:bookmarkStart w:id="8" w:name="_Toc25382"/>
      <w:r>
        <w:rPr>
          <w:rFonts w:hint="eastAsia" w:ascii="黑体" w:hAnsi="黑体" w:eastAsia="黑体" w:cs="黑体"/>
          <w:sz w:val="36"/>
          <w:szCs w:val="36"/>
        </w:rPr>
        <w:t>招标公告</w:t>
      </w:r>
      <w:bookmarkEnd w:id="0"/>
      <w:bookmarkEnd w:id="1"/>
    </w:p>
    <w:p w14:paraId="2AD7B770">
      <w:pPr>
        <w:pBdr>
          <w:top w:val="single" w:color="auto" w:sz="4" w:space="1"/>
          <w:left w:val="single" w:color="auto" w:sz="4" w:space="4"/>
          <w:bottom w:val="single" w:color="auto" w:sz="4" w:space="1"/>
          <w:right w:val="single" w:color="auto" w:sz="4" w:space="4"/>
        </w:pBdr>
        <w:adjustRightInd w:val="0"/>
        <w:snapToGrid w:val="0"/>
        <w:spacing w:line="460" w:lineRule="exact"/>
        <w:rPr>
          <w:rFonts w:cs="宋体"/>
          <w:color w:val="000000"/>
          <w:sz w:val="24"/>
          <w:szCs w:val="24"/>
        </w:rPr>
      </w:pPr>
      <w:r>
        <w:rPr>
          <w:rFonts w:hint="eastAsia" w:cs="宋体"/>
          <w:color w:val="000000"/>
          <w:sz w:val="24"/>
          <w:szCs w:val="24"/>
        </w:rPr>
        <w:t>项目概况</w:t>
      </w:r>
    </w:p>
    <w:p w14:paraId="12A302D2">
      <w:pPr>
        <w:pBdr>
          <w:top w:val="single" w:color="auto" w:sz="4" w:space="1"/>
          <w:left w:val="single" w:color="auto" w:sz="4" w:space="4"/>
          <w:bottom w:val="single" w:color="auto" w:sz="4" w:space="1"/>
          <w:right w:val="single" w:color="auto" w:sz="4" w:space="4"/>
        </w:pBdr>
        <w:adjustRightInd w:val="0"/>
        <w:snapToGrid w:val="0"/>
        <w:spacing w:line="460" w:lineRule="exact"/>
        <w:ind w:firstLine="480" w:firstLineChars="200"/>
        <w:rPr>
          <w:rFonts w:cs="宋体"/>
          <w:color w:val="000000"/>
          <w:sz w:val="24"/>
          <w:szCs w:val="24"/>
        </w:rPr>
      </w:pPr>
      <w:r>
        <w:rPr>
          <w:rFonts w:hint="eastAsia" w:cs="宋体"/>
          <w:color w:val="000000"/>
          <w:sz w:val="24"/>
          <w:szCs w:val="24"/>
          <w:u w:val="single"/>
          <w:lang w:eastAsia="zh-CN"/>
        </w:rPr>
        <w:t>龙游县公安局购置刑事技术装备项目</w:t>
      </w:r>
      <w:r>
        <w:rPr>
          <w:rFonts w:hint="eastAsia" w:cs="宋体"/>
          <w:color w:val="000000"/>
          <w:sz w:val="24"/>
          <w:szCs w:val="24"/>
        </w:rPr>
        <w:t>的潜在投标人应在</w:t>
      </w:r>
      <w:r>
        <w:rPr>
          <w:rFonts w:hint="eastAsia" w:cs="宋体"/>
          <w:color w:val="000000"/>
          <w:sz w:val="24"/>
          <w:szCs w:val="24"/>
          <w:u w:val="single"/>
        </w:rPr>
        <w:t>浙江政府采购网 (http://zfcg.czt.zj.gov.cn/)</w:t>
      </w:r>
      <w:r>
        <w:rPr>
          <w:rFonts w:hint="eastAsia" w:cs="宋体"/>
          <w:color w:val="000000"/>
          <w:sz w:val="24"/>
          <w:szCs w:val="24"/>
        </w:rPr>
        <w:t>获取招标文件，并于</w:t>
      </w:r>
      <w:r>
        <w:rPr>
          <w:rFonts w:hint="eastAsia" w:cs="宋体"/>
          <w:sz w:val="24"/>
          <w:szCs w:val="24"/>
          <w:u w:val="single"/>
        </w:rPr>
        <w:t>202</w:t>
      </w:r>
      <w:r>
        <w:rPr>
          <w:rFonts w:hint="eastAsia" w:cs="宋体"/>
          <w:sz w:val="24"/>
          <w:szCs w:val="24"/>
          <w:u w:val="single"/>
          <w:lang w:val="en-US" w:eastAsia="zh-CN"/>
        </w:rPr>
        <w:t>5</w:t>
      </w:r>
      <w:r>
        <w:rPr>
          <w:rFonts w:hint="eastAsia" w:cs="宋体"/>
          <w:sz w:val="24"/>
          <w:szCs w:val="24"/>
          <w:u w:val="single"/>
        </w:rPr>
        <w:t>年</w:t>
      </w:r>
      <w:r>
        <w:rPr>
          <w:rFonts w:hint="eastAsia" w:cs="宋体"/>
          <w:sz w:val="24"/>
          <w:szCs w:val="24"/>
          <w:u w:val="single"/>
          <w:lang w:val="en-US" w:eastAsia="zh-CN"/>
        </w:rPr>
        <w:t>07</w:t>
      </w:r>
      <w:r>
        <w:rPr>
          <w:rFonts w:hint="eastAsia" w:cs="宋体"/>
          <w:sz w:val="24"/>
          <w:szCs w:val="24"/>
          <w:u w:val="single"/>
        </w:rPr>
        <w:t>月</w:t>
      </w:r>
      <w:r>
        <w:rPr>
          <w:rFonts w:hint="eastAsia" w:cs="宋体"/>
          <w:sz w:val="24"/>
          <w:szCs w:val="24"/>
          <w:u w:val="single"/>
          <w:lang w:val="en-US" w:eastAsia="zh-CN"/>
        </w:rPr>
        <w:t>29</w:t>
      </w:r>
      <w:r>
        <w:rPr>
          <w:rFonts w:hint="eastAsia" w:cs="宋体"/>
          <w:sz w:val="24"/>
          <w:szCs w:val="24"/>
          <w:u w:val="single"/>
        </w:rPr>
        <w:t>日</w:t>
      </w:r>
      <w:r>
        <w:rPr>
          <w:rFonts w:hint="eastAsia" w:cs="宋体"/>
          <w:sz w:val="24"/>
          <w:szCs w:val="24"/>
          <w:u w:val="single"/>
          <w:lang w:val="en-US" w:eastAsia="zh-CN"/>
        </w:rPr>
        <w:t>09</w:t>
      </w:r>
      <w:r>
        <w:rPr>
          <w:rFonts w:hint="eastAsia" w:cs="宋体"/>
          <w:sz w:val="24"/>
          <w:szCs w:val="24"/>
          <w:u w:val="single"/>
        </w:rPr>
        <w:t>点</w:t>
      </w:r>
      <w:r>
        <w:rPr>
          <w:rFonts w:hint="eastAsia" w:cs="宋体"/>
          <w:sz w:val="24"/>
          <w:szCs w:val="24"/>
          <w:u w:val="single"/>
          <w:lang w:val="en-US" w:eastAsia="zh-CN"/>
        </w:rPr>
        <w:t>00</w:t>
      </w:r>
      <w:r>
        <w:rPr>
          <w:rFonts w:hint="eastAsia" w:cs="宋体"/>
          <w:sz w:val="24"/>
          <w:szCs w:val="24"/>
          <w:u w:val="single"/>
        </w:rPr>
        <w:t>分（</w:t>
      </w:r>
      <w:r>
        <w:rPr>
          <w:rFonts w:hint="eastAsia" w:cs="宋体"/>
          <w:color w:val="000000"/>
          <w:sz w:val="24"/>
          <w:szCs w:val="24"/>
        </w:rPr>
        <w:t>北京时间）前递交投标文件。</w:t>
      </w:r>
    </w:p>
    <w:p w14:paraId="006DC207">
      <w:pPr>
        <w:adjustRightInd w:val="0"/>
        <w:snapToGrid w:val="0"/>
        <w:spacing w:before="120" w:beforeLines="50" w:line="460" w:lineRule="exact"/>
        <w:ind w:firstLine="482" w:firstLineChars="200"/>
        <w:rPr>
          <w:rFonts w:cs="宋体"/>
          <w:b/>
          <w:bCs/>
          <w:color w:val="000000"/>
          <w:sz w:val="24"/>
          <w:szCs w:val="24"/>
        </w:rPr>
      </w:pPr>
      <w:r>
        <w:rPr>
          <w:rFonts w:hint="eastAsia" w:cs="宋体"/>
          <w:b/>
          <w:bCs/>
          <w:color w:val="000000"/>
          <w:sz w:val="24"/>
          <w:szCs w:val="24"/>
        </w:rPr>
        <w:t>一、项目基本情况</w:t>
      </w:r>
    </w:p>
    <w:p w14:paraId="772BC473">
      <w:pPr>
        <w:adjustRightInd w:val="0"/>
        <w:snapToGrid w:val="0"/>
        <w:spacing w:line="460" w:lineRule="exact"/>
        <w:ind w:firstLine="480" w:firstLineChars="200"/>
        <w:rPr>
          <w:rFonts w:hint="eastAsia" w:eastAsia="宋体" w:cs="宋体"/>
          <w:color w:val="000000"/>
          <w:sz w:val="24"/>
          <w:szCs w:val="24"/>
          <w:lang w:eastAsia="zh-CN"/>
        </w:rPr>
      </w:pPr>
      <w:r>
        <w:rPr>
          <w:rFonts w:hint="eastAsia" w:cs="宋体"/>
          <w:color w:val="000000"/>
          <w:sz w:val="24"/>
          <w:szCs w:val="24"/>
        </w:rPr>
        <w:t>项目编号：</w:t>
      </w:r>
      <w:r>
        <w:rPr>
          <w:rFonts w:hint="eastAsia" w:cs="宋体"/>
          <w:color w:val="000000"/>
          <w:sz w:val="24"/>
          <w:szCs w:val="24"/>
          <w:lang w:eastAsia="zh-CN"/>
        </w:rPr>
        <w:t>LYBQZC2025-38</w:t>
      </w:r>
    </w:p>
    <w:p w14:paraId="47C986A4">
      <w:pPr>
        <w:adjustRightInd w:val="0"/>
        <w:snapToGrid w:val="0"/>
        <w:spacing w:line="460" w:lineRule="exact"/>
        <w:ind w:firstLine="456" w:firstLineChars="200"/>
        <w:rPr>
          <w:rFonts w:hint="eastAsia" w:cs="宋体"/>
          <w:color w:val="000000"/>
          <w:sz w:val="24"/>
          <w:szCs w:val="24"/>
          <w:lang w:eastAsia="zh-CN"/>
        </w:rPr>
      </w:pPr>
      <w:r>
        <w:rPr>
          <w:rFonts w:hint="eastAsia" w:cs="宋体"/>
          <w:spacing w:val="-6"/>
          <w:sz w:val="24"/>
          <w:szCs w:val="24"/>
        </w:rPr>
        <w:t>项目名称</w:t>
      </w:r>
      <w:r>
        <w:rPr>
          <w:rFonts w:hint="eastAsia" w:cs="宋体"/>
          <w:spacing w:val="-6"/>
          <w:sz w:val="24"/>
          <w:szCs w:val="24"/>
          <w:lang w:eastAsia="zh-CN"/>
        </w:rPr>
        <w:t>：龙游县公安局购置刑事技术装备项目</w:t>
      </w:r>
    </w:p>
    <w:p w14:paraId="77289BA9">
      <w:pPr>
        <w:adjustRightInd w:val="0"/>
        <w:snapToGrid w:val="0"/>
        <w:spacing w:line="460" w:lineRule="exact"/>
        <w:ind w:firstLine="480" w:firstLineChars="200"/>
        <w:rPr>
          <w:rFonts w:hint="eastAsia" w:cs="宋体"/>
          <w:color w:val="000000"/>
          <w:sz w:val="24"/>
          <w:szCs w:val="24"/>
          <w:lang w:eastAsia="zh-CN"/>
        </w:rPr>
      </w:pPr>
      <w:r>
        <w:rPr>
          <w:rFonts w:hint="eastAsia" w:cs="宋体"/>
          <w:color w:val="000000"/>
          <w:sz w:val="24"/>
          <w:szCs w:val="24"/>
          <w:lang w:eastAsia="zh-CN"/>
        </w:rPr>
        <w:t>最高限价：</w:t>
      </w:r>
      <w:r>
        <w:rPr>
          <w:rFonts w:hint="eastAsia" w:cs="宋体"/>
          <w:color w:val="000000"/>
          <w:sz w:val="24"/>
          <w:szCs w:val="24"/>
          <w:lang w:val="en-US" w:eastAsia="zh-CN"/>
        </w:rPr>
        <w:t>38.5万元</w:t>
      </w:r>
    </w:p>
    <w:p w14:paraId="3E781D31">
      <w:pPr>
        <w:adjustRightInd w:val="0"/>
        <w:snapToGrid w:val="0"/>
        <w:spacing w:line="460" w:lineRule="exact"/>
        <w:ind w:firstLine="456" w:firstLineChars="200"/>
        <w:rPr>
          <w:rFonts w:cs="宋体"/>
          <w:spacing w:val="-6"/>
          <w:sz w:val="24"/>
          <w:szCs w:val="24"/>
        </w:rPr>
      </w:pPr>
      <w:r>
        <w:rPr>
          <w:rFonts w:hint="eastAsia" w:cs="宋体"/>
          <w:spacing w:val="-6"/>
          <w:sz w:val="24"/>
          <w:szCs w:val="24"/>
        </w:rPr>
        <w:t>简要规格描述： </w:t>
      </w:r>
    </w:p>
    <w:tbl>
      <w:tblPr>
        <w:tblStyle w:val="44"/>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3915"/>
        <w:gridCol w:w="1905"/>
        <w:gridCol w:w="990"/>
        <w:gridCol w:w="3045"/>
      </w:tblGrid>
      <w:tr w14:paraId="7CCA9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3915" w:type="dxa"/>
            <w:tcBorders>
              <w:bottom w:val="outset" w:color="auto" w:sz="6" w:space="0"/>
              <w:right w:val="outset" w:color="auto" w:sz="6" w:space="0"/>
            </w:tcBorders>
            <w:shd w:val="clear" w:color="auto" w:fill="auto"/>
            <w:vAlign w:val="center"/>
          </w:tcPr>
          <w:p w14:paraId="13C1A2A0">
            <w:pPr>
              <w:adjustRightInd w:val="0"/>
              <w:snapToGrid w:val="0"/>
              <w:spacing w:line="460" w:lineRule="exact"/>
              <w:jc w:val="center"/>
              <w:rPr>
                <w:rFonts w:cs="宋体"/>
                <w:spacing w:val="-6"/>
                <w:sz w:val="24"/>
                <w:szCs w:val="24"/>
              </w:rPr>
            </w:pPr>
            <w:r>
              <w:rPr>
                <w:rFonts w:hint="eastAsia" w:cs="宋体"/>
                <w:spacing w:val="-6"/>
                <w:sz w:val="24"/>
                <w:szCs w:val="24"/>
              </w:rPr>
              <w:t>标项名称</w:t>
            </w:r>
          </w:p>
        </w:tc>
        <w:tc>
          <w:tcPr>
            <w:tcW w:w="1905" w:type="dxa"/>
            <w:tcBorders>
              <w:left w:val="outset" w:color="auto" w:sz="6" w:space="0"/>
              <w:bottom w:val="outset" w:color="auto" w:sz="6" w:space="0"/>
              <w:right w:val="outset" w:color="auto" w:sz="6" w:space="0"/>
            </w:tcBorders>
            <w:shd w:val="clear" w:color="auto" w:fill="auto"/>
            <w:vAlign w:val="center"/>
          </w:tcPr>
          <w:p w14:paraId="1F2EB0CD">
            <w:pPr>
              <w:adjustRightInd w:val="0"/>
              <w:snapToGrid w:val="0"/>
              <w:spacing w:line="460" w:lineRule="exact"/>
              <w:jc w:val="center"/>
              <w:rPr>
                <w:rFonts w:cs="宋体"/>
                <w:spacing w:val="-6"/>
                <w:sz w:val="24"/>
                <w:szCs w:val="24"/>
              </w:rPr>
            </w:pPr>
            <w:r>
              <w:rPr>
                <w:rFonts w:hint="eastAsia" w:cs="宋体"/>
                <w:spacing w:val="-6"/>
                <w:sz w:val="24"/>
                <w:szCs w:val="24"/>
              </w:rPr>
              <w:t>预算金额</w:t>
            </w:r>
          </w:p>
        </w:tc>
        <w:tc>
          <w:tcPr>
            <w:tcW w:w="990" w:type="dxa"/>
            <w:tcBorders>
              <w:left w:val="outset" w:color="auto" w:sz="6" w:space="0"/>
              <w:bottom w:val="outset" w:color="auto" w:sz="6" w:space="0"/>
              <w:right w:val="outset" w:color="auto" w:sz="6" w:space="0"/>
            </w:tcBorders>
            <w:shd w:val="clear" w:color="auto" w:fill="auto"/>
            <w:vAlign w:val="center"/>
          </w:tcPr>
          <w:p w14:paraId="42ABC765">
            <w:pPr>
              <w:adjustRightInd w:val="0"/>
              <w:snapToGrid w:val="0"/>
              <w:spacing w:line="460" w:lineRule="exact"/>
              <w:jc w:val="center"/>
              <w:rPr>
                <w:rFonts w:cs="宋体"/>
                <w:spacing w:val="-6"/>
                <w:sz w:val="24"/>
                <w:szCs w:val="24"/>
              </w:rPr>
            </w:pPr>
            <w:r>
              <w:rPr>
                <w:rFonts w:hint="eastAsia" w:cs="宋体"/>
                <w:spacing w:val="-6"/>
                <w:sz w:val="24"/>
                <w:szCs w:val="24"/>
              </w:rPr>
              <w:t>数量</w:t>
            </w:r>
          </w:p>
        </w:tc>
        <w:tc>
          <w:tcPr>
            <w:tcW w:w="3045" w:type="dxa"/>
            <w:tcBorders>
              <w:left w:val="outset" w:color="auto" w:sz="6" w:space="0"/>
              <w:bottom w:val="outset" w:color="auto" w:sz="6" w:space="0"/>
            </w:tcBorders>
            <w:shd w:val="clear" w:color="auto" w:fill="auto"/>
            <w:vAlign w:val="center"/>
          </w:tcPr>
          <w:p w14:paraId="5ED8AA0F">
            <w:pPr>
              <w:adjustRightInd w:val="0"/>
              <w:snapToGrid w:val="0"/>
              <w:spacing w:line="460" w:lineRule="exact"/>
              <w:jc w:val="center"/>
              <w:rPr>
                <w:rFonts w:cs="宋体"/>
                <w:spacing w:val="-6"/>
                <w:sz w:val="24"/>
                <w:szCs w:val="24"/>
              </w:rPr>
            </w:pPr>
            <w:r>
              <w:rPr>
                <w:rFonts w:hint="eastAsia" w:cs="宋体"/>
                <w:spacing w:val="-6"/>
                <w:sz w:val="24"/>
                <w:szCs w:val="24"/>
              </w:rPr>
              <w:t>简要规格描述</w:t>
            </w:r>
          </w:p>
        </w:tc>
      </w:tr>
      <w:tr w14:paraId="16E9A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3915" w:type="dxa"/>
            <w:tcBorders>
              <w:right w:val="outset" w:color="auto" w:sz="6" w:space="0"/>
            </w:tcBorders>
            <w:shd w:val="clear" w:color="auto" w:fill="auto"/>
            <w:vAlign w:val="center"/>
          </w:tcPr>
          <w:p w14:paraId="4E4C547C">
            <w:pPr>
              <w:adjustRightInd w:val="0"/>
              <w:snapToGrid w:val="0"/>
              <w:spacing w:line="460" w:lineRule="exact"/>
              <w:jc w:val="center"/>
              <w:rPr>
                <w:rFonts w:hint="eastAsia" w:eastAsia="宋体" w:cs="宋体"/>
                <w:spacing w:val="-6"/>
                <w:sz w:val="24"/>
                <w:szCs w:val="24"/>
                <w:lang w:eastAsia="zh-CN"/>
              </w:rPr>
            </w:pPr>
            <w:r>
              <w:rPr>
                <w:rFonts w:hint="eastAsia" w:cs="宋体"/>
                <w:spacing w:val="-6"/>
                <w:sz w:val="24"/>
                <w:szCs w:val="24"/>
                <w:lang w:eastAsia="zh-CN"/>
              </w:rPr>
              <w:t>龙游县公安局购置刑事技术装备项目</w:t>
            </w:r>
          </w:p>
        </w:tc>
        <w:tc>
          <w:tcPr>
            <w:tcW w:w="1905" w:type="dxa"/>
            <w:tcBorders>
              <w:top w:val="outset" w:color="auto" w:sz="6" w:space="0"/>
              <w:left w:val="outset" w:color="auto" w:sz="6" w:space="0"/>
              <w:right w:val="outset" w:color="auto" w:sz="6" w:space="0"/>
            </w:tcBorders>
            <w:shd w:val="clear" w:color="auto" w:fill="auto"/>
            <w:vAlign w:val="center"/>
          </w:tcPr>
          <w:p w14:paraId="113B5CB5">
            <w:pPr>
              <w:adjustRightInd w:val="0"/>
              <w:snapToGrid w:val="0"/>
              <w:spacing w:line="460" w:lineRule="exact"/>
              <w:jc w:val="center"/>
              <w:rPr>
                <w:rFonts w:cs="宋体"/>
                <w:spacing w:val="-6"/>
                <w:sz w:val="24"/>
                <w:szCs w:val="24"/>
              </w:rPr>
            </w:pPr>
            <w:r>
              <w:rPr>
                <w:rFonts w:hint="eastAsia" w:cs="宋体"/>
                <w:spacing w:val="-6"/>
                <w:sz w:val="24"/>
                <w:szCs w:val="24"/>
                <w:lang w:val="en-US" w:eastAsia="zh-CN"/>
              </w:rPr>
              <w:t>38.5万元</w:t>
            </w:r>
          </w:p>
        </w:tc>
        <w:tc>
          <w:tcPr>
            <w:tcW w:w="990" w:type="dxa"/>
            <w:tcBorders>
              <w:left w:val="outset" w:color="auto" w:sz="6" w:space="0"/>
              <w:right w:val="outset" w:color="auto" w:sz="6" w:space="0"/>
            </w:tcBorders>
            <w:shd w:val="clear" w:color="auto" w:fill="auto"/>
            <w:vAlign w:val="center"/>
          </w:tcPr>
          <w:p w14:paraId="53C7D9F7">
            <w:pPr>
              <w:adjustRightInd w:val="0"/>
              <w:snapToGrid w:val="0"/>
              <w:spacing w:line="460" w:lineRule="exact"/>
              <w:jc w:val="center"/>
              <w:rPr>
                <w:rFonts w:cs="宋体"/>
                <w:spacing w:val="-6"/>
                <w:sz w:val="24"/>
                <w:szCs w:val="24"/>
              </w:rPr>
            </w:pPr>
            <w:r>
              <w:rPr>
                <w:rFonts w:hint="eastAsia" w:cs="宋体"/>
                <w:spacing w:val="-6"/>
                <w:sz w:val="24"/>
                <w:szCs w:val="24"/>
              </w:rPr>
              <w:t>1项</w:t>
            </w:r>
          </w:p>
        </w:tc>
        <w:tc>
          <w:tcPr>
            <w:tcW w:w="3045" w:type="dxa"/>
            <w:tcBorders>
              <w:left w:val="outset" w:color="auto" w:sz="6" w:space="0"/>
            </w:tcBorders>
            <w:shd w:val="clear" w:color="auto" w:fill="auto"/>
            <w:vAlign w:val="center"/>
          </w:tcPr>
          <w:p w14:paraId="67FB3361">
            <w:pPr>
              <w:adjustRightInd w:val="0"/>
              <w:snapToGrid w:val="0"/>
              <w:spacing w:line="460" w:lineRule="exact"/>
              <w:jc w:val="center"/>
              <w:rPr>
                <w:rFonts w:cs="宋体"/>
                <w:spacing w:val="-6"/>
                <w:sz w:val="24"/>
                <w:szCs w:val="24"/>
              </w:rPr>
            </w:pPr>
            <w:r>
              <w:rPr>
                <w:rFonts w:hint="eastAsia" w:cs="宋体"/>
                <w:spacing w:val="-6"/>
                <w:sz w:val="24"/>
                <w:szCs w:val="24"/>
              </w:rPr>
              <w:t>详见第</w:t>
            </w:r>
            <w:r>
              <w:rPr>
                <w:rFonts w:hint="eastAsia" w:cs="宋体"/>
                <w:spacing w:val="-6"/>
                <w:sz w:val="24"/>
                <w:szCs w:val="24"/>
                <w:lang w:val="en-US" w:eastAsia="zh-CN"/>
              </w:rPr>
              <w:t>二</w:t>
            </w:r>
            <w:r>
              <w:rPr>
                <w:rFonts w:hint="eastAsia" w:cs="宋体"/>
                <w:spacing w:val="-6"/>
                <w:sz w:val="24"/>
                <w:szCs w:val="24"/>
              </w:rPr>
              <w:t>章</w:t>
            </w:r>
            <w:r>
              <w:rPr>
                <w:rFonts w:hint="eastAsia" w:cs="宋体"/>
                <w:spacing w:val="-6"/>
                <w:sz w:val="24"/>
                <w:szCs w:val="24"/>
                <w:lang w:val="en-US" w:eastAsia="zh-CN"/>
              </w:rPr>
              <w:t xml:space="preserve"> </w:t>
            </w:r>
            <w:r>
              <w:rPr>
                <w:rFonts w:hint="eastAsia" w:cs="宋体"/>
                <w:spacing w:val="-6"/>
                <w:sz w:val="24"/>
                <w:szCs w:val="24"/>
              </w:rPr>
              <w:t>采购内容及要求</w:t>
            </w:r>
          </w:p>
        </w:tc>
      </w:tr>
    </w:tbl>
    <w:p w14:paraId="5F040C8B">
      <w:pPr>
        <w:adjustRightInd w:val="0"/>
        <w:snapToGrid w:val="0"/>
        <w:spacing w:before="120" w:beforeLines="50" w:line="324" w:lineRule="auto"/>
        <w:ind w:firstLine="480" w:firstLineChars="200"/>
        <w:rPr>
          <w:rFonts w:hint="default"/>
          <w:lang w:val="en-US" w:eastAsia="zh-CN"/>
        </w:rPr>
      </w:pPr>
      <w:r>
        <w:rPr>
          <w:rFonts w:hint="eastAsia" w:ascii="新宋体" w:hAnsi="新宋体" w:eastAsia="新宋体"/>
          <w:sz w:val="24"/>
          <w:szCs w:val="24"/>
          <w:lang w:val="en-US" w:eastAsia="zh-CN"/>
        </w:rPr>
        <w:t>工期</w:t>
      </w:r>
      <w:r>
        <w:rPr>
          <w:rFonts w:hint="eastAsia" w:cs="宋体"/>
          <w:color w:val="000000"/>
          <w:sz w:val="24"/>
          <w:szCs w:val="24"/>
          <w:lang w:val="en-US" w:eastAsia="zh-CN"/>
        </w:rPr>
        <w:t>：</w:t>
      </w:r>
      <w:r>
        <w:rPr>
          <w:rFonts w:hint="eastAsia" w:cs="宋体"/>
          <w:color w:val="000000"/>
          <w:sz w:val="24"/>
          <w:szCs w:val="24"/>
          <w:lang w:eastAsia="zh-CN"/>
        </w:rPr>
        <w:t>合同签订后</w:t>
      </w:r>
      <w:r>
        <w:rPr>
          <w:rFonts w:hint="eastAsia" w:cs="宋体"/>
          <w:color w:val="000000"/>
          <w:sz w:val="24"/>
          <w:szCs w:val="24"/>
          <w:lang w:val="en-US" w:eastAsia="zh-CN"/>
        </w:rPr>
        <w:t>15天</w:t>
      </w:r>
      <w:r>
        <w:rPr>
          <w:rFonts w:hint="eastAsia" w:cs="宋体"/>
          <w:color w:val="000000"/>
          <w:sz w:val="24"/>
          <w:szCs w:val="24"/>
          <w:lang w:eastAsia="zh-CN"/>
        </w:rPr>
        <w:t>内完成完成供货、安装、调试</w:t>
      </w:r>
      <w:r>
        <w:rPr>
          <w:rFonts w:hint="eastAsia" w:cs="宋体"/>
          <w:color w:val="000000"/>
          <w:sz w:val="24"/>
          <w:szCs w:val="24"/>
          <w:lang w:val="en-US" w:eastAsia="zh-CN"/>
        </w:rPr>
        <w:t>验收合格</w:t>
      </w:r>
      <w:r>
        <w:rPr>
          <w:rFonts w:hint="eastAsia" w:cs="宋体"/>
          <w:color w:val="000000"/>
          <w:sz w:val="24"/>
          <w:szCs w:val="24"/>
          <w:lang w:eastAsia="zh-CN"/>
        </w:rPr>
        <w:t>交付使用。</w:t>
      </w:r>
      <w:r>
        <w:rPr>
          <w:rFonts w:hint="eastAsia" w:cs="宋体"/>
          <w:color w:val="000000"/>
          <w:sz w:val="24"/>
          <w:szCs w:val="24"/>
          <w:lang w:val="en-US" w:eastAsia="zh-CN"/>
        </w:rPr>
        <w:t xml:space="preserve">  </w:t>
      </w:r>
    </w:p>
    <w:p w14:paraId="6EF2BBE4">
      <w:pPr>
        <w:adjustRightInd w:val="0"/>
        <w:snapToGrid w:val="0"/>
        <w:spacing w:line="460" w:lineRule="exact"/>
        <w:ind w:left="502" w:leftChars="228"/>
        <w:rPr>
          <w:rFonts w:cs="宋体"/>
          <w:color w:val="000000"/>
          <w:sz w:val="24"/>
          <w:szCs w:val="24"/>
        </w:rPr>
      </w:pPr>
      <w:r>
        <w:rPr>
          <w:rFonts w:hint="eastAsia" w:cs="宋体"/>
          <w:color w:val="000000"/>
          <w:sz w:val="24"/>
          <w:szCs w:val="24"/>
        </w:rPr>
        <w:t>本项目不接受联合体投标。</w:t>
      </w:r>
    </w:p>
    <w:p w14:paraId="5A6BB22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二、申请人的资格要求：</w:t>
      </w:r>
    </w:p>
    <w:p w14:paraId="6D85071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1.满足《中华人民共和国政府采购法》第二十二条规定；</w:t>
      </w:r>
    </w:p>
    <w:p w14:paraId="3D752A49">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A、具有独立承担民事责任的能力； </w:t>
      </w:r>
    </w:p>
    <w:p w14:paraId="02278F8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B、具有良好的商业信誉和健全的财务会计制度； </w:t>
      </w:r>
    </w:p>
    <w:p w14:paraId="7F6D4E87">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C、具有履行合同所必需的设备和专业技术能力； </w:t>
      </w:r>
    </w:p>
    <w:p w14:paraId="20FD2369">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D、有依法缴纳税收和社会保障资金的良好记录； </w:t>
      </w:r>
    </w:p>
    <w:p w14:paraId="4AAEF52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E、参加政府采购活动前三年内，在经营活动中没有重大违法记录； </w:t>
      </w:r>
    </w:p>
    <w:p w14:paraId="10F629C7">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F、法律、行政法规规定的其他条件。</w:t>
      </w:r>
    </w:p>
    <w:p w14:paraId="5047A60A">
      <w:pPr>
        <w:adjustRightInd w:val="0"/>
        <w:snapToGrid w:val="0"/>
        <w:spacing w:line="460" w:lineRule="exact"/>
        <w:ind w:firstLine="480" w:firstLineChars="200"/>
        <w:rPr>
          <w:rFonts w:hint="eastAsia" w:cs="宋体"/>
          <w:color w:val="000000"/>
          <w:sz w:val="24"/>
          <w:szCs w:val="24"/>
        </w:rPr>
      </w:pPr>
      <w:r>
        <w:rPr>
          <w:rFonts w:hint="eastAsia" w:cs="宋体"/>
          <w:color w:val="000000"/>
          <w:sz w:val="24"/>
          <w:szCs w:val="24"/>
        </w:rPr>
        <w:t>2、落实政府采购政策需满足的资格要求：</w:t>
      </w:r>
      <w:r>
        <w:rPr>
          <w:rFonts w:hint="eastAsia" w:cs="宋体"/>
          <w:color w:val="000000"/>
          <w:sz w:val="24"/>
          <w:szCs w:val="24"/>
          <w:lang w:val="en-US" w:eastAsia="zh-CN"/>
        </w:rPr>
        <w:t>本项目专门面向中小企业</w:t>
      </w:r>
      <w:r>
        <w:rPr>
          <w:rFonts w:hint="eastAsia" w:cs="宋体"/>
          <w:color w:val="000000"/>
          <w:sz w:val="24"/>
          <w:szCs w:val="24"/>
        </w:rPr>
        <w:t>。</w:t>
      </w:r>
    </w:p>
    <w:p w14:paraId="210118D0">
      <w:pPr>
        <w:adjustRightInd w:val="0"/>
        <w:snapToGrid w:val="0"/>
        <w:spacing w:line="460" w:lineRule="exact"/>
        <w:ind w:firstLine="480" w:firstLineChars="200"/>
        <w:rPr>
          <w:rFonts w:hint="eastAsia" w:cs="宋体"/>
          <w:color w:val="000000"/>
          <w:sz w:val="24"/>
          <w:szCs w:val="24"/>
        </w:rPr>
      </w:pPr>
      <w:r>
        <w:rPr>
          <w:rFonts w:hint="eastAsia" w:cs="宋体"/>
          <w:color w:val="000000"/>
          <w:sz w:val="24"/>
          <w:szCs w:val="24"/>
        </w:rPr>
        <w:t>3.本项目的特定资格要求：</w:t>
      </w:r>
      <w:r>
        <w:rPr>
          <w:rFonts w:hint="eastAsia" w:cs="宋体"/>
          <w:color w:val="000000"/>
          <w:sz w:val="24"/>
          <w:szCs w:val="24"/>
          <w:lang w:val="en-US" w:eastAsia="zh-CN"/>
        </w:rPr>
        <w:t>无</w:t>
      </w:r>
      <w:r>
        <w:rPr>
          <w:rFonts w:hint="eastAsia" w:cs="宋体"/>
          <w:color w:val="000000"/>
          <w:sz w:val="24"/>
          <w:szCs w:val="24"/>
        </w:rPr>
        <w:t>。</w:t>
      </w:r>
    </w:p>
    <w:p w14:paraId="7ECDE97F">
      <w:pPr>
        <w:spacing w:line="460" w:lineRule="exact"/>
        <w:ind w:firstLine="480" w:firstLineChars="200"/>
        <w:rPr>
          <w:rFonts w:cs="宋体"/>
          <w:color w:val="000000"/>
          <w:kern w:val="2"/>
          <w:sz w:val="24"/>
          <w:szCs w:val="24"/>
        </w:rPr>
      </w:pPr>
      <w:r>
        <w:rPr>
          <w:rFonts w:hint="eastAsia" w:cs="宋体"/>
          <w:color w:val="000000"/>
          <w:kern w:val="2"/>
          <w:sz w:val="24"/>
          <w:szCs w:val="24"/>
        </w:rPr>
        <w:t>4、凡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www.zjzfcg.gov.cn）“曝光台”中被曝光且在处罚有效期内的承诺响应方，资格审查时均不予以通过。</w:t>
      </w:r>
    </w:p>
    <w:p w14:paraId="49527C21">
      <w:pPr>
        <w:spacing w:line="460" w:lineRule="exact"/>
        <w:ind w:firstLine="480" w:firstLineChars="200"/>
        <w:rPr>
          <w:rFonts w:cs="宋体"/>
          <w:color w:val="000000"/>
          <w:kern w:val="2"/>
          <w:sz w:val="24"/>
          <w:szCs w:val="24"/>
        </w:rPr>
      </w:pPr>
      <w:r>
        <w:rPr>
          <w:rFonts w:hint="eastAsia" w:cs="宋体"/>
          <w:color w:val="000000"/>
          <w:kern w:val="2"/>
          <w:sz w:val="24"/>
          <w:szCs w:val="24"/>
        </w:rPr>
        <w:t>5、</w:t>
      </w:r>
      <w:r>
        <w:rPr>
          <w:rFonts w:ascii="新宋体" w:hAnsi="新宋体" w:eastAsia="新宋体"/>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9F3578">
      <w:pPr>
        <w:adjustRightInd w:val="0"/>
        <w:snapToGrid w:val="0"/>
        <w:spacing w:line="460" w:lineRule="exact"/>
        <w:ind w:firstLine="480" w:firstLineChars="200"/>
        <w:rPr>
          <w:rFonts w:cs="宋体"/>
          <w:color w:val="000000"/>
          <w:kern w:val="2"/>
          <w:sz w:val="24"/>
          <w:szCs w:val="24"/>
        </w:rPr>
      </w:pPr>
      <w:r>
        <w:rPr>
          <w:rFonts w:hint="eastAsia" w:cs="宋体"/>
          <w:color w:val="000000"/>
          <w:kern w:val="2"/>
          <w:sz w:val="24"/>
          <w:szCs w:val="24"/>
        </w:rPr>
        <w:t>三、获取招标文件</w:t>
      </w:r>
    </w:p>
    <w:p w14:paraId="0F86261C">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时间：公告之日起至投标截止时间前，每天上午0:00至12:00，下午12:00至23:59（北京时间，投标截止时间前均可网上下载。）</w:t>
      </w:r>
    </w:p>
    <w:p w14:paraId="58CE43B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 xml:space="preserve">地点：浙江政府采购网（http://zfcg.czt.zj.gov.cn/） </w:t>
      </w:r>
    </w:p>
    <w:p w14:paraId="3314B16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方式：网上下载，不提供纸质版。</w:t>
      </w:r>
    </w:p>
    <w:p w14:paraId="71FD287D">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售价：0元</w:t>
      </w:r>
    </w:p>
    <w:p w14:paraId="5559463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四、提交投标文件截止时间、开标时间和地点</w:t>
      </w:r>
    </w:p>
    <w:p w14:paraId="325B7153">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202</w:t>
      </w:r>
      <w:r>
        <w:rPr>
          <w:rFonts w:hint="eastAsia" w:cs="宋体"/>
          <w:color w:val="000000"/>
          <w:sz w:val="24"/>
          <w:szCs w:val="24"/>
          <w:lang w:val="en-US" w:eastAsia="zh-CN"/>
        </w:rPr>
        <w:t>5</w:t>
      </w:r>
      <w:r>
        <w:rPr>
          <w:rFonts w:hint="eastAsia" w:cs="宋体"/>
          <w:color w:val="000000"/>
          <w:sz w:val="24"/>
          <w:szCs w:val="24"/>
        </w:rPr>
        <w:t>年</w:t>
      </w:r>
      <w:r>
        <w:rPr>
          <w:rFonts w:hint="eastAsia" w:cs="宋体"/>
          <w:color w:val="000000"/>
          <w:sz w:val="24"/>
          <w:szCs w:val="24"/>
          <w:lang w:val="en-US" w:eastAsia="zh-CN"/>
        </w:rPr>
        <w:t>07</w:t>
      </w:r>
      <w:r>
        <w:rPr>
          <w:rFonts w:hint="eastAsia" w:cs="宋体"/>
          <w:color w:val="000000"/>
          <w:sz w:val="24"/>
          <w:szCs w:val="24"/>
        </w:rPr>
        <w:t>月</w:t>
      </w:r>
      <w:r>
        <w:rPr>
          <w:rFonts w:hint="eastAsia" w:cs="宋体"/>
          <w:color w:val="000000"/>
          <w:sz w:val="24"/>
          <w:szCs w:val="24"/>
          <w:lang w:val="en-US" w:eastAsia="zh-CN"/>
        </w:rPr>
        <w:t>29</w:t>
      </w:r>
      <w:r>
        <w:rPr>
          <w:rFonts w:hint="eastAsia" w:cs="宋体"/>
          <w:color w:val="000000"/>
          <w:sz w:val="24"/>
          <w:szCs w:val="24"/>
        </w:rPr>
        <w:t>日</w:t>
      </w:r>
      <w:r>
        <w:rPr>
          <w:rFonts w:hint="eastAsia" w:cs="宋体"/>
          <w:color w:val="000000"/>
          <w:sz w:val="24"/>
          <w:szCs w:val="24"/>
          <w:lang w:val="en-US" w:eastAsia="zh-CN"/>
        </w:rPr>
        <w:t>09</w:t>
      </w:r>
      <w:r>
        <w:rPr>
          <w:rFonts w:hint="eastAsia" w:cs="宋体"/>
          <w:color w:val="000000"/>
          <w:sz w:val="24"/>
          <w:szCs w:val="24"/>
        </w:rPr>
        <w:t>点</w:t>
      </w:r>
      <w:r>
        <w:rPr>
          <w:rFonts w:hint="eastAsia" w:cs="宋体"/>
          <w:color w:val="000000"/>
          <w:sz w:val="24"/>
          <w:szCs w:val="24"/>
          <w:lang w:val="en-US" w:eastAsia="zh-CN"/>
        </w:rPr>
        <w:t>00</w:t>
      </w:r>
      <w:r>
        <w:rPr>
          <w:rFonts w:hint="eastAsia" w:cs="宋体"/>
          <w:color w:val="000000"/>
          <w:sz w:val="24"/>
          <w:szCs w:val="24"/>
        </w:rPr>
        <w:t>分（北京时间）</w:t>
      </w:r>
    </w:p>
    <w:p w14:paraId="355ADBBB">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投标人应当通过政采云平台在投标截止时间前完成电子投标文件的递交。</w:t>
      </w:r>
    </w:p>
    <w:p w14:paraId="1F9FD6F2">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开标地点：政采云平台、衢州市公共资源交易龙游县分中心1楼</w:t>
      </w:r>
      <w:r>
        <w:rPr>
          <w:rFonts w:hint="eastAsia" w:cs="宋体"/>
          <w:color w:val="000000"/>
          <w:sz w:val="24"/>
          <w:szCs w:val="24"/>
          <w:lang w:val="en-US" w:eastAsia="zh-CN"/>
        </w:rPr>
        <w:t>2</w:t>
      </w:r>
      <w:r>
        <w:rPr>
          <w:rFonts w:hint="eastAsia" w:cs="宋体"/>
          <w:color w:val="000000"/>
          <w:sz w:val="24"/>
          <w:szCs w:val="24"/>
        </w:rPr>
        <w:t>号评标室。</w:t>
      </w:r>
    </w:p>
    <w:p w14:paraId="427CD06D">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电子备份文件提交：</w:t>
      </w:r>
    </w:p>
    <w:p w14:paraId="764AF728">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备份文件（经政采云电子交易客户端和CA驱动制作的后缀名为“.bfbs”的文件）在“电子加密投标文件”在线解密失败后启用，否则不予以启用。供应商自行确定是否提交。</w:t>
      </w:r>
    </w:p>
    <w:p w14:paraId="6EB1AF2E">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若提交，可在响应截止时间前（以收件箱显示时间为准，逾期邮件将被拒收）将备份文件发送至邮箱：</w:t>
      </w:r>
      <w:r>
        <w:rPr>
          <w:rFonts w:hint="eastAsia" w:cs="宋体"/>
          <w:color w:val="000000"/>
          <w:sz w:val="24"/>
          <w:szCs w:val="24"/>
          <w:lang w:eastAsia="zh-CN"/>
        </w:rPr>
        <w:t>524670353</w:t>
      </w:r>
      <w:r>
        <w:rPr>
          <w:rFonts w:hint="eastAsia" w:cs="宋体"/>
          <w:color w:val="000000"/>
          <w:sz w:val="24"/>
          <w:szCs w:val="24"/>
        </w:rPr>
        <w:t>@qq.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14:paraId="5E71D02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五、公告期限</w:t>
      </w:r>
    </w:p>
    <w:p w14:paraId="55F2C14C">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自本公告发布之日起5个工作日。</w:t>
      </w:r>
    </w:p>
    <w:p w14:paraId="0FE4C334">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六、其他补充事宜</w:t>
      </w:r>
    </w:p>
    <w:p w14:paraId="380D8483">
      <w:pPr>
        <w:adjustRightInd w:val="0"/>
        <w:snapToGrid w:val="0"/>
        <w:spacing w:line="460" w:lineRule="exact"/>
        <w:ind w:firstLine="480" w:firstLineChars="200"/>
        <w:rPr>
          <w:rFonts w:cs="宋体"/>
          <w:sz w:val="24"/>
          <w:szCs w:val="24"/>
        </w:rPr>
      </w:pPr>
      <w:r>
        <w:rPr>
          <w:rFonts w:hint="eastAsia" w:cs="宋体"/>
          <w:sz w:val="24"/>
          <w:szCs w:val="24"/>
        </w:rPr>
        <w:t>1、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95763。</w:t>
      </w:r>
    </w:p>
    <w:p w14:paraId="4D8959DD">
      <w:pPr>
        <w:adjustRightInd w:val="0"/>
        <w:snapToGrid w:val="0"/>
        <w:spacing w:line="460" w:lineRule="exact"/>
        <w:ind w:firstLine="480" w:firstLineChars="200"/>
        <w:rPr>
          <w:rFonts w:cs="宋体"/>
          <w:sz w:val="24"/>
          <w:szCs w:val="24"/>
        </w:rPr>
      </w:pPr>
      <w:r>
        <w:rPr>
          <w:rFonts w:hint="eastAsia" w:cs="宋体"/>
          <w:sz w:val="24"/>
          <w:szCs w:val="24"/>
        </w:rPr>
        <w:t>2、投标人应在开标前完成CA数字证书办理。（办理流程详见http://zfcg.czt.zj.gov.cn/bidClientTemplate/2019-05-27/12945.html）。完成CA数字证书办理预计一周左右，建议各投标人抓紧时间办理。</w:t>
      </w:r>
    </w:p>
    <w:p w14:paraId="4E7DBA9C">
      <w:pPr>
        <w:adjustRightInd w:val="0"/>
        <w:snapToGrid w:val="0"/>
        <w:spacing w:line="460" w:lineRule="exact"/>
        <w:ind w:firstLine="480" w:firstLineChars="200"/>
        <w:rPr>
          <w:rFonts w:cs="宋体"/>
          <w:sz w:val="24"/>
          <w:szCs w:val="24"/>
        </w:rPr>
      </w:pPr>
      <w:r>
        <w:rPr>
          <w:rFonts w:hint="eastAsia" w:cs="宋体"/>
          <w:sz w:val="24"/>
          <w:szCs w:val="24"/>
        </w:rPr>
        <w:t>3、投标人通过政采云平台电子交易系统制作投标文件，“政采云电子交易客户端”请供应商自行下载并安装，（下载网址：http://zfcg.czt.zj.gov.cn/bidClientTemplate/2019-09-24/12975.html），《政府采购项目电子交易管理操作指南-供应商》详见网址：https://service.zcygov.cn/#/knowledges/CW1EtGwBFdiHxlNd6I3m/6IMVAG0BFdiHxlNdQ8Na。</w:t>
      </w:r>
    </w:p>
    <w:p w14:paraId="656BCF11">
      <w:pPr>
        <w:adjustRightInd w:val="0"/>
        <w:snapToGrid w:val="0"/>
        <w:spacing w:line="460" w:lineRule="exact"/>
        <w:ind w:firstLine="480" w:firstLineChars="200"/>
        <w:rPr>
          <w:rFonts w:cs="宋体"/>
          <w:sz w:val="24"/>
          <w:szCs w:val="24"/>
        </w:rPr>
      </w:pPr>
      <w:r>
        <w:rPr>
          <w:rFonts w:hint="eastAsia" w:cs="宋体"/>
          <w:sz w:val="24"/>
          <w:szCs w:val="24"/>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0585A202">
      <w:pPr>
        <w:adjustRightInd w:val="0"/>
        <w:snapToGrid w:val="0"/>
        <w:spacing w:line="460" w:lineRule="exact"/>
        <w:ind w:firstLine="480" w:firstLineChars="200"/>
        <w:rPr>
          <w:rFonts w:cs="宋体"/>
          <w:sz w:val="24"/>
          <w:szCs w:val="24"/>
        </w:rPr>
      </w:pPr>
      <w:r>
        <w:rPr>
          <w:rFonts w:hint="eastAsia" w:cs="宋体"/>
          <w:sz w:val="24"/>
          <w:szCs w:val="24"/>
        </w:rPr>
        <w:t>5、为支持和促进中小企业发展，有需要的中标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52FBD06F">
      <w:pPr>
        <w:pStyle w:val="20"/>
        <w:spacing w:line="460" w:lineRule="exact"/>
        <w:ind w:firstLine="480" w:firstLineChars="200"/>
        <w:rPr>
          <w:rFonts w:ascii="宋体" w:hAnsi="宋体" w:cs="宋体"/>
          <w:b w:val="0"/>
          <w:color w:val="000000"/>
          <w:kern w:val="2"/>
          <w:sz w:val="24"/>
          <w:szCs w:val="24"/>
        </w:rPr>
      </w:pPr>
      <w:r>
        <w:rPr>
          <w:rFonts w:hint="eastAsia" w:ascii="宋体" w:hAnsi="宋体" w:cs="宋体"/>
          <w:b w:val="0"/>
          <w:color w:val="000000"/>
          <w:kern w:val="2"/>
          <w:sz w:val="24"/>
          <w:szCs w:val="24"/>
        </w:rPr>
        <w:t>6、补充说明</w:t>
      </w:r>
    </w:p>
    <w:p w14:paraId="6AF40995">
      <w:pPr>
        <w:pStyle w:val="20"/>
        <w:keepNext w:val="0"/>
        <w:keepLines w:val="0"/>
        <w:pageBreakBefore w:val="0"/>
        <w:widowControl w:val="0"/>
        <w:kinsoku/>
        <w:wordWrap/>
        <w:overflowPunct/>
        <w:topLinePunct w:val="0"/>
        <w:autoSpaceDE/>
        <w:autoSpaceDN/>
        <w:bidi w:val="0"/>
        <w:adjustRightInd/>
        <w:snapToGrid/>
        <w:spacing w:line="460" w:lineRule="exact"/>
        <w:ind w:right="-533" w:firstLine="480" w:firstLineChars="200"/>
        <w:jc w:val="left"/>
        <w:textAlignment w:val="auto"/>
        <w:rPr>
          <w:rFonts w:ascii="宋体" w:hAnsi="宋体" w:cs="宋体"/>
          <w:b w:val="0"/>
          <w:sz w:val="24"/>
          <w:szCs w:val="24"/>
        </w:rPr>
      </w:pPr>
      <w:r>
        <w:rPr>
          <w:rFonts w:hint="eastAsia" w:ascii="宋体" w:hAnsi="宋体" w:cs="宋体"/>
          <w:b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FC11AB">
      <w:pPr>
        <w:pStyle w:val="20"/>
        <w:keepNext w:val="0"/>
        <w:keepLines w:val="0"/>
        <w:pageBreakBefore w:val="0"/>
        <w:widowControl w:val="0"/>
        <w:numPr>
          <w:ilvl w:val="0"/>
          <w:numId w:val="2"/>
        </w:numPr>
        <w:kinsoku/>
        <w:wordWrap/>
        <w:overflowPunct/>
        <w:topLinePunct w:val="0"/>
        <w:autoSpaceDE/>
        <w:autoSpaceDN/>
        <w:bidi w:val="0"/>
        <w:adjustRightInd/>
        <w:snapToGrid/>
        <w:spacing w:line="460" w:lineRule="exact"/>
        <w:ind w:right="-533" w:firstLine="480" w:firstLineChars="200"/>
        <w:jc w:val="left"/>
        <w:textAlignment w:val="auto"/>
        <w:rPr>
          <w:rFonts w:ascii="宋体" w:hAnsi="宋体" w:cs="宋体"/>
          <w:b w:val="0"/>
          <w:sz w:val="24"/>
          <w:szCs w:val="24"/>
        </w:rPr>
      </w:pPr>
      <w:r>
        <w:rPr>
          <w:rFonts w:hint="eastAsia" w:ascii="宋体" w:hAnsi="宋体" w:cs="宋体"/>
          <w:b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4F7EEB">
      <w:pPr>
        <w:pStyle w:val="20"/>
        <w:keepNext w:val="0"/>
        <w:keepLines w:val="0"/>
        <w:pageBreakBefore w:val="0"/>
        <w:widowControl w:val="0"/>
        <w:kinsoku/>
        <w:wordWrap/>
        <w:overflowPunct/>
        <w:topLinePunct w:val="0"/>
        <w:autoSpaceDE/>
        <w:autoSpaceDN/>
        <w:bidi w:val="0"/>
        <w:adjustRightInd/>
        <w:snapToGrid/>
        <w:spacing w:line="460" w:lineRule="exact"/>
        <w:ind w:right="-533" w:firstLine="480" w:firstLineChars="200"/>
        <w:jc w:val="left"/>
        <w:textAlignment w:val="auto"/>
        <w:rPr>
          <w:rFonts w:ascii="宋体" w:hAnsi="宋体" w:cs="宋体"/>
          <w:b w:val="0"/>
          <w:sz w:val="24"/>
          <w:szCs w:val="24"/>
        </w:rPr>
      </w:pPr>
      <w:r>
        <w:rPr>
          <w:rFonts w:hint="eastAsia" w:ascii="宋体" w:hAnsi="宋体" w:cs="宋体"/>
          <w:b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联系人：严先生； 联系电话：0570-7011687；地址：龙游县莲湖路69号。</w:t>
      </w:r>
    </w:p>
    <w:p w14:paraId="756B628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七、对本次招标提出询问，请按以下方式联系。</w:t>
      </w:r>
    </w:p>
    <w:p w14:paraId="668FC913">
      <w:pPr>
        <w:adjustRightInd w:val="0"/>
        <w:snapToGrid w:val="0"/>
        <w:spacing w:line="460" w:lineRule="exact"/>
        <w:ind w:firstLine="480" w:firstLineChars="200"/>
        <w:rPr>
          <w:rFonts w:cs="宋体"/>
          <w:sz w:val="24"/>
          <w:szCs w:val="24"/>
        </w:rPr>
      </w:pPr>
      <w:r>
        <w:rPr>
          <w:rFonts w:hint="eastAsia" w:cs="宋体"/>
          <w:sz w:val="24"/>
          <w:szCs w:val="24"/>
        </w:rPr>
        <w:t>1.采购人信息</w:t>
      </w:r>
    </w:p>
    <w:p w14:paraId="278DA31A">
      <w:pPr>
        <w:adjustRightInd w:val="0"/>
        <w:snapToGrid w:val="0"/>
        <w:spacing w:line="460" w:lineRule="exact"/>
        <w:ind w:firstLine="480" w:firstLineChars="200"/>
        <w:rPr>
          <w:rFonts w:hint="eastAsia" w:eastAsia="宋体" w:cs="宋体"/>
          <w:sz w:val="24"/>
          <w:szCs w:val="24"/>
          <w:lang w:eastAsia="zh-CN"/>
        </w:rPr>
      </w:pPr>
      <w:r>
        <w:rPr>
          <w:rFonts w:hint="eastAsia" w:cs="宋体"/>
          <w:sz w:val="24"/>
          <w:szCs w:val="24"/>
        </w:rPr>
        <w:t>名 称：</w:t>
      </w:r>
      <w:r>
        <w:rPr>
          <w:rFonts w:hint="eastAsia" w:cs="宋体"/>
          <w:sz w:val="24"/>
          <w:szCs w:val="24"/>
          <w:lang w:eastAsia="zh-CN"/>
        </w:rPr>
        <w:t>龙游县公安局</w:t>
      </w:r>
    </w:p>
    <w:p w14:paraId="7073F48F">
      <w:pPr>
        <w:adjustRightInd w:val="0"/>
        <w:snapToGrid w:val="0"/>
        <w:spacing w:line="460" w:lineRule="exact"/>
        <w:ind w:firstLine="480" w:firstLineChars="200"/>
        <w:rPr>
          <w:rFonts w:hint="eastAsia" w:cs="宋体"/>
          <w:color w:val="000000"/>
          <w:sz w:val="24"/>
          <w:szCs w:val="24"/>
          <w:lang w:eastAsia="zh-CN"/>
        </w:rPr>
      </w:pPr>
      <w:r>
        <w:rPr>
          <w:rFonts w:hint="eastAsia" w:cs="宋体"/>
          <w:color w:val="000000"/>
          <w:sz w:val="24"/>
          <w:szCs w:val="24"/>
        </w:rPr>
        <w:t>地 址：</w:t>
      </w:r>
      <w:r>
        <w:rPr>
          <w:rFonts w:hint="eastAsia" w:cs="宋体"/>
          <w:color w:val="000000"/>
          <w:sz w:val="24"/>
          <w:szCs w:val="24"/>
          <w:lang w:eastAsia="zh-CN"/>
        </w:rPr>
        <w:t xml:space="preserve">龙游县龙洲街道龙翔路465号            </w:t>
      </w:r>
    </w:p>
    <w:p w14:paraId="176C23E7">
      <w:pPr>
        <w:adjustRightInd w:val="0"/>
        <w:snapToGrid w:val="0"/>
        <w:spacing w:line="460" w:lineRule="exact"/>
        <w:ind w:firstLine="480" w:firstLineChars="200"/>
        <w:rPr>
          <w:rFonts w:hint="eastAsia" w:cs="宋体"/>
          <w:color w:val="000000"/>
          <w:sz w:val="24"/>
          <w:szCs w:val="24"/>
          <w:lang w:val="en-US" w:eastAsia="zh-CN"/>
        </w:rPr>
      </w:pPr>
      <w:r>
        <w:rPr>
          <w:rFonts w:hint="eastAsia" w:cs="宋体"/>
          <w:color w:val="000000"/>
          <w:sz w:val="24"/>
          <w:szCs w:val="24"/>
          <w:lang w:val="en-US" w:eastAsia="zh-CN"/>
        </w:rPr>
        <w:t>项目联系人（询问）：郭警官</w:t>
      </w:r>
    </w:p>
    <w:p w14:paraId="77B69171">
      <w:pPr>
        <w:adjustRightInd w:val="0"/>
        <w:snapToGrid w:val="0"/>
        <w:spacing w:line="460" w:lineRule="exact"/>
        <w:ind w:firstLine="480" w:firstLineChars="200"/>
        <w:rPr>
          <w:rFonts w:hint="eastAsia" w:cs="宋体"/>
          <w:color w:val="000000"/>
          <w:sz w:val="24"/>
          <w:szCs w:val="24"/>
          <w:lang w:val="en-US" w:eastAsia="zh-CN"/>
        </w:rPr>
      </w:pPr>
      <w:r>
        <w:rPr>
          <w:rFonts w:hint="eastAsia" w:cs="宋体"/>
          <w:color w:val="000000"/>
          <w:sz w:val="24"/>
          <w:szCs w:val="24"/>
          <w:lang w:val="en-US" w:eastAsia="zh-CN"/>
        </w:rPr>
        <w:t>项目联系方式（询问）：0570-7016051</w:t>
      </w:r>
    </w:p>
    <w:p w14:paraId="77D61E54">
      <w:pPr>
        <w:adjustRightInd w:val="0"/>
        <w:snapToGrid w:val="0"/>
        <w:spacing w:line="460" w:lineRule="exact"/>
        <w:ind w:firstLine="480" w:firstLineChars="200"/>
        <w:rPr>
          <w:rFonts w:hint="eastAsia" w:cs="宋体"/>
          <w:color w:val="000000"/>
          <w:sz w:val="24"/>
          <w:szCs w:val="24"/>
          <w:lang w:val="en-US" w:eastAsia="zh-CN"/>
        </w:rPr>
      </w:pPr>
      <w:r>
        <w:rPr>
          <w:rFonts w:hint="eastAsia" w:cs="宋体"/>
          <w:color w:val="000000"/>
          <w:sz w:val="24"/>
          <w:szCs w:val="24"/>
          <w:lang w:val="en-US" w:eastAsia="zh-CN"/>
        </w:rPr>
        <w:t xml:space="preserve">质疑联系人：蒋警官 </w:t>
      </w:r>
    </w:p>
    <w:p w14:paraId="07C8437B">
      <w:pPr>
        <w:adjustRightInd w:val="0"/>
        <w:snapToGrid w:val="0"/>
        <w:spacing w:line="460" w:lineRule="exact"/>
        <w:ind w:firstLine="480" w:firstLineChars="200"/>
        <w:rPr>
          <w:rFonts w:hint="eastAsia" w:cs="宋体"/>
          <w:color w:val="000000"/>
          <w:sz w:val="24"/>
          <w:szCs w:val="24"/>
          <w:lang w:eastAsia="zh-CN"/>
        </w:rPr>
      </w:pPr>
      <w:r>
        <w:rPr>
          <w:rFonts w:hint="eastAsia" w:cs="宋体"/>
          <w:color w:val="000000"/>
          <w:sz w:val="24"/>
          <w:szCs w:val="24"/>
          <w:lang w:val="en-US" w:eastAsia="zh-CN"/>
        </w:rPr>
        <w:t>质疑联系方式：13515707544</w:t>
      </w:r>
      <w:r>
        <w:rPr>
          <w:rFonts w:hint="eastAsia" w:cs="宋体"/>
          <w:color w:val="000000"/>
          <w:sz w:val="24"/>
          <w:szCs w:val="24"/>
          <w:lang w:eastAsia="zh-CN"/>
        </w:rPr>
        <w:t xml:space="preserve"> </w:t>
      </w:r>
    </w:p>
    <w:p w14:paraId="259B52C9">
      <w:pPr>
        <w:numPr>
          <w:ilvl w:val="0"/>
          <w:numId w:val="3"/>
        </w:numPr>
        <w:adjustRightInd w:val="0"/>
        <w:snapToGrid w:val="0"/>
        <w:spacing w:line="460" w:lineRule="exact"/>
        <w:ind w:firstLine="480" w:firstLineChars="200"/>
        <w:rPr>
          <w:rFonts w:cs="宋体"/>
          <w:sz w:val="24"/>
          <w:szCs w:val="24"/>
        </w:rPr>
      </w:pPr>
      <w:r>
        <w:rPr>
          <w:rFonts w:hint="eastAsia" w:cs="宋体"/>
          <w:sz w:val="24"/>
          <w:szCs w:val="24"/>
        </w:rPr>
        <w:t>采购代理机构信息</w:t>
      </w:r>
    </w:p>
    <w:p w14:paraId="08631255">
      <w:pPr>
        <w:adjustRightInd w:val="0"/>
        <w:snapToGrid w:val="0"/>
        <w:spacing w:line="460" w:lineRule="exact"/>
        <w:ind w:firstLine="480" w:firstLineChars="200"/>
        <w:rPr>
          <w:rFonts w:cs="宋体"/>
          <w:sz w:val="24"/>
          <w:szCs w:val="24"/>
        </w:rPr>
      </w:pPr>
      <w:r>
        <w:rPr>
          <w:rFonts w:hint="eastAsia" w:cs="宋体"/>
          <w:sz w:val="24"/>
          <w:szCs w:val="24"/>
        </w:rPr>
        <w:t xml:space="preserve">名 称：龙游博洽投资咨询有限公司 </w:t>
      </w:r>
    </w:p>
    <w:p w14:paraId="6847E63F">
      <w:pPr>
        <w:adjustRightInd w:val="0"/>
        <w:snapToGrid w:val="0"/>
        <w:spacing w:line="460" w:lineRule="exact"/>
        <w:ind w:firstLine="480" w:firstLineChars="200"/>
        <w:rPr>
          <w:rFonts w:cs="宋体"/>
          <w:color w:val="000000"/>
          <w:sz w:val="24"/>
          <w:szCs w:val="24"/>
        </w:rPr>
      </w:pPr>
      <w:r>
        <w:rPr>
          <w:rFonts w:hint="eastAsia" w:cs="宋体"/>
          <w:color w:val="000000"/>
          <w:sz w:val="24"/>
          <w:szCs w:val="24"/>
        </w:rPr>
        <w:t>地 址：</w:t>
      </w:r>
      <w:r>
        <w:rPr>
          <w:rFonts w:hint="eastAsia" w:cs="宋体"/>
          <w:color w:val="000000"/>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sz w:val="24"/>
          <w:szCs w:val="24"/>
        </w:rPr>
        <w:t xml:space="preserve">        </w:t>
      </w:r>
      <w:r>
        <w:rPr>
          <w:rFonts w:hint="eastAsia" w:cs="宋体"/>
          <w:color w:val="000000"/>
          <w:sz w:val="24"/>
          <w:szCs w:val="24"/>
        </w:rPr>
        <w:t xml:space="preserve">                       </w:t>
      </w:r>
    </w:p>
    <w:p w14:paraId="483154DA">
      <w:pPr>
        <w:adjustRightInd w:val="0"/>
        <w:snapToGrid w:val="0"/>
        <w:spacing w:line="460" w:lineRule="exact"/>
        <w:ind w:firstLine="480" w:firstLineChars="200"/>
        <w:rPr>
          <w:rFonts w:cs="宋体"/>
          <w:sz w:val="24"/>
          <w:szCs w:val="24"/>
        </w:rPr>
      </w:pPr>
      <w:r>
        <w:rPr>
          <w:rFonts w:hint="eastAsia" w:cs="宋体"/>
          <w:sz w:val="24"/>
          <w:szCs w:val="24"/>
        </w:rPr>
        <w:t>联系人：</w:t>
      </w:r>
      <w:r>
        <w:rPr>
          <w:rFonts w:hint="eastAsia" w:cs="宋体"/>
          <w:sz w:val="24"/>
          <w:szCs w:val="24"/>
          <w:lang w:val="en-US" w:eastAsia="zh-CN"/>
        </w:rPr>
        <w:t>舒</w:t>
      </w:r>
      <w:r>
        <w:rPr>
          <w:rFonts w:hint="eastAsia" w:cs="宋体"/>
          <w:sz w:val="24"/>
          <w:szCs w:val="24"/>
        </w:rPr>
        <w:t xml:space="preserve">女士 </w:t>
      </w:r>
    </w:p>
    <w:p w14:paraId="6A50C083">
      <w:pPr>
        <w:adjustRightInd w:val="0"/>
        <w:snapToGrid w:val="0"/>
        <w:spacing w:line="460" w:lineRule="exact"/>
        <w:ind w:firstLine="480" w:firstLineChars="200"/>
        <w:rPr>
          <w:rFonts w:cs="宋体"/>
          <w:color w:val="000000"/>
          <w:sz w:val="24"/>
          <w:szCs w:val="24"/>
        </w:rPr>
      </w:pPr>
      <w:r>
        <w:rPr>
          <w:rFonts w:hint="eastAsia" w:cs="宋体"/>
          <w:sz w:val="24"/>
          <w:szCs w:val="24"/>
        </w:rPr>
        <w:t>联系电话：</w:t>
      </w:r>
      <w:r>
        <w:rPr>
          <w:rFonts w:hint="eastAsia" w:cs="宋体"/>
          <w:sz w:val="24"/>
          <w:szCs w:val="24"/>
          <w:lang w:val="en-US" w:eastAsia="zh-CN"/>
        </w:rPr>
        <w:t>15158785021</w:t>
      </w:r>
      <w:r>
        <w:rPr>
          <w:rFonts w:hint="eastAsia" w:cs="宋体"/>
          <w:color w:val="000000"/>
          <w:sz w:val="24"/>
          <w:szCs w:val="24"/>
        </w:rPr>
        <w:t xml:space="preserve">                                        </w:t>
      </w:r>
    </w:p>
    <w:p w14:paraId="79981A79">
      <w:pPr>
        <w:pStyle w:val="20"/>
        <w:spacing w:line="460" w:lineRule="exact"/>
        <w:ind w:firstLine="240" w:firstLineChars="100"/>
        <w:rPr>
          <w:rFonts w:ascii="宋体" w:hAnsi="宋体" w:cs="宋体"/>
          <w:sz w:val="24"/>
          <w:szCs w:val="24"/>
        </w:rPr>
      </w:pPr>
      <w:r>
        <w:rPr>
          <w:rStyle w:val="47"/>
          <w:rFonts w:hint="eastAsia" w:ascii="宋体" w:hAnsi="宋体" w:cs="宋体"/>
          <w:b w:val="0"/>
          <w:sz w:val="24"/>
          <w:szCs w:val="24"/>
          <w:shd w:val="clear" w:color="auto" w:fill="FFFFFF"/>
        </w:rPr>
        <w:t xml:space="preserve">  质疑联系人：</w:t>
      </w:r>
      <w:r>
        <w:rPr>
          <w:rStyle w:val="47"/>
          <w:rFonts w:hint="eastAsia" w:ascii="宋体" w:hAnsi="宋体" w:cs="宋体"/>
          <w:b w:val="0"/>
          <w:sz w:val="24"/>
          <w:szCs w:val="24"/>
          <w:shd w:val="clear" w:color="auto" w:fill="FFFFFF"/>
          <w:lang w:val="en-US" w:eastAsia="zh-CN"/>
        </w:rPr>
        <w:t>方</w:t>
      </w:r>
      <w:r>
        <w:rPr>
          <w:rStyle w:val="47"/>
          <w:rFonts w:hint="eastAsia" w:ascii="宋体" w:hAnsi="宋体" w:cs="宋体"/>
          <w:b w:val="0"/>
          <w:sz w:val="24"/>
          <w:szCs w:val="24"/>
          <w:shd w:val="clear" w:color="auto" w:fill="FFFFFF"/>
        </w:rPr>
        <w:t>女士</w:t>
      </w:r>
    </w:p>
    <w:p w14:paraId="5EECCE8B">
      <w:pPr>
        <w:adjustRightInd w:val="0"/>
        <w:snapToGrid w:val="0"/>
        <w:spacing w:line="460" w:lineRule="exact"/>
        <w:ind w:firstLine="480" w:firstLineChars="200"/>
        <w:rPr>
          <w:rStyle w:val="47"/>
          <w:rFonts w:cs="宋体"/>
          <w:b w:val="0"/>
          <w:szCs w:val="22"/>
          <w:shd w:val="clear" w:color="auto" w:fill="FFFFFF"/>
        </w:rPr>
      </w:pPr>
      <w:r>
        <w:rPr>
          <w:rStyle w:val="47"/>
          <w:rFonts w:hint="eastAsia" w:cs="宋体"/>
          <w:b w:val="0"/>
          <w:sz w:val="24"/>
          <w:szCs w:val="24"/>
          <w:shd w:val="clear" w:color="auto" w:fill="FFFFFF"/>
        </w:rPr>
        <w:t>质疑联系方式：</w:t>
      </w:r>
      <w:r>
        <w:rPr>
          <w:rFonts w:hint="eastAsia" w:cs="宋体"/>
          <w:sz w:val="24"/>
          <w:szCs w:val="24"/>
        </w:rPr>
        <w:t>13587034066</w:t>
      </w:r>
      <w:r>
        <w:rPr>
          <w:rStyle w:val="47"/>
          <w:rFonts w:hint="eastAsia" w:cs="宋体"/>
          <w:b w:val="0"/>
          <w:szCs w:val="22"/>
          <w:shd w:val="clear" w:color="auto" w:fill="FFFFFF"/>
        </w:rPr>
        <w:t xml:space="preserve"> </w:t>
      </w:r>
    </w:p>
    <w:p w14:paraId="72653E31">
      <w:pPr>
        <w:snapToGrid w:val="0"/>
        <w:spacing w:line="500" w:lineRule="exact"/>
        <w:ind w:firstLine="480" w:firstLineChars="200"/>
        <w:outlineLvl w:val="1"/>
        <w:rPr>
          <w:rFonts w:cs="宋体"/>
          <w:sz w:val="24"/>
          <w:szCs w:val="22"/>
        </w:rPr>
      </w:pPr>
      <w:r>
        <w:rPr>
          <w:rFonts w:hint="eastAsia" w:cs="宋体"/>
          <w:sz w:val="24"/>
          <w:szCs w:val="22"/>
        </w:rPr>
        <w:t>3.采购监督管理部门</w:t>
      </w:r>
    </w:p>
    <w:p w14:paraId="58E0AD8F">
      <w:pPr>
        <w:adjustRightInd w:val="0"/>
        <w:snapToGrid w:val="0"/>
        <w:spacing w:line="460" w:lineRule="exact"/>
        <w:ind w:firstLine="480" w:firstLineChars="200"/>
        <w:rPr>
          <w:rFonts w:cs="宋体"/>
          <w:sz w:val="24"/>
          <w:szCs w:val="22"/>
        </w:rPr>
      </w:pPr>
      <w:r>
        <w:rPr>
          <w:rFonts w:hint="eastAsia" w:cs="宋体"/>
          <w:sz w:val="24"/>
          <w:szCs w:val="22"/>
        </w:rPr>
        <w:t>名  称：龙游县财政局</w:t>
      </w:r>
    </w:p>
    <w:p w14:paraId="1DB68756">
      <w:pPr>
        <w:adjustRightInd w:val="0"/>
        <w:snapToGrid w:val="0"/>
        <w:spacing w:line="460" w:lineRule="exact"/>
        <w:ind w:firstLine="480" w:firstLineChars="200"/>
        <w:rPr>
          <w:rFonts w:cs="宋体"/>
          <w:sz w:val="24"/>
          <w:szCs w:val="22"/>
        </w:rPr>
      </w:pPr>
      <w:r>
        <w:rPr>
          <w:rFonts w:hint="eastAsia" w:cs="宋体"/>
          <w:sz w:val="24"/>
          <w:szCs w:val="22"/>
        </w:rPr>
        <w:t xml:space="preserve">联系人：严科                        </w:t>
      </w:r>
    </w:p>
    <w:p w14:paraId="62100A95">
      <w:pPr>
        <w:adjustRightInd w:val="0"/>
        <w:snapToGrid w:val="0"/>
        <w:spacing w:line="460" w:lineRule="exact"/>
        <w:ind w:firstLine="480" w:firstLineChars="200"/>
        <w:rPr>
          <w:rFonts w:cs="宋体"/>
          <w:sz w:val="24"/>
          <w:szCs w:val="22"/>
        </w:rPr>
      </w:pPr>
      <w:r>
        <w:rPr>
          <w:rFonts w:hint="eastAsia" w:cs="宋体"/>
          <w:sz w:val="24"/>
          <w:szCs w:val="22"/>
        </w:rPr>
        <w:t xml:space="preserve">联系电话：0570-7011687                </w:t>
      </w:r>
    </w:p>
    <w:p w14:paraId="4180376D">
      <w:pPr>
        <w:pStyle w:val="66"/>
        <w:ind w:firstLine="480" w:firstLineChars="200"/>
      </w:pPr>
      <w:r>
        <w:rPr>
          <w:rFonts w:hint="eastAsia" w:cs="宋体"/>
          <w:sz w:val="24"/>
          <w:szCs w:val="22"/>
        </w:rPr>
        <w:t xml:space="preserve">地  址：龙游县莲湖路69号   </w:t>
      </w:r>
    </w:p>
    <w:p w14:paraId="71BF60C5">
      <w:pPr>
        <w:adjustRightInd w:val="0"/>
        <w:snapToGrid w:val="0"/>
        <w:spacing w:line="324" w:lineRule="auto"/>
        <w:ind w:firstLine="440" w:firstLineChars="200"/>
        <w:jc w:val="center"/>
        <w:rPr>
          <w:color w:val="000000"/>
          <w:sz w:val="24"/>
          <w:szCs w:val="24"/>
        </w:rPr>
      </w:pPr>
      <w:r>
        <w:rPr>
          <w:rFonts w:hint="eastAsia"/>
          <w:color w:val="000000"/>
          <w:szCs w:val="22"/>
        </w:rPr>
        <w:t xml:space="preserve">                                 </w:t>
      </w:r>
      <w:r>
        <w:rPr>
          <w:rFonts w:hint="eastAsia"/>
          <w:color w:val="000000"/>
          <w:sz w:val="24"/>
          <w:szCs w:val="24"/>
        </w:rPr>
        <w:t xml:space="preserve">               </w:t>
      </w:r>
    </w:p>
    <w:p w14:paraId="464B73AA">
      <w:pPr>
        <w:adjustRightInd w:val="0"/>
        <w:snapToGrid w:val="0"/>
        <w:spacing w:line="324" w:lineRule="auto"/>
        <w:ind w:firstLine="480" w:firstLineChars="200"/>
        <w:jc w:val="center"/>
        <w:rPr>
          <w:color w:val="000000"/>
          <w:sz w:val="24"/>
          <w:szCs w:val="24"/>
        </w:rPr>
      </w:pPr>
    </w:p>
    <w:p w14:paraId="0635F52B">
      <w:pPr>
        <w:adjustRightInd w:val="0"/>
        <w:snapToGrid w:val="0"/>
        <w:spacing w:line="324" w:lineRule="auto"/>
        <w:ind w:firstLine="480" w:firstLineChars="200"/>
        <w:jc w:val="center"/>
        <w:rPr>
          <w:rFonts w:hint="eastAsia" w:eastAsia="宋体"/>
          <w:color w:val="000000"/>
          <w:sz w:val="24"/>
          <w:szCs w:val="24"/>
          <w:lang w:eastAsia="zh-CN"/>
        </w:rPr>
      </w:pPr>
      <w:r>
        <w:rPr>
          <w:rFonts w:hint="eastAsia"/>
          <w:color w:val="000000"/>
          <w:sz w:val="24"/>
          <w:szCs w:val="24"/>
        </w:rPr>
        <w:t xml:space="preserve">                                             </w:t>
      </w:r>
      <w:r>
        <w:rPr>
          <w:rFonts w:hint="eastAsia"/>
          <w:color w:val="000000"/>
          <w:sz w:val="24"/>
          <w:szCs w:val="24"/>
          <w:lang w:eastAsia="zh-CN"/>
        </w:rPr>
        <w:t>龙游县公安局</w:t>
      </w:r>
    </w:p>
    <w:p w14:paraId="0625D178">
      <w:pPr>
        <w:adjustRightInd w:val="0"/>
        <w:snapToGrid w:val="0"/>
        <w:spacing w:line="360" w:lineRule="auto"/>
        <w:jc w:val="center"/>
        <w:rPr>
          <w:color w:val="000000"/>
          <w:sz w:val="24"/>
          <w:szCs w:val="24"/>
        </w:rPr>
      </w:pPr>
      <w:r>
        <w:rPr>
          <w:rFonts w:hint="eastAsia"/>
          <w:color w:val="000000"/>
          <w:sz w:val="24"/>
          <w:szCs w:val="24"/>
        </w:rPr>
        <w:t xml:space="preserve">                                                  龙游博洽投资咨询有限公司</w:t>
      </w:r>
      <w:r>
        <w:rPr>
          <w:color w:val="000000"/>
          <w:sz w:val="24"/>
          <w:szCs w:val="24"/>
        </w:rPr>
        <w:t xml:space="preserve"> </w:t>
      </w:r>
    </w:p>
    <w:p w14:paraId="2C238661">
      <w:pPr>
        <w:tabs>
          <w:tab w:val="left" w:pos="1440"/>
        </w:tabs>
        <w:adjustRightInd w:val="0"/>
        <w:snapToGrid w:val="0"/>
        <w:spacing w:after="120" w:afterLines="50" w:line="312" w:lineRule="auto"/>
        <w:jc w:val="center"/>
        <w:outlineLvl w:val="0"/>
        <w:rPr>
          <w:rFonts w:hint="eastAsia"/>
          <w:color w:val="000000"/>
          <w:sz w:val="24"/>
          <w:szCs w:val="24"/>
        </w:rPr>
      </w:pPr>
      <w:r>
        <w:rPr>
          <w:rFonts w:hint="eastAsia"/>
          <w:color w:val="000000"/>
          <w:sz w:val="24"/>
          <w:szCs w:val="24"/>
        </w:rPr>
        <w:t xml:space="preserve">                                                  </w:t>
      </w:r>
      <w:bookmarkStart w:id="9" w:name="_Toc20199"/>
      <w:bookmarkStart w:id="10" w:name="_Toc32701"/>
      <w:bookmarkStart w:id="11" w:name="_Toc29324"/>
      <w:r>
        <w:rPr>
          <w:color w:val="000000"/>
          <w:sz w:val="24"/>
          <w:szCs w:val="24"/>
        </w:rPr>
        <w:t>202</w:t>
      </w:r>
      <w:r>
        <w:rPr>
          <w:rFonts w:hint="eastAsia"/>
          <w:color w:val="000000"/>
          <w:sz w:val="24"/>
          <w:szCs w:val="24"/>
          <w:lang w:val="en-US" w:eastAsia="zh-CN"/>
        </w:rPr>
        <w:t>5</w:t>
      </w:r>
      <w:r>
        <w:rPr>
          <w:color w:val="000000"/>
          <w:sz w:val="24"/>
          <w:szCs w:val="24"/>
        </w:rPr>
        <w:t>年</w:t>
      </w:r>
      <w:r>
        <w:rPr>
          <w:rFonts w:hint="eastAsia"/>
          <w:color w:val="000000"/>
          <w:sz w:val="24"/>
          <w:szCs w:val="24"/>
          <w:lang w:val="en-US" w:eastAsia="zh-CN"/>
        </w:rPr>
        <w:t>07</w:t>
      </w:r>
      <w:r>
        <w:rPr>
          <w:color w:val="000000"/>
          <w:sz w:val="24"/>
          <w:szCs w:val="24"/>
        </w:rPr>
        <w:t>月</w:t>
      </w:r>
      <w:r>
        <w:rPr>
          <w:rFonts w:hint="eastAsia"/>
          <w:color w:val="000000"/>
          <w:sz w:val="24"/>
          <w:szCs w:val="24"/>
          <w:lang w:val="en-US" w:eastAsia="zh-CN"/>
        </w:rPr>
        <w:t>07</w:t>
      </w:r>
      <w:r>
        <w:rPr>
          <w:rFonts w:hint="eastAsia"/>
          <w:color w:val="000000"/>
          <w:sz w:val="24"/>
          <w:szCs w:val="24"/>
        </w:rPr>
        <w:t>日</w:t>
      </w:r>
      <w:bookmarkEnd w:id="9"/>
      <w:r>
        <w:rPr>
          <w:rFonts w:hint="eastAsia"/>
          <w:color w:val="000000"/>
          <w:sz w:val="24"/>
          <w:szCs w:val="24"/>
        </w:rPr>
        <w:t xml:space="preserve"> </w:t>
      </w:r>
    </w:p>
    <w:p w14:paraId="7670E7C4">
      <w:pPr>
        <w:tabs>
          <w:tab w:val="left" w:pos="1440"/>
        </w:tabs>
        <w:adjustRightInd w:val="0"/>
        <w:snapToGrid w:val="0"/>
        <w:spacing w:after="120" w:afterLines="50" w:line="312" w:lineRule="auto"/>
        <w:jc w:val="center"/>
        <w:outlineLvl w:val="9"/>
        <w:rPr>
          <w:rFonts w:hint="eastAsia"/>
          <w:color w:val="000000"/>
          <w:sz w:val="24"/>
          <w:szCs w:val="24"/>
        </w:rPr>
      </w:pPr>
    </w:p>
    <w:p w14:paraId="5BFAFCB2">
      <w:pPr>
        <w:pStyle w:val="43"/>
        <w:rPr>
          <w:rFonts w:hint="eastAsia"/>
        </w:rPr>
      </w:pPr>
    </w:p>
    <w:p w14:paraId="2D7361C7">
      <w:pPr>
        <w:pStyle w:val="43"/>
        <w:rPr>
          <w:rFonts w:hint="eastAsia"/>
        </w:rPr>
      </w:pPr>
    </w:p>
    <w:p w14:paraId="6089F316">
      <w:pPr>
        <w:tabs>
          <w:tab w:val="left" w:pos="1440"/>
        </w:tabs>
        <w:adjustRightInd w:val="0"/>
        <w:snapToGrid w:val="0"/>
        <w:spacing w:after="120" w:afterLines="50" w:line="312" w:lineRule="auto"/>
        <w:jc w:val="center"/>
        <w:outlineLvl w:val="0"/>
        <w:rPr>
          <w:rFonts w:hint="eastAsia" w:cs="宋体"/>
          <w:sz w:val="36"/>
          <w:szCs w:val="36"/>
        </w:rPr>
      </w:pPr>
      <w:bookmarkStart w:id="12" w:name="_Toc21702"/>
      <w:bookmarkStart w:id="13" w:name="_Toc4454"/>
      <w:bookmarkStart w:id="14" w:name="_Toc12332"/>
      <w:bookmarkStart w:id="15" w:name="_Toc496962942"/>
    </w:p>
    <w:p w14:paraId="3389A4EF">
      <w:pPr>
        <w:tabs>
          <w:tab w:val="left" w:pos="1440"/>
        </w:tabs>
        <w:adjustRightInd w:val="0"/>
        <w:snapToGrid w:val="0"/>
        <w:spacing w:after="120" w:afterLines="50" w:line="312" w:lineRule="auto"/>
        <w:jc w:val="center"/>
        <w:outlineLvl w:val="0"/>
        <w:rPr>
          <w:rFonts w:cs="宋体"/>
          <w:sz w:val="24"/>
          <w:szCs w:val="24"/>
        </w:rPr>
      </w:pPr>
      <w:r>
        <w:rPr>
          <w:rFonts w:hint="eastAsia" w:cs="宋体"/>
          <w:sz w:val="36"/>
          <w:szCs w:val="36"/>
        </w:rPr>
        <w:t>第二章 采购需求</w:t>
      </w:r>
      <w:bookmarkEnd w:id="10"/>
      <w:bookmarkEnd w:id="11"/>
      <w:bookmarkEnd w:id="12"/>
      <w:bookmarkEnd w:id="13"/>
    </w:p>
    <w:p w14:paraId="49BE1E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16" w:name="_Toc10145"/>
      <w:bookmarkStart w:id="17" w:name="_Toc30051"/>
      <w:r>
        <w:rPr>
          <w:rFonts w:hint="eastAsia" w:ascii="宋体" w:hAnsi="宋体" w:eastAsia="宋体" w:cs="宋体"/>
          <w:b/>
          <w:bCs/>
          <w:color w:val="auto"/>
          <w:sz w:val="24"/>
          <w:szCs w:val="24"/>
          <w:highlight w:val="none"/>
          <w:lang w:val="en-US" w:eastAsia="zh-CN"/>
        </w:rPr>
        <w:t>一、采购清单</w:t>
      </w:r>
    </w:p>
    <w:tbl>
      <w:tblPr>
        <w:tblStyle w:val="45"/>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45"/>
        <w:gridCol w:w="855"/>
        <w:gridCol w:w="915"/>
        <w:gridCol w:w="5520"/>
      </w:tblGrid>
      <w:tr w14:paraId="5AF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2" w:type="dxa"/>
          </w:tcPr>
          <w:p w14:paraId="086362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序号</w:t>
            </w:r>
          </w:p>
        </w:tc>
        <w:tc>
          <w:tcPr>
            <w:tcW w:w="2145" w:type="dxa"/>
          </w:tcPr>
          <w:p w14:paraId="1AC9D9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名称</w:t>
            </w:r>
          </w:p>
        </w:tc>
        <w:tc>
          <w:tcPr>
            <w:tcW w:w="855" w:type="dxa"/>
          </w:tcPr>
          <w:p w14:paraId="1F8AA3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数量</w:t>
            </w:r>
          </w:p>
        </w:tc>
        <w:tc>
          <w:tcPr>
            <w:tcW w:w="915" w:type="dxa"/>
          </w:tcPr>
          <w:p w14:paraId="45412D7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单位</w:t>
            </w:r>
          </w:p>
        </w:tc>
        <w:tc>
          <w:tcPr>
            <w:tcW w:w="5520" w:type="dxa"/>
          </w:tcPr>
          <w:p w14:paraId="2D1264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备注</w:t>
            </w:r>
          </w:p>
        </w:tc>
      </w:tr>
      <w:tr w14:paraId="17E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2" w:type="dxa"/>
            <w:vAlign w:val="center"/>
          </w:tcPr>
          <w:p w14:paraId="5A3D79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1</w:t>
            </w:r>
          </w:p>
        </w:tc>
        <w:tc>
          <w:tcPr>
            <w:tcW w:w="2145" w:type="dxa"/>
            <w:vAlign w:val="center"/>
          </w:tcPr>
          <w:p w14:paraId="5E22A3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cs="宋体"/>
                <w:b w:val="0"/>
                <w:bCs w:val="0"/>
                <w:snapToGrid/>
                <w:color w:val="auto"/>
                <w:kern w:val="2"/>
                <w:sz w:val="24"/>
                <w:szCs w:val="24"/>
                <w:lang w:val="en-US" w:eastAsia="zh-CN" w:bidi="ar-SA"/>
              </w:rPr>
              <w:t>前端</w:t>
            </w:r>
            <w:r>
              <w:rPr>
                <w:rFonts w:hint="eastAsia" w:ascii="宋体" w:hAnsi="宋体" w:eastAsia="宋体" w:cs="宋体"/>
                <w:b w:val="0"/>
                <w:bCs w:val="0"/>
                <w:snapToGrid/>
                <w:color w:val="auto"/>
                <w:kern w:val="2"/>
                <w:sz w:val="24"/>
                <w:szCs w:val="24"/>
                <w:lang w:val="en-US" w:eastAsia="zh-CN" w:bidi="ar-SA"/>
              </w:rPr>
              <w:t>采集设备</w:t>
            </w:r>
          </w:p>
        </w:tc>
        <w:tc>
          <w:tcPr>
            <w:tcW w:w="855" w:type="dxa"/>
            <w:vAlign w:val="center"/>
          </w:tcPr>
          <w:p w14:paraId="03B0AD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11</w:t>
            </w:r>
          </w:p>
        </w:tc>
        <w:tc>
          <w:tcPr>
            <w:tcW w:w="915" w:type="dxa"/>
            <w:vAlign w:val="center"/>
          </w:tcPr>
          <w:p w14:paraId="0510E0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center"/>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套</w:t>
            </w:r>
          </w:p>
        </w:tc>
        <w:tc>
          <w:tcPr>
            <w:tcW w:w="5520" w:type="dxa"/>
          </w:tcPr>
          <w:p w14:paraId="3B6673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jc w:val="left"/>
              <w:textAlignment w:val="auto"/>
              <w:rPr>
                <w:rFonts w:hint="default" w:ascii="宋体" w:hAnsi="宋体" w:eastAsia="宋体" w:cs="宋体"/>
                <w:b w:val="0"/>
                <w:bCs w:val="0"/>
                <w:snapToGrid/>
                <w:color w:val="auto"/>
                <w:kern w:val="2"/>
                <w:sz w:val="24"/>
                <w:szCs w:val="24"/>
                <w:lang w:val="en-US" w:eastAsia="zh-CN" w:bidi="ar-SA"/>
              </w:rPr>
            </w:pPr>
            <w:r>
              <w:rPr>
                <w:rFonts w:hint="eastAsia" w:ascii="宋体" w:hAnsi="宋体" w:eastAsia="宋体" w:cs="宋体"/>
                <w:b w:val="0"/>
                <w:bCs w:val="0"/>
                <w:snapToGrid/>
                <w:color w:val="auto"/>
                <w:kern w:val="2"/>
                <w:sz w:val="24"/>
                <w:szCs w:val="24"/>
                <w:lang w:val="en-US" w:eastAsia="zh-CN" w:bidi="ar-SA"/>
              </w:rPr>
              <w:t>针对新型案件勘侦工作提出的专项前端解决方案，向导式系统覆盖新型案件现场勘查要点内容、全面、快速、取证的同时保护受害人隐私。</w:t>
            </w:r>
          </w:p>
        </w:tc>
      </w:tr>
    </w:tbl>
    <w:p w14:paraId="76C96C6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二、硬件参数：</w:t>
      </w:r>
    </w:p>
    <w:p w14:paraId="07B1954C">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1.搭载便携式设备，i7处理器、16G内存、512G SSD存储；</w:t>
      </w:r>
    </w:p>
    <w:p w14:paraId="2666F192">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2.搭载多功能高拍仪，具备身份证读取模块，触控屏不小于10英寸，显示分辨率不低于720P，主摄像头不小于800万像素，环境摄像头不小于500万像素；</w:t>
      </w:r>
    </w:p>
    <w:p w14:paraId="59B88C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4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三、软件参数</w:t>
      </w:r>
    </w:p>
    <w:p w14:paraId="513584A9">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★非接触式电子数据提取，无需连接数据线即可提取指定的短信、通话记录、QQ、微信、TIM、如流以及涉案APK安装包文件；</w:t>
      </w:r>
    </w:p>
    <w:p w14:paraId="53EBFDA7">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支持警员密码注册登录机制；</w:t>
      </w:r>
    </w:p>
    <w:p w14:paraId="6896FF5B">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支持手工创建案件，支持导入导出案件功能；</w:t>
      </w:r>
    </w:p>
    <w:p w14:paraId="3BF6E3F5">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color w:val="auto"/>
          <w:sz w:val="24"/>
          <w:szCs w:val="24"/>
          <w:highlight w:val="none"/>
          <w:lang w:val="en-US" w:eastAsia="zh-CN"/>
        </w:rPr>
        <w:t>支持获取机身信息，包括型号、系统版本、IMEI号、MAC地址、本机手机号码等，可支持智能OCR识别IMEI、MEID号；</w:t>
      </w:r>
    </w:p>
    <w:p w14:paraId="4C9178E9">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color w:val="auto"/>
          <w:sz w:val="24"/>
          <w:szCs w:val="24"/>
          <w:highlight w:val="none"/>
          <w:lang w:val="en-US" w:eastAsia="zh-CN"/>
        </w:rPr>
        <w:t>★支持iOS、Android 全版本系统微信数据定向采集，极速获取特定好友聊天记录，包括语音图片、转账等消息，保留原始文件，支持微信聊天记录中的网址IP分析；</w:t>
      </w:r>
    </w:p>
    <w:p w14:paraId="04E9E934">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color w:val="auto"/>
          <w:sz w:val="24"/>
          <w:szCs w:val="24"/>
          <w:highlight w:val="none"/>
          <w:lang w:val="en-US" w:eastAsia="zh-CN"/>
        </w:rPr>
        <w:t>★支持iOS、Android 全版本系统QQ数据定向采集，获取特定好友聊天记录，包括语音图片、转账等消息，保留原始文件，支持QQ聊天记录中的网址IP分析；（提供软件操作界面截图）</w:t>
      </w:r>
    </w:p>
    <w:p w14:paraId="1325B2FF">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7.</w:t>
      </w:r>
      <w:r>
        <w:rPr>
          <w:rFonts w:hint="eastAsia" w:ascii="宋体" w:hAnsi="宋体" w:eastAsia="宋体" w:cs="宋体"/>
          <w:color w:val="auto"/>
          <w:sz w:val="24"/>
          <w:szCs w:val="24"/>
          <w:highlight w:val="none"/>
          <w:lang w:val="en-US" w:eastAsia="zh-CN"/>
        </w:rPr>
        <w:t>★支持iOS、Android 全版本系统Tim数据定向采集，获取特定好友聊天记录，包括语音图片、转账等消息，保留原始文件，支持Tim聊天记录中的网址IP分析；</w:t>
      </w:r>
    </w:p>
    <w:p w14:paraId="75512018">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8.</w:t>
      </w:r>
      <w:r>
        <w:rPr>
          <w:rFonts w:hint="eastAsia" w:ascii="宋体" w:hAnsi="宋体" w:eastAsia="宋体" w:cs="宋体"/>
          <w:color w:val="auto"/>
          <w:sz w:val="24"/>
          <w:szCs w:val="24"/>
          <w:highlight w:val="none"/>
          <w:lang w:val="en-US" w:eastAsia="zh-CN"/>
        </w:rPr>
        <w:t>支持公众号、小程序数据采集，获取公众号、小程序名称，类型，包括绑定的账号信息以及邀请码等补充信息；</w:t>
      </w:r>
    </w:p>
    <w:p w14:paraId="131B1FBE">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9.</w:t>
      </w:r>
      <w:r>
        <w:rPr>
          <w:rFonts w:hint="eastAsia" w:ascii="宋体" w:hAnsi="宋体" w:eastAsia="宋体" w:cs="宋体"/>
          <w:color w:val="auto"/>
          <w:sz w:val="24"/>
          <w:szCs w:val="24"/>
          <w:highlight w:val="none"/>
          <w:lang w:val="en-US" w:eastAsia="zh-CN"/>
        </w:rPr>
        <w:t>★支持iOS、Android 全版本系统如流数据定向采集，获取特定好友聊天记录，保留原始文件，支持如流聊天记录中的网址IP分析；</w:t>
      </w:r>
    </w:p>
    <w:p w14:paraId="08D75D1D">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10.</w:t>
      </w:r>
      <w:r>
        <w:rPr>
          <w:rFonts w:hint="eastAsia" w:ascii="宋体" w:hAnsi="宋体" w:eastAsia="宋体" w:cs="宋体"/>
          <w:color w:val="auto"/>
          <w:sz w:val="24"/>
          <w:szCs w:val="24"/>
          <w:highlight w:val="none"/>
          <w:lang w:val="en-US" w:eastAsia="zh-CN"/>
        </w:rPr>
        <w:t>★支持iOS、Android 全版本系统支付宝账单云提取，可选择提取特定时间段的账单数据；</w:t>
      </w:r>
    </w:p>
    <w:p w14:paraId="07152D17">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11.</w:t>
      </w:r>
      <w:r>
        <w:rPr>
          <w:rFonts w:hint="eastAsia" w:ascii="宋体" w:hAnsi="宋体" w:eastAsia="宋体" w:cs="宋体"/>
          <w:color w:val="auto"/>
          <w:sz w:val="24"/>
          <w:szCs w:val="24"/>
          <w:highlight w:val="none"/>
          <w:lang w:val="en-US" w:eastAsia="zh-CN"/>
        </w:rPr>
        <w:t>★支持iOS、Android 全版本系统微信账单云提取，可选择提取特定时间段的账单数据；</w:t>
      </w:r>
    </w:p>
    <w:p w14:paraId="1C25D4B3">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12.</w:t>
      </w:r>
      <w:r>
        <w:rPr>
          <w:rFonts w:hint="eastAsia" w:ascii="宋体" w:hAnsi="宋体" w:eastAsia="宋体" w:cs="宋体"/>
          <w:color w:val="auto"/>
          <w:sz w:val="24"/>
          <w:szCs w:val="24"/>
          <w:highlight w:val="none"/>
          <w:lang w:val="en-US" w:eastAsia="zh-CN"/>
        </w:rPr>
        <w:t>支持资金流信息采集，提取固定网银转账记录，截屏后智能识别交易金额、交易时间、收款人、收款账号、收款人开户行、付款人、付款账号、付款人开户行等信息；（提供软件操作界面截图）</w:t>
      </w:r>
    </w:p>
    <w:p w14:paraId="0A229862">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13.</w:t>
      </w:r>
      <w:r>
        <w:rPr>
          <w:rFonts w:hint="eastAsia" w:ascii="宋体" w:hAnsi="宋体" w:eastAsia="宋体" w:cs="宋体"/>
          <w:color w:val="auto"/>
          <w:sz w:val="24"/>
          <w:szCs w:val="24"/>
          <w:highlight w:val="none"/>
          <w:lang w:val="en-US" w:eastAsia="zh-CN"/>
        </w:rPr>
        <w:t>★设备支持银行卡芯片读取，获取最近交易记录：银行卡号、交易日期、交易金额；（提供软件操作界面截图）</w:t>
      </w:r>
    </w:p>
    <w:p w14:paraId="08759264">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14.</w:t>
      </w:r>
      <w:r>
        <w:rPr>
          <w:rFonts w:hint="eastAsia" w:ascii="宋体" w:hAnsi="宋体" w:eastAsia="宋体" w:cs="宋体"/>
          <w:color w:val="auto"/>
          <w:sz w:val="24"/>
          <w:szCs w:val="24"/>
          <w:highlight w:val="none"/>
          <w:lang w:val="en-US" w:eastAsia="zh-CN"/>
        </w:rPr>
        <w:t>支持Android 设备应用安装包提取，可选择一个或多个指定应用，支持包括账号、密码、邀请码等信息录入，自动屏蔽常规应用，提取安装包文件，支持导入应用安装包作静态分析，支持导出应用安装包；</w:t>
      </w:r>
    </w:p>
    <w:p w14:paraId="6E7F6FF6">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15.</w:t>
      </w:r>
      <w:r>
        <w:rPr>
          <w:rFonts w:hint="eastAsia" w:ascii="宋体" w:hAnsi="宋体" w:eastAsia="宋体" w:cs="宋体"/>
          <w:color w:val="auto"/>
          <w:sz w:val="24"/>
          <w:szCs w:val="24"/>
          <w:highlight w:val="none"/>
          <w:lang w:val="en-US" w:eastAsia="zh-CN"/>
        </w:rPr>
        <w:t>支持安卓手机短信、通话记录、通话录音选择目标对象定向快速提取；</w:t>
      </w:r>
    </w:p>
    <w:p w14:paraId="14E0BA7A">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16.</w:t>
      </w:r>
      <w:r>
        <w:rPr>
          <w:rFonts w:hint="eastAsia" w:ascii="宋体" w:hAnsi="宋体" w:eastAsia="宋体" w:cs="宋体"/>
          <w:color w:val="auto"/>
          <w:sz w:val="24"/>
          <w:szCs w:val="24"/>
          <w:highlight w:val="none"/>
          <w:lang w:val="en-US" w:eastAsia="zh-CN"/>
        </w:rPr>
        <w:t>★支持短信通道归属地自动识别，提供短信所属的主体公司；</w:t>
      </w:r>
    </w:p>
    <w:p w14:paraId="58F15233">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17.</w:t>
      </w:r>
      <w:r>
        <w:rPr>
          <w:rFonts w:hint="eastAsia" w:ascii="宋体" w:hAnsi="宋体" w:eastAsia="宋体" w:cs="宋体"/>
          <w:color w:val="auto"/>
          <w:sz w:val="24"/>
          <w:szCs w:val="24"/>
          <w:highlight w:val="none"/>
          <w:lang w:val="en-US" w:eastAsia="zh-CN"/>
        </w:rPr>
        <w:t>支持安卓、iOS手机获取屏幕截图，可对各个应用界面进行截屏，支持导入图片；</w:t>
      </w:r>
    </w:p>
    <w:p w14:paraId="5B747F52">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18.</w:t>
      </w:r>
      <w:r>
        <w:rPr>
          <w:rFonts w:hint="eastAsia" w:ascii="宋体" w:hAnsi="宋体" w:eastAsia="宋体" w:cs="宋体"/>
          <w:color w:val="auto"/>
          <w:sz w:val="24"/>
          <w:szCs w:val="24"/>
          <w:highlight w:val="none"/>
          <w:lang w:val="en-US" w:eastAsia="zh-CN"/>
        </w:rPr>
        <w:t>支持安卓手机屏幕录像功能，支持同步录制声音，支持外部导入视频；</w:t>
      </w:r>
    </w:p>
    <w:p w14:paraId="2DFC8A23">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19.</w:t>
      </w:r>
      <w:r>
        <w:rPr>
          <w:rFonts w:hint="eastAsia" w:ascii="宋体" w:hAnsi="宋体" w:eastAsia="宋体" w:cs="宋体"/>
          <w:color w:val="auto"/>
          <w:sz w:val="24"/>
          <w:szCs w:val="24"/>
          <w:highlight w:val="none"/>
          <w:lang w:val="en-US" w:eastAsia="zh-CN"/>
        </w:rPr>
        <w:t>★支持Android、iOS应用安装包（APK、IPA）的静态逆向分析，解析应用名称、版本、包名、权限、签名等，提取应用内IP地址、网址、加固信息等数据，同时智能分析打包工具信息及身份ID，智能分析客服系统信息，智能分析第三方服务信息及身份ID，支持应用安装包解密。（提供软件操作界面截图）</w:t>
      </w:r>
    </w:p>
    <w:p w14:paraId="46560369">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20.</w:t>
      </w:r>
      <w:r>
        <w:rPr>
          <w:rFonts w:hint="eastAsia" w:ascii="宋体" w:hAnsi="宋体" w:eastAsia="宋体" w:cs="宋体"/>
          <w:color w:val="auto"/>
          <w:sz w:val="24"/>
          <w:szCs w:val="24"/>
          <w:highlight w:val="none"/>
          <w:lang w:val="en-US" w:eastAsia="zh-CN"/>
        </w:rPr>
        <w:t>支持Android 应用安装包（APK）、iOS 应用安装包（IPA）批量静态分析；</w:t>
      </w:r>
    </w:p>
    <w:p w14:paraId="41A74E45">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21.</w:t>
      </w:r>
      <w:r>
        <w:rPr>
          <w:rFonts w:hint="eastAsia" w:ascii="宋体" w:hAnsi="宋体" w:eastAsia="宋体" w:cs="宋体"/>
          <w:color w:val="auto"/>
          <w:sz w:val="24"/>
          <w:szCs w:val="24"/>
          <w:highlight w:val="none"/>
          <w:lang w:val="en-US" w:eastAsia="zh-CN"/>
        </w:rPr>
        <w:t>支持Android 应用安装包（APK）的Androidmanifest.xml配置文件查看；</w:t>
      </w:r>
    </w:p>
    <w:p w14:paraId="11D452D9">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22.</w:t>
      </w:r>
      <w:r>
        <w:rPr>
          <w:rFonts w:hint="eastAsia" w:ascii="宋体" w:hAnsi="宋体" w:eastAsia="宋体" w:cs="宋体"/>
          <w:color w:val="auto"/>
          <w:sz w:val="24"/>
          <w:szCs w:val="24"/>
          <w:highlight w:val="none"/>
          <w:lang w:val="en-US" w:eastAsia="zh-CN"/>
        </w:rPr>
        <w:t>支持Android 应用安装包（APK）的静态源码逆向分析，查看源码；</w:t>
      </w:r>
    </w:p>
    <w:p w14:paraId="7635C06F">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23.</w:t>
      </w:r>
      <w:r>
        <w:rPr>
          <w:rFonts w:hint="eastAsia" w:ascii="宋体" w:hAnsi="宋体" w:eastAsia="宋体" w:cs="宋体"/>
          <w:color w:val="auto"/>
          <w:sz w:val="24"/>
          <w:szCs w:val="24"/>
          <w:highlight w:val="none"/>
          <w:lang w:val="en-US" w:eastAsia="zh-CN"/>
        </w:rPr>
        <w:t>支持Android 应用安装包（APK）的静态分析获取源码中的手机号码、邮箱等联系方式信息；</w:t>
      </w:r>
    </w:p>
    <w:p w14:paraId="44E9CFB0">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24.</w:t>
      </w:r>
      <w:r>
        <w:rPr>
          <w:rFonts w:hint="eastAsia" w:ascii="宋体" w:hAnsi="宋体" w:eastAsia="宋体" w:cs="宋体"/>
          <w:color w:val="auto"/>
          <w:sz w:val="24"/>
          <w:szCs w:val="24"/>
          <w:highlight w:val="none"/>
          <w:lang w:val="en-US" w:eastAsia="zh-CN"/>
        </w:rPr>
        <w:t>支持iOS应用安装包（IPA）的Info.plist配置文件查看；</w:t>
      </w:r>
    </w:p>
    <w:p w14:paraId="406340DB">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25.</w:t>
      </w:r>
      <w:r>
        <w:rPr>
          <w:rFonts w:hint="eastAsia" w:ascii="宋体" w:hAnsi="宋体" w:eastAsia="宋体" w:cs="宋体"/>
          <w:color w:val="auto"/>
          <w:sz w:val="24"/>
          <w:szCs w:val="24"/>
          <w:highlight w:val="none"/>
          <w:lang w:val="en-US" w:eastAsia="zh-CN"/>
        </w:rPr>
        <w:t>支持Android应用安装包动态分析，支持获取APP工作时所产生的网络数据，自动解密域名/IP地址等网络交互数据，得到发送的和接收的网址IP等信息；（提供软件操作界面截图）</w:t>
      </w:r>
    </w:p>
    <w:p w14:paraId="681F3B64">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26.</w:t>
      </w:r>
      <w:r>
        <w:rPr>
          <w:rFonts w:hint="eastAsia" w:ascii="宋体" w:hAnsi="宋体" w:eastAsia="宋体" w:cs="宋体"/>
          <w:color w:val="auto"/>
          <w:sz w:val="24"/>
          <w:szCs w:val="24"/>
          <w:highlight w:val="none"/>
          <w:lang w:val="en-US" w:eastAsia="zh-CN"/>
        </w:rPr>
        <w:t>可对iOS应用安装包的真机动态分析，获取APP运行时的网络数据包，得到发送的和接收的网址IP等信息，并可导出动态分析报告；</w:t>
      </w:r>
    </w:p>
    <w:p w14:paraId="6D5A532F">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27.</w:t>
      </w:r>
      <w:r>
        <w:rPr>
          <w:rFonts w:hint="eastAsia" w:ascii="宋体" w:hAnsi="宋体" w:eastAsia="宋体" w:cs="宋体"/>
          <w:color w:val="auto"/>
          <w:sz w:val="24"/>
          <w:szCs w:val="24"/>
          <w:highlight w:val="none"/>
          <w:lang w:val="en-US" w:eastAsia="zh-CN"/>
        </w:rPr>
        <w:t>可对APK、IPA文件使用其他主流模拟器（雷电、夜神、MUMU）联动动态分析,获取实时网络数据包（包括请求数据包和响应数据包），可获取数据包交互的网址，可对获取的数据包内容进行解析，进而获取域名统计数量、域名注册信息和IP信息；</w:t>
      </w:r>
    </w:p>
    <w:p w14:paraId="09558141">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28.</w:t>
      </w:r>
      <w:r>
        <w:rPr>
          <w:rFonts w:hint="eastAsia" w:ascii="宋体" w:hAnsi="宋体" w:eastAsia="宋体" w:cs="宋体"/>
          <w:color w:val="auto"/>
          <w:sz w:val="24"/>
          <w:szCs w:val="24"/>
          <w:highlight w:val="none"/>
          <w:lang w:val="en-US" w:eastAsia="zh-CN"/>
        </w:rPr>
        <w:t>支持对获取的实时网络数据包自动分析及统计，解析APP应用服务器的IP、域名，IP归属地、域名注册商等信息；</w:t>
      </w:r>
    </w:p>
    <w:p w14:paraId="6FEEF0A2">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29.</w:t>
      </w:r>
      <w:r>
        <w:rPr>
          <w:rFonts w:hint="eastAsia" w:ascii="宋体" w:hAnsi="宋体" w:eastAsia="宋体" w:cs="宋体"/>
          <w:color w:val="auto"/>
          <w:sz w:val="24"/>
          <w:szCs w:val="24"/>
          <w:highlight w:val="none"/>
          <w:lang w:val="en-US" w:eastAsia="zh-CN"/>
        </w:rPr>
        <w:t>支持自动智能标记域名识别线索标签，标记域名的所属公司；也可手动添加域名标签；</w:t>
      </w:r>
    </w:p>
    <w:p w14:paraId="4F056F1A">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30.</w:t>
      </w:r>
      <w:r>
        <w:rPr>
          <w:rFonts w:hint="eastAsia" w:ascii="宋体" w:hAnsi="宋体" w:eastAsia="宋体" w:cs="宋体"/>
          <w:color w:val="auto"/>
          <w:sz w:val="24"/>
          <w:szCs w:val="24"/>
          <w:highlight w:val="none"/>
          <w:lang w:val="en-US" w:eastAsia="zh-CN"/>
        </w:rPr>
        <w:t>支持智能动态分析，获取打包工具信息、客服系统、第三方服务信息及身份；</w:t>
      </w:r>
    </w:p>
    <w:p w14:paraId="028083E0">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31.</w:t>
      </w:r>
      <w:r>
        <w:rPr>
          <w:rFonts w:hint="eastAsia" w:ascii="宋体" w:hAnsi="宋体" w:eastAsia="宋体" w:cs="宋体"/>
          <w:color w:val="auto"/>
          <w:sz w:val="24"/>
          <w:szCs w:val="24"/>
          <w:highlight w:val="none"/>
          <w:lang w:val="en-US" w:eastAsia="zh-CN"/>
        </w:rPr>
        <w:t>★支持动态抓包过程获得文件监测系统、外部进程通讯、数据库动态信息（支持动态抓包过程APP的应用行为记录监测）；支持动态抓包数据包请求数据包和响应数据包内容的解析与查看；（提供软件操作界面截图）</w:t>
      </w:r>
    </w:p>
    <w:p w14:paraId="5684536E">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32.</w:t>
      </w:r>
      <w:r>
        <w:rPr>
          <w:rFonts w:hint="eastAsia" w:ascii="宋体" w:hAnsi="宋体" w:eastAsia="宋体" w:cs="宋体"/>
          <w:color w:val="auto"/>
          <w:sz w:val="24"/>
          <w:szCs w:val="24"/>
          <w:highlight w:val="none"/>
          <w:lang w:val="en-US" w:eastAsia="zh-CN"/>
        </w:rPr>
        <w:t>★支持一键导出Android 应用安装包综合分析报告；</w:t>
      </w:r>
    </w:p>
    <w:p w14:paraId="3ECA70E8">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33.</w:t>
      </w:r>
      <w:r>
        <w:rPr>
          <w:rFonts w:hint="eastAsia" w:ascii="宋体" w:hAnsi="宋体" w:eastAsia="宋体" w:cs="宋体"/>
          <w:color w:val="auto"/>
          <w:sz w:val="24"/>
          <w:szCs w:val="24"/>
          <w:highlight w:val="none"/>
          <w:lang w:val="en-US" w:eastAsia="zh-CN"/>
        </w:rPr>
        <w:t>支持网址解析，分析注册商信息、DNS信息、IP地址，并可获取通过Whois注册信息email和电话关联反查URL信息，反查结果支持导出；</w:t>
      </w:r>
    </w:p>
    <w:p w14:paraId="76D59F24">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34.</w:t>
      </w:r>
      <w:r>
        <w:rPr>
          <w:rFonts w:hint="eastAsia" w:ascii="宋体" w:hAnsi="宋体" w:eastAsia="宋体" w:cs="宋体"/>
          <w:color w:val="auto"/>
          <w:sz w:val="24"/>
          <w:szCs w:val="24"/>
          <w:highlight w:val="none"/>
          <w:lang w:val="en-US" w:eastAsia="zh-CN"/>
        </w:rPr>
        <w:t>支持IP解析，分析IP运营商、物理位置；</w:t>
      </w:r>
    </w:p>
    <w:p w14:paraId="3EDFE5C4">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35.</w:t>
      </w:r>
      <w:r>
        <w:rPr>
          <w:rFonts w:hint="eastAsia" w:ascii="宋体" w:hAnsi="宋体" w:eastAsia="宋体" w:cs="宋体"/>
          <w:color w:val="auto"/>
          <w:sz w:val="24"/>
          <w:szCs w:val="24"/>
          <w:highlight w:val="none"/>
          <w:lang w:val="en-US" w:eastAsia="zh-CN"/>
        </w:rPr>
        <w:t>支持域名备案分析，获取备案许可证号、相关公司信息等；</w:t>
      </w:r>
    </w:p>
    <w:p w14:paraId="79666035">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36.</w:t>
      </w:r>
      <w:r>
        <w:rPr>
          <w:rFonts w:hint="eastAsia" w:ascii="宋体" w:hAnsi="宋体" w:eastAsia="宋体" w:cs="宋体"/>
          <w:color w:val="auto"/>
          <w:sz w:val="24"/>
          <w:szCs w:val="24"/>
          <w:highlight w:val="none"/>
          <w:lang w:val="en-US" w:eastAsia="zh-CN"/>
        </w:rPr>
        <w:t>★支持网站的Web指纹信息分析，获取如网站前端脚本语言、Web服务器种类、网站CMS框架识别、数据库类型等信息；（提供软件操作界面截图）</w:t>
      </w:r>
    </w:p>
    <w:p w14:paraId="391D7BAF">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37.</w:t>
      </w:r>
      <w:r>
        <w:rPr>
          <w:rFonts w:hint="eastAsia" w:ascii="宋体" w:hAnsi="宋体" w:eastAsia="宋体" w:cs="宋体"/>
          <w:color w:val="auto"/>
          <w:sz w:val="24"/>
          <w:szCs w:val="24"/>
          <w:highlight w:val="none"/>
          <w:lang w:val="en-US" w:eastAsia="zh-CN"/>
        </w:rPr>
        <w:t>★支持网站的IP端口扫描信息分析，获取对应开放端口号及服务版本信息；（提供软件操作界面截图）</w:t>
      </w:r>
    </w:p>
    <w:p w14:paraId="4D87A88B">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38.</w:t>
      </w:r>
      <w:r>
        <w:rPr>
          <w:rFonts w:hint="eastAsia" w:ascii="宋体" w:hAnsi="宋体" w:eastAsia="宋体" w:cs="宋体"/>
          <w:color w:val="auto"/>
          <w:sz w:val="24"/>
          <w:szCs w:val="24"/>
          <w:highlight w:val="none"/>
          <w:lang w:val="en-US" w:eastAsia="zh-CN"/>
        </w:rPr>
        <w:t>支持对涉案网页固定成图片格式（分析过程可截屏）、PDF格式或HTML格式；</w:t>
      </w:r>
    </w:p>
    <w:p w14:paraId="58E13204">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39.</w:t>
      </w:r>
      <w:r>
        <w:rPr>
          <w:rFonts w:hint="eastAsia" w:ascii="宋体" w:hAnsi="宋体" w:eastAsia="宋体" w:cs="宋体"/>
          <w:color w:val="auto"/>
          <w:sz w:val="24"/>
          <w:szCs w:val="24"/>
          <w:highlight w:val="none"/>
          <w:lang w:val="en-US" w:eastAsia="zh-CN"/>
        </w:rPr>
        <w:t>支持对涉案网站的动态抓包，支持苹果系统共享书签Web Clip网址动态解析，对请求数据包和响应数据包内容的解析与查看；</w:t>
      </w:r>
    </w:p>
    <w:p w14:paraId="4B990B76">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40.</w:t>
      </w:r>
      <w:r>
        <w:rPr>
          <w:rFonts w:hint="eastAsia" w:ascii="宋体" w:hAnsi="宋体" w:eastAsia="宋体" w:cs="宋体"/>
          <w:color w:val="auto"/>
          <w:sz w:val="24"/>
          <w:szCs w:val="24"/>
          <w:highlight w:val="none"/>
          <w:lang w:val="en-US" w:eastAsia="zh-CN"/>
        </w:rPr>
        <w:t>支持对涉案网站的网络数据动态抓包，得到发送的和接收的网址IP等信息，支持对涉案网站的第三方公司自动标注，支持获取涉案网站的打包公司、客服公司、第三方服务公司相关信息；（提供软件操作界面截图）</w:t>
      </w:r>
    </w:p>
    <w:p w14:paraId="5F35F88A">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41.</w:t>
      </w:r>
      <w:r>
        <w:rPr>
          <w:rFonts w:hint="eastAsia" w:ascii="宋体" w:hAnsi="宋体" w:eastAsia="宋体" w:cs="宋体"/>
          <w:color w:val="auto"/>
          <w:sz w:val="24"/>
          <w:szCs w:val="24"/>
          <w:highlight w:val="none"/>
          <w:lang w:val="en-US" w:eastAsia="zh-CN"/>
        </w:rPr>
        <w:t>★支持网络勘查要素智能分析，可自动解析提取的聊天记录中包含的二维码和网址；支持自动提取二维码中的URL地址，支持自动将短链接转成原始链接，可自动下载URL的APK文件；（提供软件操作界面截图）</w:t>
      </w:r>
    </w:p>
    <w:p w14:paraId="1CF3D1A7">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42.</w:t>
      </w:r>
      <w:r>
        <w:rPr>
          <w:rFonts w:hint="eastAsia" w:ascii="宋体" w:hAnsi="宋体" w:eastAsia="宋体" w:cs="宋体"/>
          <w:color w:val="auto"/>
          <w:sz w:val="24"/>
          <w:szCs w:val="24"/>
          <w:highlight w:val="none"/>
          <w:lang w:val="en-US" w:eastAsia="zh-CN"/>
        </w:rPr>
        <w:t>★支持双屏展示，受害人可在第二屏幕实时浏览取证操作过程；（提供软件操作界面截图）</w:t>
      </w:r>
    </w:p>
    <w:p w14:paraId="59338312">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43.</w:t>
      </w:r>
      <w:r>
        <w:rPr>
          <w:rFonts w:hint="eastAsia" w:ascii="宋体" w:hAnsi="宋体" w:eastAsia="宋体" w:cs="宋体"/>
          <w:color w:val="auto"/>
          <w:sz w:val="24"/>
          <w:szCs w:val="24"/>
          <w:highlight w:val="none"/>
          <w:lang w:val="en-US" w:eastAsia="zh-CN"/>
        </w:rPr>
        <w:t>支持浏览、搜索数据提取结果，直接播放音视频文件，支持音视频文件另存为；</w:t>
      </w:r>
    </w:p>
    <w:p w14:paraId="5DF69B11">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44.</w:t>
      </w:r>
      <w:r>
        <w:rPr>
          <w:rFonts w:hint="eastAsia" w:ascii="宋体" w:hAnsi="宋体" w:eastAsia="宋体" w:cs="宋体"/>
          <w:color w:val="auto"/>
          <w:sz w:val="24"/>
          <w:szCs w:val="24"/>
          <w:highlight w:val="none"/>
          <w:lang w:val="en-US" w:eastAsia="zh-CN"/>
        </w:rPr>
        <w:t>支持报案人、受害人身份信息录入，支持外接设备一键获取证件信息；</w:t>
      </w:r>
    </w:p>
    <w:p w14:paraId="55462C3B">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45.</w:t>
      </w:r>
      <w:r>
        <w:rPr>
          <w:rFonts w:hint="eastAsia" w:ascii="宋体" w:hAnsi="宋体" w:eastAsia="宋体" w:cs="宋体"/>
          <w:color w:val="auto"/>
          <w:sz w:val="24"/>
          <w:szCs w:val="24"/>
          <w:highlight w:val="none"/>
          <w:lang w:val="en-US" w:eastAsia="zh-CN"/>
        </w:rPr>
        <w:t>支持对嫌疑人相关信息进行录入，包括人员姓名、支付宝账号、银行账号、手机号码、QQ账号、其它自定义账号信息进行录入；</w:t>
      </w:r>
    </w:p>
    <w:p w14:paraId="1B62FE09">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46.</w:t>
      </w:r>
      <w:r>
        <w:rPr>
          <w:rFonts w:hint="eastAsia" w:ascii="宋体" w:hAnsi="宋体" w:eastAsia="宋体" w:cs="宋体"/>
          <w:color w:val="auto"/>
          <w:sz w:val="24"/>
          <w:szCs w:val="24"/>
          <w:highlight w:val="none"/>
          <w:lang w:val="en-US" w:eastAsia="zh-CN"/>
        </w:rPr>
        <w:t>★支持按发送对象的微信ID、QQ号分类导出语音、视频、图片文件；（提供软件操作界面截图）</w:t>
      </w:r>
    </w:p>
    <w:p w14:paraId="2A2B830D">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47.</w:t>
      </w:r>
      <w:r>
        <w:rPr>
          <w:rFonts w:hint="eastAsia" w:ascii="宋体" w:hAnsi="宋体" w:eastAsia="宋体" w:cs="宋体"/>
          <w:color w:val="auto"/>
          <w:sz w:val="24"/>
          <w:szCs w:val="24"/>
          <w:highlight w:val="none"/>
          <w:lang w:val="en-US" w:eastAsia="zh-CN"/>
        </w:rPr>
        <w:t>★支持简要案情智能分析功能，根据采集内容智能生成简要案情范本；</w:t>
      </w:r>
    </w:p>
    <w:p w14:paraId="40779217">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48.</w:t>
      </w:r>
      <w:r>
        <w:rPr>
          <w:rFonts w:hint="eastAsia" w:ascii="宋体" w:hAnsi="宋体" w:eastAsia="宋体" w:cs="宋体"/>
          <w:color w:val="auto"/>
          <w:sz w:val="24"/>
          <w:szCs w:val="24"/>
          <w:highlight w:val="none"/>
          <w:lang w:val="en-US" w:eastAsia="zh-CN"/>
        </w:rPr>
        <w:t>★支持案件数据校验，智能评估当前案件采集情况；</w:t>
      </w:r>
    </w:p>
    <w:p w14:paraId="463793EB">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49.</w:t>
      </w:r>
      <w:r>
        <w:rPr>
          <w:rFonts w:hint="eastAsia" w:ascii="宋体" w:hAnsi="宋体" w:eastAsia="宋体" w:cs="宋体"/>
          <w:color w:val="auto"/>
          <w:sz w:val="24"/>
          <w:szCs w:val="24"/>
          <w:highlight w:val="none"/>
          <w:lang w:val="en-US" w:eastAsia="zh-CN"/>
        </w:rPr>
        <w:t>★支持录制软件操作过程，生成取证视频，支持取证视频数据过滤范围标记添加到书签，支持拖动播放进度条上的书签标记、设置播放区间的循环播放；（提供软件操作界面截图）</w:t>
      </w:r>
    </w:p>
    <w:p w14:paraId="2AEA0B36">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50.</w:t>
      </w:r>
      <w:r>
        <w:rPr>
          <w:rFonts w:hint="eastAsia" w:ascii="宋体" w:hAnsi="宋体" w:eastAsia="宋体" w:cs="宋体"/>
          <w:color w:val="auto"/>
          <w:sz w:val="24"/>
          <w:szCs w:val="24"/>
          <w:highlight w:val="none"/>
          <w:lang w:val="en-US" w:eastAsia="zh-CN"/>
        </w:rPr>
        <w:t>★支持网络勘查要素结果指定路径上传至互联网线索分析平台，深层次分析网址IP、APK信息；（提供软件操作界面截图）</w:t>
      </w:r>
    </w:p>
    <w:p w14:paraId="3565D47C">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51.</w:t>
      </w:r>
      <w:r>
        <w:rPr>
          <w:rFonts w:hint="eastAsia" w:ascii="宋体" w:hAnsi="宋体" w:eastAsia="宋体" w:cs="宋体"/>
          <w:color w:val="auto"/>
          <w:sz w:val="24"/>
          <w:szCs w:val="24"/>
          <w:highlight w:val="none"/>
          <w:lang w:val="en-US" w:eastAsia="zh-CN"/>
        </w:rPr>
        <w:t>★支持导出BCP部标格式数据包文件，并上传至衢州市公安局公安网数据实战应用平台；</w:t>
      </w:r>
    </w:p>
    <w:p w14:paraId="2AA28FD9">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52.</w:t>
      </w:r>
      <w:r>
        <w:rPr>
          <w:rFonts w:hint="eastAsia" w:ascii="宋体" w:hAnsi="宋体" w:eastAsia="宋体" w:cs="宋体"/>
          <w:color w:val="auto"/>
          <w:sz w:val="24"/>
          <w:szCs w:val="24"/>
          <w:highlight w:val="none"/>
          <w:lang w:val="en-US" w:eastAsia="zh-CN"/>
        </w:rPr>
        <w:t>支持受害人、民警电子签名对笔录内容进行确认，签名自动填入勘验笔录。</w:t>
      </w:r>
    </w:p>
    <w:p w14:paraId="67F1A525">
      <w:pPr>
        <w:pStyle w:val="146"/>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53.</w:t>
      </w:r>
      <w:r>
        <w:rPr>
          <w:rFonts w:hint="eastAsia" w:ascii="宋体" w:hAnsi="宋体" w:eastAsia="宋体" w:cs="宋体"/>
          <w:color w:val="auto"/>
          <w:sz w:val="24"/>
          <w:szCs w:val="24"/>
          <w:highlight w:val="none"/>
          <w:lang w:val="en-US" w:eastAsia="zh-CN"/>
        </w:rPr>
        <w:t>★支持导出五种类型报告和笔录，包括勘验HTML报告、PDF报告，截图报告（图片记录表，含原始图片及完整性校验值，可通过内置笔录助手插件，可支持生成新型案件受害人报案笔录和取证笔录要素，同时可支持导出电子数据现场提取笔录和电子数据固定清单，自动打包数据、计算哈希值、填写提取信息；</w:t>
      </w:r>
    </w:p>
    <w:p w14:paraId="77595B5E">
      <w:pPr>
        <w:pStyle w:val="59"/>
        <w:keepNext w:val="0"/>
        <w:keepLines w:val="0"/>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i w:val="0"/>
          <w:iCs/>
          <w:color w:val="auto"/>
          <w:kern w:val="2"/>
          <w:sz w:val="24"/>
          <w:szCs w:val="24"/>
          <w:lang w:val="en-US" w:eastAsia="zh-CN" w:bidi="ar-SA"/>
        </w:rPr>
      </w:pPr>
      <w:r>
        <w:rPr>
          <w:rFonts w:hint="eastAsia" w:ascii="宋体" w:hAnsi="宋体" w:eastAsia="宋体" w:cs="宋体"/>
          <w:b w:val="0"/>
          <w:bCs w:val="0"/>
          <w:i w:val="0"/>
          <w:iCs/>
          <w:color w:val="auto"/>
          <w:kern w:val="2"/>
          <w:sz w:val="24"/>
          <w:szCs w:val="24"/>
          <w:lang w:val="en-US" w:eastAsia="zh-CN" w:bidi="ar-SA"/>
        </w:rPr>
        <w:t>54.</w:t>
      </w:r>
      <w:r>
        <w:rPr>
          <w:rFonts w:hint="eastAsia" w:ascii="宋体" w:hAnsi="宋体" w:eastAsia="宋体" w:cs="宋体"/>
          <w:i w:val="0"/>
          <w:iCs/>
          <w:color w:val="auto"/>
          <w:sz w:val="24"/>
          <w:szCs w:val="24"/>
          <w:highlight w:val="none"/>
          <w:lang w:val="en-US" w:eastAsia="zh-CN"/>
        </w:rPr>
        <w:t>★具有公安部检测报告。</w:t>
      </w:r>
    </w:p>
    <w:p w14:paraId="7D62B87D">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新宋体" w:hAnsi="新宋体" w:eastAsia="新宋体"/>
          <w:b/>
          <w:color w:val="auto"/>
          <w:sz w:val="24"/>
          <w:szCs w:val="24"/>
        </w:rPr>
      </w:pPr>
      <w:r>
        <w:rPr>
          <w:rFonts w:hint="eastAsia" w:cs="宋体"/>
          <w:b/>
          <w:i w:val="0"/>
          <w:color w:val="auto"/>
          <w:kern w:val="2"/>
          <w:sz w:val="24"/>
          <w:szCs w:val="24"/>
          <w:lang w:val="en-US" w:eastAsia="zh-CN" w:bidi="ar-SA"/>
        </w:rPr>
        <w:t xml:space="preserve"> 四</w:t>
      </w:r>
      <w:r>
        <w:rPr>
          <w:rFonts w:hint="eastAsia" w:ascii="新宋体" w:hAnsi="新宋体" w:eastAsia="新宋体"/>
          <w:b/>
          <w:color w:val="auto"/>
          <w:sz w:val="24"/>
          <w:szCs w:val="24"/>
        </w:rPr>
        <w:t>、商务要求部分</w:t>
      </w:r>
    </w:p>
    <w:p w14:paraId="7FE5621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Times New Roman"/>
          <w:kern w:val="0"/>
          <w:sz w:val="24"/>
          <w:szCs w:val="24"/>
          <w:lang w:val="en-US" w:eastAsia="zh-CN"/>
        </w:rPr>
      </w:pPr>
      <w:r>
        <w:rPr>
          <w:rFonts w:hint="eastAsia" w:ascii="宋体" w:hAnsi="宋体" w:eastAsia="宋体"/>
          <w:kern w:val="0"/>
          <w:sz w:val="24"/>
          <w:szCs w:val="24"/>
          <w:lang w:val="en-US" w:eastAsia="zh-CN"/>
        </w:rPr>
        <w:t>1.工期：</w:t>
      </w:r>
      <w:r>
        <w:rPr>
          <w:rFonts w:hint="eastAsia" w:ascii="宋体" w:hAnsi="宋体" w:eastAsia="宋体" w:cs="Times New Roman"/>
          <w:kern w:val="0"/>
          <w:sz w:val="24"/>
          <w:szCs w:val="24"/>
          <w:lang w:val="en-US" w:eastAsia="zh-CN"/>
        </w:rPr>
        <w:t xml:space="preserve">合同签订后15天内完成完成供货、安装、调试验收合格交付使用。 </w:t>
      </w:r>
    </w:p>
    <w:p w14:paraId="0B31D8E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kern w:val="0"/>
          <w:sz w:val="24"/>
          <w:szCs w:val="24"/>
          <w:lang w:val="en-US" w:eastAsia="zh-CN"/>
        </w:rPr>
      </w:pPr>
      <w:r>
        <w:rPr>
          <w:rFonts w:hint="eastAsia" w:ascii="宋体" w:hAnsi="宋体" w:eastAsia="宋体" w:cs="Times New Roman"/>
          <w:kern w:val="0"/>
          <w:sz w:val="24"/>
          <w:szCs w:val="24"/>
          <w:lang w:val="en-US" w:eastAsia="zh-CN"/>
        </w:rPr>
        <w:t>2.付款方式：合同生效以及具备实施条件后7个工作日内支付40%预付款（供应商明确表示无需预付款的除外），在验收合格后7个工作日内付至合同款的100%。（注：财政资金到位后）</w:t>
      </w:r>
    </w:p>
    <w:p w14:paraId="6771C64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注：中标方必须提供给采购方合法、有效的增值税专用发票，否则采购方有权延期付款，直至收到中标方相应的增值税专用发票为止。</w:t>
      </w:r>
    </w:p>
    <w:p w14:paraId="02C49F4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3.质保期：</w:t>
      </w:r>
      <w:r>
        <w:rPr>
          <w:rFonts w:hint="eastAsia" w:ascii="宋体" w:hAnsi="宋体" w:eastAsia="宋体"/>
          <w:kern w:val="0"/>
          <w:sz w:val="24"/>
          <w:szCs w:val="24"/>
        </w:rPr>
        <w:t>产品质保</w:t>
      </w:r>
      <w:r>
        <w:rPr>
          <w:rFonts w:hint="eastAsia"/>
          <w:kern w:val="0"/>
          <w:sz w:val="24"/>
          <w:szCs w:val="24"/>
          <w:lang w:val="en-US" w:eastAsia="zh-CN"/>
        </w:rPr>
        <w:t>时间</w:t>
      </w:r>
      <w:r>
        <w:rPr>
          <w:rFonts w:hint="eastAsia" w:ascii="宋体" w:hAnsi="宋体" w:eastAsia="宋体"/>
          <w:kern w:val="0"/>
          <w:sz w:val="24"/>
          <w:szCs w:val="24"/>
        </w:rPr>
        <w:t>3年。</w:t>
      </w:r>
    </w:p>
    <w:p w14:paraId="58EAFDE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服务保障要求：</w:t>
      </w:r>
    </w:p>
    <w:p w14:paraId="3CA69AD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4.1产品必须是原厂未拆封过的原装正品，供货前成交供应商必须要为本次采购的产品提供原厂商售后服务承诺函原件，所供产品需体现采购方是最终授权用户</w:t>
      </w:r>
      <w:r>
        <w:rPr>
          <w:rFonts w:hint="eastAsia" w:ascii="宋体" w:hAnsi="宋体" w:eastAsia="宋体" w:cs="Times New Roman"/>
          <w:kern w:val="0"/>
          <w:sz w:val="24"/>
          <w:szCs w:val="24"/>
          <w:lang w:eastAsia="zh-CN"/>
        </w:rPr>
        <w:t>。</w:t>
      </w:r>
    </w:p>
    <w:p w14:paraId="2BBC48A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Times New Roman"/>
          <w:kern w:val="0"/>
          <w:sz w:val="24"/>
          <w:szCs w:val="24"/>
        </w:rPr>
      </w:pPr>
      <w:r>
        <w:rPr>
          <w:rFonts w:hint="eastAsia"/>
          <w:kern w:val="0"/>
          <w:sz w:val="24"/>
          <w:szCs w:val="24"/>
          <w:lang w:val="en-US" w:eastAsia="zh-CN"/>
        </w:rPr>
        <w:t>4.2</w:t>
      </w:r>
      <w:r>
        <w:rPr>
          <w:rFonts w:hint="eastAsia" w:ascii="宋体" w:hAnsi="宋体" w:eastAsia="宋体"/>
          <w:kern w:val="0"/>
          <w:sz w:val="24"/>
          <w:szCs w:val="24"/>
        </w:rPr>
        <w:t>所有</w:t>
      </w:r>
      <w:r>
        <w:rPr>
          <w:rFonts w:hint="eastAsia" w:ascii="宋体" w:hAnsi="宋体" w:eastAsia="宋体" w:cs="Times New Roman"/>
          <w:kern w:val="0"/>
          <w:sz w:val="24"/>
          <w:szCs w:val="24"/>
        </w:rPr>
        <w:t>产品（设备）必须全部原包装到货，待</w:t>
      </w:r>
      <w:r>
        <w:rPr>
          <w:rFonts w:hint="eastAsia" w:ascii="宋体" w:hAnsi="宋体" w:eastAsia="宋体" w:cs="Times New Roman"/>
          <w:kern w:val="0"/>
          <w:sz w:val="24"/>
          <w:szCs w:val="24"/>
          <w:lang w:val="en-US" w:eastAsia="zh-CN"/>
        </w:rPr>
        <w:t>采购方</w:t>
      </w:r>
      <w:r>
        <w:rPr>
          <w:rFonts w:hint="eastAsia" w:ascii="宋体" w:hAnsi="宋体" w:eastAsia="宋体" w:cs="Times New Roman"/>
          <w:kern w:val="0"/>
          <w:sz w:val="24"/>
          <w:szCs w:val="24"/>
        </w:rPr>
        <w:t>确认后方可以拆箱组装；</w:t>
      </w:r>
    </w:p>
    <w:p w14:paraId="43CC45B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质保期内，产品（设备）维修所有费用（包括运输费、维修费、配件费用等）均由</w:t>
      </w:r>
      <w:r>
        <w:rPr>
          <w:rFonts w:hint="eastAsia" w:ascii="宋体" w:hAnsi="宋体" w:eastAsia="宋体" w:cs="Times New Roman"/>
          <w:kern w:val="0"/>
          <w:sz w:val="24"/>
          <w:szCs w:val="24"/>
          <w:lang w:val="en-US" w:eastAsia="zh-CN"/>
        </w:rPr>
        <w:t>中标方</w:t>
      </w:r>
      <w:r>
        <w:rPr>
          <w:rFonts w:hint="eastAsia" w:ascii="宋体" w:hAnsi="宋体" w:eastAsia="宋体" w:cs="Times New Roman"/>
          <w:kern w:val="0"/>
          <w:sz w:val="24"/>
          <w:szCs w:val="24"/>
        </w:rPr>
        <w:t>承担；</w:t>
      </w:r>
    </w:p>
    <w:p w14:paraId="195FD71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4.4</w:t>
      </w:r>
      <w:r>
        <w:rPr>
          <w:rFonts w:hint="eastAsia" w:ascii="宋体" w:hAnsi="宋体" w:eastAsia="宋体" w:cs="Times New Roman"/>
          <w:kern w:val="0"/>
          <w:sz w:val="24"/>
          <w:szCs w:val="24"/>
        </w:rPr>
        <w:t>成交供应商应保证在合同期内对所供产品设备进行非人为因素造成产品质量问题的免费维护，对软件提供免费升级；质保期外发生的损坏，成交供应商要负责设备的终身维修，只按成本价收取维修费用。</w:t>
      </w:r>
    </w:p>
    <w:p w14:paraId="232A8CD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4.5</w:t>
      </w:r>
      <w:r>
        <w:rPr>
          <w:rFonts w:hint="eastAsia" w:ascii="宋体" w:hAnsi="宋体" w:eastAsia="宋体" w:cs="Times New Roman"/>
          <w:kern w:val="0"/>
          <w:sz w:val="24"/>
          <w:szCs w:val="24"/>
        </w:rPr>
        <w:t>成交供应商要在本项目成交结果公告之日起，7日内按采购要求，提供本项目部分软、硬件产品进行实用性测试，完全满足采购要求的，双方签订采购合同，并按合同要求完成供货、安装、调试；若测试结果无法满足采购方使用需求的，作虚假应标处理。</w:t>
      </w:r>
    </w:p>
    <w:p w14:paraId="484DEBFC">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合同金额：</w:t>
      </w:r>
    </w:p>
    <w:p w14:paraId="426B0E04">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rPr>
        <w:t>包括系统集成所需所有配件、软件、流量、人工</w:t>
      </w:r>
      <w:r>
        <w:rPr>
          <w:rFonts w:hint="eastAsia" w:ascii="宋体" w:hAnsi="宋体" w:eastAsia="宋体" w:cs="Times New Roman"/>
          <w:sz w:val="24"/>
          <w:szCs w:val="24"/>
          <w:lang w:eastAsia="zh-CN"/>
        </w:rPr>
        <w:t>、</w:t>
      </w:r>
      <w:r>
        <w:rPr>
          <w:rFonts w:hint="eastAsia" w:ascii="宋体" w:hAnsi="宋体" w:eastAsia="宋体" w:cs="Times New Roman"/>
          <w:sz w:val="24"/>
          <w:szCs w:val="24"/>
        </w:rPr>
        <w:t>保险、税金、货到检查以及安装、调试、保修及其他辅助材料费用等一切税金和费用。</w:t>
      </w:r>
      <w:r>
        <w:rPr>
          <w:rFonts w:hint="eastAsia" w:ascii="宋体" w:hAnsi="宋体" w:eastAsia="宋体" w:cs="Times New Roman"/>
          <w:sz w:val="24"/>
          <w:szCs w:val="24"/>
          <w:lang w:val="en-US" w:eastAsia="zh-CN"/>
        </w:rPr>
        <w:t xml:space="preserve"> </w:t>
      </w:r>
    </w:p>
    <w:p w14:paraId="52E7D316">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售后服务及培训要求：供应商能为用户提供长期售后服务，以确保做好及时响应。合同期内，设备出现故障30分钟响应，2小时内解决问题，若短时间内无法解决故障的，需免费提供备件替换。以确保做到及时响应。安装、调试结束后，供应商应立即安排有经验的工程师对采购方相关人员进行操作和日常管理培训，确保甲方参与培训的人员能独立、熟练地进行系统操作和管理。</w:t>
      </w:r>
    </w:p>
    <w:p w14:paraId="003815FD">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outlineLvl w:val="9"/>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7.维保三年内，由设备生产厂家提供每个季度一次免费上门培训服务，并，由提供设备生产厂家特重大案件的上门技术支持。</w:t>
      </w:r>
    </w:p>
    <w:p w14:paraId="22177195">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8.中标后三个工作日内提供演示u盘进行参数核对。</w:t>
      </w:r>
    </w:p>
    <w:p w14:paraId="5AC8B242">
      <w:pPr>
        <w:snapToGrid w:val="0"/>
        <w:spacing w:line="312" w:lineRule="auto"/>
        <w:jc w:val="center"/>
        <w:outlineLvl w:val="0"/>
        <w:rPr>
          <w:rFonts w:hint="eastAsia" w:ascii="黑体" w:hAnsi="黑体" w:eastAsia="黑体" w:cs="黑体"/>
          <w:sz w:val="36"/>
          <w:szCs w:val="40"/>
        </w:rPr>
      </w:pPr>
      <w:bookmarkStart w:id="18" w:name="_Toc3806"/>
      <w:bookmarkStart w:id="19" w:name="_Toc17384"/>
    </w:p>
    <w:p w14:paraId="1D36C62F">
      <w:pPr>
        <w:snapToGrid w:val="0"/>
        <w:spacing w:line="312" w:lineRule="auto"/>
        <w:jc w:val="center"/>
        <w:outlineLvl w:val="0"/>
        <w:rPr>
          <w:rFonts w:hint="eastAsia" w:ascii="黑体" w:hAnsi="黑体" w:eastAsia="黑体" w:cs="黑体"/>
          <w:sz w:val="36"/>
          <w:szCs w:val="40"/>
        </w:rPr>
      </w:pPr>
    </w:p>
    <w:p w14:paraId="75AEDEBE">
      <w:pPr>
        <w:snapToGrid w:val="0"/>
        <w:spacing w:line="312" w:lineRule="auto"/>
        <w:jc w:val="center"/>
        <w:outlineLvl w:val="0"/>
        <w:rPr>
          <w:rFonts w:hint="eastAsia" w:ascii="黑体" w:hAnsi="黑体" w:eastAsia="黑体" w:cs="黑体"/>
          <w:sz w:val="36"/>
          <w:szCs w:val="40"/>
        </w:rPr>
      </w:pPr>
    </w:p>
    <w:p w14:paraId="6E7A2D0D">
      <w:pPr>
        <w:snapToGrid w:val="0"/>
        <w:spacing w:line="312" w:lineRule="auto"/>
        <w:jc w:val="center"/>
        <w:outlineLvl w:val="0"/>
        <w:rPr>
          <w:rFonts w:hint="eastAsia" w:ascii="黑体" w:hAnsi="黑体" w:eastAsia="黑体" w:cs="黑体"/>
          <w:sz w:val="36"/>
          <w:szCs w:val="40"/>
        </w:rPr>
      </w:pPr>
    </w:p>
    <w:p w14:paraId="1DCF2AFD">
      <w:pPr>
        <w:snapToGrid w:val="0"/>
        <w:spacing w:line="312" w:lineRule="auto"/>
        <w:jc w:val="center"/>
        <w:outlineLvl w:val="0"/>
        <w:rPr>
          <w:rFonts w:hint="eastAsia" w:ascii="黑体" w:hAnsi="黑体" w:eastAsia="黑体" w:cs="黑体"/>
          <w:sz w:val="36"/>
          <w:szCs w:val="40"/>
        </w:rPr>
      </w:pPr>
    </w:p>
    <w:p w14:paraId="26D3B402">
      <w:pPr>
        <w:snapToGrid w:val="0"/>
        <w:spacing w:line="312" w:lineRule="auto"/>
        <w:jc w:val="center"/>
        <w:outlineLvl w:val="0"/>
        <w:rPr>
          <w:rFonts w:ascii="黑体" w:hAnsi="黑体" w:eastAsia="黑体" w:cs="黑体"/>
          <w:sz w:val="36"/>
          <w:szCs w:val="40"/>
        </w:rPr>
      </w:pPr>
      <w:r>
        <w:rPr>
          <w:rFonts w:hint="eastAsia" w:ascii="黑体" w:hAnsi="黑体" w:eastAsia="黑体" w:cs="黑体"/>
          <w:sz w:val="36"/>
          <w:szCs w:val="40"/>
        </w:rPr>
        <w:t>第三章 投标人须知</w:t>
      </w:r>
      <w:bookmarkEnd w:id="2"/>
      <w:bookmarkEnd w:id="3"/>
      <w:bookmarkEnd w:id="4"/>
      <w:bookmarkEnd w:id="5"/>
      <w:bookmarkEnd w:id="6"/>
      <w:bookmarkEnd w:id="7"/>
      <w:bookmarkEnd w:id="8"/>
      <w:bookmarkEnd w:id="14"/>
      <w:bookmarkEnd w:id="15"/>
      <w:bookmarkEnd w:id="16"/>
      <w:bookmarkEnd w:id="17"/>
      <w:bookmarkEnd w:id="18"/>
      <w:bookmarkEnd w:id="19"/>
    </w:p>
    <w:p w14:paraId="4D92940A">
      <w:pPr>
        <w:tabs>
          <w:tab w:val="left" w:pos="0"/>
        </w:tabs>
        <w:autoSpaceDE w:val="0"/>
        <w:autoSpaceDN w:val="0"/>
        <w:adjustRightInd w:val="0"/>
        <w:snapToGrid w:val="0"/>
        <w:spacing w:line="312" w:lineRule="auto"/>
        <w:jc w:val="center"/>
        <w:outlineLvl w:val="1"/>
        <w:rPr>
          <w:rFonts w:cs="宋体"/>
          <w:b/>
          <w:sz w:val="30"/>
          <w:szCs w:val="30"/>
        </w:rPr>
      </w:pPr>
      <w:bookmarkStart w:id="20" w:name="_Toc32308"/>
      <w:bookmarkStart w:id="21" w:name="_Toc8079"/>
      <w:bookmarkStart w:id="22" w:name="_Toc16910"/>
      <w:bookmarkStart w:id="23" w:name="_Toc496962943"/>
      <w:bookmarkStart w:id="24" w:name="_Toc12268"/>
      <w:bookmarkStart w:id="25" w:name="_Toc2802"/>
      <w:bookmarkStart w:id="26" w:name="_Toc30283"/>
      <w:bookmarkStart w:id="27" w:name="_Toc452528598"/>
      <w:bookmarkStart w:id="28" w:name="_Toc16595"/>
      <w:bookmarkStart w:id="29" w:name="_Toc30710"/>
      <w:bookmarkStart w:id="30" w:name="_Toc8578"/>
      <w:r>
        <w:rPr>
          <w:rFonts w:hint="eastAsia" w:cs="宋体"/>
          <w:b/>
          <w:sz w:val="30"/>
          <w:szCs w:val="30"/>
        </w:rPr>
        <w:t>一、投标人须知前附表</w:t>
      </w:r>
      <w:bookmarkEnd w:id="20"/>
      <w:bookmarkEnd w:id="21"/>
      <w:bookmarkEnd w:id="22"/>
      <w:bookmarkEnd w:id="23"/>
      <w:bookmarkEnd w:id="24"/>
      <w:bookmarkEnd w:id="25"/>
      <w:bookmarkEnd w:id="26"/>
      <w:bookmarkEnd w:id="27"/>
      <w:bookmarkEnd w:id="28"/>
      <w:bookmarkEnd w:id="29"/>
      <w:bookmarkEnd w:id="30"/>
    </w:p>
    <w:tbl>
      <w:tblPr>
        <w:tblStyle w:val="44"/>
        <w:tblW w:w="105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91"/>
        <w:gridCol w:w="7670"/>
      </w:tblGrid>
      <w:tr w14:paraId="4C69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6D116E0F">
            <w:pPr>
              <w:adjustRightInd w:val="0"/>
              <w:snapToGrid w:val="0"/>
              <w:spacing w:line="312" w:lineRule="auto"/>
              <w:jc w:val="center"/>
              <w:rPr>
                <w:rFonts w:cs="宋体"/>
                <w:color w:val="000000"/>
                <w:sz w:val="24"/>
                <w:szCs w:val="24"/>
              </w:rPr>
            </w:pPr>
            <w:r>
              <w:rPr>
                <w:rFonts w:hint="eastAsia" w:cs="宋体"/>
                <w:color w:val="000000"/>
                <w:sz w:val="24"/>
                <w:szCs w:val="24"/>
              </w:rPr>
              <w:t>序号</w:t>
            </w:r>
          </w:p>
        </w:tc>
        <w:tc>
          <w:tcPr>
            <w:tcW w:w="2091" w:type="dxa"/>
            <w:shd w:val="clear" w:color="auto" w:fill="auto"/>
            <w:vAlign w:val="center"/>
          </w:tcPr>
          <w:p w14:paraId="1E4C51A7">
            <w:pPr>
              <w:adjustRightInd w:val="0"/>
              <w:snapToGrid w:val="0"/>
              <w:spacing w:line="312" w:lineRule="auto"/>
              <w:rPr>
                <w:rFonts w:cs="宋体"/>
                <w:color w:val="000000"/>
                <w:sz w:val="24"/>
                <w:szCs w:val="24"/>
              </w:rPr>
            </w:pPr>
            <w:r>
              <w:rPr>
                <w:rFonts w:hint="eastAsia" w:cs="宋体"/>
                <w:color w:val="000000"/>
                <w:sz w:val="24"/>
                <w:szCs w:val="24"/>
              </w:rPr>
              <w:t>内容</w:t>
            </w:r>
          </w:p>
        </w:tc>
        <w:tc>
          <w:tcPr>
            <w:tcW w:w="7670" w:type="dxa"/>
            <w:shd w:val="clear" w:color="auto" w:fill="auto"/>
            <w:vAlign w:val="center"/>
          </w:tcPr>
          <w:p w14:paraId="70557F71">
            <w:pPr>
              <w:adjustRightInd w:val="0"/>
              <w:snapToGrid w:val="0"/>
              <w:spacing w:line="312" w:lineRule="auto"/>
              <w:ind w:firstLine="480" w:firstLineChars="200"/>
              <w:rPr>
                <w:rFonts w:cs="宋体"/>
                <w:color w:val="000000"/>
                <w:sz w:val="24"/>
                <w:szCs w:val="24"/>
              </w:rPr>
            </w:pPr>
            <w:r>
              <w:rPr>
                <w:rFonts w:hint="eastAsia" w:cs="宋体"/>
                <w:color w:val="000000"/>
                <w:sz w:val="24"/>
                <w:szCs w:val="24"/>
              </w:rPr>
              <w:t>说明与要求</w:t>
            </w:r>
          </w:p>
        </w:tc>
      </w:tr>
      <w:tr w14:paraId="7572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55" w:type="dxa"/>
            <w:shd w:val="clear" w:color="auto" w:fill="auto"/>
            <w:vAlign w:val="center"/>
          </w:tcPr>
          <w:p w14:paraId="7677D429">
            <w:pPr>
              <w:adjustRightInd w:val="0"/>
              <w:snapToGrid w:val="0"/>
              <w:spacing w:line="312" w:lineRule="auto"/>
              <w:jc w:val="center"/>
              <w:rPr>
                <w:rFonts w:cs="宋体"/>
                <w:color w:val="000000"/>
                <w:sz w:val="24"/>
                <w:szCs w:val="24"/>
              </w:rPr>
            </w:pPr>
            <w:r>
              <w:rPr>
                <w:rFonts w:hint="eastAsia" w:cs="宋体"/>
                <w:color w:val="000000"/>
                <w:sz w:val="24"/>
                <w:szCs w:val="24"/>
              </w:rPr>
              <w:t>1</w:t>
            </w:r>
          </w:p>
        </w:tc>
        <w:tc>
          <w:tcPr>
            <w:tcW w:w="2091" w:type="dxa"/>
            <w:shd w:val="clear" w:color="auto" w:fill="auto"/>
            <w:vAlign w:val="center"/>
          </w:tcPr>
          <w:p w14:paraId="0482ACFF">
            <w:pPr>
              <w:adjustRightInd w:val="0"/>
              <w:snapToGrid w:val="0"/>
              <w:spacing w:line="312" w:lineRule="auto"/>
              <w:rPr>
                <w:rFonts w:cs="宋体"/>
                <w:color w:val="000000"/>
                <w:sz w:val="24"/>
                <w:szCs w:val="24"/>
              </w:rPr>
            </w:pPr>
            <w:r>
              <w:rPr>
                <w:rFonts w:hint="eastAsia" w:cs="宋体"/>
                <w:color w:val="000000"/>
                <w:sz w:val="24"/>
                <w:szCs w:val="24"/>
              </w:rPr>
              <w:t>采购人</w:t>
            </w:r>
          </w:p>
        </w:tc>
        <w:tc>
          <w:tcPr>
            <w:tcW w:w="7670" w:type="dxa"/>
            <w:shd w:val="clear" w:color="auto" w:fill="auto"/>
            <w:vAlign w:val="center"/>
          </w:tcPr>
          <w:p w14:paraId="0C85D663">
            <w:pPr>
              <w:adjustRightInd w:val="0"/>
              <w:snapToGrid w:val="0"/>
              <w:jc w:val="left"/>
              <w:rPr>
                <w:rFonts w:hint="eastAsia" w:ascii="宋体" w:hAnsi="宋体" w:eastAsia="宋体" w:cs="宋体"/>
                <w:sz w:val="24"/>
                <w:szCs w:val="24"/>
                <w:lang w:eastAsia="zh-CN"/>
              </w:rPr>
            </w:pPr>
            <w:r>
              <w:rPr>
                <w:rFonts w:hint="eastAsia" w:cs="宋体"/>
                <w:sz w:val="24"/>
                <w:szCs w:val="24"/>
              </w:rPr>
              <w:t>采购人：</w:t>
            </w:r>
            <w:r>
              <w:rPr>
                <w:rFonts w:hint="eastAsia" w:cs="宋体"/>
                <w:sz w:val="24"/>
                <w:szCs w:val="24"/>
                <w:lang w:eastAsia="zh-CN"/>
              </w:rPr>
              <w:t>龙游县公安局</w:t>
            </w:r>
          </w:p>
          <w:p w14:paraId="1EB8DB07">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cs="宋体"/>
                <w:sz w:val="24"/>
                <w:szCs w:val="24"/>
                <w:lang w:eastAsia="zh-CN"/>
              </w:rPr>
              <w:t>龙游县龙洲街道龙翔路465号</w:t>
            </w:r>
            <w:r>
              <w:rPr>
                <w:rFonts w:hint="eastAsia" w:ascii="宋体" w:hAnsi="宋体" w:eastAsia="宋体" w:cs="宋体"/>
                <w:sz w:val="24"/>
                <w:szCs w:val="24"/>
                <w:lang w:eastAsia="zh-CN"/>
              </w:rPr>
              <w:t xml:space="preserve">            </w:t>
            </w:r>
          </w:p>
          <w:p w14:paraId="3DD81B55">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项目联系人（询问）：</w:t>
            </w:r>
            <w:r>
              <w:rPr>
                <w:rFonts w:hint="eastAsia" w:cs="宋体"/>
                <w:sz w:val="24"/>
                <w:szCs w:val="24"/>
                <w:lang w:val="en-US" w:eastAsia="zh-CN"/>
              </w:rPr>
              <w:t>郭警官</w:t>
            </w:r>
          </w:p>
          <w:p w14:paraId="59582D82">
            <w:pPr>
              <w:adjustRightInd w:val="0"/>
              <w:snapToGrid w:val="0"/>
              <w:jc w:val="left"/>
              <w:rPr>
                <w:rFonts w:hint="default" w:cs="宋体"/>
                <w:sz w:val="24"/>
                <w:szCs w:val="24"/>
                <w:lang w:val="en-US"/>
              </w:rPr>
            </w:pPr>
            <w:r>
              <w:rPr>
                <w:rFonts w:hint="eastAsia" w:ascii="宋体" w:hAnsi="宋体" w:eastAsia="宋体" w:cs="宋体"/>
                <w:sz w:val="24"/>
                <w:szCs w:val="24"/>
                <w:lang w:eastAsia="zh-CN"/>
              </w:rPr>
              <w:t>项目联系方式（询问）：</w:t>
            </w:r>
            <w:r>
              <w:rPr>
                <w:rFonts w:hint="eastAsia" w:ascii="宋体" w:hAnsi="宋体" w:eastAsia="宋体" w:cs="宋体"/>
                <w:sz w:val="24"/>
                <w:szCs w:val="24"/>
                <w:lang w:val="en-US" w:eastAsia="zh-CN"/>
              </w:rPr>
              <w:t>0570-7023892</w:t>
            </w:r>
          </w:p>
        </w:tc>
      </w:tr>
      <w:tr w14:paraId="143F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shd w:val="clear" w:color="auto" w:fill="auto"/>
            <w:vAlign w:val="center"/>
          </w:tcPr>
          <w:p w14:paraId="7A8B5B06">
            <w:pPr>
              <w:adjustRightInd w:val="0"/>
              <w:snapToGrid w:val="0"/>
              <w:spacing w:line="312" w:lineRule="auto"/>
              <w:jc w:val="center"/>
              <w:rPr>
                <w:rFonts w:cs="宋体"/>
                <w:color w:val="000000"/>
                <w:kern w:val="2"/>
                <w:sz w:val="24"/>
                <w:szCs w:val="24"/>
              </w:rPr>
            </w:pPr>
            <w:r>
              <w:rPr>
                <w:rFonts w:hint="eastAsia" w:cs="宋体"/>
                <w:color w:val="000000"/>
                <w:sz w:val="24"/>
                <w:szCs w:val="24"/>
              </w:rPr>
              <w:t>2</w:t>
            </w:r>
          </w:p>
        </w:tc>
        <w:tc>
          <w:tcPr>
            <w:tcW w:w="2091" w:type="dxa"/>
            <w:shd w:val="clear" w:color="auto" w:fill="auto"/>
            <w:vAlign w:val="center"/>
          </w:tcPr>
          <w:p w14:paraId="6881A059">
            <w:pPr>
              <w:adjustRightInd w:val="0"/>
              <w:snapToGrid w:val="0"/>
              <w:spacing w:line="312" w:lineRule="auto"/>
              <w:rPr>
                <w:rFonts w:cs="宋体"/>
                <w:color w:val="000000"/>
                <w:sz w:val="24"/>
                <w:szCs w:val="24"/>
              </w:rPr>
            </w:pPr>
            <w:r>
              <w:rPr>
                <w:rFonts w:hint="eastAsia" w:cs="宋体"/>
                <w:color w:val="000000"/>
                <w:sz w:val="24"/>
                <w:szCs w:val="24"/>
              </w:rPr>
              <w:t>采购代理机构</w:t>
            </w:r>
          </w:p>
        </w:tc>
        <w:tc>
          <w:tcPr>
            <w:tcW w:w="7670" w:type="dxa"/>
            <w:shd w:val="clear" w:color="auto" w:fill="auto"/>
            <w:vAlign w:val="center"/>
          </w:tcPr>
          <w:p w14:paraId="3EBA8185">
            <w:pPr>
              <w:adjustRightInd w:val="0"/>
              <w:snapToGrid w:val="0"/>
              <w:jc w:val="left"/>
              <w:rPr>
                <w:rFonts w:cs="宋体"/>
                <w:sz w:val="24"/>
                <w:szCs w:val="24"/>
              </w:rPr>
            </w:pPr>
            <w:r>
              <w:rPr>
                <w:rFonts w:hint="eastAsia" w:cs="宋体"/>
                <w:sz w:val="24"/>
                <w:szCs w:val="24"/>
              </w:rPr>
              <w:t xml:space="preserve">采购代理机构：龙游博洽投资咨询有限公司 </w:t>
            </w:r>
          </w:p>
          <w:p w14:paraId="63FD5B1E">
            <w:pPr>
              <w:adjustRightInd w:val="0"/>
              <w:snapToGrid w:val="0"/>
              <w:jc w:val="left"/>
              <w:rPr>
                <w:rFonts w:cs="宋体"/>
                <w:sz w:val="24"/>
                <w:szCs w:val="24"/>
              </w:rPr>
            </w:pPr>
            <w:r>
              <w:rPr>
                <w:rFonts w:hint="eastAsia" w:cs="宋体"/>
                <w:sz w:val="24"/>
                <w:szCs w:val="24"/>
              </w:rPr>
              <w:t>地 址：</w:t>
            </w:r>
            <w:r>
              <w:rPr>
                <w:rFonts w:hint="eastAsia" w:cs="宋体"/>
                <w:color w:val="000000"/>
                <w:sz w:val="24"/>
                <w:szCs w:val="24"/>
                <w:lang w:val="en-US" w:eastAsia="zh-CN"/>
              </w:rPr>
              <w:t>龙游县龙洲街道太平西路166号（华西园22幢101室）</w:t>
            </w:r>
            <w:r>
              <w:rPr>
                <w:rFonts w:hint="eastAsia" w:ascii="宋体" w:hAnsi="宋体" w:eastAsia="宋体" w:cs="宋体"/>
                <w:color w:val="auto"/>
                <w:sz w:val="24"/>
                <w:szCs w:val="24"/>
              </w:rPr>
              <w:t xml:space="preserve"> </w:t>
            </w:r>
            <w:r>
              <w:rPr>
                <w:rFonts w:hint="eastAsia" w:cs="宋体"/>
                <w:sz w:val="24"/>
                <w:szCs w:val="24"/>
              </w:rPr>
              <w:t xml:space="preserve">                                </w:t>
            </w:r>
          </w:p>
          <w:p w14:paraId="097AC106">
            <w:pPr>
              <w:adjustRightInd w:val="0"/>
              <w:snapToGrid w:val="0"/>
              <w:jc w:val="left"/>
              <w:rPr>
                <w:rFonts w:cs="宋体"/>
                <w:sz w:val="24"/>
                <w:szCs w:val="24"/>
              </w:rPr>
            </w:pPr>
            <w:r>
              <w:rPr>
                <w:rFonts w:hint="eastAsia" w:cs="宋体"/>
                <w:sz w:val="24"/>
                <w:szCs w:val="24"/>
              </w:rPr>
              <w:t>联系人：</w:t>
            </w:r>
            <w:r>
              <w:rPr>
                <w:rFonts w:hint="eastAsia" w:cs="宋体"/>
                <w:sz w:val="24"/>
                <w:szCs w:val="24"/>
                <w:lang w:val="en-US" w:eastAsia="zh-CN"/>
              </w:rPr>
              <w:t>舒女士</w:t>
            </w:r>
            <w:r>
              <w:rPr>
                <w:rFonts w:hint="eastAsia" w:cs="宋体"/>
                <w:sz w:val="24"/>
                <w:szCs w:val="24"/>
              </w:rPr>
              <w:t xml:space="preserve">                                           </w:t>
            </w:r>
          </w:p>
          <w:p w14:paraId="74E0905D">
            <w:pPr>
              <w:adjustRightInd w:val="0"/>
              <w:snapToGrid w:val="0"/>
              <w:jc w:val="left"/>
              <w:rPr>
                <w:rFonts w:hint="default" w:eastAsia="宋体" w:cs="宋体"/>
                <w:sz w:val="24"/>
                <w:szCs w:val="24"/>
                <w:lang w:val="en-US" w:eastAsia="zh-CN"/>
              </w:rPr>
            </w:pPr>
            <w:r>
              <w:rPr>
                <w:rFonts w:hint="eastAsia" w:cs="宋体"/>
                <w:sz w:val="24"/>
                <w:szCs w:val="24"/>
              </w:rPr>
              <w:t>联系方式：</w:t>
            </w:r>
            <w:r>
              <w:rPr>
                <w:rFonts w:hint="eastAsia" w:cs="宋体"/>
                <w:sz w:val="24"/>
                <w:szCs w:val="24"/>
                <w:lang w:val="en-US" w:eastAsia="zh-CN"/>
              </w:rPr>
              <w:t>15158785021</w:t>
            </w:r>
          </w:p>
          <w:p w14:paraId="7B14D7FF">
            <w:pPr>
              <w:adjustRightInd w:val="0"/>
              <w:snapToGrid w:val="0"/>
              <w:jc w:val="left"/>
              <w:rPr>
                <w:rFonts w:hint="default" w:eastAsia="宋体" w:cs="宋体"/>
                <w:sz w:val="24"/>
                <w:szCs w:val="24"/>
                <w:lang w:val="en-US" w:eastAsia="zh-CN"/>
              </w:rPr>
            </w:pPr>
            <w:r>
              <w:rPr>
                <w:rFonts w:hint="eastAsia" w:cs="宋体"/>
                <w:sz w:val="24"/>
                <w:szCs w:val="24"/>
              </w:rPr>
              <w:t>质疑联系人：</w:t>
            </w:r>
            <w:r>
              <w:rPr>
                <w:rFonts w:hint="eastAsia" w:cs="宋体"/>
                <w:sz w:val="24"/>
                <w:szCs w:val="24"/>
                <w:lang w:val="en-US" w:eastAsia="zh-CN"/>
              </w:rPr>
              <w:t>方女士</w:t>
            </w:r>
          </w:p>
          <w:p w14:paraId="004568BF">
            <w:pPr>
              <w:adjustRightInd w:val="0"/>
              <w:snapToGrid w:val="0"/>
              <w:jc w:val="left"/>
              <w:rPr>
                <w:rFonts w:cs="宋体"/>
                <w:sz w:val="24"/>
                <w:szCs w:val="24"/>
              </w:rPr>
            </w:pPr>
            <w:r>
              <w:rPr>
                <w:rFonts w:hint="eastAsia" w:cs="宋体"/>
                <w:sz w:val="24"/>
                <w:szCs w:val="24"/>
              </w:rPr>
              <w:t xml:space="preserve">质疑联系方式：13587034066 </w:t>
            </w:r>
          </w:p>
        </w:tc>
      </w:tr>
      <w:tr w14:paraId="0A88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55" w:type="dxa"/>
            <w:shd w:val="clear" w:color="auto" w:fill="auto"/>
            <w:vAlign w:val="center"/>
          </w:tcPr>
          <w:p w14:paraId="5ACC2990">
            <w:pPr>
              <w:adjustRightInd w:val="0"/>
              <w:snapToGrid w:val="0"/>
              <w:spacing w:line="312" w:lineRule="auto"/>
              <w:jc w:val="center"/>
              <w:rPr>
                <w:rFonts w:cs="宋体"/>
                <w:color w:val="000000"/>
                <w:kern w:val="2"/>
                <w:sz w:val="24"/>
                <w:szCs w:val="24"/>
              </w:rPr>
            </w:pPr>
            <w:r>
              <w:rPr>
                <w:rFonts w:hint="eastAsia" w:cs="宋体"/>
                <w:color w:val="000000"/>
                <w:sz w:val="24"/>
                <w:szCs w:val="24"/>
              </w:rPr>
              <w:t>3</w:t>
            </w:r>
          </w:p>
        </w:tc>
        <w:tc>
          <w:tcPr>
            <w:tcW w:w="2091" w:type="dxa"/>
            <w:shd w:val="clear" w:color="auto" w:fill="auto"/>
            <w:vAlign w:val="center"/>
          </w:tcPr>
          <w:p w14:paraId="6A90F8C3">
            <w:pPr>
              <w:adjustRightInd w:val="0"/>
              <w:snapToGrid w:val="0"/>
              <w:spacing w:line="312" w:lineRule="auto"/>
              <w:rPr>
                <w:rFonts w:cs="宋体"/>
                <w:color w:val="000000"/>
                <w:sz w:val="24"/>
                <w:szCs w:val="24"/>
              </w:rPr>
            </w:pPr>
            <w:r>
              <w:rPr>
                <w:rFonts w:hint="eastAsia" w:cs="宋体"/>
                <w:color w:val="000000"/>
                <w:sz w:val="24"/>
                <w:szCs w:val="24"/>
              </w:rPr>
              <w:t>项目名称、编号</w:t>
            </w:r>
          </w:p>
        </w:tc>
        <w:tc>
          <w:tcPr>
            <w:tcW w:w="7670" w:type="dxa"/>
            <w:shd w:val="clear" w:color="auto" w:fill="auto"/>
            <w:vAlign w:val="center"/>
          </w:tcPr>
          <w:p w14:paraId="28DA2D52">
            <w:pPr>
              <w:adjustRightInd w:val="0"/>
              <w:snapToGrid w:val="0"/>
              <w:spacing w:line="312" w:lineRule="auto"/>
              <w:rPr>
                <w:rFonts w:hint="eastAsia" w:eastAsia="宋体" w:cs="宋体"/>
                <w:spacing w:val="-6"/>
                <w:sz w:val="24"/>
                <w:szCs w:val="24"/>
                <w:lang w:eastAsia="zh-CN"/>
              </w:rPr>
            </w:pPr>
            <w:r>
              <w:rPr>
                <w:rFonts w:hint="eastAsia" w:cs="宋体"/>
                <w:spacing w:val="-6"/>
                <w:sz w:val="24"/>
                <w:szCs w:val="24"/>
                <w:lang w:eastAsia="zh-CN"/>
              </w:rPr>
              <w:t>龙游县公安局购置刑事技术装备项目</w:t>
            </w:r>
          </w:p>
          <w:p w14:paraId="1DD774C5">
            <w:pPr>
              <w:adjustRightInd w:val="0"/>
              <w:snapToGrid w:val="0"/>
              <w:spacing w:line="312" w:lineRule="auto"/>
              <w:rPr>
                <w:rFonts w:hint="eastAsia" w:eastAsia="宋体" w:cs="宋体"/>
                <w:color w:val="000000"/>
                <w:sz w:val="24"/>
                <w:szCs w:val="24"/>
                <w:lang w:eastAsia="zh-CN"/>
              </w:rPr>
            </w:pPr>
            <w:r>
              <w:rPr>
                <w:rFonts w:hint="eastAsia" w:cs="宋体"/>
                <w:color w:val="000000"/>
                <w:sz w:val="24"/>
                <w:szCs w:val="24"/>
                <w:lang w:eastAsia="zh-CN"/>
              </w:rPr>
              <w:t>LYBQZC2025-38</w:t>
            </w:r>
          </w:p>
        </w:tc>
      </w:tr>
      <w:tr w14:paraId="3A9A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55" w:type="dxa"/>
            <w:shd w:val="clear" w:color="auto" w:fill="auto"/>
            <w:vAlign w:val="center"/>
          </w:tcPr>
          <w:p w14:paraId="0144E9FC">
            <w:pPr>
              <w:adjustRightInd w:val="0"/>
              <w:snapToGrid w:val="0"/>
              <w:spacing w:line="312" w:lineRule="auto"/>
              <w:jc w:val="center"/>
              <w:rPr>
                <w:rFonts w:cs="宋体"/>
                <w:color w:val="000000"/>
                <w:kern w:val="2"/>
                <w:sz w:val="24"/>
                <w:szCs w:val="24"/>
              </w:rPr>
            </w:pPr>
            <w:r>
              <w:rPr>
                <w:rFonts w:hint="eastAsia" w:cs="宋体"/>
                <w:color w:val="000000"/>
                <w:sz w:val="24"/>
                <w:szCs w:val="24"/>
              </w:rPr>
              <w:t>4</w:t>
            </w:r>
          </w:p>
        </w:tc>
        <w:tc>
          <w:tcPr>
            <w:tcW w:w="2091" w:type="dxa"/>
            <w:shd w:val="clear" w:color="auto" w:fill="auto"/>
            <w:vAlign w:val="center"/>
          </w:tcPr>
          <w:p w14:paraId="499B94B8">
            <w:pPr>
              <w:adjustRightInd w:val="0"/>
              <w:snapToGrid w:val="0"/>
              <w:spacing w:line="312" w:lineRule="auto"/>
              <w:rPr>
                <w:rFonts w:hint="eastAsia" w:cs="宋体"/>
                <w:spacing w:val="-6"/>
                <w:sz w:val="24"/>
                <w:szCs w:val="24"/>
                <w:lang w:eastAsia="zh-CN"/>
              </w:rPr>
            </w:pPr>
            <w:r>
              <w:rPr>
                <w:rFonts w:hint="eastAsia" w:cs="宋体"/>
                <w:spacing w:val="-6"/>
                <w:sz w:val="24"/>
                <w:szCs w:val="24"/>
                <w:lang w:eastAsia="zh-CN"/>
              </w:rPr>
              <w:t>最高限价</w:t>
            </w:r>
          </w:p>
        </w:tc>
        <w:tc>
          <w:tcPr>
            <w:tcW w:w="7670" w:type="dxa"/>
            <w:shd w:val="clear" w:color="auto" w:fill="auto"/>
            <w:vAlign w:val="center"/>
          </w:tcPr>
          <w:p w14:paraId="678E2308">
            <w:pPr>
              <w:adjustRightInd w:val="0"/>
              <w:snapToGrid w:val="0"/>
              <w:spacing w:line="312" w:lineRule="auto"/>
              <w:rPr>
                <w:rFonts w:hint="default" w:cs="宋体"/>
                <w:spacing w:val="-6"/>
                <w:sz w:val="24"/>
                <w:szCs w:val="24"/>
                <w:lang w:val="en-US" w:eastAsia="zh-CN"/>
              </w:rPr>
            </w:pPr>
            <w:r>
              <w:rPr>
                <w:rFonts w:hint="eastAsia" w:cs="宋体"/>
                <w:spacing w:val="-6"/>
                <w:sz w:val="24"/>
                <w:szCs w:val="24"/>
                <w:lang w:val="en-US" w:eastAsia="zh-CN"/>
              </w:rPr>
              <w:t>38.5万元</w:t>
            </w:r>
          </w:p>
        </w:tc>
      </w:tr>
      <w:tr w14:paraId="1A2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7CA74F5">
            <w:pPr>
              <w:adjustRightInd w:val="0"/>
              <w:snapToGrid w:val="0"/>
              <w:spacing w:line="312" w:lineRule="auto"/>
              <w:jc w:val="center"/>
              <w:rPr>
                <w:rFonts w:cs="宋体"/>
                <w:color w:val="000000"/>
                <w:sz w:val="24"/>
                <w:szCs w:val="24"/>
              </w:rPr>
            </w:pPr>
            <w:r>
              <w:rPr>
                <w:rFonts w:hint="eastAsia" w:cs="宋体"/>
                <w:color w:val="000000"/>
                <w:sz w:val="24"/>
                <w:szCs w:val="24"/>
              </w:rPr>
              <w:t>5</w:t>
            </w:r>
          </w:p>
        </w:tc>
        <w:tc>
          <w:tcPr>
            <w:tcW w:w="2091" w:type="dxa"/>
            <w:shd w:val="clear" w:color="auto" w:fill="auto"/>
            <w:vAlign w:val="center"/>
          </w:tcPr>
          <w:p w14:paraId="37CB67EB">
            <w:pPr>
              <w:adjustRightInd w:val="0"/>
              <w:snapToGrid w:val="0"/>
              <w:spacing w:line="312" w:lineRule="auto"/>
              <w:rPr>
                <w:rFonts w:cs="宋体"/>
                <w:color w:val="000000"/>
                <w:sz w:val="24"/>
                <w:szCs w:val="24"/>
              </w:rPr>
            </w:pPr>
            <w:r>
              <w:rPr>
                <w:rFonts w:hint="eastAsia" w:cs="宋体"/>
                <w:color w:val="000000"/>
                <w:sz w:val="24"/>
                <w:szCs w:val="24"/>
              </w:rPr>
              <w:t>采购活动流程</w:t>
            </w:r>
          </w:p>
        </w:tc>
        <w:tc>
          <w:tcPr>
            <w:tcW w:w="7670" w:type="dxa"/>
            <w:shd w:val="clear" w:color="auto" w:fill="auto"/>
            <w:vAlign w:val="center"/>
          </w:tcPr>
          <w:p w14:paraId="122A520C">
            <w:pPr>
              <w:adjustRightInd w:val="0"/>
              <w:snapToGrid w:val="0"/>
              <w:spacing w:line="312" w:lineRule="auto"/>
              <w:rPr>
                <w:rFonts w:cs="宋体"/>
                <w:sz w:val="24"/>
                <w:szCs w:val="24"/>
              </w:rPr>
            </w:pPr>
            <w:r>
              <w:rPr>
                <w:rFonts w:hint="eastAsia" w:cs="宋体"/>
                <w:sz w:val="24"/>
                <w:szCs w:val="24"/>
              </w:rPr>
              <w:t>电子投标、电子开标、电子评标的全流程电子化</w:t>
            </w:r>
          </w:p>
        </w:tc>
      </w:tr>
      <w:tr w14:paraId="5433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41ED865B">
            <w:pPr>
              <w:adjustRightInd w:val="0"/>
              <w:snapToGrid w:val="0"/>
              <w:spacing w:line="312" w:lineRule="auto"/>
              <w:jc w:val="center"/>
              <w:rPr>
                <w:rFonts w:hint="eastAsia" w:ascii="宋体" w:hAnsi="宋体" w:eastAsia="宋体" w:cs="宋体"/>
                <w:snapToGrid w:val="0"/>
                <w:color w:val="000000"/>
                <w:kern w:val="2"/>
                <w:sz w:val="24"/>
                <w:szCs w:val="24"/>
                <w:lang w:val="en-US" w:eastAsia="zh-CN" w:bidi="ar-SA"/>
              </w:rPr>
            </w:pPr>
            <w:r>
              <w:rPr>
                <w:rFonts w:hint="eastAsia" w:cs="宋体"/>
                <w:color w:val="000000"/>
                <w:sz w:val="24"/>
                <w:szCs w:val="24"/>
              </w:rPr>
              <w:t>6</w:t>
            </w:r>
          </w:p>
        </w:tc>
        <w:tc>
          <w:tcPr>
            <w:tcW w:w="2091" w:type="dxa"/>
            <w:shd w:val="clear" w:color="auto" w:fill="auto"/>
            <w:vAlign w:val="center"/>
          </w:tcPr>
          <w:p w14:paraId="56D9808A">
            <w:pPr>
              <w:spacing w:line="240" w:lineRule="auto"/>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color w:val="000000"/>
                <w:sz w:val="24"/>
                <w:szCs w:val="24"/>
                <w:lang w:val="en-US" w:eastAsia="zh-CN"/>
              </w:rPr>
              <w:t>采购项目属性</w:t>
            </w:r>
          </w:p>
        </w:tc>
        <w:tc>
          <w:tcPr>
            <w:tcW w:w="7670" w:type="dxa"/>
            <w:shd w:val="clear" w:color="auto" w:fill="auto"/>
            <w:vAlign w:val="center"/>
          </w:tcPr>
          <w:p w14:paraId="1AF1C80E">
            <w:pPr>
              <w:spacing w:line="240" w:lineRule="auto"/>
              <w:jc w:val="left"/>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本项目属于：</w:t>
            </w:r>
            <w:r>
              <w:rPr>
                <w:rFonts w:hint="eastAsia" w:cs="宋体"/>
                <w:color w:val="auto"/>
                <w:sz w:val="24"/>
                <w:szCs w:val="24"/>
                <w:lang w:eastAsia="zh-CN"/>
              </w:rPr>
              <w:t>☑</w:t>
            </w:r>
            <w:r>
              <w:rPr>
                <w:rFonts w:hint="eastAsia" w:ascii="宋体" w:hAnsi="宋体" w:eastAsia="宋体" w:cs="宋体"/>
                <w:color w:val="auto"/>
                <w:sz w:val="24"/>
                <w:szCs w:val="24"/>
              </w:rPr>
              <w:t>货物类</w:t>
            </w:r>
            <w:r>
              <w:rPr>
                <w:rFonts w:hint="eastAsia" w:ascii="宋体" w:hAnsi="宋体" w:eastAsia="宋体" w:cs="宋体"/>
                <w:color w:val="auto"/>
                <w:sz w:val="24"/>
                <w:szCs w:val="24"/>
                <w:lang w:val="en-US" w:eastAsia="zh-CN"/>
              </w:rPr>
              <w:t xml:space="preserve">  </w:t>
            </w:r>
            <w:r>
              <w:rPr>
                <w:rFonts w:hint="eastAsia" w:cs="宋体"/>
                <w:color w:val="auto"/>
                <w:sz w:val="24"/>
                <w:szCs w:val="24"/>
                <w:lang w:eastAsia="zh-CN"/>
              </w:rPr>
              <w:t>□</w:t>
            </w:r>
            <w:r>
              <w:rPr>
                <w:rFonts w:hint="eastAsia" w:ascii="宋体" w:hAnsi="宋体" w:eastAsia="宋体" w:cs="宋体"/>
                <w:color w:val="auto"/>
                <w:sz w:val="24"/>
                <w:szCs w:val="24"/>
              </w:rPr>
              <w:t>服务类</w:t>
            </w:r>
          </w:p>
        </w:tc>
      </w:tr>
      <w:tr w14:paraId="76F8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093CAE9C">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7</w:t>
            </w:r>
          </w:p>
        </w:tc>
        <w:tc>
          <w:tcPr>
            <w:tcW w:w="2091" w:type="dxa"/>
            <w:shd w:val="clear" w:color="auto" w:fill="auto"/>
            <w:vAlign w:val="center"/>
          </w:tcPr>
          <w:p w14:paraId="499CFEBC">
            <w:pPr>
              <w:adjustRightInd w:val="0"/>
              <w:snapToGrid w:val="0"/>
              <w:spacing w:line="312" w:lineRule="auto"/>
              <w:rPr>
                <w:rFonts w:cs="宋体"/>
                <w:sz w:val="24"/>
                <w:szCs w:val="24"/>
              </w:rPr>
            </w:pPr>
            <w:r>
              <w:rPr>
                <w:rFonts w:hint="eastAsia" w:cs="宋体"/>
                <w:color w:val="000000"/>
                <w:sz w:val="24"/>
                <w:szCs w:val="24"/>
              </w:rPr>
              <w:t>投标保证金</w:t>
            </w:r>
          </w:p>
        </w:tc>
        <w:tc>
          <w:tcPr>
            <w:tcW w:w="7670" w:type="dxa"/>
            <w:shd w:val="clear" w:color="auto" w:fill="auto"/>
            <w:vAlign w:val="center"/>
          </w:tcPr>
          <w:p w14:paraId="748C8BD8">
            <w:pPr>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不收取投标保证金</w:t>
            </w:r>
          </w:p>
        </w:tc>
      </w:tr>
      <w:tr w14:paraId="7EB0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5" w:type="dxa"/>
            <w:shd w:val="clear" w:color="auto" w:fill="auto"/>
            <w:vAlign w:val="center"/>
          </w:tcPr>
          <w:p w14:paraId="2EA1CDBC">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8</w:t>
            </w:r>
          </w:p>
        </w:tc>
        <w:tc>
          <w:tcPr>
            <w:tcW w:w="2091" w:type="dxa"/>
            <w:shd w:val="clear" w:color="auto" w:fill="auto"/>
            <w:vAlign w:val="center"/>
          </w:tcPr>
          <w:p w14:paraId="54365764">
            <w:pPr>
              <w:adjustRightInd w:val="0"/>
              <w:snapToGrid w:val="0"/>
              <w:spacing w:line="312" w:lineRule="auto"/>
              <w:rPr>
                <w:rFonts w:hint="eastAsia" w:cs="宋体"/>
                <w:color w:val="000000"/>
                <w:sz w:val="24"/>
                <w:szCs w:val="24"/>
                <w:lang w:eastAsia="zh-CN"/>
              </w:rPr>
            </w:pPr>
            <w:r>
              <w:rPr>
                <w:rFonts w:hint="eastAsia" w:cs="宋体"/>
                <w:color w:val="000000"/>
                <w:sz w:val="24"/>
                <w:szCs w:val="24"/>
                <w:lang w:val="en-US" w:eastAsia="zh-CN"/>
              </w:rPr>
              <w:t>工期</w:t>
            </w:r>
          </w:p>
        </w:tc>
        <w:tc>
          <w:tcPr>
            <w:tcW w:w="7670" w:type="dxa"/>
            <w:shd w:val="clear" w:color="auto" w:fill="auto"/>
            <w:vAlign w:val="center"/>
          </w:tcPr>
          <w:p w14:paraId="78BF8EEF">
            <w:pPr>
              <w:adjustRightInd w:val="0"/>
              <w:snapToGrid w:val="0"/>
              <w:spacing w:line="312" w:lineRule="auto"/>
              <w:rPr>
                <w:rFonts w:hint="eastAsia" w:cs="宋体"/>
                <w:color w:val="000000"/>
                <w:sz w:val="24"/>
                <w:szCs w:val="24"/>
                <w:lang w:val="en-US" w:eastAsia="zh-CN"/>
              </w:rPr>
            </w:pPr>
            <w:r>
              <w:rPr>
                <w:rFonts w:hint="eastAsia" w:cs="宋体"/>
                <w:color w:val="000000"/>
                <w:sz w:val="24"/>
                <w:szCs w:val="24"/>
                <w:lang w:eastAsia="zh-CN"/>
              </w:rPr>
              <w:t>合同签订后</w:t>
            </w:r>
            <w:r>
              <w:rPr>
                <w:rFonts w:hint="eastAsia" w:cs="宋体"/>
                <w:color w:val="000000"/>
                <w:sz w:val="24"/>
                <w:szCs w:val="24"/>
                <w:lang w:val="en-US" w:eastAsia="zh-CN"/>
              </w:rPr>
              <w:t>15天</w:t>
            </w:r>
            <w:r>
              <w:rPr>
                <w:rFonts w:hint="eastAsia" w:cs="宋体"/>
                <w:color w:val="000000"/>
                <w:sz w:val="24"/>
                <w:szCs w:val="24"/>
                <w:lang w:eastAsia="zh-CN"/>
              </w:rPr>
              <w:t>内完成完成供货、安装、调试</w:t>
            </w:r>
            <w:r>
              <w:rPr>
                <w:rFonts w:hint="eastAsia" w:cs="宋体"/>
                <w:color w:val="000000"/>
                <w:sz w:val="24"/>
                <w:szCs w:val="24"/>
                <w:lang w:val="en-US" w:eastAsia="zh-CN"/>
              </w:rPr>
              <w:t>验收合格</w:t>
            </w:r>
            <w:r>
              <w:rPr>
                <w:rFonts w:hint="eastAsia" w:cs="宋体"/>
                <w:color w:val="000000"/>
                <w:sz w:val="24"/>
                <w:szCs w:val="24"/>
                <w:lang w:eastAsia="zh-CN"/>
              </w:rPr>
              <w:t>交付使用。</w:t>
            </w:r>
            <w:r>
              <w:rPr>
                <w:rFonts w:hint="eastAsia" w:cs="宋体"/>
                <w:color w:val="000000"/>
                <w:sz w:val="24"/>
                <w:szCs w:val="24"/>
                <w:lang w:val="en-US" w:eastAsia="zh-CN"/>
              </w:rPr>
              <w:t xml:space="preserve"> </w:t>
            </w:r>
          </w:p>
        </w:tc>
      </w:tr>
      <w:tr w14:paraId="5602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55F18D33">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9</w:t>
            </w:r>
          </w:p>
        </w:tc>
        <w:tc>
          <w:tcPr>
            <w:tcW w:w="2091" w:type="dxa"/>
            <w:shd w:val="clear" w:color="auto" w:fill="auto"/>
            <w:vAlign w:val="center"/>
          </w:tcPr>
          <w:p w14:paraId="4E0BDF87">
            <w:pPr>
              <w:adjustRightInd w:val="0"/>
              <w:snapToGrid w:val="0"/>
              <w:spacing w:line="312" w:lineRule="auto"/>
              <w:rPr>
                <w:rFonts w:hint="eastAsia" w:cs="宋体"/>
                <w:color w:val="000000"/>
                <w:sz w:val="24"/>
                <w:szCs w:val="24"/>
              </w:rPr>
            </w:pPr>
            <w:r>
              <w:rPr>
                <w:rFonts w:hint="eastAsia" w:cs="宋体"/>
                <w:color w:val="000000"/>
                <w:sz w:val="24"/>
                <w:szCs w:val="24"/>
              </w:rPr>
              <w:t>现场勘察</w:t>
            </w:r>
          </w:p>
        </w:tc>
        <w:tc>
          <w:tcPr>
            <w:tcW w:w="7670" w:type="dxa"/>
            <w:shd w:val="clear" w:color="auto" w:fill="auto"/>
            <w:vAlign w:val="center"/>
          </w:tcPr>
          <w:p w14:paraId="1C2DE281">
            <w:pPr>
              <w:adjustRightInd w:val="0"/>
              <w:snapToGrid w:val="0"/>
              <w:spacing w:line="312" w:lineRule="auto"/>
              <w:rPr>
                <w:rFonts w:hint="eastAsia" w:cs="宋体"/>
                <w:color w:val="000000"/>
                <w:sz w:val="24"/>
                <w:szCs w:val="24"/>
              </w:rPr>
            </w:pPr>
            <w:r>
              <w:rPr>
                <w:rFonts w:hint="eastAsia" w:cs="宋体"/>
                <w:color w:val="000000"/>
                <w:sz w:val="24"/>
                <w:szCs w:val="24"/>
              </w:rPr>
              <w:t>参与投标人自行组织。</w:t>
            </w:r>
          </w:p>
        </w:tc>
      </w:tr>
      <w:tr w14:paraId="1D5F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2F05C7D1">
            <w:pPr>
              <w:adjustRightInd w:val="0"/>
              <w:snapToGrid w:val="0"/>
              <w:spacing w:line="312" w:lineRule="auto"/>
              <w:jc w:val="center"/>
              <w:rPr>
                <w:rFonts w:hint="eastAsia" w:ascii="宋体" w:hAnsi="宋体" w:eastAsia="宋体" w:cs="宋体"/>
                <w:snapToGrid w:val="0"/>
                <w:color w:val="000000"/>
                <w:kern w:val="2"/>
                <w:sz w:val="24"/>
                <w:szCs w:val="24"/>
                <w:lang w:val="en-US" w:eastAsia="zh-CN" w:bidi="ar-SA"/>
              </w:rPr>
            </w:pPr>
            <w:r>
              <w:rPr>
                <w:rFonts w:hint="eastAsia" w:cs="宋体"/>
                <w:color w:val="000000"/>
                <w:sz w:val="24"/>
                <w:szCs w:val="24"/>
              </w:rPr>
              <w:t>10</w:t>
            </w:r>
          </w:p>
        </w:tc>
        <w:tc>
          <w:tcPr>
            <w:tcW w:w="2091" w:type="dxa"/>
            <w:shd w:val="clear" w:color="auto" w:fill="auto"/>
            <w:vAlign w:val="center"/>
          </w:tcPr>
          <w:p w14:paraId="4E84079D">
            <w:pPr>
              <w:adjustRightInd w:val="0"/>
              <w:snapToGrid w:val="0"/>
              <w:spacing w:line="312" w:lineRule="auto"/>
              <w:rPr>
                <w:rFonts w:hint="eastAsia" w:cs="宋体"/>
                <w:color w:val="000000"/>
                <w:sz w:val="24"/>
                <w:szCs w:val="24"/>
              </w:rPr>
            </w:pPr>
            <w:r>
              <w:rPr>
                <w:rFonts w:hint="eastAsia" w:cs="宋体"/>
                <w:color w:val="000000"/>
                <w:sz w:val="24"/>
                <w:szCs w:val="24"/>
                <w:lang w:val="en-US" w:eastAsia="zh-CN"/>
              </w:rPr>
              <w:t>评标委员会</w:t>
            </w:r>
          </w:p>
        </w:tc>
        <w:tc>
          <w:tcPr>
            <w:tcW w:w="7670" w:type="dxa"/>
            <w:shd w:val="clear" w:color="auto" w:fill="auto"/>
            <w:vAlign w:val="center"/>
          </w:tcPr>
          <w:p w14:paraId="4018B765">
            <w:pPr>
              <w:adjustRightInd w:val="0"/>
              <w:snapToGrid w:val="0"/>
              <w:spacing w:line="312" w:lineRule="auto"/>
              <w:rPr>
                <w:rFonts w:hint="eastAsia" w:cs="宋体"/>
                <w:color w:val="000000"/>
                <w:sz w:val="24"/>
                <w:szCs w:val="24"/>
              </w:rPr>
            </w:pPr>
            <w:r>
              <w:rPr>
                <w:rFonts w:hint="eastAsia" w:cs="宋体"/>
                <w:color w:val="000000"/>
                <w:sz w:val="24"/>
                <w:szCs w:val="24"/>
                <w:lang w:val="en-US" w:eastAsia="zh-CN"/>
              </w:rPr>
              <w:t>共5人组成</w:t>
            </w:r>
          </w:p>
        </w:tc>
      </w:tr>
      <w:tr w14:paraId="1855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122FBF5D">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11</w:t>
            </w:r>
          </w:p>
        </w:tc>
        <w:tc>
          <w:tcPr>
            <w:tcW w:w="2091" w:type="dxa"/>
            <w:shd w:val="clear" w:color="auto" w:fill="auto"/>
            <w:vAlign w:val="center"/>
          </w:tcPr>
          <w:p w14:paraId="7AD8CDC8">
            <w:pPr>
              <w:pStyle w:val="25"/>
              <w:tabs>
                <w:tab w:val="left" w:pos="0"/>
              </w:tabs>
              <w:topLinePunct/>
              <w:adjustRightInd w:val="0"/>
              <w:snapToGrid w:val="0"/>
              <w:rPr>
                <w:rFonts w:cs="宋体"/>
                <w:color w:val="000000"/>
                <w:kern w:val="2"/>
                <w:sz w:val="24"/>
                <w:szCs w:val="24"/>
              </w:rPr>
            </w:pPr>
            <w:r>
              <w:rPr>
                <w:rFonts w:hint="eastAsia" w:cs="宋体"/>
                <w:color w:val="000000"/>
                <w:kern w:val="2"/>
                <w:sz w:val="24"/>
                <w:szCs w:val="24"/>
              </w:rPr>
              <w:t>评审方法</w:t>
            </w:r>
          </w:p>
        </w:tc>
        <w:tc>
          <w:tcPr>
            <w:tcW w:w="7670" w:type="dxa"/>
            <w:shd w:val="clear" w:color="auto" w:fill="auto"/>
            <w:vAlign w:val="center"/>
          </w:tcPr>
          <w:p w14:paraId="633A6EC9">
            <w:pPr>
              <w:pStyle w:val="25"/>
              <w:adjustRightInd w:val="0"/>
              <w:snapToGrid w:val="0"/>
              <w:rPr>
                <w:rFonts w:cs="宋体"/>
                <w:color w:val="000000"/>
                <w:kern w:val="2"/>
                <w:sz w:val="24"/>
                <w:szCs w:val="24"/>
              </w:rPr>
            </w:pPr>
            <w:r>
              <w:rPr>
                <w:rFonts w:hint="eastAsia" w:cs="宋体"/>
                <w:color w:val="000000"/>
                <w:kern w:val="2"/>
                <w:sz w:val="24"/>
                <w:szCs w:val="24"/>
              </w:rPr>
              <w:t>综合评分法。</w:t>
            </w:r>
          </w:p>
        </w:tc>
      </w:tr>
      <w:tr w14:paraId="309E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55" w:type="dxa"/>
            <w:shd w:val="clear" w:color="auto" w:fill="auto"/>
            <w:vAlign w:val="center"/>
          </w:tcPr>
          <w:p w14:paraId="609ECC39">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12</w:t>
            </w:r>
          </w:p>
        </w:tc>
        <w:tc>
          <w:tcPr>
            <w:tcW w:w="2091" w:type="dxa"/>
            <w:shd w:val="clear" w:color="auto" w:fill="auto"/>
            <w:vAlign w:val="center"/>
          </w:tcPr>
          <w:p w14:paraId="274F1FD5">
            <w:pPr>
              <w:adjustRightInd w:val="0"/>
              <w:snapToGrid w:val="0"/>
              <w:spacing w:line="312" w:lineRule="auto"/>
              <w:rPr>
                <w:rFonts w:cs="宋体"/>
                <w:color w:val="000000"/>
                <w:sz w:val="24"/>
                <w:szCs w:val="24"/>
              </w:rPr>
            </w:pPr>
            <w:r>
              <w:rPr>
                <w:rFonts w:hint="eastAsia" w:cs="宋体"/>
                <w:color w:val="000000"/>
                <w:sz w:val="24"/>
                <w:szCs w:val="24"/>
              </w:rPr>
              <w:t>联合体投标</w:t>
            </w:r>
          </w:p>
        </w:tc>
        <w:tc>
          <w:tcPr>
            <w:tcW w:w="7670" w:type="dxa"/>
            <w:shd w:val="clear" w:color="auto" w:fill="auto"/>
            <w:vAlign w:val="center"/>
          </w:tcPr>
          <w:p w14:paraId="3D986EF1">
            <w:pPr>
              <w:adjustRightInd w:val="0"/>
              <w:snapToGrid w:val="0"/>
              <w:spacing w:line="312" w:lineRule="auto"/>
              <w:rPr>
                <w:rFonts w:cs="宋体"/>
                <w:color w:val="000000"/>
                <w:sz w:val="24"/>
                <w:szCs w:val="24"/>
              </w:rPr>
            </w:pPr>
            <w:r>
              <w:rPr>
                <w:rFonts w:hint="eastAsia" w:cs="宋体"/>
                <w:color w:val="000000"/>
                <w:sz w:val="24"/>
                <w:szCs w:val="24"/>
              </w:rPr>
              <w:t>本项目谢绝联合体投标。</w:t>
            </w:r>
          </w:p>
        </w:tc>
      </w:tr>
      <w:tr w14:paraId="1FD4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shd w:val="clear" w:color="auto" w:fill="auto"/>
            <w:vAlign w:val="center"/>
          </w:tcPr>
          <w:p w14:paraId="0B454095">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13</w:t>
            </w:r>
          </w:p>
        </w:tc>
        <w:tc>
          <w:tcPr>
            <w:tcW w:w="2091" w:type="dxa"/>
            <w:shd w:val="clear" w:color="auto" w:fill="auto"/>
            <w:vAlign w:val="center"/>
          </w:tcPr>
          <w:p w14:paraId="0B56B5C4">
            <w:pPr>
              <w:adjustRightInd w:val="0"/>
              <w:snapToGrid w:val="0"/>
              <w:spacing w:line="312" w:lineRule="auto"/>
              <w:rPr>
                <w:rFonts w:cs="宋体"/>
                <w:color w:val="000000"/>
                <w:sz w:val="24"/>
                <w:szCs w:val="24"/>
              </w:rPr>
            </w:pPr>
            <w:r>
              <w:rPr>
                <w:rFonts w:hint="eastAsia" w:cs="宋体"/>
                <w:color w:val="000000"/>
                <w:sz w:val="24"/>
                <w:szCs w:val="24"/>
              </w:rPr>
              <w:t>投标有效期</w:t>
            </w:r>
          </w:p>
        </w:tc>
        <w:tc>
          <w:tcPr>
            <w:tcW w:w="7670" w:type="dxa"/>
            <w:shd w:val="clear" w:color="auto" w:fill="auto"/>
            <w:vAlign w:val="center"/>
          </w:tcPr>
          <w:p w14:paraId="401EB66B">
            <w:pPr>
              <w:adjustRightInd w:val="0"/>
              <w:snapToGrid w:val="0"/>
              <w:spacing w:line="312" w:lineRule="auto"/>
              <w:rPr>
                <w:rFonts w:cs="宋体"/>
                <w:color w:val="000000"/>
                <w:sz w:val="24"/>
                <w:szCs w:val="24"/>
              </w:rPr>
            </w:pPr>
            <w:r>
              <w:rPr>
                <w:rFonts w:hint="eastAsia" w:cs="宋体"/>
                <w:color w:val="000000"/>
                <w:sz w:val="24"/>
                <w:szCs w:val="24"/>
              </w:rPr>
              <w:t>投标文件递交截止之日起90天。</w:t>
            </w:r>
          </w:p>
        </w:tc>
      </w:tr>
      <w:tr w14:paraId="1875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3FFAAAB">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14</w:t>
            </w:r>
          </w:p>
        </w:tc>
        <w:tc>
          <w:tcPr>
            <w:tcW w:w="2091" w:type="dxa"/>
            <w:shd w:val="clear" w:color="auto" w:fill="auto"/>
            <w:vAlign w:val="center"/>
          </w:tcPr>
          <w:p w14:paraId="07D4AE66">
            <w:pPr>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履约保证金</w:t>
            </w:r>
          </w:p>
        </w:tc>
        <w:tc>
          <w:tcPr>
            <w:tcW w:w="7670" w:type="dxa"/>
            <w:shd w:val="clear" w:color="auto" w:fill="auto"/>
            <w:vAlign w:val="center"/>
          </w:tcPr>
          <w:p w14:paraId="5DAD4200">
            <w:pPr>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☑无需缴纳</w:t>
            </w:r>
          </w:p>
          <w:p w14:paraId="225865E2">
            <w:pPr>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□需缴纳</w:t>
            </w:r>
          </w:p>
          <w:p w14:paraId="76CF62B8">
            <w:pPr>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1.交纳金额：合同价的1%；</w:t>
            </w:r>
          </w:p>
          <w:p w14:paraId="556AABD2">
            <w:pPr>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2.交纳方式：汇票/支票/银行转账/银行保函/保险公司保函；</w:t>
            </w:r>
          </w:p>
          <w:p w14:paraId="329262E1">
            <w:pPr>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3.交纳时间：本项目合同签订前缴纳；</w:t>
            </w:r>
          </w:p>
          <w:p w14:paraId="34FE83AF">
            <w:pPr>
              <w:adjustRightInd w:val="0"/>
              <w:snapToGrid w:val="0"/>
              <w:spacing w:line="312"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4.退还：项目验收结束后，且无质量问题和经济纠纷的，一次性退还（不计利息）。</w:t>
            </w:r>
          </w:p>
        </w:tc>
      </w:tr>
      <w:tr w14:paraId="73C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55" w:type="dxa"/>
            <w:shd w:val="clear" w:color="auto" w:fill="auto"/>
            <w:vAlign w:val="center"/>
          </w:tcPr>
          <w:p w14:paraId="3557D6DB">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sz w:val="24"/>
                <w:szCs w:val="24"/>
              </w:rPr>
              <w:t>15</w:t>
            </w:r>
          </w:p>
        </w:tc>
        <w:tc>
          <w:tcPr>
            <w:tcW w:w="2091" w:type="dxa"/>
            <w:shd w:val="clear" w:color="auto" w:fill="auto"/>
            <w:vAlign w:val="center"/>
          </w:tcPr>
          <w:p w14:paraId="2D5B1887">
            <w:pPr>
              <w:adjustRightInd w:val="0"/>
              <w:snapToGrid w:val="0"/>
              <w:spacing w:line="312" w:lineRule="auto"/>
              <w:rPr>
                <w:rFonts w:hint="eastAsia" w:ascii="宋体" w:hAnsi="宋体" w:eastAsia="宋体" w:cs="宋体"/>
                <w:snapToGrid/>
                <w:sz w:val="24"/>
                <w:szCs w:val="24"/>
                <w:lang w:val="zh-CN" w:eastAsia="zh-CN" w:bidi="ar-SA"/>
              </w:rPr>
            </w:pPr>
            <w:r>
              <w:rPr>
                <w:rFonts w:hint="eastAsia" w:ascii="宋体" w:hAnsi="宋体" w:eastAsia="宋体" w:cs="宋体"/>
                <w:snapToGrid/>
                <w:sz w:val="24"/>
                <w:szCs w:val="24"/>
                <w:lang w:val="en-US" w:eastAsia="zh-CN" w:bidi="ar-SA"/>
              </w:rPr>
              <w:t>本项目是否为专门面向中小企业采购项目及小微企业价格扣除评审优惠幅度</w:t>
            </w:r>
          </w:p>
        </w:tc>
        <w:tc>
          <w:tcPr>
            <w:tcW w:w="7670" w:type="dxa"/>
            <w:shd w:val="clear" w:color="auto" w:fill="auto"/>
            <w:vAlign w:val="center"/>
          </w:tcPr>
          <w:p w14:paraId="791EB4E1">
            <w:pPr>
              <w:adjustRightInd w:val="0"/>
              <w:snapToGrid w:val="0"/>
              <w:spacing w:line="312" w:lineRule="auto"/>
              <w:rPr>
                <w:rFonts w:hint="eastAsia" w:ascii="宋体" w:hAnsi="宋体" w:eastAsia="宋体" w:cs="宋体"/>
                <w:snapToGrid/>
                <w:sz w:val="24"/>
                <w:szCs w:val="24"/>
                <w:lang w:val="en-US" w:eastAsia="zh-CN" w:bidi="ar-SA"/>
              </w:rPr>
            </w:pPr>
            <w:r>
              <w:rPr>
                <w:rFonts w:hint="eastAsia" w:cs="宋体"/>
                <w:snapToGrid/>
                <w:sz w:val="24"/>
                <w:szCs w:val="24"/>
                <w:lang w:val="en-US" w:eastAsia="zh-CN" w:bidi="ar-SA"/>
              </w:rPr>
              <w:t>☑</w:t>
            </w:r>
            <w:r>
              <w:rPr>
                <w:rFonts w:hint="eastAsia" w:ascii="宋体" w:hAnsi="宋体" w:eastAsia="宋体" w:cs="宋体"/>
                <w:snapToGrid/>
                <w:sz w:val="24"/>
                <w:szCs w:val="24"/>
                <w:lang w:val="en-US" w:eastAsia="zh-CN" w:bidi="ar-SA"/>
              </w:rPr>
              <w:t>专门面向中小企业采购项目，不享受价格折扣优惠。</w:t>
            </w:r>
          </w:p>
          <w:p w14:paraId="744C5201">
            <w:pPr>
              <w:adjustRightInd w:val="0"/>
              <w:snapToGrid w:val="0"/>
              <w:spacing w:line="312" w:lineRule="auto"/>
              <w:rPr>
                <w:rFonts w:hint="eastAsia" w:ascii="宋体" w:hAnsi="宋体" w:eastAsia="宋体" w:cs="宋体"/>
                <w:snapToGrid/>
                <w:sz w:val="24"/>
                <w:szCs w:val="24"/>
                <w:lang w:val="en-US" w:eastAsia="zh-CN" w:bidi="ar-SA"/>
              </w:rPr>
            </w:pPr>
            <w:r>
              <w:rPr>
                <w:rFonts w:hint="eastAsia" w:cs="宋体"/>
                <w:snapToGrid/>
                <w:sz w:val="24"/>
                <w:szCs w:val="24"/>
                <w:lang w:val="en-US" w:eastAsia="zh-CN" w:bidi="ar-SA"/>
              </w:rPr>
              <w:t>□</w:t>
            </w:r>
            <w:r>
              <w:rPr>
                <w:rFonts w:hint="eastAsia" w:ascii="宋体" w:hAnsi="宋体" w:eastAsia="宋体" w:cs="宋体"/>
                <w:snapToGrid/>
                <w:sz w:val="24"/>
                <w:szCs w:val="24"/>
                <w:lang w:val="en-US" w:eastAsia="zh-CN" w:bidi="ar-SA"/>
              </w:rPr>
              <w:t>非专门面向中小企业采购项目，供应商提供的货物均由小微企业制造的，报价按优惠幅度10%给予扣除，用扣除后的价格参加评审。</w:t>
            </w:r>
          </w:p>
        </w:tc>
      </w:tr>
      <w:tr w14:paraId="553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5" w:type="dxa"/>
            <w:shd w:val="clear" w:color="auto" w:fill="auto"/>
            <w:vAlign w:val="center"/>
          </w:tcPr>
          <w:p w14:paraId="1C7B53F8">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16</w:t>
            </w:r>
          </w:p>
        </w:tc>
        <w:tc>
          <w:tcPr>
            <w:tcW w:w="2091" w:type="dxa"/>
            <w:shd w:val="clear" w:color="auto" w:fill="auto"/>
            <w:vAlign w:val="center"/>
          </w:tcPr>
          <w:p w14:paraId="0A9D1EFB">
            <w:pPr>
              <w:pStyle w:val="25"/>
              <w:spacing w:line="240" w:lineRule="auto"/>
              <w:rPr>
                <w:rFonts w:cs="宋体"/>
                <w:kern w:val="2"/>
                <w:sz w:val="24"/>
                <w:szCs w:val="24"/>
              </w:rPr>
            </w:pPr>
            <w:r>
              <w:rPr>
                <w:rFonts w:hint="eastAsia" w:ascii="宋体" w:hAnsi="宋体" w:eastAsia="宋体" w:cs="宋体"/>
                <w:sz w:val="24"/>
                <w:szCs w:val="24"/>
              </w:rPr>
              <w:t>行业划分标准及所属行业</w:t>
            </w:r>
          </w:p>
        </w:tc>
        <w:tc>
          <w:tcPr>
            <w:tcW w:w="7670" w:type="dxa"/>
            <w:shd w:val="clear" w:color="auto" w:fill="auto"/>
            <w:vAlign w:val="center"/>
          </w:tcPr>
          <w:p w14:paraId="2FDD0EDF">
            <w:pPr>
              <w:pStyle w:val="25"/>
              <w:spacing w:line="240" w:lineRule="auto"/>
              <w:rPr>
                <w:rFonts w:hint="eastAsia" w:ascii="宋体" w:hAnsi="宋体" w:eastAsia="宋体" w:cs="宋体"/>
                <w:sz w:val="24"/>
                <w:szCs w:val="24"/>
              </w:rPr>
            </w:pPr>
            <w:r>
              <w:rPr>
                <w:rFonts w:hint="eastAsia" w:ascii="宋体" w:hAnsi="宋体" w:eastAsia="宋体" w:cs="宋体"/>
                <w:sz w:val="24"/>
                <w:szCs w:val="24"/>
              </w:rPr>
              <w:t>1.本项目所属行业：工业。</w:t>
            </w:r>
          </w:p>
          <w:p w14:paraId="6E0B9636">
            <w:pPr>
              <w:pStyle w:val="25"/>
              <w:spacing w:line="240" w:lineRule="auto"/>
              <w:rPr>
                <w:rFonts w:cs="宋体"/>
                <w:snapToGrid/>
                <w:kern w:val="2"/>
                <w:sz w:val="24"/>
                <w:szCs w:val="24"/>
              </w:rPr>
            </w:pPr>
            <w:r>
              <w:rPr>
                <w:rFonts w:hint="eastAsia" w:ascii="宋体" w:hAnsi="宋体" w:eastAsia="宋体" w:cs="宋体"/>
                <w:sz w:val="24"/>
                <w:szCs w:val="24"/>
              </w:rPr>
              <w:t>2.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E41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755" w:type="dxa"/>
            <w:shd w:val="clear" w:color="auto" w:fill="auto"/>
            <w:vAlign w:val="center"/>
          </w:tcPr>
          <w:p w14:paraId="285C64C6">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17</w:t>
            </w:r>
          </w:p>
        </w:tc>
        <w:tc>
          <w:tcPr>
            <w:tcW w:w="2091" w:type="dxa"/>
            <w:shd w:val="clear" w:color="auto" w:fill="auto"/>
            <w:vAlign w:val="center"/>
          </w:tcPr>
          <w:p w14:paraId="3B3E23D0">
            <w:pPr>
              <w:adjustRightInd w:val="0"/>
              <w:snapToGrid w:val="0"/>
              <w:spacing w:line="312" w:lineRule="auto"/>
              <w:jc w:val="center"/>
              <w:rPr>
                <w:rFonts w:cs="宋体"/>
                <w:color w:val="000000"/>
                <w:sz w:val="24"/>
                <w:szCs w:val="24"/>
              </w:rPr>
            </w:pPr>
            <w:r>
              <w:rPr>
                <w:rFonts w:hint="eastAsia" w:cs="宋体"/>
                <w:color w:val="000000"/>
                <w:sz w:val="24"/>
                <w:szCs w:val="24"/>
              </w:rPr>
              <w:t>投标文件形式、制作及组成</w:t>
            </w:r>
          </w:p>
        </w:tc>
        <w:tc>
          <w:tcPr>
            <w:tcW w:w="7670" w:type="dxa"/>
            <w:shd w:val="clear" w:color="auto" w:fill="auto"/>
            <w:vAlign w:val="center"/>
          </w:tcPr>
          <w:p w14:paraId="4F50A6D5">
            <w:pPr>
              <w:adjustRightInd w:val="0"/>
              <w:snapToGrid w:val="0"/>
              <w:rPr>
                <w:rFonts w:cs="宋体"/>
                <w:color w:val="000000"/>
                <w:sz w:val="24"/>
                <w:szCs w:val="24"/>
              </w:rPr>
            </w:pPr>
            <w:r>
              <w:rPr>
                <w:rFonts w:hint="eastAsia" w:cs="宋体"/>
                <w:color w:val="000000"/>
                <w:sz w:val="24"/>
                <w:szCs w:val="24"/>
              </w:rPr>
              <w:t>投人请准备电子投标文件及备份文件：</w:t>
            </w:r>
          </w:p>
          <w:p w14:paraId="16C04BDC">
            <w:pPr>
              <w:numPr>
                <w:ilvl w:val="0"/>
                <w:numId w:val="4"/>
              </w:numPr>
              <w:adjustRightInd w:val="0"/>
              <w:snapToGrid w:val="0"/>
              <w:rPr>
                <w:rFonts w:hint="eastAsia" w:cs="宋体"/>
                <w:color w:val="000000"/>
                <w:sz w:val="24"/>
                <w:szCs w:val="24"/>
              </w:rPr>
            </w:pPr>
            <w:r>
              <w:rPr>
                <w:rFonts w:hint="eastAsia" w:cs="宋体"/>
                <w:color w:val="000000"/>
                <w:sz w:val="24"/>
                <w:szCs w:val="24"/>
              </w:rPr>
              <w:t>电子投标文件按政采云平台《政府采购项目电子交易管理操作指南-供应商》“2.3投标文件制作、上传”及本招标文件要求制作递交。网址</w:t>
            </w:r>
            <w:r>
              <w:rPr>
                <w:rFonts w:hint="eastAsia" w:cs="宋体"/>
                <w:color w:val="000000"/>
                <w:sz w:val="24"/>
                <w:szCs w:val="24"/>
                <w:lang w:eastAsia="zh-CN"/>
              </w:rPr>
              <w:t>：</w:t>
            </w:r>
          </w:p>
          <w:p w14:paraId="0D5095DA">
            <w:pPr>
              <w:numPr>
                <w:ilvl w:val="0"/>
                <w:numId w:val="0"/>
              </w:numPr>
              <w:adjustRightInd w:val="0"/>
              <w:snapToGrid w:val="0"/>
              <w:rPr>
                <w:rFonts w:cs="宋体"/>
                <w:color w:val="000000"/>
                <w:sz w:val="24"/>
                <w:szCs w:val="24"/>
              </w:rPr>
            </w:pPr>
            <w:r>
              <w:rPr>
                <w:rFonts w:hint="eastAsia" w:cs="宋体"/>
                <w:color w:val="000000"/>
                <w:sz w:val="24"/>
                <w:szCs w:val="24"/>
              </w:rPr>
              <w:t>https://service.zcygov.cn/#/knowledges/CW1EtGwBFdiHxlNd6I3m/6IMVAG0BFdiHxlNdQ8Na</w:t>
            </w:r>
          </w:p>
          <w:p w14:paraId="755F8405">
            <w:pPr>
              <w:adjustRightInd w:val="0"/>
              <w:snapToGrid w:val="0"/>
              <w:rPr>
                <w:rFonts w:cs="宋体"/>
                <w:color w:val="000000"/>
                <w:sz w:val="24"/>
                <w:szCs w:val="24"/>
              </w:rPr>
            </w:pPr>
            <w:r>
              <w:rPr>
                <w:rFonts w:hint="eastAsia" w:cs="宋体"/>
                <w:color w:val="000000"/>
                <w:sz w:val="24"/>
                <w:szCs w:val="24"/>
              </w:rPr>
              <w:t>（2）投标文件均由资格审查文件、商务技术文件、报价文件组成。</w:t>
            </w:r>
          </w:p>
        </w:tc>
      </w:tr>
      <w:tr w14:paraId="58DE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5" w:type="dxa"/>
            <w:shd w:val="clear" w:color="auto" w:fill="auto"/>
            <w:vAlign w:val="center"/>
          </w:tcPr>
          <w:p w14:paraId="3EE6F2BC">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18</w:t>
            </w:r>
          </w:p>
        </w:tc>
        <w:tc>
          <w:tcPr>
            <w:tcW w:w="2091" w:type="dxa"/>
            <w:shd w:val="clear" w:color="auto" w:fill="auto"/>
            <w:vAlign w:val="center"/>
          </w:tcPr>
          <w:p w14:paraId="69B99ACF">
            <w:pPr>
              <w:adjustRightInd w:val="0"/>
              <w:snapToGrid w:val="0"/>
              <w:spacing w:line="312" w:lineRule="auto"/>
              <w:jc w:val="center"/>
              <w:rPr>
                <w:rFonts w:cs="宋体"/>
                <w:color w:val="000000"/>
                <w:sz w:val="24"/>
                <w:szCs w:val="24"/>
              </w:rPr>
            </w:pPr>
            <w:r>
              <w:rPr>
                <w:rFonts w:hint="eastAsia" w:cs="宋体"/>
                <w:color w:val="000000"/>
                <w:sz w:val="24"/>
                <w:szCs w:val="24"/>
              </w:rPr>
              <w:t>投标文件递交截止时间</w:t>
            </w:r>
          </w:p>
        </w:tc>
        <w:tc>
          <w:tcPr>
            <w:tcW w:w="7670" w:type="dxa"/>
            <w:shd w:val="clear" w:color="auto" w:fill="auto"/>
            <w:vAlign w:val="center"/>
          </w:tcPr>
          <w:p w14:paraId="6E4196D7">
            <w:pPr>
              <w:adjustRightInd w:val="0"/>
              <w:snapToGrid w:val="0"/>
              <w:spacing w:line="312" w:lineRule="auto"/>
              <w:rPr>
                <w:rFonts w:cs="宋体"/>
                <w:color w:val="000000"/>
                <w:sz w:val="24"/>
                <w:szCs w:val="24"/>
              </w:rPr>
            </w:pPr>
            <w:r>
              <w:rPr>
                <w:rFonts w:hint="eastAsia" w:cs="宋体"/>
                <w:color w:val="000000"/>
                <w:sz w:val="24"/>
                <w:szCs w:val="24"/>
              </w:rPr>
              <w:t>202</w:t>
            </w:r>
            <w:r>
              <w:rPr>
                <w:rFonts w:hint="eastAsia" w:cs="宋体"/>
                <w:color w:val="000000"/>
                <w:sz w:val="24"/>
                <w:szCs w:val="24"/>
                <w:lang w:val="en-US" w:eastAsia="zh-CN"/>
              </w:rPr>
              <w:t>5</w:t>
            </w:r>
            <w:r>
              <w:rPr>
                <w:rFonts w:hint="eastAsia" w:cs="宋体"/>
                <w:color w:val="000000"/>
                <w:sz w:val="24"/>
                <w:szCs w:val="24"/>
              </w:rPr>
              <w:t>年</w:t>
            </w:r>
            <w:r>
              <w:rPr>
                <w:rFonts w:hint="eastAsia" w:cs="宋体"/>
                <w:color w:val="000000"/>
                <w:sz w:val="24"/>
                <w:szCs w:val="24"/>
                <w:lang w:val="en-US" w:eastAsia="zh-CN"/>
              </w:rPr>
              <w:t>07</w:t>
            </w:r>
            <w:r>
              <w:rPr>
                <w:rFonts w:hint="eastAsia" w:cs="宋体"/>
                <w:color w:val="000000"/>
                <w:sz w:val="24"/>
                <w:szCs w:val="24"/>
              </w:rPr>
              <w:t>月</w:t>
            </w:r>
            <w:r>
              <w:rPr>
                <w:rFonts w:hint="eastAsia" w:cs="宋体"/>
                <w:color w:val="000000"/>
                <w:sz w:val="24"/>
                <w:szCs w:val="24"/>
                <w:lang w:val="en-US" w:eastAsia="zh-CN"/>
              </w:rPr>
              <w:t>29</w:t>
            </w:r>
            <w:r>
              <w:rPr>
                <w:rFonts w:hint="eastAsia" w:cs="宋体"/>
                <w:color w:val="000000"/>
                <w:sz w:val="24"/>
                <w:szCs w:val="24"/>
              </w:rPr>
              <w:t>日</w:t>
            </w:r>
            <w:r>
              <w:rPr>
                <w:rFonts w:hint="eastAsia" w:cs="宋体"/>
                <w:color w:val="000000"/>
                <w:sz w:val="24"/>
                <w:szCs w:val="24"/>
                <w:lang w:val="en-US" w:eastAsia="zh-CN"/>
              </w:rPr>
              <w:t>09</w:t>
            </w:r>
            <w:r>
              <w:rPr>
                <w:rFonts w:hint="eastAsia" w:cs="宋体"/>
                <w:color w:val="000000"/>
                <w:sz w:val="24"/>
                <w:szCs w:val="24"/>
              </w:rPr>
              <w:t>点</w:t>
            </w:r>
            <w:r>
              <w:rPr>
                <w:rFonts w:hint="eastAsia" w:cs="宋体"/>
                <w:color w:val="000000"/>
                <w:sz w:val="24"/>
                <w:szCs w:val="24"/>
                <w:lang w:val="en-US" w:eastAsia="zh-CN"/>
              </w:rPr>
              <w:t>00</w:t>
            </w:r>
            <w:r>
              <w:rPr>
                <w:rFonts w:hint="eastAsia" w:cs="宋体"/>
                <w:color w:val="000000"/>
                <w:sz w:val="24"/>
                <w:szCs w:val="24"/>
              </w:rPr>
              <w:t>分(北京时间)</w:t>
            </w:r>
          </w:p>
        </w:tc>
      </w:tr>
      <w:tr w14:paraId="18E1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76E0CB82">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19</w:t>
            </w:r>
          </w:p>
        </w:tc>
        <w:tc>
          <w:tcPr>
            <w:tcW w:w="2091" w:type="dxa"/>
            <w:shd w:val="clear" w:color="auto" w:fill="auto"/>
            <w:vAlign w:val="center"/>
          </w:tcPr>
          <w:p w14:paraId="294828E7">
            <w:pPr>
              <w:adjustRightInd w:val="0"/>
              <w:snapToGrid w:val="0"/>
              <w:spacing w:line="312" w:lineRule="auto"/>
              <w:rPr>
                <w:rFonts w:cs="宋体"/>
                <w:color w:val="000000"/>
                <w:sz w:val="24"/>
                <w:szCs w:val="24"/>
              </w:rPr>
            </w:pPr>
            <w:r>
              <w:rPr>
                <w:rFonts w:hint="eastAsia" w:cs="宋体"/>
                <w:color w:val="000000"/>
                <w:sz w:val="24"/>
                <w:szCs w:val="24"/>
              </w:rPr>
              <w:t>开标地点</w:t>
            </w:r>
          </w:p>
        </w:tc>
        <w:tc>
          <w:tcPr>
            <w:tcW w:w="7670" w:type="dxa"/>
            <w:shd w:val="clear" w:color="auto" w:fill="auto"/>
            <w:vAlign w:val="center"/>
          </w:tcPr>
          <w:p w14:paraId="6ABB6F0D">
            <w:pPr>
              <w:adjustRightInd w:val="0"/>
              <w:snapToGrid w:val="0"/>
              <w:spacing w:line="312" w:lineRule="auto"/>
              <w:rPr>
                <w:rFonts w:cs="宋体"/>
                <w:color w:val="000000"/>
                <w:sz w:val="24"/>
                <w:szCs w:val="24"/>
              </w:rPr>
            </w:pPr>
            <w:r>
              <w:rPr>
                <w:rFonts w:hint="eastAsia" w:cs="宋体"/>
                <w:color w:val="000000"/>
                <w:sz w:val="24"/>
                <w:szCs w:val="24"/>
              </w:rPr>
              <w:t>政采云平台</w:t>
            </w:r>
          </w:p>
        </w:tc>
      </w:tr>
      <w:tr w14:paraId="0CF7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shd w:val="clear" w:color="auto" w:fill="auto"/>
            <w:vAlign w:val="center"/>
          </w:tcPr>
          <w:p w14:paraId="2D1D7737">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20</w:t>
            </w:r>
          </w:p>
        </w:tc>
        <w:tc>
          <w:tcPr>
            <w:tcW w:w="2091" w:type="dxa"/>
            <w:shd w:val="clear" w:color="auto" w:fill="auto"/>
            <w:vAlign w:val="center"/>
          </w:tcPr>
          <w:p w14:paraId="7F919F26">
            <w:pPr>
              <w:adjustRightInd w:val="0"/>
              <w:snapToGrid w:val="0"/>
              <w:spacing w:line="312" w:lineRule="auto"/>
              <w:rPr>
                <w:rFonts w:cs="宋体"/>
                <w:color w:val="000000"/>
                <w:sz w:val="24"/>
                <w:szCs w:val="24"/>
              </w:rPr>
            </w:pPr>
            <w:r>
              <w:rPr>
                <w:rFonts w:hint="eastAsia" w:cs="宋体"/>
                <w:color w:val="000000"/>
                <w:sz w:val="24"/>
                <w:szCs w:val="24"/>
              </w:rPr>
              <w:t>开标时间</w:t>
            </w:r>
          </w:p>
        </w:tc>
        <w:tc>
          <w:tcPr>
            <w:tcW w:w="7670" w:type="dxa"/>
            <w:shd w:val="clear" w:color="auto" w:fill="auto"/>
          </w:tcPr>
          <w:p w14:paraId="2ACA3AE8">
            <w:pPr>
              <w:adjustRightInd w:val="0"/>
              <w:snapToGrid w:val="0"/>
              <w:spacing w:line="312" w:lineRule="auto"/>
              <w:rPr>
                <w:rFonts w:cs="宋体"/>
                <w:color w:val="000000"/>
                <w:sz w:val="24"/>
                <w:szCs w:val="24"/>
              </w:rPr>
            </w:pPr>
            <w:r>
              <w:rPr>
                <w:rFonts w:hint="eastAsia" w:cs="宋体"/>
                <w:color w:val="000000"/>
                <w:sz w:val="24"/>
                <w:szCs w:val="24"/>
              </w:rPr>
              <w:t>202</w:t>
            </w:r>
            <w:r>
              <w:rPr>
                <w:rFonts w:hint="eastAsia" w:cs="宋体"/>
                <w:color w:val="000000"/>
                <w:sz w:val="24"/>
                <w:szCs w:val="24"/>
                <w:lang w:val="en-US" w:eastAsia="zh-CN"/>
              </w:rPr>
              <w:t>5</w:t>
            </w:r>
            <w:r>
              <w:rPr>
                <w:rFonts w:hint="eastAsia" w:cs="宋体"/>
                <w:color w:val="000000"/>
                <w:sz w:val="24"/>
                <w:szCs w:val="24"/>
              </w:rPr>
              <w:t>年</w:t>
            </w:r>
            <w:r>
              <w:rPr>
                <w:rFonts w:hint="eastAsia" w:cs="宋体"/>
                <w:color w:val="000000"/>
                <w:sz w:val="24"/>
                <w:szCs w:val="24"/>
                <w:lang w:val="en-US" w:eastAsia="zh-CN"/>
              </w:rPr>
              <w:t>07</w:t>
            </w:r>
            <w:r>
              <w:rPr>
                <w:rFonts w:hint="eastAsia" w:cs="宋体"/>
                <w:color w:val="000000"/>
                <w:sz w:val="24"/>
                <w:szCs w:val="24"/>
              </w:rPr>
              <w:t>月</w:t>
            </w:r>
            <w:r>
              <w:rPr>
                <w:rFonts w:hint="eastAsia" w:cs="宋体"/>
                <w:color w:val="000000"/>
                <w:sz w:val="24"/>
                <w:szCs w:val="24"/>
                <w:lang w:val="en-US" w:eastAsia="zh-CN"/>
              </w:rPr>
              <w:t>29</w:t>
            </w:r>
            <w:r>
              <w:rPr>
                <w:rFonts w:hint="eastAsia" w:cs="宋体"/>
                <w:color w:val="000000"/>
                <w:sz w:val="24"/>
                <w:szCs w:val="24"/>
              </w:rPr>
              <w:t>日</w:t>
            </w:r>
            <w:r>
              <w:rPr>
                <w:rFonts w:hint="eastAsia" w:cs="宋体"/>
                <w:color w:val="000000"/>
                <w:sz w:val="24"/>
                <w:szCs w:val="24"/>
                <w:lang w:val="en-US" w:eastAsia="zh-CN"/>
              </w:rPr>
              <w:t>09</w:t>
            </w:r>
            <w:r>
              <w:rPr>
                <w:rFonts w:hint="eastAsia" w:cs="宋体"/>
                <w:color w:val="000000"/>
                <w:sz w:val="24"/>
                <w:szCs w:val="24"/>
              </w:rPr>
              <w:t>点</w:t>
            </w:r>
            <w:r>
              <w:rPr>
                <w:rFonts w:hint="eastAsia" w:cs="宋体"/>
                <w:color w:val="000000"/>
                <w:sz w:val="24"/>
                <w:szCs w:val="24"/>
                <w:lang w:val="en-US" w:eastAsia="zh-CN"/>
              </w:rPr>
              <w:t>00</w:t>
            </w:r>
            <w:r>
              <w:rPr>
                <w:rFonts w:hint="eastAsia" w:cs="宋体"/>
                <w:color w:val="000000"/>
                <w:sz w:val="24"/>
                <w:szCs w:val="24"/>
              </w:rPr>
              <w:t>分(北京时间)</w:t>
            </w:r>
          </w:p>
        </w:tc>
      </w:tr>
      <w:tr w14:paraId="1FA7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55" w:type="dxa"/>
            <w:vMerge w:val="restart"/>
            <w:shd w:val="clear" w:color="auto" w:fill="auto"/>
            <w:vAlign w:val="center"/>
          </w:tcPr>
          <w:p w14:paraId="4A3B183A">
            <w:pPr>
              <w:adjustRightInd w:val="0"/>
              <w:snapToGrid w:val="0"/>
              <w:spacing w:line="312" w:lineRule="auto"/>
              <w:jc w:val="center"/>
              <w:rPr>
                <w:rFonts w:cs="宋体"/>
                <w:color w:val="000000"/>
                <w:sz w:val="24"/>
                <w:szCs w:val="24"/>
              </w:rPr>
            </w:pPr>
            <w:r>
              <w:rPr>
                <w:rFonts w:hint="eastAsia" w:cs="宋体"/>
                <w:color w:val="000000"/>
                <w:sz w:val="24"/>
                <w:szCs w:val="24"/>
              </w:rPr>
              <w:t>21</w:t>
            </w:r>
          </w:p>
        </w:tc>
        <w:tc>
          <w:tcPr>
            <w:tcW w:w="2091" w:type="dxa"/>
            <w:shd w:val="clear" w:color="auto" w:fill="auto"/>
            <w:vAlign w:val="center"/>
          </w:tcPr>
          <w:p w14:paraId="50959395">
            <w:pPr>
              <w:adjustRightInd w:val="0"/>
              <w:snapToGrid w:val="0"/>
              <w:spacing w:line="312" w:lineRule="auto"/>
              <w:rPr>
                <w:rFonts w:cs="宋体"/>
                <w:color w:val="000000"/>
                <w:sz w:val="24"/>
                <w:szCs w:val="24"/>
              </w:rPr>
            </w:pPr>
            <w:r>
              <w:rPr>
                <w:rFonts w:hint="eastAsia" w:cs="宋体"/>
                <w:color w:val="000000"/>
                <w:sz w:val="24"/>
                <w:szCs w:val="24"/>
              </w:rPr>
              <w:t>电子投标文件的传输递交</w:t>
            </w:r>
          </w:p>
        </w:tc>
        <w:tc>
          <w:tcPr>
            <w:tcW w:w="7670" w:type="dxa"/>
            <w:shd w:val="clear" w:color="auto" w:fill="auto"/>
          </w:tcPr>
          <w:p w14:paraId="7338D5FF">
            <w:pPr>
              <w:adjustRightInd w:val="0"/>
              <w:snapToGrid w:val="0"/>
              <w:rPr>
                <w:rFonts w:cs="宋体"/>
                <w:color w:val="000000"/>
                <w:sz w:val="24"/>
                <w:szCs w:val="24"/>
              </w:rPr>
            </w:pPr>
            <w:r>
              <w:rPr>
                <w:rFonts w:hint="eastAsia" w:cs="宋体"/>
                <w:color w:val="00000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76432E84">
            <w:pPr>
              <w:adjustRightInd w:val="0"/>
              <w:snapToGrid w:val="0"/>
              <w:rPr>
                <w:rFonts w:cs="宋体"/>
                <w:color w:val="000000"/>
                <w:sz w:val="24"/>
                <w:szCs w:val="24"/>
              </w:rPr>
            </w:pPr>
            <w:r>
              <w:rPr>
                <w:rFonts w:hint="eastAsia" w:cs="宋体"/>
                <w:color w:val="000000"/>
                <w:sz w:val="24"/>
                <w:szCs w:val="24"/>
              </w:rPr>
              <w:t>投标人应在投标截止时间起规定的时间内完成电子文件的解密。</w:t>
            </w:r>
          </w:p>
        </w:tc>
      </w:tr>
      <w:tr w14:paraId="12E5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55" w:type="dxa"/>
            <w:vMerge w:val="continue"/>
            <w:shd w:val="clear" w:color="auto" w:fill="auto"/>
            <w:vAlign w:val="center"/>
          </w:tcPr>
          <w:p w14:paraId="0A00D81A">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p>
        </w:tc>
        <w:tc>
          <w:tcPr>
            <w:tcW w:w="2091" w:type="dxa"/>
            <w:shd w:val="clear" w:color="auto" w:fill="auto"/>
            <w:vAlign w:val="center"/>
          </w:tcPr>
          <w:p w14:paraId="5A66CD7B">
            <w:pPr>
              <w:adjustRightInd w:val="0"/>
              <w:snapToGrid w:val="0"/>
              <w:spacing w:line="312" w:lineRule="auto"/>
              <w:rPr>
                <w:rFonts w:cs="宋体"/>
                <w:color w:val="000000"/>
                <w:sz w:val="24"/>
                <w:szCs w:val="24"/>
              </w:rPr>
            </w:pPr>
            <w:r>
              <w:rPr>
                <w:rFonts w:hint="eastAsia" w:cs="宋体"/>
                <w:color w:val="000000"/>
                <w:sz w:val="24"/>
                <w:szCs w:val="24"/>
              </w:rPr>
              <w:t>电子备份文件递交</w:t>
            </w:r>
          </w:p>
        </w:tc>
        <w:tc>
          <w:tcPr>
            <w:tcW w:w="7670" w:type="dxa"/>
            <w:shd w:val="clear" w:color="auto" w:fill="auto"/>
          </w:tcPr>
          <w:p w14:paraId="0733B487">
            <w:pPr>
              <w:adjustRightInd w:val="0"/>
              <w:snapToGrid w:val="0"/>
              <w:rPr>
                <w:rFonts w:cs="宋体"/>
                <w:color w:val="000000"/>
                <w:sz w:val="24"/>
                <w:szCs w:val="24"/>
              </w:rPr>
            </w:pPr>
            <w:r>
              <w:rPr>
                <w:rFonts w:hint="eastAsia" w:cs="宋体"/>
                <w:color w:val="000000"/>
                <w:sz w:val="24"/>
                <w:szCs w:val="24"/>
              </w:rPr>
              <w:t>备份文件，由供应商自行确定是否提交；若提交请将备份文件压缩加密后以电子邮件的形式发送至</w:t>
            </w:r>
            <w:r>
              <w:rPr>
                <w:rFonts w:hint="eastAsia" w:cs="宋体"/>
                <w:color w:val="000000"/>
                <w:sz w:val="24"/>
                <w:szCs w:val="24"/>
                <w:lang w:eastAsia="zh-CN"/>
              </w:rPr>
              <w:t>524670353</w:t>
            </w:r>
            <w:r>
              <w:rPr>
                <w:rFonts w:hint="eastAsia" w:cs="宋体"/>
                <w:color w:val="000000"/>
                <w:sz w:val="24"/>
                <w:szCs w:val="24"/>
              </w:rPr>
              <w:t>@qq.com。</w:t>
            </w:r>
          </w:p>
          <w:p w14:paraId="31FA30DB">
            <w:pPr>
              <w:adjustRightInd w:val="0"/>
              <w:snapToGrid w:val="0"/>
              <w:rPr>
                <w:rFonts w:cs="宋体"/>
                <w:color w:val="000000"/>
                <w:sz w:val="24"/>
                <w:szCs w:val="24"/>
              </w:rPr>
            </w:pPr>
            <w:r>
              <w:rPr>
                <w:rFonts w:hint="eastAsia" w:cs="宋体"/>
                <w:color w:val="000000"/>
                <w:sz w:val="24"/>
                <w:szCs w:val="24"/>
              </w:rPr>
              <w:t>注：供应商在线解密失败后，启用备份文件，否则不启用备份文件。</w:t>
            </w:r>
          </w:p>
        </w:tc>
      </w:tr>
      <w:tr w14:paraId="0D7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55" w:type="dxa"/>
            <w:shd w:val="clear" w:color="auto" w:fill="auto"/>
            <w:vAlign w:val="center"/>
          </w:tcPr>
          <w:p w14:paraId="630C0BA3">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22</w:t>
            </w:r>
          </w:p>
        </w:tc>
        <w:tc>
          <w:tcPr>
            <w:tcW w:w="2091" w:type="dxa"/>
            <w:shd w:val="clear" w:color="auto" w:fill="auto"/>
            <w:vAlign w:val="center"/>
          </w:tcPr>
          <w:p w14:paraId="09726E66">
            <w:pPr>
              <w:adjustRightInd w:val="0"/>
              <w:snapToGrid w:val="0"/>
              <w:spacing w:line="312" w:lineRule="auto"/>
              <w:rPr>
                <w:rFonts w:cs="宋体"/>
                <w:sz w:val="24"/>
                <w:szCs w:val="24"/>
              </w:rPr>
            </w:pPr>
            <w:r>
              <w:rPr>
                <w:rFonts w:hint="eastAsia" w:cs="宋体"/>
                <w:sz w:val="24"/>
                <w:szCs w:val="24"/>
              </w:rPr>
              <w:t>签订合同</w:t>
            </w:r>
          </w:p>
        </w:tc>
        <w:tc>
          <w:tcPr>
            <w:tcW w:w="7670" w:type="dxa"/>
            <w:shd w:val="clear" w:color="auto" w:fill="auto"/>
            <w:vAlign w:val="center"/>
          </w:tcPr>
          <w:p w14:paraId="4C0FAD36">
            <w:pPr>
              <w:adjustRightInd w:val="0"/>
              <w:snapToGrid w:val="0"/>
              <w:spacing w:line="312" w:lineRule="auto"/>
              <w:rPr>
                <w:rFonts w:cs="宋体"/>
                <w:sz w:val="24"/>
                <w:szCs w:val="24"/>
              </w:rPr>
            </w:pPr>
            <w:r>
              <w:rPr>
                <w:rFonts w:hint="eastAsia" w:cs="宋体"/>
                <w:sz w:val="24"/>
                <w:szCs w:val="24"/>
              </w:rPr>
              <w:t>中标通知书发出之日起30日内签订合同。</w:t>
            </w:r>
          </w:p>
        </w:tc>
      </w:tr>
      <w:tr w14:paraId="3E31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5" w:type="dxa"/>
            <w:shd w:val="clear" w:color="auto" w:fill="auto"/>
            <w:vAlign w:val="center"/>
          </w:tcPr>
          <w:p w14:paraId="25D8CBF8">
            <w:pPr>
              <w:adjustRightInd w:val="0"/>
              <w:snapToGrid w:val="0"/>
              <w:spacing w:line="312" w:lineRule="auto"/>
              <w:jc w:val="center"/>
              <w:rPr>
                <w:rFonts w:ascii="宋体" w:hAnsi="宋体" w:eastAsia="宋体" w:cs="宋体"/>
                <w:snapToGrid w:val="0"/>
                <w:color w:val="000000"/>
                <w:kern w:val="2"/>
                <w:sz w:val="24"/>
                <w:szCs w:val="24"/>
                <w:lang w:val="en-US" w:eastAsia="zh-CN" w:bidi="ar-SA"/>
              </w:rPr>
            </w:pPr>
            <w:r>
              <w:rPr>
                <w:rFonts w:hint="eastAsia" w:cs="宋体"/>
                <w:color w:val="000000"/>
                <w:kern w:val="2"/>
                <w:sz w:val="24"/>
                <w:szCs w:val="24"/>
              </w:rPr>
              <w:t>23</w:t>
            </w:r>
          </w:p>
        </w:tc>
        <w:tc>
          <w:tcPr>
            <w:tcW w:w="2091" w:type="dxa"/>
            <w:shd w:val="clear" w:color="auto" w:fill="auto"/>
            <w:vAlign w:val="center"/>
          </w:tcPr>
          <w:p w14:paraId="52A2333D">
            <w:pPr>
              <w:adjustRightInd w:val="0"/>
              <w:snapToGrid w:val="0"/>
              <w:spacing w:line="312" w:lineRule="auto"/>
              <w:rPr>
                <w:rFonts w:cs="宋体"/>
                <w:color w:val="000000"/>
                <w:kern w:val="2"/>
                <w:sz w:val="24"/>
                <w:szCs w:val="24"/>
              </w:rPr>
            </w:pPr>
            <w:r>
              <w:rPr>
                <w:rFonts w:hint="eastAsia" w:cs="宋体"/>
                <w:color w:val="000000"/>
                <w:sz w:val="24"/>
                <w:szCs w:val="24"/>
              </w:rPr>
              <w:t>公告发布网址</w:t>
            </w:r>
          </w:p>
        </w:tc>
        <w:tc>
          <w:tcPr>
            <w:tcW w:w="7670" w:type="dxa"/>
            <w:shd w:val="clear" w:color="auto" w:fill="auto"/>
            <w:vAlign w:val="center"/>
          </w:tcPr>
          <w:p w14:paraId="2DFA18E6">
            <w:pPr>
              <w:adjustRightInd w:val="0"/>
              <w:snapToGrid w:val="0"/>
              <w:spacing w:line="312" w:lineRule="auto"/>
              <w:rPr>
                <w:rFonts w:cs="宋体"/>
                <w:color w:val="000000"/>
                <w:kern w:val="2"/>
                <w:sz w:val="24"/>
                <w:szCs w:val="24"/>
              </w:rPr>
            </w:pPr>
            <w:r>
              <w:rPr>
                <w:rFonts w:hint="eastAsia" w:cs="宋体"/>
                <w:color w:val="000000"/>
                <w:sz w:val="24"/>
                <w:szCs w:val="24"/>
              </w:rPr>
              <w:t>zfcg.czt.zj.gov.cn（浙江政府采购网）</w:t>
            </w:r>
          </w:p>
        </w:tc>
      </w:tr>
      <w:tr w14:paraId="0B4F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55" w:type="dxa"/>
            <w:shd w:val="clear" w:color="auto" w:fill="auto"/>
            <w:vAlign w:val="center"/>
          </w:tcPr>
          <w:p w14:paraId="57240766">
            <w:pPr>
              <w:adjustRightInd w:val="0"/>
              <w:snapToGrid w:val="0"/>
              <w:spacing w:line="312" w:lineRule="auto"/>
              <w:jc w:val="center"/>
              <w:rPr>
                <w:rFonts w:ascii="宋体" w:hAnsi="宋体" w:eastAsia="宋体" w:cs="宋体"/>
                <w:snapToGrid w:val="0"/>
                <w:color w:val="000000"/>
                <w:sz w:val="24"/>
                <w:szCs w:val="24"/>
                <w:lang w:val="en-US" w:eastAsia="zh-CN" w:bidi="ar-SA"/>
              </w:rPr>
            </w:pPr>
            <w:r>
              <w:rPr>
                <w:rFonts w:hint="eastAsia" w:cs="宋体"/>
                <w:color w:val="000000"/>
                <w:sz w:val="24"/>
                <w:szCs w:val="24"/>
              </w:rPr>
              <w:t>24</w:t>
            </w:r>
          </w:p>
        </w:tc>
        <w:tc>
          <w:tcPr>
            <w:tcW w:w="2091" w:type="dxa"/>
            <w:shd w:val="clear" w:color="auto" w:fill="auto"/>
            <w:vAlign w:val="center"/>
          </w:tcPr>
          <w:p w14:paraId="5DB8A0A5">
            <w:pPr>
              <w:adjustRightInd w:val="0"/>
              <w:snapToGrid w:val="0"/>
              <w:spacing w:line="312" w:lineRule="auto"/>
              <w:rPr>
                <w:rFonts w:cs="宋体"/>
                <w:color w:val="000000"/>
                <w:kern w:val="2"/>
                <w:sz w:val="24"/>
                <w:szCs w:val="24"/>
              </w:rPr>
            </w:pPr>
            <w:r>
              <w:rPr>
                <w:rFonts w:hint="eastAsia" w:cs="宋体"/>
                <w:color w:val="000000"/>
                <w:sz w:val="24"/>
                <w:szCs w:val="24"/>
              </w:rPr>
              <w:t>供应商投诉</w:t>
            </w:r>
          </w:p>
        </w:tc>
        <w:tc>
          <w:tcPr>
            <w:tcW w:w="7670" w:type="dxa"/>
            <w:shd w:val="clear" w:color="auto" w:fill="auto"/>
            <w:vAlign w:val="center"/>
          </w:tcPr>
          <w:p w14:paraId="4451C63F">
            <w:pPr>
              <w:adjustRightInd w:val="0"/>
              <w:snapToGrid w:val="0"/>
              <w:rPr>
                <w:rFonts w:cs="宋体"/>
                <w:color w:val="000000"/>
                <w:sz w:val="24"/>
                <w:szCs w:val="24"/>
              </w:rPr>
            </w:pPr>
            <w:r>
              <w:rPr>
                <w:rFonts w:hint="eastAsia" w:cs="宋体"/>
                <w:color w:val="000000"/>
                <w:sz w:val="24"/>
                <w:szCs w:val="24"/>
              </w:rPr>
              <w:t>名  称：龙游县财政局政府采购监管科</w:t>
            </w:r>
          </w:p>
          <w:p w14:paraId="1B50176B">
            <w:pPr>
              <w:adjustRightInd w:val="0"/>
              <w:snapToGrid w:val="0"/>
              <w:rPr>
                <w:rFonts w:cs="宋体"/>
                <w:color w:val="000000"/>
                <w:sz w:val="24"/>
                <w:szCs w:val="24"/>
              </w:rPr>
            </w:pPr>
            <w:r>
              <w:rPr>
                <w:rFonts w:hint="eastAsia" w:cs="宋体"/>
                <w:color w:val="000000"/>
                <w:sz w:val="24"/>
                <w:szCs w:val="24"/>
              </w:rPr>
              <w:t>联系人：严先生</w:t>
            </w:r>
          </w:p>
          <w:p w14:paraId="51665D6F">
            <w:pPr>
              <w:adjustRightInd w:val="0"/>
              <w:snapToGrid w:val="0"/>
              <w:rPr>
                <w:rFonts w:cs="宋体"/>
                <w:color w:val="000000"/>
                <w:sz w:val="24"/>
                <w:szCs w:val="24"/>
              </w:rPr>
            </w:pPr>
            <w:r>
              <w:rPr>
                <w:rFonts w:hint="eastAsia" w:cs="宋体"/>
                <w:color w:val="000000"/>
                <w:sz w:val="24"/>
                <w:szCs w:val="24"/>
              </w:rPr>
              <w:t>监督投诉电话（传真）：0570－7011687</w:t>
            </w:r>
          </w:p>
          <w:p w14:paraId="7EC75FB7">
            <w:pPr>
              <w:adjustRightInd w:val="0"/>
              <w:snapToGrid w:val="0"/>
              <w:rPr>
                <w:rFonts w:cs="宋体"/>
                <w:color w:val="000000"/>
                <w:kern w:val="2"/>
                <w:sz w:val="24"/>
                <w:szCs w:val="24"/>
              </w:rPr>
            </w:pPr>
            <w:r>
              <w:rPr>
                <w:rFonts w:hint="eastAsia" w:cs="宋体"/>
                <w:color w:val="000000"/>
                <w:sz w:val="24"/>
                <w:szCs w:val="24"/>
              </w:rPr>
              <w:t>地  址：龙游县莲湖路69号</w:t>
            </w:r>
          </w:p>
        </w:tc>
      </w:tr>
      <w:tr w14:paraId="003B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55" w:type="dxa"/>
            <w:shd w:val="clear" w:color="auto" w:fill="auto"/>
            <w:vAlign w:val="center"/>
          </w:tcPr>
          <w:p w14:paraId="2F3D2636">
            <w:pPr>
              <w:tabs>
                <w:tab w:val="left" w:pos="0"/>
              </w:tabs>
              <w:topLinePunct/>
              <w:adjustRightInd w:val="0"/>
              <w:snapToGrid w:val="0"/>
              <w:jc w:val="center"/>
              <w:rPr>
                <w:rFonts w:ascii="宋体" w:hAnsi="宋体" w:eastAsia="宋体" w:cs="宋体"/>
                <w:snapToGrid w:val="0"/>
                <w:color w:val="000000"/>
                <w:sz w:val="24"/>
                <w:szCs w:val="24"/>
                <w:lang w:val="en-US" w:eastAsia="zh-CN" w:bidi="ar-SA"/>
              </w:rPr>
            </w:pPr>
            <w:r>
              <w:rPr>
                <w:rFonts w:hint="eastAsia" w:cs="宋体"/>
                <w:color w:val="000000"/>
                <w:sz w:val="24"/>
                <w:szCs w:val="24"/>
              </w:rPr>
              <w:t>25</w:t>
            </w:r>
          </w:p>
        </w:tc>
        <w:tc>
          <w:tcPr>
            <w:tcW w:w="2091" w:type="dxa"/>
            <w:shd w:val="clear" w:color="auto" w:fill="auto"/>
            <w:vAlign w:val="center"/>
          </w:tcPr>
          <w:p w14:paraId="6FA46830">
            <w:pPr>
              <w:pStyle w:val="25"/>
              <w:snapToGrid w:val="0"/>
              <w:jc w:val="center"/>
              <w:rPr>
                <w:rFonts w:cs="宋体"/>
                <w:color w:val="000000"/>
                <w:kern w:val="2"/>
                <w:sz w:val="24"/>
                <w:szCs w:val="24"/>
              </w:rPr>
            </w:pPr>
            <w:r>
              <w:rPr>
                <w:rFonts w:hint="eastAsia" w:cs="宋体"/>
                <w:color w:val="000000"/>
                <w:kern w:val="2"/>
                <w:sz w:val="24"/>
                <w:szCs w:val="24"/>
              </w:rPr>
              <w:t>中标供应商提交纸质投标文件</w:t>
            </w:r>
          </w:p>
        </w:tc>
        <w:tc>
          <w:tcPr>
            <w:tcW w:w="7670" w:type="dxa"/>
            <w:shd w:val="clear" w:color="auto" w:fill="auto"/>
            <w:vAlign w:val="center"/>
          </w:tcPr>
          <w:p w14:paraId="79FB7E65">
            <w:pPr>
              <w:pStyle w:val="25"/>
              <w:adjustRightInd w:val="0"/>
              <w:snapToGrid w:val="0"/>
              <w:jc w:val="left"/>
              <w:rPr>
                <w:rFonts w:cs="宋体"/>
                <w:color w:val="000000"/>
                <w:kern w:val="2"/>
                <w:sz w:val="24"/>
                <w:szCs w:val="24"/>
              </w:rPr>
            </w:pPr>
            <w:r>
              <w:rPr>
                <w:rFonts w:hint="eastAsia" w:cs="宋体"/>
                <w:color w:val="000000"/>
                <w:kern w:val="2"/>
                <w:sz w:val="24"/>
                <w:szCs w:val="24"/>
              </w:rPr>
              <w:t>1.提交时间：中标供应商在中标结果公告结束后5日内</w:t>
            </w:r>
          </w:p>
          <w:p w14:paraId="4BC6B44D">
            <w:pPr>
              <w:pStyle w:val="25"/>
              <w:adjustRightInd w:val="0"/>
              <w:snapToGrid w:val="0"/>
              <w:jc w:val="left"/>
              <w:rPr>
                <w:rFonts w:cs="宋体"/>
                <w:color w:val="000000"/>
                <w:kern w:val="2"/>
                <w:sz w:val="24"/>
                <w:szCs w:val="24"/>
              </w:rPr>
            </w:pPr>
            <w:r>
              <w:rPr>
                <w:rFonts w:hint="eastAsia" w:cs="宋体"/>
                <w:color w:val="000000"/>
                <w:kern w:val="2"/>
                <w:sz w:val="24"/>
                <w:szCs w:val="24"/>
              </w:rPr>
              <w:t>2.邮寄地址：龙游博洽投资咨询有限公司</w:t>
            </w:r>
          </w:p>
          <w:p w14:paraId="25AF8F53">
            <w:pPr>
              <w:pStyle w:val="25"/>
              <w:adjustRightInd w:val="0"/>
              <w:snapToGrid w:val="0"/>
              <w:jc w:val="left"/>
              <w:rPr>
                <w:rFonts w:cs="宋体"/>
                <w:color w:val="000000"/>
                <w:kern w:val="2"/>
                <w:sz w:val="24"/>
                <w:szCs w:val="24"/>
              </w:rPr>
            </w:pPr>
            <w:r>
              <w:rPr>
                <w:rFonts w:hint="eastAsia" w:cs="宋体"/>
                <w:color w:val="000000"/>
                <w:kern w:val="2"/>
                <w:sz w:val="24"/>
                <w:szCs w:val="24"/>
              </w:rPr>
              <w:t>3.份数：与投标文件相一致的纸质投标文件2份，作为存档资料。</w:t>
            </w:r>
          </w:p>
        </w:tc>
      </w:tr>
      <w:tr w14:paraId="4A20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55" w:type="dxa"/>
            <w:shd w:val="clear" w:color="auto" w:fill="auto"/>
            <w:vAlign w:val="center"/>
          </w:tcPr>
          <w:p w14:paraId="3E349A32">
            <w:pPr>
              <w:tabs>
                <w:tab w:val="left" w:pos="0"/>
              </w:tabs>
              <w:topLinePunct/>
              <w:adjustRightInd w:val="0"/>
              <w:snapToGrid w:val="0"/>
              <w:jc w:val="center"/>
              <w:rPr>
                <w:rFonts w:hint="default" w:ascii="宋体" w:hAnsi="宋体" w:eastAsia="宋体" w:cs="宋体"/>
                <w:snapToGrid w:val="0"/>
                <w:color w:val="000000"/>
                <w:sz w:val="24"/>
                <w:szCs w:val="24"/>
                <w:lang w:val="en-US" w:eastAsia="zh-CN" w:bidi="ar-SA"/>
              </w:rPr>
            </w:pPr>
            <w:r>
              <w:rPr>
                <w:rFonts w:hint="eastAsia" w:cs="宋体"/>
                <w:color w:val="000000"/>
                <w:sz w:val="24"/>
                <w:szCs w:val="24"/>
                <w:lang w:val="en-US" w:eastAsia="zh-CN"/>
              </w:rPr>
              <w:t>26</w:t>
            </w:r>
          </w:p>
        </w:tc>
        <w:tc>
          <w:tcPr>
            <w:tcW w:w="2091" w:type="dxa"/>
            <w:shd w:val="clear" w:color="auto" w:fill="auto"/>
            <w:vAlign w:val="center"/>
          </w:tcPr>
          <w:p w14:paraId="46B9D4EE">
            <w:pPr>
              <w:pStyle w:val="25"/>
              <w:snapToGrid w:val="0"/>
              <w:rPr>
                <w:rFonts w:cs="宋体"/>
                <w:color w:val="000000"/>
                <w:kern w:val="2"/>
                <w:sz w:val="24"/>
                <w:szCs w:val="24"/>
              </w:rPr>
            </w:pPr>
            <w:r>
              <w:rPr>
                <w:rFonts w:hint="eastAsia" w:cs="宋体"/>
                <w:color w:val="000000"/>
                <w:kern w:val="2"/>
                <w:sz w:val="24"/>
                <w:szCs w:val="24"/>
              </w:rPr>
              <w:t>其他事宜</w:t>
            </w:r>
          </w:p>
        </w:tc>
        <w:tc>
          <w:tcPr>
            <w:tcW w:w="7670" w:type="dxa"/>
            <w:shd w:val="clear" w:color="auto" w:fill="auto"/>
            <w:vAlign w:val="center"/>
          </w:tcPr>
          <w:p w14:paraId="34A0AC37">
            <w:pPr>
              <w:wordWrap w:val="0"/>
              <w:adjustRightInd w:val="0"/>
              <w:snapToGrid w:val="0"/>
              <w:rPr>
                <w:rFonts w:cs="宋体"/>
                <w:color w:val="000000"/>
                <w:kern w:val="2"/>
                <w:sz w:val="24"/>
                <w:szCs w:val="24"/>
              </w:rPr>
            </w:pPr>
            <w:r>
              <w:rPr>
                <w:rFonts w:hint="eastAsia" w:cs="宋体"/>
                <w:color w:val="000000"/>
                <w:kern w:val="2"/>
                <w:sz w:val="24"/>
                <w:szCs w:val="24"/>
              </w:rPr>
              <w:t>1.投标文件解密时投标人须打开“政采云电子投标客户端”进行解密，使用解密的CA和加密的CA必须是同一把，在开始解密后30分钟内完成电子投标文件解密。若因投标人自身原因造成电子投标文件无法解密读取的，取消投标资格。</w:t>
            </w:r>
          </w:p>
          <w:p w14:paraId="5E6BD2E0">
            <w:pPr>
              <w:wordWrap w:val="0"/>
              <w:adjustRightInd w:val="0"/>
              <w:snapToGrid w:val="0"/>
              <w:rPr>
                <w:rFonts w:cs="宋体"/>
                <w:color w:val="000000"/>
                <w:kern w:val="2"/>
                <w:sz w:val="24"/>
                <w:szCs w:val="24"/>
              </w:rPr>
            </w:pPr>
            <w:r>
              <w:rPr>
                <w:rFonts w:hint="eastAsia" w:cs="宋体"/>
                <w:color w:val="000000"/>
                <w:kern w:val="2"/>
                <w:sz w:val="24"/>
                <w:szCs w:val="24"/>
              </w:rPr>
              <w:t>2.CA证书办理：CA驱动和申领流程，登录浙江政府采购网-下载专区-政采云电子交易客户端版块（网址：</w:t>
            </w:r>
            <w:r>
              <w:fldChar w:fldCharType="begin"/>
            </w:r>
            <w:r>
              <w:instrText xml:space="preserve"> HYPERLINK "http://zfcg.czt.zj.gov.cn/bidClientTemplate/2019-05-27/12945.html。" </w:instrText>
            </w:r>
            <w:r>
              <w:fldChar w:fldCharType="separate"/>
            </w:r>
            <w:r>
              <w:rPr>
                <w:rFonts w:hint="eastAsia" w:cs="宋体"/>
                <w:color w:val="000000"/>
                <w:kern w:val="2"/>
                <w:sz w:val="24"/>
                <w:szCs w:val="24"/>
              </w:rPr>
              <w:t>http://zfcg.czt.zj.gov.cn/bidClientTemplate/2019-05-27/12945.html</w:t>
            </w:r>
            <w:r>
              <w:rPr>
                <w:rFonts w:hint="eastAsia" w:cs="宋体"/>
                <w:color w:val="000000"/>
                <w:kern w:val="2"/>
                <w:sz w:val="24"/>
                <w:szCs w:val="24"/>
              </w:rPr>
              <w:fldChar w:fldCharType="end"/>
            </w:r>
            <w:r>
              <w:rPr>
                <w:rFonts w:hint="eastAsia" w:cs="宋体"/>
                <w:color w:val="000000"/>
                <w:kern w:val="2"/>
                <w:sz w:val="24"/>
                <w:szCs w:val="24"/>
              </w:rPr>
              <w:t>）。潜在供应商应在投标文件提交截止前完成CA数字证书办理，完成CA证书办理预计7天左右，建议潜在供应商抓紧时间办理。因未注册入库、未办理CA数字证书等原因造成无法参加本次采购活动或投标失败等后果由潜在供应商自行承担。</w:t>
            </w:r>
          </w:p>
          <w:p w14:paraId="63E5A853">
            <w:pPr>
              <w:pStyle w:val="20"/>
              <w:adjustRightInd w:val="0"/>
              <w:ind w:right="0"/>
              <w:rPr>
                <w:rFonts w:ascii="宋体" w:hAnsi="宋体" w:cs="宋体"/>
                <w:color w:val="000000"/>
                <w:kern w:val="2"/>
                <w:sz w:val="24"/>
                <w:szCs w:val="24"/>
              </w:rPr>
            </w:pPr>
            <w:r>
              <w:rPr>
                <w:rFonts w:hint="eastAsia" w:ascii="宋体" w:hAnsi="宋体" w:cs="宋体"/>
                <w:color w:val="000000"/>
                <w:kern w:val="2"/>
                <w:sz w:val="24"/>
                <w:szCs w:val="24"/>
              </w:rPr>
              <w:t>3.本项目采购活动全流程实行电子化，在使用系统进行投标的过程中遇到涉及平台使用的任何问题，致电政采云平台技术支持咨询（电话95763）。</w:t>
            </w:r>
          </w:p>
        </w:tc>
      </w:tr>
      <w:tr w14:paraId="1C10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shd w:val="clear" w:color="auto" w:fill="auto"/>
            <w:vAlign w:val="center"/>
          </w:tcPr>
          <w:p w14:paraId="267FE42A">
            <w:pPr>
              <w:tabs>
                <w:tab w:val="left" w:pos="0"/>
              </w:tabs>
              <w:topLinePunct/>
              <w:adjustRightInd w:val="0"/>
              <w:snapToGrid w:val="0"/>
              <w:jc w:val="center"/>
              <w:rPr>
                <w:rFonts w:hint="default" w:eastAsia="宋体" w:cs="宋体"/>
                <w:color w:val="000000"/>
                <w:sz w:val="24"/>
                <w:szCs w:val="24"/>
                <w:lang w:val="en-US" w:eastAsia="zh-CN"/>
              </w:rPr>
            </w:pPr>
            <w:r>
              <w:rPr>
                <w:rFonts w:hint="eastAsia" w:cs="宋体"/>
                <w:color w:val="000000"/>
                <w:sz w:val="24"/>
                <w:szCs w:val="24"/>
                <w:lang w:val="en-US" w:eastAsia="zh-CN"/>
              </w:rPr>
              <w:t>27</w:t>
            </w:r>
          </w:p>
        </w:tc>
        <w:tc>
          <w:tcPr>
            <w:tcW w:w="2091" w:type="dxa"/>
            <w:shd w:val="clear" w:color="auto" w:fill="auto"/>
            <w:vAlign w:val="center"/>
          </w:tcPr>
          <w:p w14:paraId="248A86AE">
            <w:pPr>
              <w:adjustRightInd w:val="0"/>
              <w:snapToGrid w:val="0"/>
              <w:spacing w:line="312" w:lineRule="auto"/>
              <w:rPr>
                <w:rFonts w:cs="宋体"/>
                <w:color w:val="000000"/>
                <w:kern w:val="2"/>
                <w:sz w:val="24"/>
                <w:szCs w:val="24"/>
              </w:rPr>
            </w:pPr>
            <w:r>
              <w:rPr>
                <w:rFonts w:hint="eastAsia" w:cs="宋体"/>
                <w:color w:val="000000"/>
                <w:kern w:val="2"/>
                <w:sz w:val="24"/>
                <w:szCs w:val="24"/>
              </w:rPr>
              <w:t>解释权</w:t>
            </w:r>
          </w:p>
        </w:tc>
        <w:tc>
          <w:tcPr>
            <w:tcW w:w="7670" w:type="dxa"/>
            <w:shd w:val="clear" w:color="auto" w:fill="auto"/>
            <w:vAlign w:val="center"/>
          </w:tcPr>
          <w:p w14:paraId="47624BE2">
            <w:pPr>
              <w:adjustRightInd w:val="0"/>
              <w:snapToGrid w:val="0"/>
              <w:spacing w:line="312" w:lineRule="auto"/>
              <w:rPr>
                <w:rFonts w:cs="宋体"/>
                <w:color w:val="000000"/>
                <w:kern w:val="2"/>
                <w:sz w:val="24"/>
                <w:szCs w:val="24"/>
              </w:rPr>
            </w:pPr>
            <w:r>
              <w:rPr>
                <w:rFonts w:hint="eastAsia" w:cs="宋体"/>
                <w:color w:val="000000"/>
                <w:kern w:val="2"/>
                <w:sz w:val="24"/>
                <w:szCs w:val="24"/>
              </w:rPr>
              <w:t>本招标文件的解释权属于采购人</w:t>
            </w:r>
          </w:p>
        </w:tc>
      </w:tr>
    </w:tbl>
    <w:p w14:paraId="34047978">
      <w:pPr>
        <w:tabs>
          <w:tab w:val="left" w:pos="0"/>
        </w:tabs>
        <w:autoSpaceDE w:val="0"/>
        <w:autoSpaceDN w:val="0"/>
        <w:adjustRightInd w:val="0"/>
        <w:snapToGrid w:val="0"/>
        <w:spacing w:before="240" w:beforeLines="100" w:after="240" w:afterLines="100" w:line="312" w:lineRule="auto"/>
        <w:jc w:val="center"/>
        <w:outlineLvl w:val="1"/>
        <w:rPr>
          <w:rFonts w:cs="宋体"/>
          <w:b/>
          <w:sz w:val="30"/>
          <w:szCs w:val="30"/>
        </w:rPr>
      </w:pPr>
      <w:bookmarkStart w:id="31" w:name="_Toc361434459"/>
      <w:bookmarkStart w:id="32" w:name="_Toc361437144"/>
      <w:bookmarkStart w:id="33" w:name="_Toc361434798"/>
      <w:bookmarkStart w:id="34" w:name="_Toc361434558"/>
      <w:bookmarkStart w:id="35" w:name="_Toc101321790"/>
      <w:bookmarkStart w:id="36" w:name="_Toc361434894"/>
      <w:bookmarkStart w:id="37" w:name="_Toc4691"/>
      <w:bookmarkStart w:id="38" w:name="_Toc452528599"/>
      <w:bookmarkStart w:id="39" w:name="_Toc1125"/>
      <w:bookmarkStart w:id="40" w:name="_Toc31666"/>
      <w:bookmarkStart w:id="41" w:name="_Toc23442"/>
      <w:bookmarkStart w:id="42" w:name="_Toc1265"/>
      <w:bookmarkStart w:id="43" w:name="_Toc11475"/>
      <w:bookmarkStart w:id="44" w:name="_Toc7346"/>
      <w:bookmarkStart w:id="45" w:name="_Toc25723"/>
      <w:bookmarkStart w:id="46" w:name="_Toc28990"/>
      <w:bookmarkStart w:id="47" w:name="_Toc455"/>
      <w:bookmarkStart w:id="48" w:name="_Toc11611"/>
      <w:bookmarkStart w:id="49" w:name="_Toc32356"/>
      <w:bookmarkStart w:id="50" w:name="_Toc5990"/>
      <w:bookmarkStart w:id="51" w:name="_Toc13152"/>
      <w:r>
        <w:rPr>
          <w:rFonts w:hint="eastAsia" w:cs="宋体"/>
          <w:b/>
          <w:sz w:val="30"/>
          <w:szCs w:val="30"/>
        </w:rPr>
        <w:t>二、</w:t>
      </w:r>
      <w:bookmarkEnd w:id="31"/>
      <w:bookmarkEnd w:id="32"/>
      <w:bookmarkEnd w:id="33"/>
      <w:bookmarkEnd w:id="34"/>
      <w:bookmarkEnd w:id="35"/>
      <w:bookmarkEnd w:id="36"/>
      <w:r>
        <w:rPr>
          <w:rFonts w:hint="eastAsia" w:cs="宋体"/>
          <w:b/>
          <w:sz w:val="30"/>
          <w:szCs w:val="30"/>
        </w:rPr>
        <w:t>总 则</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44BE1AF">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eastAsia="zh-CN"/>
        </w:rPr>
        <w:t>编制依据</w:t>
      </w:r>
    </w:p>
    <w:p w14:paraId="662387CE">
      <w:pPr>
        <w:pStyle w:val="120"/>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根据《中华人民共和国政府采购法》《中华人民共和国政府采购法实施条例》</w:t>
      </w:r>
      <w:r>
        <w:rPr>
          <w:rFonts w:hint="eastAsia" w:ascii="宋体" w:hAnsi="宋体" w:cs="宋体"/>
          <w:snapToGrid w:val="0"/>
          <w:sz w:val="24"/>
          <w:szCs w:val="24"/>
          <w:lang w:eastAsia="zh-CN" w:bidi="ar-SA"/>
        </w:rPr>
        <w:t>《政府采购货物和服务招标投标管理办法》（财政部令第87号）</w:t>
      </w:r>
      <w:r>
        <w:rPr>
          <w:rFonts w:hint="eastAsia" w:ascii="宋体" w:hAnsi="宋体" w:cs="宋体"/>
          <w:sz w:val="24"/>
          <w:szCs w:val="24"/>
          <w:lang w:eastAsia="zh-CN"/>
        </w:rPr>
        <w:t>等有关政府采购管理的规定，编制本招标文件。</w:t>
      </w:r>
    </w:p>
    <w:p w14:paraId="60A58F29">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定义</w:t>
      </w:r>
    </w:p>
    <w:p w14:paraId="44EC43EA">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napToGrid w:val="0"/>
          <w:sz w:val="24"/>
          <w:szCs w:val="24"/>
          <w:lang w:eastAsia="zh-CN"/>
        </w:rPr>
        <w:t>采购人，是指本次采购</w:t>
      </w:r>
      <w:r>
        <w:rPr>
          <w:rFonts w:hint="eastAsia" w:ascii="宋体" w:hAnsi="宋体" w:cs="宋体"/>
          <w:sz w:val="24"/>
          <w:szCs w:val="24"/>
          <w:lang w:eastAsia="zh-CN"/>
        </w:rPr>
        <w:t>货物/服务</w:t>
      </w:r>
      <w:r>
        <w:rPr>
          <w:rFonts w:hint="eastAsia" w:ascii="宋体" w:hAnsi="宋体" w:cs="宋体"/>
          <w:bCs/>
          <w:snapToGrid w:val="0"/>
          <w:sz w:val="24"/>
          <w:szCs w:val="24"/>
          <w:lang w:eastAsia="zh-CN"/>
        </w:rPr>
        <w:t>的购买单位。</w:t>
      </w:r>
    </w:p>
    <w:p w14:paraId="281CA49F">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投标人，是指响应招标、参加投标竞争的法是指参加政府采购活动，有意愿向采购人提供货物、工程或者服务的法人。</w:t>
      </w:r>
    </w:p>
    <w:p w14:paraId="13737AE1">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采购代理机构（采购组织机构），是指</w:t>
      </w:r>
      <w:r>
        <w:rPr>
          <w:rFonts w:hint="eastAsia" w:ascii="宋体" w:hAnsi="宋体" w:cs="宋体"/>
          <w:sz w:val="24"/>
          <w:szCs w:val="24"/>
          <w:shd w:val="clear" w:color="auto" w:fill="FFFFFF"/>
          <w:lang w:eastAsia="zh-CN"/>
        </w:rPr>
        <w:t>在采购活动中根据</w:t>
      </w:r>
      <w:r>
        <w:fldChar w:fldCharType="begin"/>
      </w:r>
      <w:r>
        <w:instrText xml:space="preserve"> HYPERLINK "http://www.so.com/s?q=%E9%87%87%E8%B4%AD%E4%BA%BA&amp;ie=utf-8&amp;src=internal_wenda_recommend_textn" \t "https://wenda.so.com/q/_blank" </w:instrText>
      </w:r>
      <w:r>
        <w:fldChar w:fldCharType="separate"/>
      </w:r>
      <w:r>
        <w:rPr>
          <w:rStyle w:val="53"/>
          <w:rFonts w:hint="eastAsia" w:ascii="宋体" w:hAnsi="宋体" w:cs="宋体"/>
          <w:color w:val="auto"/>
          <w:sz w:val="24"/>
          <w:szCs w:val="24"/>
          <w:shd w:val="clear" w:color="auto" w:fill="FFFFFF"/>
          <w:lang w:eastAsia="zh-CN"/>
        </w:rPr>
        <w:t>采购人</w:t>
      </w:r>
      <w:r>
        <w:rPr>
          <w:rStyle w:val="53"/>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的委托代理采购</w:t>
      </w:r>
      <w:r>
        <w:fldChar w:fldCharType="begin"/>
      </w:r>
      <w:r>
        <w:instrText xml:space="preserve"> HYPERLINK "http://www.so.com/s?q=%E4%BA%8B%E5%AE%9C&amp;ie=utf-8&amp;src=internal_wenda_recommend_textn" \t "https://wenda.so.com/q/_blank" </w:instrText>
      </w:r>
      <w:r>
        <w:fldChar w:fldCharType="separate"/>
      </w:r>
      <w:r>
        <w:rPr>
          <w:rStyle w:val="53"/>
          <w:rFonts w:hint="eastAsia" w:ascii="宋体" w:hAnsi="宋体" w:cs="宋体"/>
          <w:color w:val="auto"/>
          <w:sz w:val="24"/>
          <w:szCs w:val="24"/>
          <w:shd w:val="clear" w:color="auto" w:fill="FFFFFF"/>
          <w:lang w:eastAsia="zh-CN"/>
        </w:rPr>
        <w:t>事宜</w:t>
      </w:r>
      <w:r>
        <w:rPr>
          <w:rStyle w:val="53"/>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的机构</w:t>
      </w:r>
      <w:r>
        <w:rPr>
          <w:rFonts w:hint="eastAsia" w:ascii="宋体" w:hAnsi="宋体" w:cs="宋体"/>
          <w:sz w:val="24"/>
          <w:szCs w:val="24"/>
          <w:lang w:eastAsia="zh-CN"/>
        </w:rPr>
        <w:t>。</w:t>
      </w:r>
    </w:p>
    <w:p w14:paraId="28BBF38E">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原件，是指原始件（即：资料生成时的原始形态，包括所加盖的印章、相关人员的签字笔迹等均是原始印痕、印迹和行迹）。</w:t>
      </w:r>
    </w:p>
    <w:p w14:paraId="286C6DCD">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书面形式，包括文字的打印或原件扫描件、传真、信函、电传、电报、</w:t>
      </w:r>
      <w:r>
        <w:rPr>
          <w:rFonts w:hint="eastAsia" w:ascii="宋体" w:hAnsi="宋体" w:cs="宋体"/>
          <w:sz w:val="24"/>
          <w:szCs w:val="24"/>
          <w:shd w:val="clear" w:color="auto" w:fill="FFFFFF"/>
          <w:lang w:eastAsia="zh-CN"/>
        </w:rPr>
        <w:t>电子邮件、</w:t>
      </w:r>
      <w:r>
        <w:rPr>
          <w:rFonts w:hint="eastAsia" w:ascii="宋体" w:hAnsi="宋体" w:cs="宋体"/>
          <w:sz w:val="24"/>
          <w:szCs w:val="24"/>
          <w:lang w:val="zh-CN" w:eastAsia="zh-CN"/>
        </w:rPr>
        <w:t>浙江政府采购网</w:t>
      </w:r>
      <w:r>
        <w:rPr>
          <w:rFonts w:hint="eastAsia" w:ascii="宋体" w:hAnsi="宋体" w:cs="宋体"/>
          <w:sz w:val="24"/>
          <w:szCs w:val="24"/>
          <w:lang w:eastAsia="zh-CN"/>
        </w:rPr>
        <w:t>发布的公告</w:t>
      </w:r>
      <w:r>
        <w:rPr>
          <w:rFonts w:hint="eastAsia" w:ascii="宋体" w:hAnsi="宋体" w:cs="宋体"/>
          <w:sz w:val="24"/>
          <w:szCs w:val="24"/>
          <w:shd w:val="clear" w:color="auto" w:fill="FFFFFF"/>
          <w:lang w:eastAsia="zh-CN"/>
        </w:rPr>
        <w:t>等可以有形地表现所载内容的形式。</w:t>
      </w:r>
    </w:p>
    <w:p w14:paraId="36931FC1">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投标人公章，</w:t>
      </w:r>
      <w:r>
        <w:rPr>
          <w:rFonts w:hint="eastAsia" w:ascii="宋体" w:hAnsi="宋体" w:cs="宋体"/>
          <w:sz w:val="24"/>
          <w:szCs w:val="24"/>
          <w:lang w:eastAsia="zh-CN"/>
        </w:rPr>
        <w:t>是指投标人用自己法定主体行为名称制作的签名印章。</w:t>
      </w:r>
      <w:r>
        <w:rPr>
          <w:rFonts w:hint="eastAsia" w:ascii="宋体" w:hAnsi="宋体" w:cs="宋体"/>
          <w:bCs/>
          <w:sz w:val="24"/>
          <w:szCs w:val="24"/>
          <w:lang w:eastAsia="zh-CN"/>
        </w:rPr>
        <w:t>不得使用专用章（如经济合同章、投标专用章、业务专用章等）或下属单位印章代替。</w:t>
      </w:r>
    </w:p>
    <w:p w14:paraId="39A74529">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“▲”是投标人按本招标文件要求必须实质性响应的条款，有任何一项缺失或非实质性响应将取消其投标资格。</w:t>
      </w:r>
    </w:p>
    <w:p w14:paraId="102E3B12">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采购方式</w:t>
      </w:r>
    </w:p>
    <w:p w14:paraId="0DA2A17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val="zh-CN" w:eastAsia="zh-CN"/>
        </w:rPr>
      </w:pPr>
      <w:r>
        <w:rPr>
          <w:rFonts w:hint="eastAsia" w:ascii="宋体" w:hAnsi="宋体" w:cs="宋体"/>
          <w:sz w:val="24"/>
          <w:szCs w:val="24"/>
          <w:lang w:eastAsia="zh-CN"/>
        </w:rPr>
        <w:t>采购组织形式分散采购委托代理。</w:t>
      </w:r>
    </w:p>
    <w:p w14:paraId="3AFE6B0D">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val="zh-CN"/>
        </w:rPr>
        <w:t>采用公开招标方式</w:t>
      </w:r>
      <w:r>
        <w:rPr>
          <w:rFonts w:hint="eastAsia" w:ascii="宋体" w:hAnsi="宋体" w:cs="宋体"/>
          <w:sz w:val="24"/>
          <w:szCs w:val="24"/>
        </w:rPr>
        <w:t>。</w:t>
      </w:r>
    </w:p>
    <w:p w14:paraId="7BF2D803">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lang w:eastAsia="zh-CN"/>
        </w:rPr>
      </w:pPr>
      <w:r>
        <w:rPr>
          <w:rFonts w:hint="eastAsia" w:ascii="宋体" w:hAnsi="宋体" w:cs="宋体"/>
          <w:bCs/>
          <w:sz w:val="24"/>
          <w:szCs w:val="24"/>
          <w:lang w:eastAsia="zh-CN"/>
        </w:rPr>
        <w:t>▲合格的投标人</w:t>
      </w:r>
    </w:p>
    <w:p w14:paraId="7D65C7DA">
      <w:pPr>
        <w:pStyle w:val="120"/>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合格的投标人应具备以下条件：</w:t>
      </w:r>
    </w:p>
    <w:p w14:paraId="474AE6E8">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具备法律法规和本采购文件规定的资格条件</w:t>
      </w:r>
      <w:r>
        <w:rPr>
          <w:rFonts w:hint="eastAsia" w:ascii="宋体" w:hAnsi="宋体" w:cs="宋体"/>
          <w:sz w:val="24"/>
          <w:szCs w:val="24"/>
          <w:lang w:eastAsia="zh-CN"/>
        </w:rPr>
        <w:t>；</w:t>
      </w:r>
    </w:p>
    <w:p w14:paraId="2AC4DA6E">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pacing w:val="-4"/>
          <w:sz w:val="24"/>
          <w:szCs w:val="24"/>
          <w:lang w:eastAsia="zh-CN"/>
        </w:rPr>
        <w:t>不属于限制参加本项目采购活动的</w:t>
      </w:r>
      <w:r>
        <w:rPr>
          <w:rFonts w:hint="eastAsia" w:ascii="宋体" w:hAnsi="宋体" w:cs="宋体"/>
          <w:spacing w:val="-4"/>
          <w:sz w:val="24"/>
          <w:szCs w:val="24"/>
          <w:lang w:eastAsia="zh-CN"/>
        </w:rPr>
        <w:t>供应商</w:t>
      </w:r>
      <w:r>
        <w:rPr>
          <w:rFonts w:hint="eastAsia" w:ascii="宋体" w:hAnsi="宋体" w:cs="宋体"/>
          <w:sz w:val="24"/>
          <w:szCs w:val="24"/>
          <w:lang w:eastAsia="zh-CN"/>
        </w:rPr>
        <w:t>；</w:t>
      </w:r>
    </w:p>
    <w:p w14:paraId="4882535D">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pacing w:val="-4"/>
          <w:sz w:val="24"/>
          <w:szCs w:val="24"/>
          <w:lang w:eastAsia="zh-CN"/>
        </w:rPr>
        <w:t>按照规定</w:t>
      </w:r>
      <w:r>
        <w:rPr>
          <w:rFonts w:hint="eastAsia" w:ascii="宋体" w:hAnsi="宋体" w:cs="宋体"/>
          <w:color w:val="000000"/>
          <w:sz w:val="24"/>
          <w:szCs w:val="24"/>
          <w:lang w:eastAsia="zh-CN"/>
        </w:rPr>
        <w:t>获取了招标文件，属于实质性参加政府采购活动的供应商</w:t>
      </w:r>
      <w:r>
        <w:rPr>
          <w:rFonts w:hint="eastAsia" w:ascii="宋体" w:hAnsi="宋体" w:cs="宋体"/>
          <w:sz w:val="24"/>
          <w:szCs w:val="24"/>
          <w:lang w:eastAsia="zh-CN"/>
        </w:rPr>
        <w:t>。</w:t>
      </w:r>
    </w:p>
    <w:p w14:paraId="587438E7">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color w:val="000000"/>
          <w:sz w:val="24"/>
          <w:szCs w:val="24"/>
        </w:rPr>
        <w:t>回避</w:t>
      </w:r>
      <w:r>
        <w:rPr>
          <w:rFonts w:hint="eastAsia" w:ascii="宋体" w:hAnsi="宋体" w:cs="宋体"/>
          <w:color w:val="000000"/>
          <w:sz w:val="24"/>
          <w:szCs w:val="24"/>
          <w:lang w:eastAsia="zh-CN"/>
        </w:rPr>
        <w:t>制度</w:t>
      </w:r>
    </w:p>
    <w:p w14:paraId="6EF2F747">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政府采购活动中，采购人员及相关人员与投标人有下列利害关系之一的，应当回避：</w:t>
      </w:r>
    </w:p>
    <w:p w14:paraId="089D4D8D">
      <w:pPr>
        <w:pStyle w:val="120"/>
        <w:widowControl w:val="0"/>
        <w:numPr>
          <w:ilvl w:val="2"/>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参加采购活动前3年内与投标人存在劳动关系；</w:t>
      </w:r>
    </w:p>
    <w:p w14:paraId="33E0E3F1">
      <w:pPr>
        <w:pStyle w:val="120"/>
        <w:widowControl w:val="0"/>
        <w:numPr>
          <w:ilvl w:val="2"/>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参加采购活动前3年内担任投标人的董事、监事；</w:t>
      </w:r>
    </w:p>
    <w:p w14:paraId="7FC9A955">
      <w:pPr>
        <w:pStyle w:val="120"/>
        <w:widowControl w:val="0"/>
        <w:numPr>
          <w:ilvl w:val="2"/>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参加采购活动前3年内是投标人的控股股东或者实际控制人；</w:t>
      </w:r>
    </w:p>
    <w:p w14:paraId="3BE7CD7B">
      <w:pPr>
        <w:pStyle w:val="120"/>
        <w:widowControl w:val="0"/>
        <w:numPr>
          <w:ilvl w:val="2"/>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与投标人的法定代表人或者负责人有夫妻、直系血亲、三代以内旁系血亲或者近姻亲关系；</w:t>
      </w:r>
    </w:p>
    <w:p w14:paraId="3AA3F475">
      <w:pPr>
        <w:pStyle w:val="120"/>
        <w:widowControl w:val="0"/>
        <w:numPr>
          <w:ilvl w:val="2"/>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存在共同直接或间接投资设立子公司、联营企业和合营企业情况；</w:t>
      </w:r>
    </w:p>
    <w:p w14:paraId="2BA98EF9">
      <w:pPr>
        <w:pStyle w:val="120"/>
        <w:widowControl w:val="0"/>
        <w:numPr>
          <w:ilvl w:val="2"/>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与投标人有其他可能影响政府采购活动公平、公正进行的关系。</w:t>
      </w:r>
    </w:p>
    <w:p w14:paraId="019D52EB">
      <w:pPr>
        <w:pStyle w:val="120"/>
        <w:widowControl w:val="0"/>
        <w:numPr>
          <w:ilvl w:val="1"/>
          <w:numId w:val="5"/>
        </w:numPr>
        <w:adjustRightInd w:val="0"/>
        <w:snapToGrid w:val="0"/>
        <w:spacing w:line="312" w:lineRule="auto"/>
        <w:ind w:left="-42" w:leftChars="0" w:firstLine="482" w:firstLineChars="0"/>
        <w:jc w:val="both"/>
        <w:rPr>
          <w:rFonts w:ascii="宋体" w:hAnsi="宋体" w:cs="宋体"/>
          <w:color w:val="000000"/>
          <w:sz w:val="24"/>
          <w:szCs w:val="24"/>
          <w:lang w:eastAsia="zh-CN"/>
        </w:rPr>
      </w:pPr>
      <w:r>
        <w:rPr>
          <w:rFonts w:hint="eastAsia" w:ascii="宋体" w:hAnsi="宋体" w:cs="宋体"/>
          <w:color w:val="000000"/>
          <w:sz w:val="24"/>
          <w:szCs w:val="24"/>
          <w:lang w:eastAsia="zh-CN"/>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150DC051">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投标人认为采购人员及相关人员与其他投标人有利害关系的，可以向采购代理机构书面提出回避申请，并说明理由。采购代理机构将及时询问被申请回避人员，有利害关系的被申请回避人员应当回避。</w:t>
      </w:r>
    </w:p>
    <w:p w14:paraId="3153BD88">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资格审查</w:t>
      </w:r>
    </w:p>
    <w:p w14:paraId="4FB64B0E">
      <w:pPr>
        <w:pStyle w:val="120"/>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本次</w:t>
      </w:r>
      <w:r>
        <w:rPr>
          <w:rFonts w:hint="eastAsia" w:ascii="宋体" w:hAnsi="宋体" w:cs="宋体"/>
          <w:sz w:val="24"/>
          <w:szCs w:val="24"/>
          <w:lang w:val="zh-CN" w:eastAsia="zh-CN"/>
        </w:rPr>
        <w:t>采取</w:t>
      </w:r>
      <w:r>
        <w:rPr>
          <w:rFonts w:hint="eastAsia" w:ascii="宋体" w:hAnsi="宋体" w:cs="宋体"/>
          <w:sz w:val="24"/>
          <w:szCs w:val="24"/>
          <w:lang w:eastAsia="zh-CN"/>
        </w:rPr>
        <w:t>资格后审，代理机构不保证所有报名或依法获取招标文件并报名的投标人都符合合格投标人资格要求。</w:t>
      </w:r>
    </w:p>
    <w:p w14:paraId="05846642">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语言文字</w:t>
      </w:r>
    </w:p>
    <w:p w14:paraId="1F8BA7F7">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投标文件以及投标人与采购人就有关投标事宜的所有来往函电，均应以中文汉语书写。除签名、盖章、专用名称等特殊情形外，以中文汉语以外的文字表述的投标文件视同未提供。</w:t>
      </w:r>
    </w:p>
    <w:p w14:paraId="7E3631B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7F67042B">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计量单位</w:t>
      </w:r>
    </w:p>
    <w:p w14:paraId="14066B49">
      <w:pPr>
        <w:pStyle w:val="120"/>
        <w:widowControl w:val="0"/>
        <w:tabs>
          <w:tab w:val="left" w:pos="0"/>
        </w:tabs>
        <w:adjustRightInd w:val="0"/>
        <w:snapToGrid w:val="0"/>
        <w:spacing w:line="312" w:lineRule="auto"/>
        <w:ind w:firstLine="482"/>
        <w:jc w:val="both"/>
        <w:rPr>
          <w:rFonts w:ascii="宋体" w:hAnsi="宋体" w:cs="宋体"/>
          <w:bCs/>
          <w:sz w:val="24"/>
          <w:szCs w:val="24"/>
          <w:lang w:eastAsia="zh-CN"/>
        </w:rPr>
      </w:pPr>
      <w:r>
        <w:rPr>
          <w:rFonts w:hint="eastAsia" w:ascii="宋体" w:hAnsi="宋体" w:cs="宋体"/>
          <w:color w:val="000000"/>
          <w:sz w:val="24"/>
          <w:szCs w:val="24"/>
          <w:lang w:eastAsia="zh-CN"/>
        </w:rPr>
        <w:t>除招标文件中另有规定外</w:t>
      </w:r>
      <w:r>
        <w:rPr>
          <w:rFonts w:hint="eastAsia" w:ascii="宋体" w:hAnsi="宋体" w:cs="宋体"/>
          <w:sz w:val="24"/>
          <w:szCs w:val="24"/>
          <w:lang w:eastAsia="zh-CN"/>
        </w:rPr>
        <w:t>，计量均应采用中华人民共和国法定计量单位；所有报价一律使用人民币，货币单位为“元”。</w:t>
      </w:r>
    </w:p>
    <w:p w14:paraId="51B7A501">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sz w:val="24"/>
          <w:szCs w:val="24"/>
        </w:rPr>
        <w:t>保密</w:t>
      </w:r>
    </w:p>
    <w:p w14:paraId="10BA0AB0">
      <w:pPr>
        <w:pStyle w:val="120"/>
        <w:widowControl w:val="0"/>
        <w:tabs>
          <w:tab w:val="left" w:pos="0"/>
        </w:tabs>
        <w:adjustRightInd w:val="0"/>
        <w:snapToGrid w:val="0"/>
        <w:spacing w:line="312" w:lineRule="auto"/>
        <w:ind w:firstLine="482"/>
        <w:jc w:val="both"/>
        <w:rPr>
          <w:rFonts w:ascii="宋体" w:hAnsi="宋体" w:cs="宋体"/>
          <w:bCs/>
          <w:sz w:val="24"/>
          <w:szCs w:val="24"/>
          <w:lang w:eastAsia="zh-CN"/>
        </w:rPr>
      </w:pPr>
      <w:r>
        <w:rPr>
          <w:rFonts w:hint="eastAsia" w:ascii="宋体" w:hAnsi="宋体" w:cs="宋体"/>
          <w:sz w:val="24"/>
          <w:szCs w:val="24"/>
          <w:lang w:eastAsia="zh-CN"/>
        </w:rPr>
        <w:t>参与招标活动的当事人应对招标文件和投标文件中的商业和技术等秘密保密，违者应对由此造成的后果承担法律责任。</w:t>
      </w:r>
    </w:p>
    <w:p w14:paraId="31CF8B6E">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lang w:eastAsia="zh-CN"/>
        </w:rPr>
        <w:t>投标</w:t>
      </w:r>
      <w:r>
        <w:rPr>
          <w:rFonts w:hint="eastAsia" w:ascii="宋体" w:hAnsi="宋体" w:cs="宋体"/>
          <w:bCs/>
          <w:sz w:val="24"/>
          <w:szCs w:val="24"/>
        </w:rPr>
        <w:t>费用</w:t>
      </w:r>
    </w:p>
    <w:p w14:paraId="3711C0B9">
      <w:pPr>
        <w:pStyle w:val="120"/>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不论投标的结果如何，投标人均自行承担所有与参加本次投标有关的费用。</w:t>
      </w:r>
    </w:p>
    <w:p w14:paraId="0834A638">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sz w:val="24"/>
          <w:szCs w:val="24"/>
          <w:lang w:eastAsia="zh-CN"/>
        </w:rPr>
        <w:t>投标</w:t>
      </w:r>
      <w:r>
        <w:rPr>
          <w:rFonts w:hint="eastAsia" w:ascii="宋体" w:hAnsi="宋体" w:cs="宋体"/>
          <w:sz w:val="24"/>
          <w:szCs w:val="24"/>
        </w:rPr>
        <w:t>有效期</w:t>
      </w:r>
    </w:p>
    <w:p w14:paraId="44D71053">
      <w:pPr>
        <w:pStyle w:val="120"/>
        <w:widowControl w:val="0"/>
        <w:numPr>
          <w:ilvl w:val="1"/>
          <w:numId w:val="5"/>
        </w:numPr>
        <w:adjustRightInd w:val="0"/>
        <w:snapToGrid w:val="0"/>
        <w:spacing w:line="312" w:lineRule="auto"/>
        <w:ind w:left="-42" w:leftChars="0" w:firstLine="482" w:firstLineChars="0"/>
        <w:jc w:val="both"/>
        <w:rPr>
          <w:rFonts w:ascii="宋体" w:hAnsi="宋体" w:cs="宋体"/>
          <w:bCs/>
          <w:sz w:val="24"/>
          <w:szCs w:val="24"/>
          <w:lang w:eastAsia="zh-CN"/>
        </w:rPr>
      </w:pPr>
      <w:r>
        <w:rPr>
          <w:rFonts w:hint="eastAsia" w:ascii="宋体" w:hAnsi="宋体" w:cs="宋体"/>
          <w:sz w:val="24"/>
          <w:szCs w:val="24"/>
          <w:lang w:eastAsia="zh-CN"/>
        </w:rPr>
        <w:t>在投标人须知前附表规定的投标有效期内，投标文件以及其补充、承诺等部分均保持有效。</w:t>
      </w:r>
    </w:p>
    <w:p w14:paraId="4959D471">
      <w:pPr>
        <w:pStyle w:val="120"/>
        <w:widowControl w:val="0"/>
        <w:numPr>
          <w:ilvl w:val="1"/>
          <w:numId w:val="5"/>
        </w:numPr>
        <w:adjustRightInd w:val="0"/>
        <w:snapToGrid w:val="0"/>
        <w:spacing w:line="312" w:lineRule="auto"/>
        <w:ind w:left="-42" w:leftChars="0" w:firstLine="482" w:firstLineChars="0"/>
        <w:jc w:val="both"/>
        <w:rPr>
          <w:rFonts w:ascii="宋体" w:hAnsi="宋体" w:cs="宋体"/>
          <w:bCs/>
          <w:sz w:val="24"/>
          <w:szCs w:val="24"/>
          <w:lang w:eastAsia="zh-CN"/>
        </w:rPr>
      </w:pPr>
      <w:r>
        <w:rPr>
          <w:rFonts w:hint="eastAsia" w:ascii="宋体" w:hAnsi="宋体" w:cs="宋体"/>
          <w:sz w:val="24"/>
          <w:szCs w:val="24"/>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3080956B">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lang w:eastAsia="zh-CN"/>
        </w:rPr>
        <w:t>分包与转包</w:t>
      </w:r>
    </w:p>
    <w:p w14:paraId="541A6527">
      <w:pPr>
        <w:pStyle w:val="120"/>
        <w:widowControl w:val="0"/>
        <w:tabs>
          <w:tab w:val="left" w:pos="0"/>
        </w:tabs>
        <w:adjustRightInd w:val="0"/>
        <w:snapToGrid w:val="0"/>
        <w:spacing w:line="312" w:lineRule="auto"/>
        <w:ind w:firstLine="482"/>
        <w:jc w:val="both"/>
        <w:rPr>
          <w:rFonts w:ascii="宋体" w:hAnsi="宋体" w:cs="宋体"/>
          <w:b/>
          <w:sz w:val="24"/>
          <w:szCs w:val="24"/>
          <w:lang w:eastAsia="zh-CN"/>
        </w:rPr>
      </w:pPr>
      <w:r>
        <w:rPr>
          <w:rFonts w:hint="eastAsia" w:ascii="宋体" w:hAnsi="宋体" w:cs="宋体"/>
          <w:sz w:val="24"/>
          <w:szCs w:val="24"/>
          <w:lang w:eastAsia="zh-CN"/>
        </w:rPr>
        <w:t>本项目不允许分包和转包。</w:t>
      </w:r>
    </w:p>
    <w:p w14:paraId="3FB15088">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现场勘察</w:t>
      </w:r>
    </w:p>
    <w:p w14:paraId="48851CC6">
      <w:pPr>
        <w:pStyle w:val="120"/>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sz w:val="24"/>
          <w:szCs w:val="24"/>
          <w:lang w:eastAsia="zh-CN"/>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516BF128">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color w:val="000000"/>
          <w:sz w:val="24"/>
          <w:szCs w:val="24"/>
        </w:rPr>
        <w:t>知识产权</w:t>
      </w:r>
    </w:p>
    <w:p w14:paraId="0FE720D0">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投标人应保证在本项目</w:t>
      </w:r>
      <w:r>
        <w:rPr>
          <w:rFonts w:hint="eastAsia" w:ascii="宋体" w:hAnsi="宋体" w:cs="宋体"/>
          <w:sz w:val="24"/>
          <w:szCs w:val="24"/>
          <w:lang w:eastAsia="zh-CN"/>
        </w:rPr>
        <w:t>中</w:t>
      </w:r>
      <w:r>
        <w:rPr>
          <w:rFonts w:hint="eastAsia" w:ascii="宋体" w:hAnsi="宋体" w:cs="宋体"/>
          <w:color w:val="000000"/>
          <w:sz w:val="24"/>
          <w:szCs w:val="24"/>
          <w:lang w:eastAsia="zh-CN"/>
        </w:rPr>
        <w:t>使用的任何产品和服务（包括部分使用），不会产生因第双方提出侵犯其专利权、商标权或其它知识产权而引起的法律和经济纠纷，如因专利权、商标权或其它知识产权而引起法律和经济纠纷，由投标人承担所有相关责任。</w:t>
      </w:r>
    </w:p>
    <w:p w14:paraId="3B4A6133">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color w:val="000000"/>
          <w:sz w:val="24"/>
          <w:szCs w:val="24"/>
          <w:lang w:eastAsia="zh-CN"/>
        </w:rPr>
        <w:t>除非招标文件特别</w:t>
      </w:r>
      <w:r>
        <w:rPr>
          <w:rFonts w:hint="eastAsia" w:ascii="宋体" w:hAnsi="宋体" w:cs="宋体"/>
          <w:sz w:val="24"/>
          <w:szCs w:val="24"/>
          <w:lang w:eastAsia="zh-CN"/>
        </w:rPr>
        <w:t>规定</w:t>
      </w:r>
      <w:r>
        <w:rPr>
          <w:rFonts w:hint="eastAsia" w:ascii="宋体" w:hAnsi="宋体" w:cs="宋体"/>
          <w:color w:val="000000"/>
          <w:sz w:val="24"/>
          <w:szCs w:val="24"/>
          <w:lang w:eastAsia="zh-CN"/>
        </w:rPr>
        <w:t>，采购人享有本项目实施过程中产生的知识成果及知识产权。</w:t>
      </w:r>
    </w:p>
    <w:p w14:paraId="4C31E8CD">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投标人将在采购项目实施过程中采用自有或者第双方知识成果的，应当在投标文件中载明，并提供相关知识产权证明文件。</w:t>
      </w:r>
    </w:p>
    <w:p w14:paraId="7BAE95C1">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kern w:val="2"/>
          <w:sz w:val="24"/>
          <w:szCs w:val="24"/>
          <w:lang w:eastAsia="zh-CN"/>
        </w:rPr>
        <w:t>如采用投标人所不拥有的知识产权，则在投标报价中必须包括合法获取该知识产权的相关费用。</w:t>
      </w:r>
    </w:p>
    <w:p w14:paraId="3D31B627">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特别说明</w:t>
      </w:r>
    </w:p>
    <w:p w14:paraId="317B00C3">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投标人应仔细阅读招标文件的所有内容，按照招标文件的要求提交投标文件，并对所提供的全部资料的真实性承担法律责任。</w:t>
      </w:r>
    </w:p>
    <w:p w14:paraId="72CCB63F">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经营者提供商品或者服务有欺诈行为的，依照《中华人民共和国消费者权益保护法（2013年修正）》有关规定处理。</w:t>
      </w:r>
    </w:p>
    <w:p w14:paraId="63E59C88">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33EE1B78">
      <w:pPr>
        <w:pStyle w:val="120"/>
        <w:keepNext w:val="0"/>
        <w:keepLines w:val="0"/>
        <w:pageBreakBefore w:val="0"/>
        <w:widowControl w:val="0"/>
        <w:numPr>
          <w:ilvl w:val="1"/>
          <w:numId w:val="5"/>
        </w:numPr>
        <w:kinsoku/>
        <w:wordWrap/>
        <w:overflowPunct/>
        <w:topLinePunct w:val="0"/>
        <w:autoSpaceDE/>
        <w:autoSpaceDN/>
        <w:bidi w:val="0"/>
        <w:adjustRightInd w:val="0"/>
        <w:snapToGrid w:val="0"/>
        <w:spacing w:line="420" w:lineRule="exact"/>
        <w:ind w:left="-42" w:leftChars="0" w:firstLine="482" w:firstLineChars="0"/>
        <w:jc w:val="both"/>
        <w:textAlignment w:val="auto"/>
        <w:rPr>
          <w:rFonts w:ascii="新宋体" w:hAnsi="新宋体" w:eastAsia="新宋体" w:cs="Arial"/>
          <w:sz w:val="24"/>
          <w:szCs w:val="24"/>
          <w:lang w:eastAsia="zh-CN"/>
        </w:rPr>
      </w:pPr>
      <w:r>
        <w:rPr>
          <w:rFonts w:hint="eastAsia" w:ascii="宋体" w:hAnsi="宋体" w:cs="宋体"/>
          <w:sz w:val="24"/>
          <w:szCs w:val="24"/>
          <w:lang w:eastAsia="zh-CN"/>
        </w:rPr>
        <w:t>投标人投标所使用的资格、信誉、荣誉、业绩、知识产权与企业认证必须为本法人所拥有。不同法人、其他组织的资料与投标人无关。</w:t>
      </w:r>
    </w:p>
    <w:p w14:paraId="1CBA05CC">
      <w:pPr>
        <w:pStyle w:val="120"/>
        <w:keepNext w:val="0"/>
        <w:keepLines w:val="0"/>
        <w:pageBreakBefore w:val="0"/>
        <w:widowControl w:val="0"/>
        <w:numPr>
          <w:ilvl w:val="1"/>
          <w:numId w:val="5"/>
        </w:numPr>
        <w:kinsoku/>
        <w:wordWrap/>
        <w:overflowPunct/>
        <w:topLinePunct w:val="0"/>
        <w:autoSpaceDE/>
        <w:autoSpaceDN/>
        <w:bidi w:val="0"/>
        <w:adjustRightInd w:val="0"/>
        <w:snapToGrid w:val="0"/>
        <w:spacing w:line="420" w:lineRule="exact"/>
        <w:ind w:left="-42" w:leftChars="0" w:firstLine="482" w:firstLineChars="0"/>
        <w:jc w:val="both"/>
        <w:textAlignment w:val="auto"/>
        <w:rPr>
          <w:rFonts w:ascii="新宋体" w:hAnsi="新宋体" w:eastAsia="新宋体" w:cs="Arial"/>
          <w:sz w:val="24"/>
          <w:szCs w:val="24"/>
          <w:lang w:eastAsia="zh-CN"/>
        </w:rPr>
      </w:pPr>
      <w:r>
        <w:rPr>
          <w:rFonts w:hint="eastAsia" w:ascii="新宋体" w:hAnsi="新宋体" w:eastAsia="新宋体" w:cs="Arial"/>
          <w:sz w:val="24"/>
          <w:szCs w:val="24"/>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DC74E91">
      <w:pPr>
        <w:keepNext w:val="0"/>
        <w:keepLines w:val="0"/>
        <w:pageBreakBefore w:val="0"/>
        <w:widowControl w:val="0"/>
        <w:kinsoku/>
        <w:wordWrap/>
        <w:overflowPunct/>
        <w:topLinePunct w:val="0"/>
        <w:autoSpaceDE/>
        <w:autoSpaceDN/>
        <w:bidi w:val="0"/>
        <w:snapToGrid w:val="0"/>
        <w:spacing w:line="420" w:lineRule="exact"/>
        <w:ind w:firstLine="720" w:firstLineChars="300"/>
        <w:jc w:val="left"/>
        <w:textAlignment w:val="auto"/>
        <w:rPr>
          <w:rFonts w:hint="eastAsia" w:ascii="新宋体" w:hAnsi="新宋体" w:eastAsia="新宋体" w:cs="Arial"/>
          <w:sz w:val="24"/>
          <w:szCs w:val="24"/>
        </w:rPr>
      </w:pPr>
      <w:r>
        <w:rPr>
          <w:rFonts w:hint="eastAsia" w:ascii="新宋体" w:hAnsi="新宋体" w:eastAsia="新宋体" w:cs="Arial"/>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B1933C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新宋体" w:hAnsi="新宋体" w:eastAsia="新宋体"/>
          <w:sz w:val="24"/>
          <w:szCs w:val="24"/>
        </w:rPr>
      </w:pPr>
      <w:r>
        <w:rPr>
          <w:rFonts w:hint="eastAsia" w:ascii="新宋体" w:hAnsi="新宋体" w:eastAsia="新宋体" w:cs="Arial"/>
          <w:sz w:val="24"/>
          <w:szCs w:val="24"/>
          <w:lang w:val="en-US" w:eastAsia="zh-CN"/>
        </w:rPr>
        <w:t>15.6</w:t>
      </w:r>
      <w:r>
        <w:rPr>
          <w:rFonts w:hint="eastAsia" w:ascii="新宋体" w:hAnsi="新宋体" w:eastAsia="新宋体"/>
          <w:sz w:val="24"/>
          <w:szCs w:val="24"/>
        </w:rPr>
        <w:t>提供相同品牌产品且通过资格审查、符合性审查的不同投标人参加同一合同项投标的，按一家投标人计算。</w:t>
      </w:r>
    </w:p>
    <w:p w14:paraId="0763803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新宋体" w:hAnsi="新宋体" w:eastAsia="新宋体" w:cs="Arial"/>
          <w:sz w:val="24"/>
          <w:szCs w:val="24"/>
          <w:lang w:val="en-US" w:eastAsia="zh-CN"/>
        </w:rPr>
      </w:pPr>
      <w:r>
        <w:rPr>
          <w:rFonts w:hint="eastAsia" w:ascii="新宋体" w:hAnsi="新宋体" w:eastAsia="新宋体"/>
          <w:sz w:val="24"/>
          <w:szCs w:val="24"/>
        </w:rPr>
        <w:t>非单一产品采购项目中，多个投标人提供的核心产品品牌相同的，按一家认定。招标文件“采购货物要求”中明确核心产品。多个投标人提供的核心产品品牌全部相同的，按一家认定。</w:t>
      </w:r>
    </w:p>
    <w:p w14:paraId="094F26E7">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采购</w:t>
      </w:r>
      <w:r>
        <w:rPr>
          <w:rFonts w:hint="eastAsia" w:ascii="宋体" w:hAnsi="宋体" w:cs="宋体"/>
          <w:bCs/>
          <w:sz w:val="24"/>
          <w:szCs w:val="24"/>
          <w:lang w:eastAsia="zh-CN"/>
        </w:rPr>
        <w:t>代理</w:t>
      </w:r>
      <w:r>
        <w:rPr>
          <w:rFonts w:hint="eastAsia" w:ascii="宋体" w:hAnsi="宋体" w:cs="宋体"/>
          <w:bCs/>
          <w:sz w:val="24"/>
          <w:szCs w:val="24"/>
        </w:rPr>
        <w:t>费用</w:t>
      </w:r>
    </w:p>
    <w:p w14:paraId="768D83BC">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napToGrid w:val="0"/>
          <w:sz w:val="24"/>
          <w:szCs w:val="24"/>
          <w:lang w:eastAsia="zh-CN"/>
        </w:rPr>
        <w:t>采购代理费参照原国家计委关于印发</w:t>
      </w:r>
      <w:r>
        <w:rPr>
          <w:rFonts w:hint="eastAsia" w:ascii="宋体" w:hAnsi="宋体" w:cs="宋体"/>
          <w:sz w:val="24"/>
          <w:szCs w:val="24"/>
          <w:lang w:eastAsia="zh-CN" w:bidi="ar-SA"/>
        </w:rPr>
        <w:t>《招标代理服务收费管理暂行办法》的通知（</w:t>
      </w:r>
      <w:r>
        <w:rPr>
          <w:rFonts w:hint="eastAsia" w:ascii="宋体" w:hAnsi="宋体" w:cs="宋体"/>
          <w:bCs/>
          <w:snapToGrid w:val="0"/>
          <w:sz w:val="24"/>
          <w:szCs w:val="24"/>
          <w:lang w:eastAsia="zh-CN"/>
        </w:rPr>
        <w:t>计价格</w:t>
      </w:r>
      <w:r>
        <w:rPr>
          <w:rFonts w:hint="eastAsia" w:ascii="宋体" w:hAnsi="宋体" w:cs="宋体"/>
          <w:bCs/>
          <w:snapToGrid w:val="0"/>
          <w:sz w:val="24"/>
          <w:szCs w:val="24"/>
          <w:lang w:eastAsia="zh-CN" w:bidi="ar-SA"/>
        </w:rPr>
        <w:t>［2002］1980号）和</w:t>
      </w:r>
      <w:r>
        <w:rPr>
          <w:rFonts w:hint="eastAsia" w:ascii="宋体" w:hAnsi="宋体" w:cs="宋体"/>
          <w:bCs/>
          <w:snapToGrid w:val="0"/>
          <w:sz w:val="24"/>
          <w:szCs w:val="24"/>
          <w:lang w:eastAsia="zh-CN"/>
        </w:rPr>
        <w:t>国家发展改革委《关于降低部分建设项目收费标准规范收费行为等有关问题的通知》（发改价格[2011]534号）规定计取，由中标供应商承担</w:t>
      </w:r>
      <w:r>
        <w:rPr>
          <w:rFonts w:hint="eastAsia" w:ascii="宋体" w:hAnsi="宋体" w:cs="宋体"/>
          <w:bCs/>
          <w:sz w:val="24"/>
          <w:szCs w:val="24"/>
          <w:lang w:eastAsia="zh-CN"/>
        </w:rPr>
        <w:t>，</w:t>
      </w:r>
      <w:r>
        <w:rPr>
          <w:rFonts w:hint="eastAsia" w:ascii="宋体" w:hAnsi="宋体" w:cs="宋体"/>
          <w:bCs/>
          <w:snapToGrid w:val="0"/>
          <w:sz w:val="24"/>
          <w:szCs w:val="24"/>
          <w:lang w:eastAsia="zh-CN"/>
        </w:rPr>
        <w:t>在领取中标通知书前一次性支付给采购代理机构。</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3107"/>
        <w:gridCol w:w="2284"/>
        <w:gridCol w:w="2284"/>
        <w:gridCol w:w="2284"/>
      </w:tblGrid>
      <w:tr w14:paraId="7BC8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vAlign w:val="center"/>
          </w:tcPr>
          <w:p w14:paraId="520E72AB">
            <w:pPr>
              <w:snapToGrid w:val="0"/>
              <w:jc w:val="center"/>
              <w:rPr>
                <w:rFonts w:cs="宋体"/>
                <w:sz w:val="24"/>
                <w:szCs w:val="24"/>
              </w:rPr>
            </w:pPr>
            <w:r>
              <w:rPr>
                <w:rFonts w:hint="eastAsia" w:cs="宋体"/>
                <w:bCs/>
                <w:sz w:val="24"/>
                <w:szCs w:val="24"/>
              </w:rPr>
              <w:t>中标金额（万元）</w:t>
            </w:r>
          </w:p>
        </w:tc>
        <w:tc>
          <w:tcPr>
            <w:tcW w:w="1146" w:type="pct"/>
            <w:vAlign w:val="center"/>
          </w:tcPr>
          <w:p w14:paraId="32B0F35A">
            <w:pPr>
              <w:snapToGrid w:val="0"/>
              <w:jc w:val="center"/>
              <w:rPr>
                <w:rFonts w:cs="宋体"/>
                <w:sz w:val="24"/>
                <w:szCs w:val="24"/>
              </w:rPr>
            </w:pPr>
            <w:r>
              <w:rPr>
                <w:rFonts w:hint="eastAsia" w:cs="宋体"/>
                <w:bCs/>
                <w:sz w:val="24"/>
                <w:szCs w:val="24"/>
              </w:rPr>
              <w:t>货物招标</w:t>
            </w:r>
          </w:p>
        </w:tc>
        <w:tc>
          <w:tcPr>
            <w:tcW w:w="1146" w:type="pct"/>
            <w:vAlign w:val="center"/>
          </w:tcPr>
          <w:p w14:paraId="3D407A03">
            <w:pPr>
              <w:snapToGrid w:val="0"/>
              <w:jc w:val="center"/>
              <w:rPr>
                <w:rFonts w:cs="宋体"/>
                <w:sz w:val="24"/>
                <w:szCs w:val="24"/>
              </w:rPr>
            </w:pPr>
            <w:r>
              <w:rPr>
                <w:rFonts w:hint="eastAsia" w:cs="宋体"/>
                <w:bCs/>
                <w:sz w:val="24"/>
                <w:szCs w:val="24"/>
              </w:rPr>
              <w:t>服务招标</w:t>
            </w:r>
          </w:p>
        </w:tc>
        <w:tc>
          <w:tcPr>
            <w:tcW w:w="1146" w:type="pct"/>
            <w:vAlign w:val="center"/>
          </w:tcPr>
          <w:p w14:paraId="560F40C4">
            <w:pPr>
              <w:snapToGrid w:val="0"/>
              <w:jc w:val="center"/>
              <w:rPr>
                <w:rFonts w:cs="宋体"/>
                <w:sz w:val="24"/>
                <w:szCs w:val="24"/>
              </w:rPr>
            </w:pPr>
            <w:r>
              <w:rPr>
                <w:rFonts w:hint="eastAsia" w:cs="宋体"/>
                <w:bCs/>
                <w:sz w:val="24"/>
                <w:szCs w:val="24"/>
              </w:rPr>
              <w:t>工程招标</w:t>
            </w:r>
          </w:p>
        </w:tc>
      </w:tr>
      <w:tr w14:paraId="4EA4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tcPr>
          <w:p w14:paraId="40AEF078">
            <w:pPr>
              <w:snapToGrid w:val="0"/>
              <w:jc w:val="center"/>
              <w:rPr>
                <w:rFonts w:cs="宋体"/>
                <w:sz w:val="24"/>
                <w:szCs w:val="24"/>
              </w:rPr>
            </w:pPr>
            <w:r>
              <w:rPr>
                <w:rFonts w:hint="eastAsia" w:cs="宋体"/>
                <w:bCs/>
                <w:sz w:val="24"/>
                <w:szCs w:val="24"/>
              </w:rPr>
              <w:t>100以下</w:t>
            </w:r>
          </w:p>
        </w:tc>
        <w:tc>
          <w:tcPr>
            <w:tcW w:w="1146" w:type="pct"/>
          </w:tcPr>
          <w:p w14:paraId="6B68195C">
            <w:pPr>
              <w:snapToGrid w:val="0"/>
              <w:jc w:val="center"/>
              <w:rPr>
                <w:rFonts w:cs="宋体"/>
                <w:sz w:val="24"/>
                <w:szCs w:val="24"/>
              </w:rPr>
            </w:pPr>
            <w:r>
              <w:rPr>
                <w:rFonts w:hint="eastAsia" w:cs="宋体"/>
                <w:bCs/>
                <w:sz w:val="24"/>
                <w:szCs w:val="24"/>
              </w:rPr>
              <w:t>1.5%</w:t>
            </w:r>
          </w:p>
        </w:tc>
        <w:tc>
          <w:tcPr>
            <w:tcW w:w="1146" w:type="pct"/>
          </w:tcPr>
          <w:p w14:paraId="1B19AD93">
            <w:pPr>
              <w:snapToGrid w:val="0"/>
              <w:jc w:val="center"/>
              <w:rPr>
                <w:rFonts w:cs="宋体"/>
                <w:sz w:val="24"/>
                <w:szCs w:val="24"/>
              </w:rPr>
            </w:pPr>
            <w:r>
              <w:rPr>
                <w:rFonts w:hint="eastAsia" w:cs="宋体"/>
                <w:bCs/>
                <w:sz w:val="24"/>
                <w:szCs w:val="24"/>
              </w:rPr>
              <w:t>1.5%</w:t>
            </w:r>
          </w:p>
        </w:tc>
        <w:tc>
          <w:tcPr>
            <w:tcW w:w="1146" w:type="pct"/>
          </w:tcPr>
          <w:p w14:paraId="7770E5E1">
            <w:pPr>
              <w:snapToGrid w:val="0"/>
              <w:jc w:val="center"/>
              <w:rPr>
                <w:rFonts w:cs="宋体"/>
                <w:sz w:val="24"/>
                <w:szCs w:val="24"/>
              </w:rPr>
            </w:pPr>
            <w:r>
              <w:rPr>
                <w:rFonts w:hint="eastAsia" w:cs="宋体"/>
                <w:bCs/>
                <w:sz w:val="24"/>
                <w:szCs w:val="24"/>
              </w:rPr>
              <w:t>1.0%</w:t>
            </w:r>
          </w:p>
        </w:tc>
      </w:tr>
      <w:tr w14:paraId="6DD3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tcPr>
          <w:p w14:paraId="2A26B62B">
            <w:pPr>
              <w:snapToGrid w:val="0"/>
              <w:jc w:val="center"/>
              <w:rPr>
                <w:rFonts w:cs="宋体"/>
                <w:sz w:val="24"/>
                <w:szCs w:val="24"/>
              </w:rPr>
            </w:pPr>
            <w:r>
              <w:rPr>
                <w:rFonts w:hint="eastAsia" w:cs="宋体"/>
                <w:bCs/>
                <w:sz w:val="24"/>
                <w:szCs w:val="24"/>
              </w:rPr>
              <w:t>100-500</w:t>
            </w:r>
          </w:p>
        </w:tc>
        <w:tc>
          <w:tcPr>
            <w:tcW w:w="1146" w:type="pct"/>
          </w:tcPr>
          <w:p w14:paraId="310125F7">
            <w:pPr>
              <w:snapToGrid w:val="0"/>
              <w:jc w:val="center"/>
              <w:rPr>
                <w:rFonts w:cs="宋体"/>
                <w:sz w:val="24"/>
                <w:szCs w:val="24"/>
              </w:rPr>
            </w:pPr>
            <w:r>
              <w:rPr>
                <w:rFonts w:hint="eastAsia" w:cs="宋体"/>
                <w:bCs/>
                <w:sz w:val="24"/>
                <w:szCs w:val="24"/>
              </w:rPr>
              <w:t>1.1%</w:t>
            </w:r>
          </w:p>
        </w:tc>
        <w:tc>
          <w:tcPr>
            <w:tcW w:w="1146" w:type="pct"/>
          </w:tcPr>
          <w:p w14:paraId="314C5654">
            <w:pPr>
              <w:snapToGrid w:val="0"/>
              <w:jc w:val="center"/>
              <w:rPr>
                <w:rFonts w:cs="宋体"/>
                <w:sz w:val="24"/>
                <w:szCs w:val="24"/>
              </w:rPr>
            </w:pPr>
            <w:r>
              <w:rPr>
                <w:rFonts w:hint="eastAsia" w:cs="宋体"/>
                <w:bCs/>
                <w:sz w:val="24"/>
                <w:szCs w:val="24"/>
              </w:rPr>
              <w:t>0.8%</w:t>
            </w:r>
          </w:p>
        </w:tc>
        <w:tc>
          <w:tcPr>
            <w:tcW w:w="1146" w:type="pct"/>
          </w:tcPr>
          <w:p w14:paraId="215A927D">
            <w:pPr>
              <w:snapToGrid w:val="0"/>
              <w:jc w:val="center"/>
              <w:rPr>
                <w:rFonts w:cs="宋体"/>
                <w:sz w:val="24"/>
                <w:szCs w:val="24"/>
              </w:rPr>
            </w:pPr>
            <w:r>
              <w:rPr>
                <w:rFonts w:hint="eastAsia" w:cs="宋体"/>
                <w:bCs/>
                <w:sz w:val="24"/>
                <w:szCs w:val="24"/>
              </w:rPr>
              <w:t>0.7%</w:t>
            </w:r>
          </w:p>
        </w:tc>
      </w:tr>
      <w:tr w14:paraId="181F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560" w:type="pct"/>
          </w:tcPr>
          <w:p w14:paraId="26987E25">
            <w:pPr>
              <w:snapToGrid w:val="0"/>
              <w:jc w:val="center"/>
              <w:rPr>
                <w:rFonts w:cs="宋体"/>
                <w:sz w:val="24"/>
                <w:szCs w:val="24"/>
              </w:rPr>
            </w:pPr>
            <w:r>
              <w:rPr>
                <w:rFonts w:hint="eastAsia" w:cs="宋体"/>
                <w:bCs/>
                <w:sz w:val="24"/>
                <w:szCs w:val="24"/>
              </w:rPr>
              <w:t>500-1000</w:t>
            </w:r>
          </w:p>
        </w:tc>
        <w:tc>
          <w:tcPr>
            <w:tcW w:w="1146" w:type="pct"/>
          </w:tcPr>
          <w:p w14:paraId="61409D65">
            <w:pPr>
              <w:snapToGrid w:val="0"/>
              <w:jc w:val="center"/>
              <w:rPr>
                <w:rFonts w:cs="宋体"/>
                <w:sz w:val="24"/>
                <w:szCs w:val="24"/>
              </w:rPr>
            </w:pPr>
            <w:r>
              <w:rPr>
                <w:rFonts w:hint="eastAsia" w:cs="宋体"/>
                <w:bCs/>
                <w:sz w:val="24"/>
                <w:szCs w:val="24"/>
              </w:rPr>
              <w:t>0.8%</w:t>
            </w:r>
          </w:p>
        </w:tc>
        <w:tc>
          <w:tcPr>
            <w:tcW w:w="1146" w:type="pct"/>
          </w:tcPr>
          <w:p w14:paraId="4C3EF96A">
            <w:pPr>
              <w:snapToGrid w:val="0"/>
              <w:jc w:val="center"/>
              <w:rPr>
                <w:rFonts w:cs="宋体"/>
                <w:sz w:val="24"/>
                <w:szCs w:val="24"/>
              </w:rPr>
            </w:pPr>
            <w:r>
              <w:rPr>
                <w:rFonts w:hint="eastAsia" w:cs="宋体"/>
                <w:bCs/>
                <w:sz w:val="24"/>
                <w:szCs w:val="24"/>
              </w:rPr>
              <w:t>0.45%</w:t>
            </w:r>
          </w:p>
        </w:tc>
        <w:tc>
          <w:tcPr>
            <w:tcW w:w="1146" w:type="pct"/>
          </w:tcPr>
          <w:p w14:paraId="2D15EE88">
            <w:pPr>
              <w:snapToGrid w:val="0"/>
              <w:jc w:val="center"/>
              <w:rPr>
                <w:rFonts w:cs="宋体"/>
                <w:sz w:val="24"/>
                <w:szCs w:val="24"/>
              </w:rPr>
            </w:pPr>
            <w:r>
              <w:rPr>
                <w:rFonts w:hint="eastAsia" w:cs="宋体"/>
                <w:bCs/>
                <w:sz w:val="24"/>
                <w:szCs w:val="24"/>
              </w:rPr>
              <w:t>0.55%</w:t>
            </w:r>
          </w:p>
        </w:tc>
      </w:tr>
    </w:tbl>
    <w:p w14:paraId="3DD7CCE3">
      <w:pPr>
        <w:adjustRightInd w:val="0"/>
        <w:snapToGrid w:val="0"/>
        <w:spacing w:line="312" w:lineRule="auto"/>
        <w:ind w:firstLine="480" w:firstLineChars="200"/>
        <w:rPr>
          <w:rFonts w:cs="宋体"/>
          <w:bCs/>
          <w:sz w:val="24"/>
          <w:szCs w:val="24"/>
          <w:lang w:bidi="en-US"/>
        </w:rPr>
      </w:pPr>
      <w:bookmarkStart w:id="52" w:name="_Toc14405"/>
      <w:bookmarkStart w:id="53" w:name="_Toc32288"/>
      <w:r>
        <w:rPr>
          <w:rFonts w:hint="eastAsia" w:cs="宋体"/>
          <w:bCs/>
          <w:sz w:val="24"/>
          <w:szCs w:val="24"/>
        </w:rPr>
        <w:t>16.2若出现终止采购情形的，采购代理相关费用由采购人支付。</w:t>
      </w:r>
    </w:p>
    <w:p w14:paraId="34608655">
      <w:pPr>
        <w:adjustRightInd w:val="0"/>
        <w:snapToGrid w:val="0"/>
        <w:spacing w:line="312" w:lineRule="auto"/>
        <w:ind w:firstLine="480" w:firstLineChars="200"/>
        <w:rPr>
          <w:rFonts w:cs="宋体"/>
          <w:bCs/>
          <w:sz w:val="24"/>
          <w:szCs w:val="24"/>
          <w:lang w:val="zh-CN" w:bidi="en-US"/>
        </w:rPr>
      </w:pPr>
      <w:r>
        <w:rPr>
          <w:rFonts w:hint="eastAsia" w:cs="宋体"/>
          <w:bCs/>
          <w:sz w:val="24"/>
          <w:szCs w:val="24"/>
          <w:lang w:bidi="en-US"/>
        </w:rPr>
        <w:t>16</w:t>
      </w:r>
      <w:r>
        <w:rPr>
          <w:rFonts w:hint="eastAsia" w:cs="宋体"/>
          <w:bCs/>
          <w:sz w:val="24"/>
          <w:szCs w:val="24"/>
          <w:lang w:val="zh-CN" w:bidi="en-US"/>
        </w:rPr>
        <w:t>.</w:t>
      </w:r>
      <w:r>
        <w:rPr>
          <w:rFonts w:hint="eastAsia" w:cs="宋体"/>
          <w:bCs/>
          <w:sz w:val="24"/>
          <w:szCs w:val="24"/>
          <w:lang w:bidi="en-US"/>
        </w:rPr>
        <w:t>3</w:t>
      </w:r>
      <w:r>
        <w:rPr>
          <w:rFonts w:hint="eastAsia" w:cs="宋体"/>
          <w:bCs/>
          <w:sz w:val="24"/>
          <w:szCs w:val="24"/>
          <w:lang w:val="zh-CN" w:bidi="en-US"/>
        </w:rPr>
        <w:t>招标过程的评委费、</w:t>
      </w:r>
      <w:r>
        <w:rPr>
          <w:rFonts w:hint="eastAsia" w:cs="宋体"/>
          <w:bCs/>
          <w:sz w:val="24"/>
          <w:szCs w:val="24"/>
          <w:lang w:bidi="en-US"/>
        </w:rPr>
        <w:t>公证费</w:t>
      </w:r>
      <w:r>
        <w:rPr>
          <w:rFonts w:hint="eastAsia" w:cs="宋体"/>
          <w:bCs/>
          <w:sz w:val="24"/>
          <w:szCs w:val="24"/>
          <w:lang w:val="zh-CN" w:bidi="en-US"/>
        </w:rPr>
        <w:t>由采购人支付。</w:t>
      </w:r>
    </w:p>
    <w:p w14:paraId="19B3273F">
      <w:pPr>
        <w:adjustRightInd w:val="0"/>
        <w:snapToGrid w:val="0"/>
        <w:spacing w:line="312" w:lineRule="auto"/>
        <w:ind w:firstLine="480" w:firstLineChars="200"/>
        <w:rPr>
          <w:rFonts w:cs="宋体"/>
          <w:b/>
          <w:sz w:val="24"/>
          <w:szCs w:val="24"/>
        </w:rPr>
      </w:pPr>
      <w:r>
        <w:rPr>
          <w:rFonts w:hint="eastAsia" w:cs="宋体"/>
          <w:bCs/>
          <w:sz w:val="24"/>
          <w:szCs w:val="24"/>
          <w:lang w:bidi="en-US"/>
        </w:rPr>
        <w:t>16</w:t>
      </w:r>
      <w:r>
        <w:rPr>
          <w:rFonts w:hint="eastAsia" w:cs="宋体"/>
          <w:bCs/>
          <w:sz w:val="24"/>
          <w:szCs w:val="24"/>
          <w:lang w:val="zh-CN" w:bidi="en-US"/>
        </w:rPr>
        <w:t>.</w:t>
      </w:r>
      <w:r>
        <w:rPr>
          <w:rFonts w:hint="eastAsia" w:cs="宋体"/>
          <w:bCs/>
          <w:sz w:val="24"/>
          <w:szCs w:val="24"/>
          <w:lang w:bidi="en-US"/>
        </w:rPr>
        <w:t>4</w:t>
      </w:r>
      <w:r>
        <w:rPr>
          <w:rFonts w:hint="eastAsia" w:cs="宋体"/>
          <w:bCs/>
          <w:sz w:val="24"/>
          <w:szCs w:val="24"/>
          <w:lang w:val="zh-CN" w:bidi="en-US"/>
        </w:rPr>
        <w:t>以上费用不在报价中单列，请供应商在报价中予以考虑。</w:t>
      </w:r>
    </w:p>
    <w:p w14:paraId="292D297F">
      <w:pPr>
        <w:pStyle w:val="25"/>
        <w:adjustRightInd w:val="0"/>
        <w:snapToGrid w:val="0"/>
        <w:spacing w:before="240" w:beforeLines="100" w:after="240" w:afterLines="100" w:line="312" w:lineRule="auto"/>
        <w:jc w:val="center"/>
        <w:outlineLvl w:val="1"/>
        <w:rPr>
          <w:rFonts w:cs="宋体"/>
          <w:b/>
          <w:sz w:val="24"/>
          <w:szCs w:val="24"/>
        </w:rPr>
      </w:pPr>
      <w:r>
        <w:rPr>
          <w:rFonts w:hint="eastAsia" w:cs="宋体"/>
          <w:b/>
          <w:sz w:val="24"/>
          <w:szCs w:val="24"/>
        </w:rPr>
        <w:t>三、招标文件</w:t>
      </w:r>
      <w:bookmarkEnd w:id="52"/>
      <w:bookmarkEnd w:id="53"/>
    </w:p>
    <w:p w14:paraId="6BB2F0DE">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lang w:eastAsia="zh-CN"/>
        </w:rPr>
        <w:t>招标</w:t>
      </w:r>
      <w:r>
        <w:rPr>
          <w:rFonts w:hint="eastAsia" w:ascii="宋体" w:hAnsi="宋体" w:cs="宋体"/>
          <w:bCs/>
          <w:sz w:val="24"/>
          <w:szCs w:val="24"/>
        </w:rPr>
        <w:t>文件的构成</w:t>
      </w:r>
    </w:p>
    <w:p w14:paraId="7421C8FA">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eastAsia="zh-CN"/>
        </w:rPr>
        <w:t>招标</w:t>
      </w:r>
      <w:r>
        <w:rPr>
          <w:rFonts w:hint="eastAsia" w:ascii="宋体" w:hAnsi="宋体" w:cs="宋体"/>
          <w:sz w:val="24"/>
          <w:szCs w:val="24"/>
        </w:rPr>
        <w:t>公告</w:t>
      </w:r>
    </w:p>
    <w:p w14:paraId="35510A92">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eastAsia="zh-CN"/>
        </w:rPr>
        <w:t>采购需求</w:t>
      </w:r>
    </w:p>
    <w:p w14:paraId="41BE0E4A">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eastAsia="zh-CN"/>
        </w:rPr>
        <w:t>投标人</w:t>
      </w:r>
      <w:r>
        <w:rPr>
          <w:rFonts w:hint="eastAsia" w:ascii="宋体" w:hAnsi="宋体" w:cs="宋体"/>
          <w:sz w:val="24"/>
          <w:szCs w:val="24"/>
        </w:rPr>
        <w:t>须知</w:t>
      </w:r>
    </w:p>
    <w:p w14:paraId="5DBEEDDC">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rPr>
        <w:t>评审办法和评分标准</w:t>
      </w:r>
    </w:p>
    <w:p w14:paraId="2015DA77">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rPr>
        <w:t>拟签订的合同文本</w:t>
      </w:r>
    </w:p>
    <w:p w14:paraId="6ECCC6EB">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eastAsia="zh-CN"/>
        </w:rPr>
        <w:t>投标</w:t>
      </w:r>
      <w:r>
        <w:rPr>
          <w:rFonts w:hint="eastAsia" w:ascii="宋体" w:hAnsi="宋体" w:cs="宋体"/>
          <w:sz w:val="24"/>
          <w:szCs w:val="24"/>
        </w:rPr>
        <w:t>文件格式</w:t>
      </w:r>
    </w:p>
    <w:p w14:paraId="2D397DD9">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本项目招标文件的澄清、答复、修改、补充的内容</w:t>
      </w:r>
    </w:p>
    <w:p w14:paraId="09B44AFF">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lang w:eastAsia="zh-CN"/>
        </w:rPr>
        <w:t>招标</w:t>
      </w:r>
      <w:r>
        <w:rPr>
          <w:rFonts w:hint="eastAsia" w:ascii="宋体" w:hAnsi="宋体" w:cs="宋体"/>
          <w:bCs/>
          <w:sz w:val="24"/>
          <w:szCs w:val="24"/>
        </w:rPr>
        <w:t>文件的澄清</w:t>
      </w:r>
      <w:r>
        <w:rPr>
          <w:rFonts w:hint="eastAsia" w:ascii="宋体" w:hAnsi="宋体" w:cs="宋体"/>
          <w:bCs/>
          <w:sz w:val="24"/>
          <w:szCs w:val="24"/>
          <w:lang w:eastAsia="zh-CN"/>
        </w:rPr>
        <w:t>与修改</w:t>
      </w:r>
    </w:p>
    <w:p w14:paraId="788AE4CE">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在提交投标文件截止时间前，采购人、采购代理机构可以对招标文件进行澄清或者修改。</w:t>
      </w:r>
    </w:p>
    <w:p w14:paraId="5660E117">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采购人、采购代理机构可以对已发出的招标文件进行澄清或者修改，将澄清或者修改的内容通知依法获取了招标文件的投标人，同时在浙江政府采购网发布更正公告。</w:t>
      </w:r>
    </w:p>
    <w:p w14:paraId="27ED8C20">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投标人在招标文件规定的询疑截止时间前内未对招标文件提出疑问的，采购人、采购代理机构将视其对招标文件无异议。采购人、采购代理机构有权对逾期收到疑问将不予受理、答复。</w:t>
      </w:r>
    </w:p>
    <w:p w14:paraId="5687226A">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20C77DD6">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招标文件的澄清、修改内容作为招标文件的组成部分。当招标文件与澄清、修改的就同一内容的表述不一致时，以最后发出的文件为准。</w:t>
      </w:r>
    </w:p>
    <w:p w14:paraId="6337CC5A">
      <w:pPr>
        <w:pStyle w:val="120"/>
        <w:widowControl w:val="0"/>
        <w:tabs>
          <w:tab w:val="left" w:pos="0"/>
        </w:tabs>
        <w:adjustRightInd w:val="0"/>
        <w:snapToGrid w:val="0"/>
        <w:spacing w:before="240" w:beforeLines="100" w:after="240" w:afterLines="100" w:line="312" w:lineRule="auto"/>
        <w:jc w:val="center"/>
        <w:outlineLvl w:val="1"/>
        <w:rPr>
          <w:rFonts w:ascii="宋体" w:hAnsi="宋体" w:cs="宋体"/>
          <w:bCs/>
          <w:sz w:val="24"/>
          <w:szCs w:val="24"/>
        </w:rPr>
      </w:pPr>
      <w:bookmarkStart w:id="54" w:name="_Toc6387"/>
      <w:bookmarkStart w:id="55" w:name="_Toc101321792"/>
      <w:bookmarkStart w:id="56" w:name="_Toc452528601"/>
      <w:bookmarkStart w:id="57" w:name="_Toc17637"/>
      <w:bookmarkStart w:id="58" w:name="_Toc16765"/>
      <w:bookmarkStart w:id="59" w:name="_Toc361437146"/>
      <w:bookmarkStart w:id="60" w:name="_Toc21667"/>
      <w:bookmarkStart w:id="61" w:name="_Toc26291"/>
      <w:bookmarkStart w:id="62" w:name="_Toc361434800"/>
      <w:bookmarkStart w:id="63" w:name="_Toc17470"/>
      <w:bookmarkStart w:id="64" w:name="_Toc361434461"/>
      <w:bookmarkStart w:id="65" w:name="_Toc992"/>
      <w:bookmarkStart w:id="66" w:name="_Toc27505"/>
      <w:bookmarkStart w:id="67" w:name="_Toc17993"/>
      <w:bookmarkStart w:id="68" w:name="_Toc29206"/>
      <w:bookmarkStart w:id="69" w:name="_Toc18109"/>
      <w:bookmarkStart w:id="70" w:name="_Toc22988"/>
      <w:bookmarkStart w:id="71" w:name="_Toc31950"/>
      <w:bookmarkStart w:id="72" w:name="_Toc361434560"/>
      <w:bookmarkStart w:id="73" w:name="_Toc6645"/>
      <w:bookmarkStart w:id="74" w:name="_Toc361434896"/>
      <w:r>
        <w:rPr>
          <w:rFonts w:hint="eastAsia" w:ascii="宋体" w:hAnsi="宋体" w:cs="宋体"/>
          <w:b/>
          <w:sz w:val="24"/>
          <w:szCs w:val="24"/>
        </w:rPr>
        <w:t>四、</w:t>
      </w:r>
      <w:r>
        <w:rPr>
          <w:rFonts w:hint="eastAsia" w:ascii="宋体" w:hAnsi="宋体" w:cs="宋体"/>
          <w:b/>
          <w:sz w:val="24"/>
          <w:szCs w:val="24"/>
          <w:lang w:eastAsia="zh-CN"/>
        </w:rPr>
        <w:t>投标</w:t>
      </w:r>
      <w:r>
        <w:rPr>
          <w:rFonts w:hint="eastAsia" w:ascii="宋体" w:hAnsi="宋体" w:cs="宋体"/>
          <w:b/>
          <w:sz w:val="24"/>
          <w:szCs w:val="24"/>
        </w:rPr>
        <w:t>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39D3D34">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lang w:eastAsia="zh-CN"/>
        </w:rPr>
        <w:t>投标</w:t>
      </w:r>
      <w:r>
        <w:rPr>
          <w:rFonts w:hint="eastAsia" w:ascii="宋体" w:hAnsi="宋体" w:cs="宋体"/>
          <w:bCs/>
          <w:sz w:val="24"/>
          <w:szCs w:val="24"/>
        </w:rPr>
        <w:t>文件的</w:t>
      </w:r>
      <w:r>
        <w:rPr>
          <w:rFonts w:hint="eastAsia" w:ascii="宋体" w:hAnsi="宋体" w:cs="宋体"/>
          <w:bCs/>
          <w:sz w:val="24"/>
          <w:szCs w:val="24"/>
          <w:lang w:eastAsia="zh-CN"/>
        </w:rPr>
        <w:t>组</w:t>
      </w:r>
      <w:r>
        <w:rPr>
          <w:rFonts w:hint="eastAsia" w:ascii="宋体" w:hAnsi="宋体" w:cs="宋体"/>
          <w:bCs/>
          <w:sz w:val="24"/>
          <w:szCs w:val="24"/>
        </w:rPr>
        <w:t>成</w:t>
      </w:r>
    </w:p>
    <w:p w14:paraId="31894367">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val="zh-CN" w:eastAsia="zh-CN"/>
        </w:rPr>
      </w:pPr>
      <w:r>
        <w:rPr>
          <w:rFonts w:hint="eastAsia" w:ascii="宋体" w:hAnsi="宋体" w:cs="宋体"/>
          <w:sz w:val="24"/>
          <w:szCs w:val="24"/>
          <w:lang w:eastAsia="zh-CN"/>
        </w:rPr>
        <w:t>投标人应按照招标文件的要求以及格式编制投标文件并做出实质性响应，保证其合法性、真实性、准确性和完整性。</w:t>
      </w:r>
    </w:p>
    <w:p w14:paraId="4D973E98">
      <w:pPr>
        <w:pStyle w:val="120"/>
        <w:widowControl w:val="0"/>
        <w:numPr>
          <w:ilvl w:val="1"/>
          <w:numId w:val="5"/>
        </w:numPr>
        <w:adjustRightInd w:val="0"/>
        <w:snapToGrid w:val="0"/>
        <w:spacing w:line="312" w:lineRule="auto"/>
        <w:ind w:left="-42" w:leftChars="0" w:firstLine="482" w:firstLineChars="0"/>
        <w:jc w:val="both"/>
        <w:rPr>
          <w:rFonts w:ascii="宋体" w:hAnsi="宋体" w:cs="宋体"/>
          <w:b/>
          <w:sz w:val="24"/>
          <w:szCs w:val="24"/>
          <w:lang w:val="zh-CN" w:eastAsia="zh-CN"/>
        </w:rPr>
      </w:pPr>
      <w:r>
        <w:rPr>
          <w:rFonts w:hint="eastAsia" w:ascii="宋体" w:hAnsi="宋体" w:cs="宋体"/>
          <w:b/>
          <w:sz w:val="24"/>
          <w:szCs w:val="24"/>
          <w:lang w:val="zh-CN" w:eastAsia="zh-CN"/>
        </w:rPr>
        <w:t>投标文件</w:t>
      </w:r>
      <w:r>
        <w:rPr>
          <w:rFonts w:hint="eastAsia" w:ascii="宋体" w:hAnsi="宋体" w:cs="宋体"/>
          <w:b/>
          <w:iCs/>
          <w:sz w:val="24"/>
          <w:szCs w:val="24"/>
          <w:lang w:eastAsia="zh-CN"/>
        </w:rPr>
        <w:t>由【资格审查文件】【商务技术文件】【价格文件】三部分内容组成（下称投标文件），其中</w:t>
      </w:r>
    </w:p>
    <w:p w14:paraId="4CC5CA6F">
      <w:pPr>
        <w:pStyle w:val="120"/>
        <w:widowControl w:val="0"/>
        <w:numPr>
          <w:ilvl w:val="2"/>
          <w:numId w:val="5"/>
        </w:numPr>
        <w:adjustRightInd w:val="0"/>
        <w:snapToGrid w:val="0"/>
        <w:spacing w:line="312" w:lineRule="auto"/>
        <w:ind w:left="-42" w:leftChars="0" w:firstLine="482" w:firstLineChars="0"/>
        <w:jc w:val="both"/>
        <w:rPr>
          <w:rFonts w:ascii="宋体" w:hAnsi="宋体" w:cs="宋体"/>
          <w:b/>
          <w:sz w:val="24"/>
          <w:szCs w:val="24"/>
          <w:lang w:val="zh-CN" w:eastAsia="zh-CN"/>
        </w:rPr>
      </w:pPr>
      <w:r>
        <w:rPr>
          <w:rFonts w:hint="eastAsia" w:ascii="宋体" w:hAnsi="宋体" w:cs="宋体"/>
          <w:b/>
          <w:sz w:val="24"/>
          <w:szCs w:val="24"/>
          <w:lang w:val="zh-CN" w:eastAsia="zh-CN"/>
        </w:rPr>
        <w:t>资格审查文件</w:t>
      </w:r>
      <w:r>
        <w:rPr>
          <w:rFonts w:hint="eastAsia" w:ascii="宋体" w:hAnsi="宋体" w:cs="宋体"/>
          <w:b/>
          <w:sz w:val="24"/>
          <w:szCs w:val="24"/>
          <w:lang w:eastAsia="zh-CN"/>
        </w:rPr>
        <w:t>，包括但不限于下列内容：</w:t>
      </w:r>
    </w:p>
    <w:p w14:paraId="5D1124C8">
      <w:pPr>
        <w:pStyle w:val="40"/>
        <w:widowControl w:val="0"/>
        <w:numPr>
          <w:ilvl w:val="0"/>
          <w:numId w:val="0"/>
        </w:numPr>
        <w:tabs>
          <w:tab w:val="left" w:pos="420"/>
        </w:tabs>
        <w:adjustRightInd w:val="0"/>
        <w:snapToGrid w:val="0"/>
        <w:spacing w:line="312" w:lineRule="auto"/>
        <w:ind w:left="482" w:leftChars="0"/>
        <w:rPr>
          <w:rFonts w:cs="宋体"/>
        </w:rPr>
      </w:pPr>
      <w:r>
        <w:rPr>
          <w:rFonts w:hint="eastAsia" w:cs="宋体"/>
          <w:lang w:val="en-US" w:eastAsia="zh-CN"/>
        </w:rPr>
        <w:t>(1)</w:t>
      </w:r>
      <w:r>
        <w:rPr>
          <w:rFonts w:hint="eastAsia" w:cs="宋体"/>
        </w:rPr>
        <w:t>▲投标人基本情况表（格式见附件）</w:t>
      </w:r>
    </w:p>
    <w:p w14:paraId="502A066C">
      <w:pPr>
        <w:pStyle w:val="40"/>
        <w:widowControl w:val="0"/>
        <w:numPr>
          <w:ilvl w:val="0"/>
          <w:numId w:val="0"/>
        </w:numPr>
        <w:tabs>
          <w:tab w:val="left" w:pos="420"/>
        </w:tabs>
        <w:adjustRightInd w:val="0"/>
        <w:snapToGrid w:val="0"/>
        <w:spacing w:line="312" w:lineRule="auto"/>
        <w:ind w:left="482" w:leftChars="0"/>
        <w:jc w:val="both"/>
        <w:rPr>
          <w:rFonts w:hint="eastAsia" w:cs="宋体"/>
          <w:lang w:val="en-US" w:eastAsia="zh-CN"/>
        </w:rPr>
      </w:pPr>
      <w:r>
        <w:rPr>
          <w:rFonts w:hint="eastAsia" w:cs="宋体"/>
          <w:lang w:val="en-US" w:eastAsia="zh-CN"/>
        </w:rPr>
        <w:t>(2)▲有效《营业执照》或者《事业单位法人证书》原件扫描件</w:t>
      </w:r>
    </w:p>
    <w:p w14:paraId="72DC3B27">
      <w:pPr>
        <w:pStyle w:val="40"/>
        <w:widowControl w:val="0"/>
        <w:numPr>
          <w:ilvl w:val="0"/>
          <w:numId w:val="0"/>
        </w:numPr>
        <w:tabs>
          <w:tab w:val="left" w:pos="420"/>
        </w:tabs>
        <w:adjustRightInd w:val="0"/>
        <w:snapToGrid w:val="0"/>
        <w:spacing w:line="312" w:lineRule="auto"/>
        <w:ind w:left="482" w:leftChars="0"/>
        <w:jc w:val="both"/>
        <w:rPr>
          <w:rFonts w:hint="eastAsia" w:cs="宋体"/>
          <w:lang w:val="en-US" w:eastAsia="zh-CN"/>
        </w:rPr>
      </w:pPr>
      <w:r>
        <w:rPr>
          <w:rFonts w:hint="eastAsia" w:cs="宋体"/>
          <w:lang w:val="en-US" w:eastAsia="zh-CN"/>
        </w:rPr>
        <w:t xml:space="preserve">（3）▲提供《符合参加政府采购活动应当具备的一般条件的承诺函》（格式见附件） </w:t>
      </w:r>
    </w:p>
    <w:p w14:paraId="69E98DE7">
      <w:pPr>
        <w:pStyle w:val="40"/>
        <w:widowControl w:val="0"/>
        <w:numPr>
          <w:ilvl w:val="0"/>
          <w:numId w:val="0"/>
        </w:numPr>
        <w:tabs>
          <w:tab w:val="left" w:pos="420"/>
        </w:tabs>
        <w:adjustRightInd w:val="0"/>
        <w:snapToGrid w:val="0"/>
        <w:spacing w:line="312" w:lineRule="auto"/>
        <w:ind w:left="482" w:leftChars="0"/>
        <w:jc w:val="both"/>
        <w:rPr>
          <w:rFonts w:hint="eastAsia" w:cs="宋体"/>
          <w:lang w:val="en-US" w:eastAsia="zh-CN"/>
        </w:rPr>
      </w:pPr>
      <w:r>
        <w:rPr>
          <w:rFonts w:hint="eastAsia" w:cs="宋体"/>
          <w:lang w:val="en-US" w:eastAsia="zh-CN"/>
        </w:rPr>
        <w:t>（4）▲提供《中小企业声明函》（格式见附件）</w:t>
      </w:r>
    </w:p>
    <w:p w14:paraId="66EDA081">
      <w:pPr>
        <w:pStyle w:val="120"/>
        <w:widowControl w:val="0"/>
        <w:numPr>
          <w:ilvl w:val="2"/>
          <w:numId w:val="5"/>
        </w:numPr>
        <w:adjustRightInd w:val="0"/>
        <w:snapToGrid w:val="0"/>
        <w:spacing w:before="120" w:beforeLines="50" w:line="312" w:lineRule="auto"/>
        <w:ind w:left="-42" w:leftChars="0" w:firstLine="482" w:firstLineChars="0"/>
        <w:jc w:val="both"/>
        <w:rPr>
          <w:rFonts w:ascii="宋体" w:hAnsi="宋体" w:cs="宋体"/>
          <w:b/>
          <w:sz w:val="24"/>
          <w:szCs w:val="24"/>
          <w:lang w:val="zh-CN" w:eastAsia="zh-CN"/>
        </w:rPr>
      </w:pPr>
      <w:r>
        <w:rPr>
          <w:rFonts w:hint="eastAsia" w:ascii="宋体" w:hAnsi="宋体" w:cs="宋体"/>
          <w:b/>
          <w:sz w:val="24"/>
          <w:szCs w:val="24"/>
          <w:lang w:val="zh-CN" w:eastAsia="zh-CN"/>
        </w:rPr>
        <w:t>商务技术文件</w:t>
      </w:r>
      <w:r>
        <w:rPr>
          <w:rFonts w:hint="eastAsia" w:ascii="宋体" w:hAnsi="宋体" w:cs="宋体"/>
          <w:b/>
          <w:sz w:val="24"/>
          <w:szCs w:val="24"/>
          <w:lang w:eastAsia="zh-CN"/>
        </w:rPr>
        <w:t>，包括但不限于下列内容：</w:t>
      </w:r>
    </w:p>
    <w:p w14:paraId="5DB147D8">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rPr>
        <w:t>1</w:t>
      </w:r>
      <w:r>
        <w:rPr>
          <w:rFonts w:hint="eastAsia" w:asciiTheme="minorEastAsia" w:hAnsiTheme="minorEastAsia" w:eastAsiaTheme="minorEastAsia" w:cstheme="minorEastAsia"/>
          <w:color w:val="292929"/>
          <w:sz w:val="24"/>
          <w:szCs w:val="24"/>
          <w:lang w:val="zh-CN"/>
        </w:rPr>
        <w:t>）▲投标声明函（格式见附件）</w:t>
      </w:r>
    </w:p>
    <w:p w14:paraId="52E24F3D">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rPr>
        <w:t>2</w:t>
      </w: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lang w:val="en-GB"/>
        </w:rPr>
        <w:t>授权委托书</w:t>
      </w:r>
      <w:r>
        <w:rPr>
          <w:rFonts w:hint="eastAsia" w:asciiTheme="minorEastAsia" w:hAnsiTheme="minorEastAsia" w:eastAsiaTheme="minorEastAsia" w:cstheme="minorEastAsia"/>
          <w:color w:val="292929"/>
          <w:sz w:val="24"/>
          <w:szCs w:val="24"/>
          <w:lang w:val="zh-CN"/>
        </w:rPr>
        <w:t>或法定代表人身份证明（格式见附件）</w:t>
      </w:r>
    </w:p>
    <w:p w14:paraId="2D247E32">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（3）投标人类似成功案例的业绩（</w:t>
      </w:r>
      <w:r>
        <w:rPr>
          <w:rFonts w:hint="eastAsia" w:cs="宋体"/>
          <w:sz w:val="24"/>
          <w:szCs w:val="24"/>
        </w:rPr>
        <w:t>按照评分细则要求提供证明材料</w:t>
      </w:r>
      <w:r>
        <w:rPr>
          <w:rFonts w:hint="eastAsia" w:asciiTheme="minorEastAsia" w:hAnsiTheme="minorEastAsia" w:eastAsiaTheme="minorEastAsia" w:cstheme="minorEastAsia"/>
          <w:color w:val="292929"/>
          <w:sz w:val="24"/>
          <w:szCs w:val="24"/>
          <w:lang w:val="zh-CN"/>
        </w:rPr>
        <w:t>）</w:t>
      </w:r>
    </w:p>
    <w:p w14:paraId="6D44D803">
      <w:pPr>
        <w:keepNext w:val="0"/>
        <w:keepLines w:val="0"/>
        <w:pageBreakBefore w:val="0"/>
        <w:widowControl w:val="0"/>
        <w:kinsoku/>
        <w:wordWrap/>
        <w:overflowPunct/>
        <w:topLinePunct w:val="0"/>
        <w:bidi w:val="0"/>
        <w:snapToGrid w:val="0"/>
        <w:spacing w:line="460" w:lineRule="exact"/>
        <w:ind w:firstLine="480" w:firstLineChars="200"/>
        <w:textAlignment w:val="auto"/>
        <w:rPr>
          <w:rFonts w:cs="宋体"/>
          <w:sz w:val="24"/>
          <w:szCs w:val="24"/>
        </w:rPr>
      </w:pPr>
      <w:r>
        <w:rPr>
          <w:rFonts w:hint="eastAsia" w:asciiTheme="minorEastAsia" w:hAnsiTheme="minorEastAsia" w:eastAsiaTheme="minorEastAsia" w:cstheme="minorEastAsia"/>
          <w:color w:val="292929"/>
          <w:sz w:val="24"/>
          <w:szCs w:val="24"/>
          <w:lang w:val="zh-CN"/>
        </w:rPr>
        <w:t>（4）补货、退（换）货承诺（格式</w:t>
      </w:r>
      <w:r>
        <w:rPr>
          <w:rFonts w:hint="eastAsia" w:asciiTheme="minorEastAsia" w:hAnsiTheme="minorEastAsia" w:eastAsiaTheme="minorEastAsia" w:cstheme="minorEastAsia"/>
          <w:color w:val="292929"/>
          <w:sz w:val="24"/>
          <w:szCs w:val="24"/>
          <w:lang w:val="en-US" w:eastAsia="zh-CN"/>
        </w:rPr>
        <w:t>自拟</w:t>
      </w:r>
      <w:r>
        <w:rPr>
          <w:rFonts w:hint="eastAsia" w:asciiTheme="minorEastAsia" w:hAnsiTheme="minorEastAsia" w:eastAsiaTheme="minorEastAsia" w:cstheme="minorEastAsia"/>
          <w:color w:val="292929"/>
          <w:sz w:val="24"/>
          <w:szCs w:val="24"/>
          <w:lang w:val="zh-CN"/>
        </w:rPr>
        <w:t>）</w:t>
      </w:r>
    </w:p>
    <w:p w14:paraId="23F5E5B9">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color w:val="242424"/>
          <w:sz w:val="24"/>
          <w:szCs w:val="24"/>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rPr>
        <w:t>5）</w:t>
      </w:r>
      <w:r>
        <w:rPr>
          <w:rFonts w:hint="eastAsia" w:ascii="宋体" w:hAnsi="宋体" w:eastAsia="宋体" w:cs="宋体"/>
          <w:b/>
          <w:bCs/>
          <w:color w:val="242424"/>
          <w:sz w:val="24"/>
          <w:szCs w:val="24"/>
        </w:rPr>
        <w:t>技术</w:t>
      </w:r>
      <w:r>
        <w:rPr>
          <w:rFonts w:hint="eastAsia" w:ascii="宋体" w:hAnsi="宋体" w:eastAsia="宋体" w:cs="宋体"/>
          <w:b/>
          <w:bCs/>
          <w:color w:val="242424"/>
          <w:sz w:val="24"/>
          <w:szCs w:val="24"/>
          <w:lang w:val="zh-CN"/>
        </w:rPr>
        <w:t>要求偏离表（</w:t>
      </w:r>
      <w:r>
        <w:rPr>
          <w:rFonts w:hint="eastAsia" w:asciiTheme="minorEastAsia" w:hAnsiTheme="minorEastAsia" w:eastAsiaTheme="minorEastAsia" w:cstheme="minorEastAsia"/>
          <w:color w:val="292929"/>
          <w:sz w:val="24"/>
          <w:szCs w:val="24"/>
          <w:lang w:val="zh-CN"/>
        </w:rPr>
        <w:t>格式见附件）</w:t>
      </w:r>
      <w:r>
        <w:rPr>
          <w:rFonts w:hint="eastAsia" w:ascii="宋体" w:hAnsi="宋体" w:eastAsia="宋体" w:cs="宋体"/>
          <w:color w:val="242424"/>
          <w:sz w:val="24"/>
          <w:szCs w:val="24"/>
        </w:rPr>
        <w:t>；</w:t>
      </w:r>
    </w:p>
    <w:p w14:paraId="006DAEA3">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Theme="minorEastAsia" w:hAnsiTheme="minorEastAsia" w:eastAsiaTheme="minorEastAsia" w:cstheme="minorEastAsia"/>
          <w:color w:val="292929"/>
          <w:sz w:val="24"/>
          <w:szCs w:val="24"/>
          <w:lang w:val="en-US" w:eastAsia="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lang w:val="en-US" w:eastAsia="zh-CN"/>
        </w:rPr>
        <w:t>6</w:t>
      </w: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lang w:val="en-US" w:eastAsia="zh-CN"/>
        </w:rPr>
        <w:t>商务要求偏离表</w:t>
      </w:r>
      <w:r>
        <w:rPr>
          <w:rFonts w:hint="eastAsia" w:ascii="宋体" w:hAnsi="宋体" w:eastAsia="宋体" w:cs="宋体"/>
          <w:b/>
          <w:bCs/>
          <w:color w:val="242424"/>
          <w:sz w:val="24"/>
          <w:szCs w:val="24"/>
          <w:lang w:val="zh-CN"/>
        </w:rPr>
        <w:t>（</w:t>
      </w:r>
      <w:r>
        <w:rPr>
          <w:rFonts w:hint="eastAsia" w:asciiTheme="minorEastAsia" w:hAnsiTheme="minorEastAsia" w:eastAsiaTheme="minorEastAsia" w:cstheme="minorEastAsia"/>
          <w:color w:val="292929"/>
          <w:sz w:val="24"/>
          <w:szCs w:val="24"/>
          <w:lang w:val="zh-CN"/>
        </w:rPr>
        <w:t>格式见附件）</w:t>
      </w:r>
    </w:p>
    <w:p w14:paraId="4A74A8C3">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Theme="minorEastAsia" w:hAnsiTheme="minorEastAsia" w:eastAsiaTheme="minorEastAsia" w:cstheme="minorEastAsia"/>
          <w:color w:val="292929"/>
          <w:sz w:val="24"/>
          <w:szCs w:val="24"/>
          <w:lang w:val="zh-CN"/>
        </w:rPr>
      </w:pPr>
      <w:r>
        <w:rPr>
          <w:rFonts w:hint="eastAsia" w:asciiTheme="minorEastAsia" w:hAnsiTheme="minorEastAsia" w:eastAsiaTheme="minorEastAsia" w:cstheme="minorEastAsia"/>
          <w:color w:val="292929"/>
          <w:sz w:val="24"/>
          <w:szCs w:val="24"/>
          <w:lang w:val="zh-CN"/>
        </w:rPr>
        <w:t>（</w:t>
      </w:r>
      <w:r>
        <w:rPr>
          <w:rFonts w:hint="eastAsia" w:asciiTheme="minorEastAsia" w:hAnsiTheme="minorEastAsia" w:eastAsiaTheme="minorEastAsia" w:cstheme="minorEastAsia"/>
          <w:color w:val="292929"/>
          <w:sz w:val="24"/>
          <w:szCs w:val="24"/>
          <w:lang w:val="en-US" w:eastAsia="zh-CN"/>
        </w:rPr>
        <w:t>7</w:t>
      </w:r>
      <w:r>
        <w:rPr>
          <w:rFonts w:hint="eastAsia" w:asciiTheme="minorEastAsia" w:hAnsiTheme="minorEastAsia" w:eastAsiaTheme="minorEastAsia" w:cstheme="minorEastAsia"/>
          <w:color w:val="292929"/>
          <w:sz w:val="24"/>
          <w:szCs w:val="24"/>
          <w:lang w:val="zh-CN"/>
        </w:rPr>
        <w:t>）供应商认为需要的其他文件和说明（具体内容投标人可参考评分内容编制）。</w:t>
      </w:r>
    </w:p>
    <w:p w14:paraId="7B4797E1">
      <w:pPr>
        <w:pStyle w:val="120"/>
        <w:keepNext w:val="0"/>
        <w:keepLines w:val="0"/>
        <w:pageBreakBefore w:val="0"/>
        <w:widowControl w:val="0"/>
        <w:numPr>
          <w:ilvl w:val="2"/>
          <w:numId w:val="5"/>
        </w:numPr>
        <w:kinsoku/>
        <w:wordWrap/>
        <w:overflowPunct/>
        <w:topLinePunct w:val="0"/>
        <w:bidi w:val="0"/>
        <w:adjustRightInd w:val="0"/>
        <w:snapToGrid w:val="0"/>
        <w:spacing w:line="460" w:lineRule="exact"/>
        <w:ind w:left="-42" w:leftChars="0" w:firstLine="482" w:firstLineChars="0"/>
        <w:jc w:val="both"/>
        <w:textAlignment w:val="auto"/>
        <w:rPr>
          <w:rFonts w:ascii="宋体" w:hAnsi="宋体" w:cs="宋体"/>
          <w:b/>
          <w:sz w:val="24"/>
          <w:szCs w:val="24"/>
          <w:lang w:eastAsia="zh-CN"/>
        </w:rPr>
      </w:pPr>
      <w:r>
        <w:rPr>
          <w:rFonts w:hint="eastAsia" w:ascii="宋体" w:hAnsi="宋体" w:cs="宋体"/>
          <w:b/>
          <w:sz w:val="24"/>
          <w:szCs w:val="24"/>
          <w:lang w:eastAsia="zh-CN"/>
        </w:rPr>
        <w:t>价格文件，包括但不限于下列内容：</w:t>
      </w:r>
    </w:p>
    <w:p w14:paraId="3EAFC0A8">
      <w:pPr>
        <w:pStyle w:val="120"/>
        <w:keepNext w:val="0"/>
        <w:keepLines w:val="0"/>
        <w:pageBreakBefore w:val="0"/>
        <w:widowControl w:val="0"/>
        <w:numPr>
          <w:ilvl w:val="0"/>
          <w:numId w:val="6"/>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zh-CN" w:eastAsia="zh-CN"/>
        </w:rPr>
        <w:t>开标一览表（</w:t>
      </w:r>
      <w:r>
        <w:rPr>
          <w:rFonts w:hint="eastAsia" w:ascii="宋体" w:hAnsi="宋体" w:cs="宋体"/>
          <w:sz w:val="24"/>
          <w:szCs w:val="24"/>
          <w:lang w:eastAsia="zh-CN"/>
        </w:rPr>
        <w:t>格式见附件</w:t>
      </w:r>
      <w:r>
        <w:rPr>
          <w:rFonts w:hint="eastAsia" w:ascii="宋体" w:hAnsi="宋体" w:cs="宋体"/>
          <w:sz w:val="24"/>
          <w:szCs w:val="24"/>
          <w:lang w:val="zh-CN" w:eastAsia="zh-CN"/>
        </w:rPr>
        <w:t>）</w:t>
      </w:r>
    </w:p>
    <w:p w14:paraId="2BE30D90">
      <w:pPr>
        <w:pStyle w:val="120"/>
        <w:keepNext w:val="0"/>
        <w:keepLines w:val="0"/>
        <w:pageBreakBefore w:val="0"/>
        <w:widowControl w:val="0"/>
        <w:numPr>
          <w:ilvl w:val="0"/>
          <w:numId w:val="6"/>
        </w:numPr>
        <w:tabs>
          <w:tab w:val="left" w:pos="0"/>
        </w:tabs>
        <w:kinsoku/>
        <w:wordWrap/>
        <w:overflowPunct/>
        <w:topLinePunct w:val="0"/>
        <w:bidi w:val="0"/>
        <w:adjustRightInd w:val="0"/>
        <w:snapToGrid w:val="0"/>
        <w:spacing w:line="460" w:lineRule="exact"/>
        <w:ind w:left="0" w:firstLine="482"/>
        <w:jc w:val="both"/>
        <w:textAlignment w:val="auto"/>
        <w:rPr>
          <w:rFonts w:ascii="宋体" w:hAnsi="宋体" w:cs="宋体"/>
          <w:sz w:val="24"/>
          <w:szCs w:val="24"/>
          <w:lang w:eastAsia="zh-CN"/>
        </w:rPr>
      </w:pPr>
      <w:r>
        <w:rPr>
          <w:rFonts w:hint="eastAsia" w:ascii="宋体" w:hAnsi="宋体" w:cs="宋体"/>
          <w:sz w:val="24"/>
          <w:szCs w:val="24"/>
          <w:lang w:eastAsia="zh-CN"/>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533F1290">
      <w:pPr>
        <w:pStyle w:val="120"/>
        <w:widowControl w:val="0"/>
        <w:numPr>
          <w:ilvl w:val="0"/>
          <w:numId w:val="6"/>
        </w:numPr>
        <w:tabs>
          <w:tab w:val="left" w:pos="0"/>
        </w:tabs>
        <w:adjustRightInd w:val="0"/>
        <w:snapToGrid w:val="0"/>
        <w:spacing w:line="312" w:lineRule="auto"/>
        <w:ind w:left="0" w:firstLine="482"/>
        <w:jc w:val="both"/>
        <w:rPr>
          <w:rFonts w:ascii="宋体" w:hAnsi="宋体" w:cs="宋体"/>
          <w:sz w:val="24"/>
          <w:szCs w:val="24"/>
          <w:lang w:eastAsia="zh-CN"/>
        </w:rPr>
      </w:pPr>
      <w:r>
        <w:rPr>
          <w:rFonts w:hint="eastAsia" w:ascii="宋体" w:hAnsi="宋体" w:cs="宋体"/>
          <w:sz w:val="24"/>
          <w:szCs w:val="24"/>
          <w:lang w:eastAsia="zh-CN"/>
        </w:rPr>
        <w:t>投标人根据采购文件要求认为需提供的其他资料。</w:t>
      </w:r>
    </w:p>
    <w:p w14:paraId="399A5AAD">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lang w:eastAsia="zh-CN"/>
        </w:rPr>
        <w:t>投标</w:t>
      </w:r>
      <w:r>
        <w:rPr>
          <w:rFonts w:hint="eastAsia" w:ascii="宋体" w:hAnsi="宋体" w:cs="宋体"/>
          <w:bCs/>
          <w:sz w:val="24"/>
          <w:szCs w:val="24"/>
        </w:rPr>
        <w:t>报价</w:t>
      </w:r>
    </w:p>
    <w:p w14:paraId="4A0B077F">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
          <w:bCs/>
          <w:sz w:val="24"/>
          <w:szCs w:val="24"/>
          <w:lang w:eastAsia="zh-CN"/>
        </w:rPr>
        <w:t>最高限价：详见投标人须知前附表，投标报价高于最高限价的为无效报价。</w:t>
      </w:r>
    </w:p>
    <w:p w14:paraId="0D46EF75">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z w:val="24"/>
          <w:szCs w:val="24"/>
          <w:lang w:eastAsia="zh-CN"/>
        </w:rPr>
        <w:t>投标报价范围：见投标人须知前附表。</w:t>
      </w:r>
    </w:p>
    <w:p w14:paraId="335DD109">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z w:val="24"/>
          <w:szCs w:val="24"/>
          <w:lang w:eastAsia="zh-CN"/>
        </w:rPr>
        <w:t>投标报价次数：见投标人须知前附表。</w:t>
      </w:r>
    </w:p>
    <w:p w14:paraId="32567FC2">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color w:val="000000"/>
          <w:sz w:val="24"/>
          <w:szCs w:val="24"/>
          <w:lang w:eastAsia="zh-CN"/>
        </w:rPr>
        <w:t>投标报价只允许有一个报价，有选择的或有条件的报价均不予接受。</w:t>
      </w:r>
    </w:p>
    <w:p w14:paraId="4EA1105D">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eastAsia="zh-CN"/>
        </w:rPr>
        <w:t>投标文件格式</w:t>
      </w:r>
    </w:p>
    <w:p w14:paraId="6DD48DE2">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招标文件提供固定格式的，投标人须按照固定格式制作投标文件，详见本招标文件第六章。</w:t>
      </w:r>
    </w:p>
    <w:p w14:paraId="566E89F6">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招标文件没有格式要求的由投标人自行编写。</w:t>
      </w:r>
    </w:p>
    <w:p w14:paraId="60A4A15A">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投标文件制作、加密和提交</w:t>
      </w:r>
    </w:p>
    <w:p w14:paraId="567B2D93">
      <w:pPr>
        <w:pStyle w:val="120"/>
        <w:widowControl w:val="0"/>
        <w:numPr>
          <w:ilvl w:val="1"/>
          <w:numId w:val="5"/>
        </w:numPr>
        <w:adjustRightInd w:val="0"/>
        <w:snapToGrid w:val="0"/>
        <w:spacing w:line="312" w:lineRule="auto"/>
        <w:ind w:left="-42" w:leftChars="0" w:firstLine="482" w:firstLineChars="0"/>
        <w:jc w:val="both"/>
        <w:rPr>
          <w:rFonts w:ascii="宋体" w:hAnsi="宋体" w:cs="宋体"/>
          <w:bCs/>
          <w:sz w:val="24"/>
          <w:szCs w:val="24"/>
          <w:lang w:eastAsia="zh-CN"/>
        </w:rPr>
      </w:pPr>
      <w:r>
        <w:rPr>
          <w:rFonts w:hint="eastAsia" w:ascii="宋体" w:hAnsi="宋体" w:cs="宋体"/>
          <w:bCs/>
          <w:sz w:val="24"/>
          <w:szCs w:val="24"/>
          <w:lang w:eastAsia="zh-CN" w:bidi="ar-SA"/>
        </w:rPr>
        <w:t>▲</w:t>
      </w:r>
      <w:r>
        <w:rPr>
          <w:rFonts w:hint="eastAsia" w:ascii="宋体" w:hAnsi="宋体" w:cs="宋体"/>
          <w:b/>
          <w:sz w:val="24"/>
          <w:szCs w:val="24"/>
          <w:lang w:eastAsia="zh-CN" w:bidi="ar-SA"/>
        </w:rPr>
        <w:t>制作、</w:t>
      </w:r>
      <w:r>
        <w:rPr>
          <w:rFonts w:hint="eastAsia" w:ascii="宋体" w:hAnsi="宋体" w:cs="宋体"/>
          <w:b/>
          <w:sz w:val="24"/>
          <w:szCs w:val="24"/>
          <w:lang w:eastAsia="zh-CN"/>
        </w:rPr>
        <w:t>加密和提交</w:t>
      </w:r>
      <w:r>
        <w:rPr>
          <w:rFonts w:hint="eastAsia" w:ascii="宋体" w:hAnsi="宋体" w:cs="宋体"/>
          <w:bCs/>
          <w:sz w:val="24"/>
          <w:szCs w:val="24"/>
          <w:lang w:eastAsia="zh-CN"/>
        </w:rPr>
        <w:t>：按</w:t>
      </w:r>
      <w:r>
        <w:rPr>
          <w:rFonts w:hint="eastAsia" w:ascii="宋体" w:hAnsi="宋体" w:cs="宋体"/>
          <w:bCs/>
          <w:sz w:val="24"/>
          <w:szCs w:val="24"/>
          <w:lang w:eastAsia="zh-CN" w:bidi="ar-SA"/>
        </w:rPr>
        <w:t>投标人须知前附表要求。</w:t>
      </w:r>
    </w:p>
    <w:p w14:paraId="6FFC2579">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Style w:val="53"/>
          <w:rFonts w:hint="eastAsia" w:ascii="宋体" w:hAnsi="宋体" w:cs="宋体"/>
          <w:b/>
          <w:color w:val="auto"/>
          <w:sz w:val="24"/>
          <w:szCs w:val="24"/>
          <w:lang w:eastAsia="zh-CN"/>
        </w:rPr>
        <w:t>▲</w:t>
      </w:r>
      <w:r>
        <w:rPr>
          <w:rFonts w:hint="eastAsia" w:ascii="宋体" w:hAnsi="宋体" w:cs="宋体"/>
          <w:b/>
          <w:sz w:val="24"/>
          <w:szCs w:val="24"/>
          <w:lang w:eastAsia="zh-CN"/>
        </w:rPr>
        <w:t>签章：</w:t>
      </w:r>
      <w:r>
        <w:rPr>
          <w:rFonts w:hint="eastAsia" w:ascii="宋体" w:hAnsi="宋体" w:cs="宋体"/>
          <w:bCs/>
          <w:sz w:val="24"/>
          <w:szCs w:val="24"/>
          <w:lang w:eastAsia="zh-CN"/>
        </w:rPr>
        <w:t>招标文件注明需签字盖章部位、资格商务证明材料扫描件，以及任何行间插字、涂改或增删位置和澄清说明函等均须采用CA电子签章。</w:t>
      </w:r>
    </w:p>
    <w:p w14:paraId="0B9B1B79">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备份投标文件制作、密封和提交</w:t>
      </w:r>
    </w:p>
    <w:p w14:paraId="4FD1E7C0">
      <w:pPr>
        <w:pStyle w:val="120"/>
        <w:widowControl w:val="0"/>
        <w:tabs>
          <w:tab w:val="left" w:pos="0"/>
        </w:tabs>
        <w:adjustRightInd w:val="0"/>
        <w:snapToGrid w:val="0"/>
        <w:spacing w:line="312" w:lineRule="auto"/>
        <w:ind w:firstLine="482"/>
        <w:jc w:val="both"/>
        <w:rPr>
          <w:rFonts w:ascii="宋体" w:hAnsi="宋体" w:cs="宋体"/>
          <w:sz w:val="24"/>
          <w:szCs w:val="24"/>
          <w:lang w:eastAsia="zh-CN"/>
        </w:rPr>
      </w:pPr>
      <w:r>
        <w:rPr>
          <w:rFonts w:hint="eastAsia" w:ascii="宋体" w:hAnsi="宋体" w:cs="宋体"/>
          <w:bCs/>
          <w:sz w:val="24"/>
          <w:szCs w:val="24"/>
          <w:lang w:eastAsia="zh-CN"/>
        </w:rPr>
        <w:t>制作、密封和提交</w:t>
      </w:r>
      <w:r>
        <w:rPr>
          <w:rFonts w:hint="eastAsia" w:ascii="宋体" w:hAnsi="宋体" w:cs="宋体"/>
          <w:sz w:val="24"/>
          <w:szCs w:val="24"/>
          <w:lang w:eastAsia="zh-CN"/>
        </w:rPr>
        <w:t>详见投标人须知前附表。</w:t>
      </w:r>
      <w:r>
        <w:rPr>
          <w:rFonts w:hint="eastAsia" w:ascii="宋体" w:hAnsi="宋体" w:cs="宋体"/>
          <w:b/>
          <w:bCs/>
          <w:sz w:val="24"/>
          <w:szCs w:val="24"/>
          <w:lang w:eastAsia="zh-CN"/>
        </w:rPr>
        <w:t>是否提交备份投标文件由投标人决定，并自行承担不提交备份投标文件的风险。</w:t>
      </w:r>
    </w:p>
    <w:p w14:paraId="21716E32">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修改</w:t>
      </w:r>
      <w:r>
        <w:rPr>
          <w:rFonts w:hint="eastAsia" w:ascii="宋体" w:hAnsi="宋体" w:cs="宋体"/>
          <w:bCs/>
          <w:sz w:val="24"/>
          <w:szCs w:val="24"/>
          <w:lang w:eastAsia="zh-CN"/>
        </w:rPr>
        <w:t>与</w:t>
      </w:r>
      <w:r>
        <w:rPr>
          <w:rFonts w:hint="eastAsia" w:ascii="宋体" w:hAnsi="宋体" w:cs="宋体"/>
          <w:bCs/>
          <w:sz w:val="24"/>
          <w:szCs w:val="24"/>
        </w:rPr>
        <w:t>撤回</w:t>
      </w:r>
    </w:p>
    <w:p w14:paraId="7829E68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在投标截止前投标人可以对已提交投标文件进行修改、补充或撤回</w:t>
      </w:r>
      <w:r>
        <w:rPr>
          <w:rFonts w:hint="eastAsia" w:ascii="宋体" w:hAnsi="宋体" w:cs="宋体"/>
          <w:b/>
          <w:sz w:val="24"/>
          <w:szCs w:val="24"/>
          <w:lang w:eastAsia="zh-CN"/>
        </w:rPr>
        <w:t>，应当先行撤回原文件，补充、修改后重新传输提交。</w:t>
      </w:r>
    </w:p>
    <w:p w14:paraId="7179F5B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投标截止时间后，投标人不得撤回、修改投标文件。</w:t>
      </w:r>
    </w:p>
    <w:p w14:paraId="681E2FB3">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修改后重新提交的投标文件应当符合上述第22条、第23条规定。</w:t>
      </w:r>
    </w:p>
    <w:p w14:paraId="7110F812">
      <w:pPr>
        <w:pStyle w:val="40"/>
        <w:widowControl w:val="0"/>
        <w:adjustRightInd w:val="0"/>
        <w:snapToGrid w:val="0"/>
        <w:spacing w:before="240" w:beforeLines="100" w:after="240" w:afterLines="100" w:line="312" w:lineRule="auto"/>
        <w:jc w:val="center"/>
        <w:outlineLvl w:val="1"/>
        <w:rPr>
          <w:rFonts w:cs="宋体"/>
          <w:bCs/>
        </w:rPr>
      </w:pPr>
      <w:bookmarkStart w:id="75" w:name="_Toc6855"/>
      <w:r>
        <w:rPr>
          <w:rFonts w:hint="eastAsia" w:cs="宋体"/>
          <w:b/>
        </w:rPr>
        <w:t>五、开 标</w:t>
      </w:r>
      <w:bookmarkEnd w:id="75"/>
    </w:p>
    <w:p w14:paraId="57F07D3F">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开标</w:t>
      </w:r>
      <w:r>
        <w:rPr>
          <w:rFonts w:hint="eastAsia" w:ascii="宋体" w:hAnsi="宋体" w:cs="宋体"/>
          <w:bCs/>
          <w:sz w:val="24"/>
          <w:szCs w:val="24"/>
          <w:lang w:eastAsia="zh-CN"/>
        </w:rPr>
        <w:t>时间及地点</w:t>
      </w:r>
    </w:p>
    <w:p w14:paraId="1160696B">
      <w:pPr>
        <w:pStyle w:val="40"/>
        <w:widowControl w:val="0"/>
        <w:adjustRightInd w:val="0"/>
        <w:snapToGrid w:val="0"/>
        <w:spacing w:line="312" w:lineRule="auto"/>
        <w:ind w:firstLine="482"/>
        <w:jc w:val="both"/>
        <w:rPr>
          <w:rFonts w:cs="宋体"/>
        </w:rPr>
      </w:pPr>
      <w:r>
        <w:rPr>
          <w:rFonts w:hint="eastAsia" w:cs="宋体"/>
        </w:rPr>
        <w:t>采购组织机构按照投标人须知前附表规定的开标时间及地点进行公开开标。</w:t>
      </w:r>
    </w:p>
    <w:p w14:paraId="17FE7789">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开</w:t>
      </w:r>
      <w:r>
        <w:rPr>
          <w:rFonts w:hint="eastAsia" w:ascii="宋体" w:hAnsi="宋体" w:cs="宋体"/>
          <w:bCs/>
          <w:sz w:val="24"/>
          <w:szCs w:val="24"/>
          <w:lang w:eastAsia="zh-CN"/>
        </w:rPr>
        <w:t>评</w:t>
      </w:r>
      <w:r>
        <w:rPr>
          <w:rFonts w:hint="eastAsia" w:ascii="宋体" w:hAnsi="宋体" w:cs="宋体"/>
          <w:bCs/>
          <w:sz w:val="24"/>
          <w:szCs w:val="24"/>
        </w:rPr>
        <w:t>标</w:t>
      </w:r>
      <w:r>
        <w:rPr>
          <w:rFonts w:hint="eastAsia" w:ascii="宋体" w:hAnsi="宋体" w:cs="宋体"/>
          <w:bCs/>
          <w:sz w:val="24"/>
          <w:szCs w:val="24"/>
          <w:lang w:eastAsia="zh-CN"/>
        </w:rPr>
        <w:t>程序</w:t>
      </w:r>
    </w:p>
    <w:p w14:paraId="481BCF2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val="zh-CN" w:eastAsia="zh-CN"/>
        </w:rPr>
      </w:pPr>
      <w:bookmarkStart w:id="76" w:name="_Toc84325930"/>
      <w:bookmarkStart w:id="77" w:name="_Toc81372777"/>
      <w:bookmarkStart w:id="78" w:name="_Toc81372954"/>
      <w:r>
        <w:rPr>
          <w:rFonts w:hint="eastAsia" w:ascii="宋体" w:hAnsi="宋体" w:cs="宋体"/>
          <w:sz w:val="24"/>
          <w:szCs w:val="24"/>
          <w:lang w:eastAsia="zh-CN"/>
        </w:rPr>
        <w:t>本项目原则上采用政采云电子招投标开标及评审程序。</w:t>
      </w:r>
      <w:r>
        <w:rPr>
          <w:rFonts w:hint="eastAsia" w:ascii="宋体" w:hAnsi="宋体" w:cs="宋体"/>
          <w:sz w:val="24"/>
          <w:szCs w:val="24"/>
          <w:lang w:val="zh-CN" w:eastAsia="zh-CN"/>
        </w:rPr>
        <w:t>若投标人的</w:t>
      </w:r>
      <w:r>
        <w:rPr>
          <w:rFonts w:hint="eastAsia" w:ascii="宋体" w:hAnsi="宋体" w:cs="宋体"/>
          <w:bCs/>
          <w:iCs/>
          <w:sz w:val="24"/>
          <w:szCs w:val="24"/>
          <w:lang w:eastAsia="zh-CN"/>
        </w:rPr>
        <w:t>投标文件因非自身原因</w:t>
      </w:r>
      <w:r>
        <w:rPr>
          <w:rFonts w:hint="eastAsia" w:ascii="宋体" w:hAnsi="宋体" w:cs="宋体"/>
          <w:sz w:val="24"/>
          <w:szCs w:val="24"/>
          <w:lang w:val="zh-CN" w:eastAsia="zh-CN"/>
        </w:rPr>
        <w:t>在规定时间内无法解密或解密失败，工作人员将开启该投标人提交的备份</w:t>
      </w:r>
      <w:r>
        <w:rPr>
          <w:rFonts w:hint="eastAsia" w:ascii="宋体" w:hAnsi="宋体" w:cs="宋体"/>
          <w:bCs/>
          <w:iCs/>
          <w:sz w:val="24"/>
          <w:szCs w:val="24"/>
          <w:lang w:eastAsia="zh-CN"/>
        </w:rPr>
        <w:t>投标文</w:t>
      </w:r>
      <w:r>
        <w:rPr>
          <w:rFonts w:hint="eastAsia" w:ascii="宋体" w:hAnsi="宋体" w:cs="宋体"/>
          <w:sz w:val="24"/>
          <w:szCs w:val="24"/>
          <w:lang w:val="zh-CN" w:eastAsia="zh-CN"/>
        </w:rPr>
        <w:t>件，以完成开标。</w:t>
      </w:r>
    </w:p>
    <w:p w14:paraId="006D0840">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电子投标开标及评审程序</w:t>
      </w:r>
    </w:p>
    <w:p w14:paraId="5A7D0A4B">
      <w:pPr>
        <w:pStyle w:val="40"/>
        <w:widowControl w:val="0"/>
        <w:tabs>
          <w:tab w:val="left" w:pos="0"/>
        </w:tabs>
        <w:adjustRightInd w:val="0"/>
        <w:snapToGrid w:val="0"/>
        <w:spacing w:line="312" w:lineRule="auto"/>
        <w:ind w:firstLine="482"/>
        <w:jc w:val="both"/>
        <w:rPr>
          <w:rFonts w:cs="宋体"/>
        </w:rPr>
      </w:pPr>
      <w:r>
        <w:rPr>
          <w:rFonts w:hint="eastAsia" w:cs="宋体"/>
        </w:rPr>
        <w:t>(1)开启投标文件，投标截止时间后，投标人登录政采云平台，用“项目采购-开标评标”功能对电子</w:t>
      </w:r>
      <w:r>
        <w:rPr>
          <w:rFonts w:hint="eastAsia" w:cs="宋体"/>
          <w:bCs/>
          <w:iCs/>
        </w:rPr>
        <w:t>投标文件</w:t>
      </w:r>
      <w:r>
        <w:rPr>
          <w:rFonts w:hint="eastAsia" w:cs="宋体"/>
        </w:rPr>
        <w:t>进行在线解密。</w:t>
      </w:r>
    </w:p>
    <w:p w14:paraId="3B84AD59">
      <w:pPr>
        <w:pStyle w:val="40"/>
        <w:widowControl w:val="0"/>
        <w:tabs>
          <w:tab w:val="left" w:pos="0"/>
        </w:tabs>
        <w:adjustRightInd w:val="0"/>
        <w:snapToGrid w:val="0"/>
        <w:spacing w:line="312" w:lineRule="auto"/>
        <w:ind w:firstLine="482"/>
        <w:jc w:val="both"/>
        <w:rPr>
          <w:rFonts w:cs="宋体"/>
          <w:lang w:val="zh-CN"/>
        </w:rPr>
      </w:pPr>
      <w:r>
        <w:rPr>
          <w:rFonts w:hint="eastAsia" w:cs="宋体"/>
        </w:rPr>
        <w:t>(2)由评标委员会对投标人资格进行审查和</w:t>
      </w:r>
      <w:r>
        <w:rPr>
          <w:rFonts w:hint="eastAsia" w:cs="宋体"/>
          <w:bCs/>
          <w:iCs/>
        </w:rPr>
        <w:t>商务部分</w:t>
      </w:r>
      <w:r>
        <w:rPr>
          <w:rFonts w:hint="eastAsia" w:cs="宋体"/>
        </w:rPr>
        <w:t>评审。</w:t>
      </w:r>
    </w:p>
    <w:p w14:paraId="0CD2FEE9">
      <w:pPr>
        <w:pStyle w:val="40"/>
        <w:widowControl w:val="0"/>
        <w:tabs>
          <w:tab w:val="left" w:pos="0"/>
        </w:tabs>
        <w:adjustRightInd w:val="0"/>
        <w:snapToGrid w:val="0"/>
        <w:spacing w:line="312" w:lineRule="auto"/>
        <w:ind w:firstLine="482"/>
        <w:jc w:val="both"/>
        <w:rPr>
          <w:rFonts w:cs="宋体"/>
          <w:lang w:val="zh-CN"/>
        </w:rPr>
      </w:pPr>
      <w:r>
        <w:rPr>
          <w:rFonts w:hint="eastAsia" w:cs="宋体"/>
        </w:rPr>
        <w:t>(3)在系统上公开资格审查和</w:t>
      </w:r>
      <w:r>
        <w:rPr>
          <w:rFonts w:hint="eastAsia" w:cs="宋体"/>
          <w:bCs/>
          <w:iCs/>
        </w:rPr>
        <w:t>商务</w:t>
      </w:r>
      <w:r>
        <w:rPr>
          <w:rFonts w:hint="eastAsia" w:cs="宋体"/>
        </w:rPr>
        <w:t>评审结果。</w:t>
      </w:r>
    </w:p>
    <w:p w14:paraId="438483C9">
      <w:pPr>
        <w:pStyle w:val="40"/>
        <w:widowControl w:val="0"/>
        <w:tabs>
          <w:tab w:val="left" w:pos="0"/>
        </w:tabs>
        <w:adjustRightInd w:val="0"/>
        <w:snapToGrid w:val="0"/>
        <w:spacing w:line="312" w:lineRule="auto"/>
        <w:ind w:firstLine="482"/>
        <w:jc w:val="both"/>
        <w:rPr>
          <w:rFonts w:cs="宋体"/>
          <w:lang w:val="zh-CN"/>
        </w:rPr>
      </w:pPr>
      <w:r>
        <w:rPr>
          <w:rFonts w:hint="eastAsia" w:cs="宋体"/>
        </w:rPr>
        <w:t>(4)在系统上公开投标人报价。</w:t>
      </w:r>
    </w:p>
    <w:p w14:paraId="2F9A9DDD">
      <w:pPr>
        <w:pStyle w:val="40"/>
        <w:widowControl w:val="0"/>
        <w:tabs>
          <w:tab w:val="left" w:pos="0"/>
        </w:tabs>
        <w:adjustRightInd w:val="0"/>
        <w:snapToGrid w:val="0"/>
        <w:spacing w:line="312" w:lineRule="auto"/>
        <w:ind w:firstLine="482"/>
        <w:jc w:val="both"/>
        <w:rPr>
          <w:rFonts w:cs="宋体"/>
          <w:lang w:val="zh-CN"/>
        </w:rPr>
      </w:pPr>
      <w:r>
        <w:rPr>
          <w:rFonts w:hint="eastAsia" w:cs="宋体"/>
        </w:rPr>
        <w:t>(5)由评标委员会对报价文件进行评审。</w:t>
      </w:r>
    </w:p>
    <w:p w14:paraId="6D41CFF3">
      <w:pPr>
        <w:pStyle w:val="40"/>
        <w:widowControl w:val="0"/>
        <w:tabs>
          <w:tab w:val="left" w:pos="0"/>
        </w:tabs>
        <w:adjustRightInd w:val="0"/>
        <w:snapToGrid w:val="0"/>
        <w:spacing w:line="312" w:lineRule="auto"/>
        <w:ind w:firstLine="482"/>
        <w:jc w:val="both"/>
        <w:rPr>
          <w:rFonts w:cs="宋体"/>
          <w:snapToGrid w:val="0"/>
        </w:rPr>
      </w:pPr>
      <w:r>
        <w:rPr>
          <w:rFonts w:hint="eastAsia" w:cs="宋体"/>
        </w:rPr>
        <w:t>(6)</w:t>
      </w:r>
      <w:r>
        <w:rPr>
          <w:rFonts w:hint="eastAsia" w:cs="宋体"/>
          <w:lang w:val="zh-CN"/>
        </w:rPr>
        <w:t>在系统上公布评审结果。</w:t>
      </w:r>
    </w:p>
    <w:p w14:paraId="41589DEE">
      <w:pPr>
        <w:pStyle w:val="40"/>
        <w:widowControl w:val="0"/>
        <w:tabs>
          <w:tab w:val="left" w:pos="0"/>
        </w:tabs>
        <w:adjustRightInd w:val="0"/>
        <w:snapToGrid w:val="0"/>
        <w:spacing w:line="312" w:lineRule="auto"/>
        <w:ind w:firstLine="482"/>
        <w:jc w:val="both"/>
        <w:rPr>
          <w:rFonts w:cs="宋体"/>
        </w:rPr>
      </w:pPr>
      <w:r>
        <w:rPr>
          <w:rFonts w:hint="eastAsia" w:cs="宋体"/>
        </w:rPr>
        <w:t>注：政采云公司如对电子化开标及评审程序有调整的，按调整后的程序操作。</w:t>
      </w:r>
    </w:p>
    <w:p w14:paraId="5A065C77">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lang w:eastAsia="zh-CN"/>
        </w:rPr>
        <w:t>开标</w:t>
      </w:r>
      <w:r>
        <w:rPr>
          <w:rFonts w:hint="eastAsia" w:ascii="宋体" w:hAnsi="宋体" w:cs="宋体"/>
          <w:sz w:val="24"/>
          <w:szCs w:val="24"/>
        </w:rPr>
        <w:t>会</w:t>
      </w:r>
      <w:r>
        <w:rPr>
          <w:rFonts w:hint="eastAsia" w:ascii="宋体" w:hAnsi="宋体" w:cs="宋体"/>
          <w:sz w:val="24"/>
          <w:szCs w:val="24"/>
          <w:lang w:eastAsia="zh-CN"/>
        </w:rPr>
        <w:t>议</w:t>
      </w:r>
      <w:r>
        <w:rPr>
          <w:rFonts w:hint="eastAsia" w:ascii="宋体" w:hAnsi="宋体" w:cs="宋体"/>
          <w:sz w:val="24"/>
          <w:szCs w:val="24"/>
        </w:rPr>
        <w:t>结束。</w:t>
      </w:r>
    </w:p>
    <w:p w14:paraId="6C852368">
      <w:pPr>
        <w:pStyle w:val="40"/>
        <w:widowControl w:val="0"/>
        <w:adjustRightInd w:val="0"/>
        <w:snapToGrid w:val="0"/>
        <w:spacing w:before="240" w:beforeLines="100" w:after="240" w:afterLines="100" w:line="312" w:lineRule="auto"/>
        <w:jc w:val="center"/>
        <w:outlineLvl w:val="1"/>
        <w:rPr>
          <w:rFonts w:cs="宋体"/>
          <w:b/>
        </w:rPr>
      </w:pPr>
      <w:bookmarkStart w:id="79" w:name="_Toc27408"/>
      <w:bookmarkStart w:id="80" w:name="_Toc101321796"/>
      <w:r>
        <w:rPr>
          <w:rFonts w:hint="eastAsia" w:cs="宋体"/>
          <w:b/>
        </w:rPr>
        <w:t>六、评 标</w:t>
      </w:r>
      <w:bookmarkEnd w:id="79"/>
    </w:p>
    <w:p w14:paraId="55CC4E17">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sz w:val="24"/>
          <w:szCs w:val="24"/>
        </w:rPr>
        <w:t>评标</w:t>
      </w:r>
    </w:p>
    <w:p w14:paraId="3F62837C">
      <w:pPr>
        <w:pStyle w:val="40"/>
        <w:widowControl w:val="0"/>
        <w:tabs>
          <w:tab w:val="left" w:pos="0"/>
        </w:tabs>
        <w:adjustRightInd w:val="0"/>
        <w:snapToGrid w:val="0"/>
        <w:spacing w:line="312" w:lineRule="auto"/>
        <w:ind w:firstLine="482"/>
        <w:jc w:val="both"/>
        <w:rPr>
          <w:rFonts w:cs="宋体"/>
          <w:color w:val="0000FF"/>
        </w:rPr>
      </w:pPr>
      <w:r>
        <w:rPr>
          <w:rFonts w:hint="eastAsia" w:cs="宋体"/>
          <w:bCs/>
        </w:rPr>
        <w:t>评标委员会的组建及其评审、评标工作按照有关法律制度和本文件第四章的规定进行</w:t>
      </w:r>
      <w:r>
        <w:rPr>
          <w:rFonts w:hint="eastAsia" w:cs="宋体"/>
          <w:bCs/>
          <w:color w:val="000000"/>
        </w:rPr>
        <w:t>。</w:t>
      </w:r>
    </w:p>
    <w:p w14:paraId="45452FF0">
      <w:pPr>
        <w:pStyle w:val="40"/>
        <w:widowControl w:val="0"/>
        <w:adjustRightInd w:val="0"/>
        <w:snapToGrid w:val="0"/>
        <w:spacing w:before="240" w:beforeLines="100" w:after="240" w:afterLines="100" w:line="312" w:lineRule="auto"/>
        <w:jc w:val="center"/>
        <w:outlineLvl w:val="1"/>
        <w:rPr>
          <w:rFonts w:cs="宋体"/>
          <w:b/>
        </w:rPr>
      </w:pPr>
      <w:bookmarkStart w:id="81" w:name="_Toc21224"/>
      <w:r>
        <w:rPr>
          <w:rFonts w:hint="eastAsia" w:cs="宋体"/>
          <w:b/>
        </w:rPr>
        <w:t>七、定 标</w:t>
      </w:r>
      <w:bookmarkEnd w:id="81"/>
    </w:p>
    <w:p w14:paraId="5C80D0B8">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rPr>
        <w:t>确定</w:t>
      </w:r>
      <w:r>
        <w:rPr>
          <w:rFonts w:hint="eastAsia" w:ascii="宋体" w:hAnsi="宋体" w:cs="宋体"/>
          <w:sz w:val="24"/>
          <w:szCs w:val="24"/>
          <w:lang w:eastAsia="zh-CN"/>
        </w:rPr>
        <w:t>中标供应商</w:t>
      </w:r>
    </w:p>
    <w:p w14:paraId="6B456931">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color w:val="000000"/>
          <w:sz w:val="24"/>
          <w:szCs w:val="24"/>
          <w:lang w:eastAsia="zh-CN"/>
        </w:rPr>
        <w:t>采购代理机构自评审结束后2个工作日内将评标报告及有关资料送交采购人</w:t>
      </w:r>
      <w:r>
        <w:rPr>
          <w:rFonts w:hint="eastAsia" w:ascii="宋体" w:hAnsi="宋体" w:cs="宋体"/>
          <w:sz w:val="24"/>
          <w:szCs w:val="24"/>
          <w:lang w:eastAsia="zh-CN"/>
        </w:rPr>
        <w:t>。</w:t>
      </w:r>
    </w:p>
    <w:p w14:paraId="152778B8">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napToGrid w:val="0"/>
          <w:sz w:val="24"/>
          <w:szCs w:val="24"/>
          <w:lang w:eastAsia="zh-CN"/>
        </w:rPr>
        <w:t>采购人应当在收到评审报告</w:t>
      </w:r>
      <w:r>
        <w:rPr>
          <w:rFonts w:hint="eastAsia" w:ascii="宋体" w:hAnsi="宋体" w:cs="宋体"/>
          <w:bCs/>
          <w:sz w:val="24"/>
          <w:szCs w:val="24"/>
          <w:lang w:eastAsia="zh-CN"/>
        </w:rPr>
        <w:t>及有关资料后</w:t>
      </w:r>
      <w:r>
        <w:rPr>
          <w:rFonts w:hint="eastAsia" w:ascii="宋体" w:hAnsi="宋体" w:cs="宋体"/>
          <w:snapToGrid w:val="0"/>
          <w:sz w:val="24"/>
          <w:szCs w:val="24"/>
          <w:lang w:eastAsia="zh-CN"/>
        </w:rPr>
        <w:t>5个工作日内，确定中标供应商</w:t>
      </w:r>
      <w:r>
        <w:rPr>
          <w:rFonts w:hint="eastAsia" w:ascii="宋体" w:hAnsi="宋体" w:cs="宋体"/>
          <w:sz w:val="24"/>
          <w:szCs w:val="24"/>
          <w:lang w:eastAsia="zh-CN"/>
        </w:rPr>
        <w:t>。</w:t>
      </w:r>
    </w:p>
    <w:p w14:paraId="39C15572">
      <w:pPr>
        <w:pStyle w:val="120"/>
        <w:widowControl w:val="0"/>
        <w:numPr>
          <w:ilvl w:val="0"/>
          <w:numId w:val="5"/>
        </w:numPr>
        <w:adjustRightInd w:val="0"/>
        <w:snapToGrid w:val="0"/>
        <w:spacing w:line="312" w:lineRule="auto"/>
        <w:ind w:left="-42" w:leftChars="0" w:firstLine="482" w:firstLineChars="0"/>
        <w:jc w:val="both"/>
        <w:rPr>
          <w:rFonts w:ascii="宋体" w:hAnsi="宋体" w:cs="宋体"/>
          <w:spacing w:val="-6"/>
          <w:sz w:val="24"/>
          <w:szCs w:val="24"/>
        </w:rPr>
      </w:pPr>
      <w:r>
        <w:rPr>
          <w:rFonts w:hint="eastAsia" w:ascii="宋体" w:hAnsi="宋体" w:cs="宋体"/>
          <w:color w:val="000000"/>
          <w:sz w:val="24"/>
          <w:szCs w:val="24"/>
          <w:lang w:eastAsia="zh-CN"/>
        </w:rPr>
        <w:t>中标</w:t>
      </w:r>
      <w:r>
        <w:rPr>
          <w:rFonts w:hint="eastAsia" w:ascii="宋体" w:hAnsi="宋体" w:cs="宋体"/>
          <w:color w:val="000000"/>
          <w:sz w:val="24"/>
          <w:szCs w:val="24"/>
        </w:rPr>
        <w:t>通知书</w:t>
      </w:r>
    </w:p>
    <w:p w14:paraId="56A96CA4">
      <w:pPr>
        <w:pStyle w:val="120"/>
        <w:widowControl w:val="0"/>
        <w:numPr>
          <w:ilvl w:val="1"/>
          <w:numId w:val="5"/>
        </w:numPr>
        <w:adjustRightInd w:val="0"/>
        <w:snapToGrid w:val="0"/>
        <w:spacing w:line="312" w:lineRule="auto"/>
        <w:ind w:left="-42" w:leftChars="0" w:firstLine="482" w:firstLineChars="0"/>
        <w:jc w:val="both"/>
        <w:rPr>
          <w:rFonts w:ascii="宋体" w:hAnsi="宋体" w:cs="宋体"/>
          <w:spacing w:val="-6"/>
          <w:sz w:val="24"/>
          <w:szCs w:val="24"/>
          <w:lang w:eastAsia="zh-CN"/>
        </w:rPr>
      </w:pPr>
      <w:r>
        <w:rPr>
          <w:rFonts w:hint="eastAsia" w:ascii="宋体" w:hAnsi="宋体" w:cs="宋体"/>
          <w:sz w:val="24"/>
          <w:szCs w:val="24"/>
          <w:lang w:eastAsia="zh-CN"/>
        </w:rPr>
        <w:t>采购代理机构应当自</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确定之日起2个工作日内，发出</w:t>
      </w:r>
      <w:r>
        <w:rPr>
          <w:rFonts w:hint="eastAsia" w:ascii="宋体" w:hAnsi="宋体" w:cs="宋体"/>
          <w:snapToGrid w:val="0"/>
          <w:sz w:val="24"/>
          <w:szCs w:val="24"/>
          <w:lang w:eastAsia="zh-CN"/>
        </w:rPr>
        <w:t>中标</w:t>
      </w:r>
      <w:r>
        <w:rPr>
          <w:rFonts w:hint="eastAsia" w:ascii="宋体" w:hAnsi="宋体" w:cs="宋体"/>
          <w:sz w:val="24"/>
          <w:szCs w:val="24"/>
          <w:lang w:eastAsia="zh-CN"/>
        </w:rPr>
        <w:t>通知书。</w:t>
      </w:r>
    </w:p>
    <w:p w14:paraId="0E298900">
      <w:pPr>
        <w:pStyle w:val="120"/>
        <w:widowControl w:val="0"/>
        <w:numPr>
          <w:ilvl w:val="1"/>
          <w:numId w:val="5"/>
        </w:numPr>
        <w:adjustRightInd w:val="0"/>
        <w:snapToGrid w:val="0"/>
        <w:spacing w:line="312" w:lineRule="auto"/>
        <w:ind w:left="-42" w:leftChars="0" w:firstLine="482" w:firstLineChars="0"/>
        <w:jc w:val="both"/>
        <w:rPr>
          <w:rFonts w:ascii="宋体" w:hAnsi="宋体" w:cs="宋体"/>
          <w:color w:val="000000"/>
          <w:sz w:val="24"/>
          <w:szCs w:val="24"/>
          <w:lang w:eastAsia="zh-CN"/>
        </w:rPr>
      </w:pPr>
      <w:r>
        <w:rPr>
          <w:rFonts w:hint="eastAsia" w:ascii="宋体" w:hAnsi="宋体" w:cs="宋体"/>
          <w:sz w:val="24"/>
          <w:szCs w:val="24"/>
          <w:lang w:eastAsia="zh-CN"/>
        </w:rPr>
        <w:t>中标通知书发出后，</w:t>
      </w:r>
      <w:r>
        <w:rPr>
          <w:rFonts w:hint="eastAsia" w:ascii="宋体" w:hAnsi="宋体" w:cs="宋体"/>
          <w:snapToGrid w:val="0"/>
          <w:sz w:val="24"/>
          <w:szCs w:val="24"/>
          <w:lang w:eastAsia="zh-CN"/>
        </w:rPr>
        <w:t>中标供应商</w:t>
      </w:r>
      <w:r>
        <w:rPr>
          <w:rFonts w:hint="eastAsia" w:ascii="宋体" w:hAnsi="宋体" w:cs="宋体"/>
          <w:sz w:val="24"/>
          <w:szCs w:val="24"/>
          <w:lang w:eastAsia="zh-CN"/>
        </w:rPr>
        <w:t>须于2个工作日内到采购代理机构领取中标通知书，拒绝领取中标通知书的，将视为放弃中标，取消其中标资格。采购人不得违法改变中标结果，</w:t>
      </w:r>
      <w:r>
        <w:rPr>
          <w:rFonts w:hint="eastAsia" w:ascii="宋体" w:hAnsi="宋体" w:cs="宋体"/>
          <w:snapToGrid w:val="0"/>
          <w:sz w:val="24"/>
          <w:szCs w:val="24"/>
          <w:lang w:eastAsia="zh-CN"/>
        </w:rPr>
        <w:t>中标供应商</w:t>
      </w:r>
      <w:r>
        <w:rPr>
          <w:rFonts w:hint="eastAsia" w:ascii="宋体" w:hAnsi="宋体" w:cs="宋体"/>
          <w:sz w:val="24"/>
          <w:szCs w:val="24"/>
          <w:lang w:eastAsia="zh-CN"/>
        </w:rPr>
        <w:t>无正当理由不得放弃中标，否则将承担相应的法律责任。</w:t>
      </w:r>
    </w:p>
    <w:p w14:paraId="6C875480">
      <w:pPr>
        <w:pStyle w:val="120"/>
        <w:widowControl w:val="0"/>
        <w:numPr>
          <w:ilvl w:val="1"/>
          <w:numId w:val="5"/>
        </w:numPr>
        <w:adjustRightInd w:val="0"/>
        <w:snapToGrid w:val="0"/>
        <w:spacing w:line="312" w:lineRule="auto"/>
        <w:ind w:left="-42" w:leftChars="0" w:firstLine="482" w:firstLineChars="0"/>
        <w:jc w:val="both"/>
        <w:rPr>
          <w:rFonts w:ascii="宋体" w:hAnsi="宋体" w:cs="宋体"/>
          <w:color w:val="000000"/>
          <w:sz w:val="24"/>
          <w:szCs w:val="24"/>
          <w:lang w:eastAsia="zh-CN"/>
        </w:rPr>
      </w:pPr>
      <w:r>
        <w:rPr>
          <w:rFonts w:hint="eastAsia" w:ascii="宋体" w:hAnsi="宋体" w:cs="宋体"/>
          <w:snapToGrid w:val="0"/>
          <w:sz w:val="24"/>
          <w:szCs w:val="24"/>
          <w:lang w:eastAsia="zh-CN"/>
        </w:rPr>
        <w:t>中标供应商</w:t>
      </w:r>
      <w:r>
        <w:rPr>
          <w:rFonts w:hint="eastAsia" w:ascii="宋体" w:hAnsi="宋体" w:cs="宋体"/>
          <w:sz w:val="24"/>
          <w:szCs w:val="24"/>
          <w:lang w:eastAsia="zh-CN"/>
        </w:rPr>
        <w:t>的投标文件本应作为投标无效处理或者有政府采购法律法规、规章规定的中标无效情形的，经查实，取消其中标资格，收回发出的中标通知书（</w:t>
      </w:r>
      <w:r>
        <w:rPr>
          <w:rFonts w:hint="eastAsia" w:ascii="宋体" w:hAnsi="宋体" w:cs="宋体"/>
          <w:snapToGrid w:val="0"/>
          <w:sz w:val="24"/>
          <w:szCs w:val="24"/>
          <w:lang w:eastAsia="zh-CN"/>
        </w:rPr>
        <w:t>中标供应商</w:t>
      </w:r>
      <w:r>
        <w:rPr>
          <w:rFonts w:hint="eastAsia" w:ascii="宋体" w:hAnsi="宋体" w:cs="宋体"/>
          <w:sz w:val="24"/>
          <w:szCs w:val="24"/>
          <w:lang w:eastAsia="zh-CN"/>
        </w:rPr>
        <w:t>应当缴回）。</w:t>
      </w:r>
    </w:p>
    <w:p w14:paraId="7D9278CA">
      <w:pPr>
        <w:pStyle w:val="120"/>
        <w:widowControl w:val="0"/>
        <w:numPr>
          <w:ilvl w:val="1"/>
          <w:numId w:val="5"/>
        </w:numPr>
        <w:adjustRightInd w:val="0"/>
        <w:snapToGrid w:val="0"/>
        <w:spacing w:line="312" w:lineRule="auto"/>
        <w:ind w:left="-42" w:leftChars="0" w:firstLine="482" w:firstLineChars="0"/>
        <w:jc w:val="both"/>
        <w:rPr>
          <w:rFonts w:ascii="宋体" w:hAnsi="宋体" w:cs="宋体"/>
          <w:color w:val="000000"/>
          <w:sz w:val="24"/>
          <w:szCs w:val="24"/>
          <w:lang w:eastAsia="zh-CN"/>
        </w:rPr>
      </w:pPr>
      <w:r>
        <w:rPr>
          <w:rFonts w:hint="eastAsia" w:ascii="宋体" w:hAnsi="宋体" w:cs="宋体"/>
          <w:sz w:val="24"/>
          <w:szCs w:val="24"/>
          <w:lang w:eastAsia="zh-CN"/>
        </w:rPr>
        <w:t>中标通知书为签订采购合同的依据之一，是合同的有效组成部分。</w:t>
      </w:r>
    </w:p>
    <w:p w14:paraId="7B830747">
      <w:pPr>
        <w:pStyle w:val="40"/>
        <w:widowControl w:val="0"/>
        <w:adjustRightInd w:val="0"/>
        <w:snapToGrid w:val="0"/>
        <w:spacing w:before="240" w:beforeLines="100" w:after="240" w:afterLines="100" w:line="312" w:lineRule="auto"/>
        <w:jc w:val="center"/>
        <w:outlineLvl w:val="1"/>
        <w:rPr>
          <w:rFonts w:cs="宋体"/>
          <w:bCs/>
        </w:rPr>
      </w:pPr>
      <w:bookmarkStart w:id="82" w:name="_Toc14839"/>
      <w:bookmarkStart w:id="83" w:name="_Toc22748"/>
      <w:bookmarkStart w:id="84" w:name="_Toc12599"/>
      <w:bookmarkStart w:id="85" w:name="_Toc361434564"/>
      <w:bookmarkStart w:id="86" w:name="_Toc361434900"/>
      <w:bookmarkStart w:id="87" w:name="_Toc361434465"/>
      <w:bookmarkStart w:id="88" w:name="_Toc361434804"/>
      <w:bookmarkStart w:id="89" w:name="_Toc361437150"/>
      <w:bookmarkStart w:id="90" w:name="_Toc15164"/>
      <w:bookmarkStart w:id="91" w:name="_Toc14957"/>
      <w:bookmarkStart w:id="92" w:name="_Toc2882"/>
      <w:bookmarkStart w:id="93" w:name="_Toc16162"/>
      <w:bookmarkStart w:id="94" w:name="_Toc15818"/>
      <w:bookmarkStart w:id="95" w:name="_Toc452528604"/>
      <w:bookmarkStart w:id="96" w:name="_Toc24187"/>
      <w:r>
        <w:rPr>
          <w:rFonts w:hint="eastAsia" w:cs="宋体"/>
          <w:b/>
        </w:rPr>
        <w:t>八、合同</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cs="宋体"/>
          <w:b/>
        </w:rPr>
        <w:t>事项</w:t>
      </w:r>
      <w:bookmarkEnd w:id="96"/>
    </w:p>
    <w:p w14:paraId="40F97340">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lang w:eastAsia="zh-CN"/>
        </w:rPr>
        <w:t>履约保证金</w:t>
      </w:r>
    </w:p>
    <w:p w14:paraId="42C6BA66">
      <w:pPr>
        <w:pStyle w:val="120"/>
        <w:widowControl w:val="0"/>
        <w:numPr>
          <w:ilvl w:val="1"/>
          <w:numId w:val="5"/>
        </w:numPr>
        <w:adjustRightInd w:val="0"/>
        <w:snapToGrid w:val="0"/>
        <w:spacing w:line="312" w:lineRule="auto"/>
        <w:ind w:left="-42" w:leftChars="0" w:firstLine="482" w:firstLineChars="0"/>
        <w:jc w:val="both"/>
        <w:rPr>
          <w:rFonts w:ascii="宋体" w:hAnsi="宋体" w:cs="宋体"/>
          <w:bCs/>
          <w:sz w:val="24"/>
          <w:szCs w:val="24"/>
          <w:lang w:eastAsia="zh-CN"/>
        </w:rPr>
      </w:pPr>
      <w:r>
        <w:rPr>
          <w:rFonts w:hint="eastAsia" w:ascii="宋体" w:hAnsi="宋体" w:cs="宋体"/>
          <w:sz w:val="24"/>
          <w:szCs w:val="24"/>
          <w:lang w:eastAsia="zh-CN"/>
        </w:rPr>
        <w:t>中标供应商应在本项目合同签订后按投标人须知前附表规定交纳足额履约保证金（不交纳除外）。</w:t>
      </w:r>
    </w:p>
    <w:p w14:paraId="3B2B4687">
      <w:pPr>
        <w:pStyle w:val="120"/>
        <w:widowControl w:val="0"/>
        <w:numPr>
          <w:ilvl w:val="1"/>
          <w:numId w:val="5"/>
        </w:numPr>
        <w:adjustRightInd w:val="0"/>
        <w:snapToGrid w:val="0"/>
        <w:spacing w:line="312" w:lineRule="auto"/>
        <w:ind w:left="-42" w:leftChars="0" w:firstLine="482" w:firstLineChars="0"/>
        <w:jc w:val="both"/>
        <w:rPr>
          <w:rFonts w:ascii="宋体" w:hAnsi="宋体" w:cs="宋体"/>
          <w:bCs/>
          <w:sz w:val="24"/>
          <w:szCs w:val="24"/>
          <w:lang w:eastAsia="zh-CN"/>
        </w:rPr>
      </w:pPr>
      <w:r>
        <w:rPr>
          <w:rFonts w:hint="eastAsia" w:ascii="宋体" w:hAnsi="宋体" w:cs="宋体"/>
          <w:sz w:val="24"/>
          <w:szCs w:val="24"/>
          <w:lang w:eastAsia="zh-CN"/>
        </w:rPr>
        <w:t>如中标供应商未按规定交纳履约保证金，且又无正当理由的，将视为放弃中标。</w:t>
      </w:r>
    </w:p>
    <w:p w14:paraId="1CA2776E">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合同签订</w:t>
      </w:r>
    </w:p>
    <w:p w14:paraId="72D7E259">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napToGrid w:val="0"/>
          <w:sz w:val="24"/>
          <w:szCs w:val="24"/>
          <w:lang w:eastAsia="zh-CN"/>
        </w:rPr>
        <w:t>中标供应商</w:t>
      </w:r>
      <w:r>
        <w:rPr>
          <w:rFonts w:hint="eastAsia" w:ascii="宋体" w:hAnsi="宋体" w:cs="宋体"/>
          <w:sz w:val="24"/>
          <w:szCs w:val="24"/>
          <w:lang w:eastAsia="zh-CN"/>
        </w:rPr>
        <w:t>须按投标人须知前附表规定的时间、地点与采购人签订采购合同。由于</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的原因逾期未与采购人签订采购合同的，将视为放弃</w:t>
      </w:r>
      <w:r>
        <w:rPr>
          <w:rFonts w:hint="eastAsia" w:ascii="宋体" w:hAnsi="宋体" w:cs="宋体"/>
          <w:snapToGrid w:val="0"/>
          <w:sz w:val="24"/>
          <w:szCs w:val="24"/>
          <w:lang w:eastAsia="zh-CN"/>
        </w:rPr>
        <w:t>中标</w:t>
      </w:r>
      <w:r>
        <w:rPr>
          <w:rFonts w:hint="eastAsia" w:ascii="宋体" w:hAnsi="宋体" w:cs="宋体"/>
          <w:sz w:val="24"/>
          <w:szCs w:val="24"/>
          <w:lang w:eastAsia="zh-CN"/>
        </w:rPr>
        <w:t>，取消其</w:t>
      </w:r>
      <w:r>
        <w:rPr>
          <w:rFonts w:hint="eastAsia" w:ascii="宋体" w:hAnsi="宋体" w:cs="宋体"/>
          <w:snapToGrid w:val="0"/>
          <w:sz w:val="24"/>
          <w:szCs w:val="24"/>
          <w:lang w:eastAsia="zh-CN"/>
        </w:rPr>
        <w:t>中标</w:t>
      </w:r>
      <w:r>
        <w:rPr>
          <w:rFonts w:hint="eastAsia" w:ascii="宋体" w:hAnsi="宋体" w:cs="宋体"/>
          <w:sz w:val="24"/>
          <w:szCs w:val="24"/>
          <w:lang w:eastAsia="zh-CN"/>
        </w:rPr>
        <w:t>资格并将按相关规定进行处理。</w:t>
      </w:r>
    </w:p>
    <w:p w14:paraId="094C25C7">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napToGrid w:val="0"/>
          <w:sz w:val="24"/>
          <w:szCs w:val="24"/>
          <w:lang w:eastAsia="zh-CN"/>
        </w:rPr>
        <w:t>中标</w:t>
      </w:r>
      <w:r>
        <w:rPr>
          <w:rFonts w:hint="eastAsia" w:ascii="宋体" w:hAnsi="宋体" w:cs="宋体"/>
          <w:sz w:val="24"/>
          <w:szCs w:val="24"/>
          <w:lang w:eastAsia="zh-CN"/>
        </w:rPr>
        <w:t>通知书、招标文件、澄清文件及</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的投标文件等均为签订合同的依据。</w:t>
      </w:r>
    </w:p>
    <w:p w14:paraId="3990ED6C">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采购人不得向</w:t>
      </w:r>
      <w:r>
        <w:rPr>
          <w:rFonts w:hint="eastAsia" w:ascii="宋体" w:hAnsi="宋体" w:cs="宋体"/>
          <w:snapToGrid w:val="0"/>
          <w:sz w:val="24"/>
          <w:szCs w:val="24"/>
          <w:lang w:eastAsia="zh-CN"/>
        </w:rPr>
        <w:t>中标供应商</w:t>
      </w:r>
      <w:r>
        <w:rPr>
          <w:rFonts w:hint="eastAsia" w:ascii="宋体" w:hAnsi="宋体" w:cs="宋体"/>
          <w:sz w:val="24"/>
          <w:szCs w:val="24"/>
          <w:lang w:eastAsia="zh-CN"/>
        </w:rPr>
        <w:t>提出任何不合理的要求，作为签订合同的条件，不得与</w:t>
      </w:r>
      <w:r>
        <w:rPr>
          <w:rFonts w:hint="eastAsia" w:ascii="宋体" w:hAnsi="宋体" w:cs="宋体"/>
          <w:snapToGrid w:val="0"/>
          <w:sz w:val="24"/>
          <w:szCs w:val="24"/>
          <w:lang w:eastAsia="zh-CN"/>
        </w:rPr>
        <w:t>中标供应商</w:t>
      </w:r>
      <w:r>
        <w:rPr>
          <w:rFonts w:hint="eastAsia" w:ascii="宋体" w:hAnsi="宋体" w:cs="宋体"/>
          <w:sz w:val="24"/>
          <w:szCs w:val="24"/>
          <w:lang w:eastAsia="zh-CN"/>
        </w:rPr>
        <w:t>私下订立背离合同实质性内容的任何协议，所签订的合同不得对招标文件和</w:t>
      </w:r>
      <w:r>
        <w:rPr>
          <w:rFonts w:hint="eastAsia" w:ascii="宋体" w:hAnsi="宋体" w:cs="宋体"/>
          <w:snapToGrid w:val="0"/>
          <w:sz w:val="24"/>
          <w:szCs w:val="24"/>
          <w:lang w:eastAsia="zh-CN"/>
        </w:rPr>
        <w:t>中标供应商</w:t>
      </w:r>
      <w:r>
        <w:rPr>
          <w:rFonts w:hint="eastAsia" w:ascii="宋体" w:hAnsi="宋体" w:cs="宋体"/>
          <w:sz w:val="24"/>
          <w:szCs w:val="24"/>
          <w:lang w:eastAsia="zh-CN"/>
        </w:rPr>
        <w:t>投标文件确定的事项进行修改。</w:t>
      </w:r>
    </w:p>
    <w:p w14:paraId="4D669265">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补充合同</w:t>
      </w:r>
    </w:p>
    <w:p w14:paraId="3A6E1E5D">
      <w:pPr>
        <w:pStyle w:val="40"/>
        <w:widowControl w:val="0"/>
        <w:adjustRightInd w:val="0"/>
        <w:snapToGrid w:val="0"/>
        <w:spacing w:line="312" w:lineRule="auto"/>
        <w:ind w:firstLine="482"/>
        <w:jc w:val="both"/>
        <w:rPr>
          <w:rFonts w:cs="宋体"/>
        </w:rPr>
      </w:pPr>
      <w:r>
        <w:rPr>
          <w:rFonts w:hint="eastAsia" w:cs="宋体"/>
        </w:rPr>
        <w:t>采购合同履行中，采购人需要追加与合同标的相同的货物或者服务的，在不改变合同其他条款的前提下，可以与</w:t>
      </w:r>
      <w:r>
        <w:rPr>
          <w:rFonts w:hint="eastAsia" w:cs="宋体"/>
          <w:snapToGrid w:val="0"/>
        </w:rPr>
        <w:t>中标供应商</w:t>
      </w:r>
      <w:r>
        <w:rPr>
          <w:rFonts w:hint="eastAsia" w:cs="宋体"/>
        </w:rPr>
        <w:t>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70D2AAA8">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sz w:val="24"/>
          <w:szCs w:val="24"/>
        </w:rPr>
        <w:t>合同公告</w:t>
      </w:r>
    </w:p>
    <w:p w14:paraId="7A85B8E5">
      <w:pPr>
        <w:pStyle w:val="40"/>
        <w:widowControl w:val="0"/>
        <w:adjustRightInd w:val="0"/>
        <w:snapToGrid w:val="0"/>
        <w:spacing w:line="312" w:lineRule="auto"/>
        <w:ind w:firstLine="482"/>
        <w:jc w:val="both"/>
        <w:rPr>
          <w:rFonts w:cs="宋体"/>
        </w:rPr>
      </w:pPr>
      <w:r>
        <w:rPr>
          <w:rFonts w:hint="eastAsia" w:cs="宋体"/>
        </w:rPr>
        <w:t>采购人应当自采购合同签订（双方当事人均已签字盖章）之日起2个工作日内，将采购合同在浙江政府采购网公告，但采购合同中涉及国家秘密、商业秘密的内容除外。</w:t>
      </w:r>
    </w:p>
    <w:p w14:paraId="56B3D181">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sz w:val="24"/>
          <w:szCs w:val="24"/>
        </w:rPr>
        <w:t>合同备案</w:t>
      </w:r>
    </w:p>
    <w:p w14:paraId="4FB5CEAD">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napToGrid w:val="0"/>
          <w:sz w:val="24"/>
          <w:szCs w:val="24"/>
          <w:lang w:eastAsia="zh-CN"/>
        </w:rPr>
        <w:t>中标供应商</w:t>
      </w:r>
      <w:r>
        <w:rPr>
          <w:rFonts w:hint="eastAsia" w:ascii="宋体" w:hAnsi="宋体" w:cs="宋体"/>
          <w:sz w:val="24"/>
          <w:szCs w:val="24"/>
          <w:lang w:eastAsia="zh-CN"/>
        </w:rPr>
        <w:t>与采购人签订合同后，合同双方应严格执行合同条款，履行合同规定的义务，保证合同的顺利完成。</w:t>
      </w:r>
    </w:p>
    <w:p w14:paraId="08826D5D">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在合同履行过程中，如发生合同纠纷，合同双方应按照《民法典》的有关规定进行处理。</w:t>
      </w:r>
    </w:p>
    <w:p w14:paraId="498022D6">
      <w:pPr>
        <w:pStyle w:val="25"/>
        <w:adjustRightInd w:val="0"/>
        <w:snapToGrid w:val="0"/>
        <w:spacing w:before="240" w:beforeLines="100" w:after="240" w:afterLines="100" w:line="312" w:lineRule="auto"/>
        <w:jc w:val="center"/>
        <w:outlineLvl w:val="1"/>
        <w:rPr>
          <w:rFonts w:cs="宋体"/>
          <w:sz w:val="24"/>
          <w:szCs w:val="24"/>
        </w:rPr>
      </w:pPr>
      <w:bookmarkStart w:id="97" w:name="_Toc19167"/>
      <w:bookmarkStart w:id="98" w:name="_Toc361434464"/>
      <w:bookmarkStart w:id="99" w:name="_Toc361434803"/>
      <w:bookmarkStart w:id="100" w:name="_Toc27740"/>
      <w:bookmarkStart w:id="101" w:name="_Toc361434563"/>
      <w:bookmarkStart w:id="102" w:name="_Toc361437149"/>
      <w:bookmarkStart w:id="103" w:name="_Toc28496"/>
      <w:bookmarkStart w:id="104" w:name="_Toc19458"/>
      <w:bookmarkStart w:id="105" w:name="_Toc31886"/>
      <w:bookmarkStart w:id="106" w:name="_Toc32384"/>
      <w:bookmarkStart w:id="107" w:name="_Toc25346"/>
      <w:bookmarkStart w:id="108" w:name="_Toc452528603"/>
      <w:bookmarkStart w:id="109" w:name="_Toc6960"/>
      <w:bookmarkStart w:id="110" w:name="_Toc361434899"/>
      <w:bookmarkStart w:id="111" w:name="_Toc10294"/>
      <w:r>
        <w:rPr>
          <w:rFonts w:hint="eastAsia" w:cs="宋体"/>
          <w:b/>
          <w:sz w:val="24"/>
          <w:szCs w:val="24"/>
        </w:rPr>
        <w:t>九、质疑与投诉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1EF7334">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质疑提出</w:t>
      </w:r>
    </w:p>
    <w:p w14:paraId="587CEC1B">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符合《中华人民共和国政府采购法》《中华人民共和国政府采购法实施条例》《</w:t>
      </w:r>
      <w:r>
        <w:rPr>
          <w:rStyle w:val="47"/>
          <w:rFonts w:hint="eastAsia" w:ascii="宋体" w:hAnsi="宋体" w:cs="宋体"/>
          <w:b w:val="0"/>
          <w:bCs w:val="0"/>
          <w:sz w:val="24"/>
          <w:szCs w:val="24"/>
          <w:shd w:val="clear" w:color="auto" w:fill="FFFFFF"/>
          <w:lang w:eastAsia="zh-CN"/>
        </w:rPr>
        <w:t>政府采购质疑和投诉办法</w:t>
      </w:r>
      <w:r>
        <w:rPr>
          <w:rFonts w:hint="eastAsia" w:ascii="宋体" w:hAnsi="宋体" w:cs="宋体"/>
          <w:sz w:val="24"/>
          <w:szCs w:val="24"/>
          <w:lang w:eastAsia="zh-CN"/>
        </w:rPr>
        <w:t>》</w:t>
      </w:r>
      <w:r>
        <w:rPr>
          <w:rStyle w:val="47"/>
          <w:rFonts w:hint="eastAsia" w:ascii="宋体" w:hAnsi="宋体" w:cs="宋体"/>
          <w:b w:val="0"/>
          <w:bCs w:val="0"/>
          <w:sz w:val="24"/>
          <w:szCs w:val="24"/>
          <w:shd w:val="clear" w:color="auto" w:fill="FFFFFF"/>
          <w:lang w:eastAsia="zh-CN"/>
        </w:rPr>
        <w:t>（财政部令第94号）</w:t>
      </w:r>
      <w:r>
        <w:rPr>
          <w:rFonts w:hint="eastAsia" w:ascii="宋体" w:hAnsi="宋体" w:cs="宋体"/>
          <w:sz w:val="24"/>
          <w:szCs w:val="24"/>
          <w:lang w:eastAsia="zh-CN"/>
        </w:rPr>
        <w:t>等有关法律法规规定。</w:t>
      </w:r>
    </w:p>
    <w:p w14:paraId="02FF8A7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提交的质疑函应符合</w:t>
      </w:r>
      <w:r>
        <w:rPr>
          <w:rFonts w:hint="eastAsia" w:ascii="宋体" w:hAnsi="宋体" w:cs="宋体"/>
          <w:sz w:val="24"/>
          <w:szCs w:val="24"/>
          <w:shd w:val="clear" w:color="auto" w:fill="FFFFFF"/>
          <w:lang w:eastAsia="zh-CN"/>
        </w:rPr>
        <w:t>财政部《</w:t>
      </w:r>
      <w:r>
        <w:fldChar w:fldCharType="begin"/>
      </w:r>
      <w:r>
        <w:instrText xml:space="preserve"> HYPERLINK "http://www.caigou2003.com/" </w:instrText>
      </w:r>
      <w:r>
        <w:fldChar w:fldCharType="separate"/>
      </w:r>
      <w:r>
        <w:rPr>
          <w:rStyle w:val="53"/>
          <w:rFonts w:hint="eastAsia" w:ascii="宋体" w:hAnsi="宋体" w:cs="宋体"/>
          <w:color w:val="auto"/>
          <w:sz w:val="24"/>
          <w:szCs w:val="24"/>
          <w:shd w:val="clear" w:color="auto" w:fill="FFFFFF"/>
          <w:lang w:eastAsia="zh-CN"/>
        </w:rPr>
        <w:t>政府采购</w:t>
      </w:r>
      <w:r>
        <w:rPr>
          <w:rStyle w:val="53"/>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供应商质疑函范本》要求。</w:t>
      </w:r>
    </w:p>
    <w:p w14:paraId="1BD064A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人认为采购文件、采购过程和中标结果使自己的权益受到损害的，可以在知道或者应知其权益受到损害之日起7个工作日内，以书面形式向采购人、采购代理机构提出质疑。投标人在法定质疑期内一次性提出针对同一采购程序环节的质疑</w:t>
      </w:r>
      <w:r>
        <w:rPr>
          <w:rFonts w:hint="eastAsia" w:ascii="宋体" w:hAnsi="宋体" w:cs="宋体"/>
          <w:bCs/>
          <w:sz w:val="24"/>
          <w:szCs w:val="24"/>
          <w:lang w:eastAsia="zh-CN"/>
        </w:rPr>
        <w:t>。</w:t>
      </w:r>
    </w:p>
    <w:p w14:paraId="68348EC5">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潜在投标人已依法获取采购文件，可以对该文件提出质疑。采购人拒绝受理未提交投标文件的投标人对采购过程和中标结果提出质疑。</w:t>
      </w:r>
    </w:p>
    <w:p w14:paraId="0222B970">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rPr>
      </w:pPr>
      <w:r>
        <w:rPr>
          <w:rFonts w:hint="eastAsia" w:ascii="宋体" w:hAnsi="宋体" w:cs="宋体"/>
          <w:sz w:val="24"/>
          <w:szCs w:val="24"/>
        </w:rPr>
        <w:t>质疑提出起算日期：</w:t>
      </w:r>
    </w:p>
    <w:p w14:paraId="2768DDA3">
      <w:pPr>
        <w:pStyle w:val="40"/>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对采购文件提出质疑的，自</w:t>
      </w:r>
      <w:r>
        <w:rPr>
          <w:rFonts w:hint="eastAsia" w:cs="宋体"/>
          <w:snapToGrid w:val="0"/>
        </w:rPr>
        <w:t>供应商获取招标文件之日起或者公告届满之日起开始</w:t>
      </w:r>
      <w:r>
        <w:rPr>
          <w:rFonts w:hint="eastAsia" w:cs="宋体"/>
        </w:rPr>
        <w:t>计算，且应当在开标时间前24小时前提出，否则，被质疑人可不予受理。</w:t>
      </w:r>
    </w:p>
    <w:p w14:paraId="71240F33">
      <w:pPr>
        <w:pStyle w:val="40"/>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对采购过程提出质疑的，质疑期限自各采购程序环节结束之日起计算。</w:t>
      </w:r>
    </w:p>
    <w:p w14:paraId="7C5B10D5">
      <w:pPr>
        <w:pStyle w:val="40"/>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对采购结果提出质疑的，质疑期限自采购结果公告（包括公示、预公告、结果变更公告等）之日起计算。</w:t>
      </w:r>
    </w:p>
    <w:p w14:paraId="71CC9AF9">
      <w:pPr>
        <w:pStyle w:val="40"/>
        <w:widowControl w:val="0"/>
        <w:numPr>
          <w:ilvl w:val="0"/>
          <w:numId w:val="7"/>
        </w:numPr>
        <w:tabs>
          <w:tab w:val="clear" w:pos="397"/>
        </w:tabs>
        <w:adjustRightInd w:val="0"/>
        <w:snapToGrid w:val="0"/>
        <w:spacing w:line="312" w:lineRule="auto"/>
        <w:ind w:left="0" w:firstLine="482"/>
        <w:jc w:val="both"/>
        <w:rPr>
          <w:rFonts w:cs="宋体"/>
        </w:rPr>
      </w:pPr>
      <w:r>
        <w:rPr>
          <w:rFonts w:hint="eastAsia" w:cs="宋体"/>
        </w:rPr>
        <w:t>投标人逾期提出质疑的，采购人或采购代理机构均不予受理和答复。</w:t>
      </w:r>
    </w:p>
    <w:p w14:paraId="4FCA394B">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质疑答复</w:t>
      </w:r>
    </w:p>
    <w:p w14:paraId="1C618A2F">
      <w:pPr>
        <w:pStyle w:val="40"/>
        <w:widowControl w:val="0"/>
        <w:adjustRightInd w:val="0"/>
        <w:snapToGrid w:val="0"/>
        <w:spacing w:line="312" w:lineRule="auto"/>
        <w:ind w:firstLine="482"/>
        <w:jc w:val="both"/>
        <w:rPr>
          <w:rFonts w:cs="宋体"/>
        </w:rPr>
      </w:pPr>
      <w:r>
        <w:rPr>
          <w:rFonts w:hint="eastAsia" w:cs="宋体"/>
        </w:rPr>
        <w:t>采购人应当在收到投标人的书面质疑后7个工作日内作出答复，并以书面形式通知质疑供应商和其他与质疑处理结果有利害关系的采购当事人，但答复的内容不得涉及商业秘密。</w:t>
      </w:r>
    </w:p>
    <w:p w14:paraId="52A6C520">
      <w:pPr>
        <w:pStyle w:val="120"/>
        <w:widowControl w:val="0"/>
        <w:numPr>
          <w:ilvl w:val="0"/>
          <w:numId w:val="5"/>
        </w:numPr>
        <w:adjustRightInd w:val="0"/>
        <w:snapToGrid w:val="0"/>
        <w:spacing w:line="312" w:lineRule="auto"/>
        <w:ind w:left="-42" w:leftChars="0" w:firstLine="482" w:firstLineChars="0"/>
        <w:jc w:val="both"/>
        <w:rPr>
          <w:rFonts w:ascii="宋体" w:hAnsi="宋体" w:cs="宋体"/>
          <w:bCs/>
          <w:sz w:val="24"/>
          <w:szCs w:val="24"/>
        </w:rPr>
      </w:pPr>
      <w:r>
        <w:rPr>
          <w:rFonts w:hint="eastAsia" w:ascii="宋体" w:hAnsi="宋体" w:cs="宋体"/>
          <w:bCs/>
          <w:sz w:val="24"/>
          <w:szCs w:val="24"/>
        </w:rPr>
        <w:t>投</w:t>
      </w:r>
      <w:r>
        <w:rPr>
          <w:rFonts w:hint="eastAsia" w:ascii="宋体" w:hAnsi="宋体" w:cs="宋体"/>
          <w:bCs/>
          <w:sz w:val="24"/>
          <w:szCs w:val="24"/>
          <w:lang w:eastAsia="zh-CN"/>
        </w:rPr>
        <w:t>诉</w:t>
      </w:r>
    </w:p>
    <w:p w14:paraId="11751EAC">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bCs/>
          <w:sz w:val="24"/>
          <w:szCs w:val="24"/>
          <w:lang w:eastAsia="zh-CN"/>
        </w:rPr>
        <w:t>质疑供应商</w:t>
      </w:r>
      <w:r>
        <w:rPr>
          <w:rFonts w:hint="eastAsia" w:ascii="宋体" w:hAnsi="宋体" w:cs="宋体"/>
          <w:sz w:val="24"/>
          <w:szCs w:val="24"/>
          <w:lang w:eastAsia="zh-CN"/>
        </w:rPr>
        <w:t>对采购人未在规定时间内作出答复的，可以在答复期满后15个工作日内向</w:t>
      </w:r>
      <w:r>
        <w:rPr>
          <w:rFonts w:hint="eastAsia" w:ascii="宋体" w:hAnsi="宋体" w:cs="宋体"/>
          <w:bCs/>
          <w:sz w:val="24"/>
          <w:szCs w:val="24"/>
          <w:lang w:eastAsia="zh-CN"/>
        </w:rPr>
        <w:t>龙游县财政局投诉</w:t>
      </w:r>
      <w:r>
        <w:rPr>
          <w:rFonts w:hint="eastAsia" w:ascii="宋体" w:hAnsi="宋体" w:cs="宋体"/>
          <w:sz w:val="24"/>
          <w:szCs w:val="24"/>
          <w:lang w:eastAsia="zh-CN"/>
        </w:rPr>
        <w:t>。若对质疑答复不满意的，应当自答复的次日起15个工作日内向</w:t>
      </w:r>
      <w:r>
        <w:rPr>
          <w:rFonts w:hint="eastAsia" w:ascii="宋体" w:hAnsi="宋体" w:cs="宋体"/>
          <w:bCs/>
          <w:sz w:val="24"/>
          <w:szCs w:val="24"/>
          <w:lang w:eastAsia="zh-CN"/>
        </w:rPr>
        <w:t>龙游县财政局投诉。</w:t>
      </w:r>
    </w:p>
    <w:p w14:paraId="4421328F">
      <w:pPr>
        <w:pStyle w:val="120"/>
        <w:widowControl w:val="0"/>
        <w:numPr>
          <w:ilvl w:val="1"/>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供应商提交的投诉书应符合</w:t>
      </w:r>
      <w:r>
        <w:rPr>
          <w:rFonts w:hint="eastAsia" w:ascii="宋体" w:hAnsi="宋体" w:cs="宋体"/>
          <w:sz w:val="24"/>
          <w:szCs w:val="24"/>
          <w:shd w:val="clear" w:color="auto" w:fill="FFFFFF"/>
          <w:lang w:eastAsia="zh-CN"/>
        </w:rPr>
        <w:t>财政部《</w:t>
      </w:r>
      <w:r>
        <w:fldChar w:fldCharType="begin"/>
      </w:r>
      <w:r>
        <w:instrText xml:space="preserve"> HYPERLINK "http://www.caigou2003.com/" \t "http://www.zjzfcg.gov.cn/news/2018-02-09/_blank" </w:instrText>
      </w:r>
      <w:r>
        <w:fldChar w:fldCharType="separate"/>
      </w:r>
      <w:r>
        <w:rPr>
          <w:rStyle w:val="53"/>
          <w:rFonts w:hint="eastAsia" w:ascii="宋体" w:hAnsi="宋体" w:cs="宋体"/>
          <w:color w:val="auto"/>
          <w:sz w:val="24"/>
          <w:szCs w:val="24"/>
          <w:shd w:val="clear" w:color="auto" w:fill="FFFFFF"/>
          <w:lang w:eastAsia="zh-CN"/>
        </w:rPr>
        <w:t>政府采购</w:t>
      </w:r>
      <w:r>
        <w:rPr>
          <w:rStyle w:val="53"/>
          <w:rFonts w:hint="eastAsia" w:ascii="宋体" w:hAnsi="宋体" w:cs="宋体"/>
          <w:color w:val="auto"/>
          <w:sz w:val="24"/>
          <w:szCs w:val="24"/>
          <w:shd w:val="clear" w:color="auto" w:fill="FFFFFF"/>
          <w:lang w:eastAsia="zh-CN"/>
        </w:rPr>
        <w:fldChar w:fldCharType="end"/>
      </w:r>
      <w:r>
        <w:rPr>
          <w:rFonts w:hint="eastAsia" w:ascii="宋体" w:hAnsi="宋体" w:cs="宋体"/>
          <w:sz w:val="24"/>
          <w:szCs w:val="24"/>
          <w:shd w:val="clear" w:color="auto" w:fill="FFFFFF"/>
          <w:lang w:eastAsia="zh-CN"/>
        </w:rPr>
        <w:t>供应商投诉书范本》要求。</w:t>
      </w:r>
      <w:r>
        <w:rPr>
          <w:rFonts w:hint="eastAsia" w:ascii="宋体" w:hAnsi="宋体" w:cs="宋体"/>
          <w:snapToGrid w:val="0"/>
          <w:kern w:val="2"/>
          <w:sz w:val="24"/>
          <w:szCs w:val="24"/>
          <w:lang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942AE">
      <w:pPr>
        <w:pStyle w:val="40"/>
        <w:widowControl w:val="0"/>
        <w:adjustRightInd w:val="0"/>
        <w:snapToGrid w:val="0"/>
        <w:spacing w:before="240" w:beforeLines="100" w:after="240" w:afterLines="100" w:line="312" w:lineRule="auto"/>
        <w:jc w:val="center"/>
        <w:outlineLvl w:val="1"/>
        <w:rPr>
          <w:rFonts w:cs="宋体"/>
          <w:b/>
          <w:bCs/>
        </w:rPr>
      </w:pPr>
      <w:bookmarkStart w:id="112" w:name="_Toc3850"/>
      <w:bookmarkStart w:id="113" w:name="_Toc3207"/>
      <w:bookmarkStart w:id="114" w:name="_Toc452528606"/>
      <w:bookmarkStart w:id="115" w:name="_Toc361434566"/>
      <w:bookmarkStart w:id="116" w:name="_Toc361434902"/>
      <w:bookmarkStart w:id="117" w:name="_Toc361434467"/>
      <w:bookmarkStart w:id="118" w:name="_Toc361437152"/>
      <w:bookmarkStart w:id="119" w:name="_Toc361434806"/>
      <w:r>
        <w:rPr>
          <w:rFonts w:hint="eastAsia" w:cs="宋体"/>
          <w:b/>
          <w:bCs/>
        </w:rPr>
        <w:t>十、投标纪律要求</w:t>
      </w:r>
      <w:bookmarkEnd w:id="112"/>
    </w:p>
    <w:p w14:paraId="6AB5CDA7">
      <w:pPr>
        <w:pStyle w:val="120"/>
        <w:widowControl w:val="0"/>
        <w:numPr>
          <w:ilvl w:val="0"/>
          <w:numId w:val="5"/>
        </w:numPr>
        <w:adjustRightInd w:val="0"/>
        <w:snapToGrid w:val="0"/>
        <w:spacing w:line="312" w:lineRule="auto"/>
        <w:ind w:left="-42" w:leftChars="0" w:firstLine="482" w:firstLineChars="0"/>
        <w:jc w:val="both"/>
        <w:rPr>
          <w:rFonts w:ascii="宋体" w:hAnsi="宋体" w:cs="宋体"/>
          <w:sz w:val="24"/>
          <w:szCs w:val="24"/>
          <w:lang w:eastAsia="zh-CN"/>
        </w:rPr>
      </w:pPr>
      <w:r>
        <w:rPr>
          <w:rFonts w:hint="eastAsia" w:ascii="宋体" w:hAnsi="宋体" w:cs="宋体"/>
          <w:sz w:val="24"/>
          <w:szCs w:val="24"/>
          <w:lang w:eastAsia="zh-CN"/>
        </w:rPr>
        <w:t>投标人参加本项目投标不得有下列情形</w:t>
      </w:r>
    </w:p>
    <w:p w14:paraId="60510CAF">
      <w:pPr>
        <w:pStyle w:val="120"/>
        <w:widowControl w:val="0"/>
        <w:tabs>
          <w:tab w:val="left" w:pos="0"/>
        </w:tabs>
        <w:adjustRightInd w:val="0"/>
        <w:snapToGrid w:val="0"/>
        <w:spacing w:line="312" w:lineRule="auto"/>
        <w:ind w:firstLine="482"/>
        <w:jc w:val="both"/>
        <w:rPr>
          <w:rFonts w:ascii="宋体" w:hAnsi="宋体" w:cs="宋体"/>
          <w:snapToGrid w:val="0"/>
          <w:sz w:val="24"/>
          <w:szCs w:val="24"/>
        </w:rPr>
      </w:pPr>
      <w:r>
        <w:rPr>
          <w:rFonts w:hint="eastAsia" w:ascii="宋体" w:hAnsi="宋体" w:cs="宋体"/>
          <w:sz w:val="24"/>
          <w:szCs w:val="24"/>
          <w:lang w:eastAsia="zh-CN"/>
        </w:rPr>
        <w:t>投标人有下列情形之一的，处以政府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r>
        <w:rPr>
          <w:rFonts w:hint="eastAsia" w:ascii="宋体" w:hAnsi="宋体" w:cs="宋体"/>
          <w:snapToGrid w:val="0"/>
          <w:sz w:val="24"/>
          <w:szCs w:val="24"/>
        </w:rPr>
        <w:t>同时将取消</w:t>
      </w:r>
      <w:r>
        <w:rPr>
          <w:rFonts w:hint="eastAsia" w:ascii="宋体" w:hAnsi="宋体" w:cs="宋体"/>
          <w:snapToGrid w:val="0"/>
          <w:sz w:val="24"/>
          <w:szCs w:val="24"/>
          <w:lang w:eastAsia="zh-CN"/>
        </w:rPr>
        <w:t>中标</w:t>
      </w:r>
      <w:r>
        <w:rPr>
          <w:rFonts w:hint="eastAsia" w:ascii="宋体" w:hAnsi="宋体" w:cs="宋体"/>
          <w:snapToGrid w:val="0"/>
          <w:sz w:val="24"/>
          <w:szCs w:val="24"/>
        </w:rPr>
        <w:t>资格或者认定</w:t>
      </w:r>
      <w:r>
        <w:rPr>
          <w:rFonts w:hint="eastAsia" w:ascii="宋体" w:hAnsi="宋体" w:cs="宋体"/>
          <w:snapToGrid w:val="0"/>
          <w:sz w:val="24"/>
          <w:szCs w:val="24"/>
          <w:lang w:eastAsia="zh-CN"/>
        </w:rPr>
        <w:t>中标</w:t>
      </w:r>
      <w:r>
        <w:rPr>
          <w:rFonts w:hint="eastAsia" w:ascii="宋体" w:hAnsi="宋体" w:cs="宋体"/>
          <w:snapToGrid w:val="0"/>
          <w:sz w:val="24"/>
          <w:szCs w:val="24"/>
        </w:rPr>
        <w:t>无效：</w:t>
      </w:r>
    </w:p>
    <w:p w14:paraId="1B269718">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提供虚假材料谋取中标；</w:t>
      </w:r>
    </w:p>
    <w:p w14:paraId="5E5F48E4">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采取不正当手段诋毁、排挤其他投标人；</w:t>
      </w:r>
    </w:p>
    <w:p w14:paraId="6C775145">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与采购人、其他投标人恶意串通；</w:t>
      </w:r>
    </w:p>
    <w:p w14:paraId="4251455A">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向采购人、评标委员会成员行贿或者提供其他不正当利益；</w:t>
      </w:r>
    </w:p>
    <w:p w14:paraId="2AF9AC67">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在招标过程中与采购人进行协商谈判；</w:t>
      </w:r>
    </w:p>
    <w:p w14:paraId="038C5F9C">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z w:val="24"/>
          <w:szCs w:val="24"/>
          <w:lang w:eastAsia="zh-CN"/>
        </w:rPr>
        <w:t>中标供应商无正当理由拖延或者不与采购人采购合同</w:t>
      </w:r>
      <w:r>
        <w:rPr>
          <w:rFonts w:hint="eastAsia" w:ascii="宋体" w:hAnsi="宋体" w:cs="宋体"/>
          <w:snapToGrid w:val="0"/>
          <w:sz w:val="24"/>
          <w:szCs w:val="24"/>
          <w:lang w:eastAsia="zh-CN"/>
        </w:rPr>
        <w:t>；</w:t>
      </w:r>
    </w:p>
    <w:p w14:paraId="1542184D">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未按照采购文件确定的事项签订采购合同；</w:t>
      </w:r>
    </w:p>
    <w:p w14:paraId="4DE62E7A">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将采购合同转包或者违规分包；</w:t>
      </w:r>
    </w:p>
    <w:p w14:paraId="51376EB4">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rPr>
      </w:pPr>
      <w:r>
        <w:rPr>
          <w:rFonts w:hint="eastAsia" w:ascii="宋体" w:hAnsi="宋体" w:cs="宋体"/>
          <w:snapToGrid w:val="0"/>
          <w:sz w:val="24"/>
          <w:szCs w:val="24"/>
        </w:rPr>
        <w:t>提供假冒伪劣产品；</w:t>
      </w:r>
    </w:p>
    <w:p w14:paraId="3B9F1592">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擅自变更、中止或者终止采购合同；</w:t>
      </w:r>
    </w:p>
    <w:p w14:paraId="7CEB87A6">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拒绝有关部门的监督检查或者向监督检查部门提供虚假情况；</w:t>
      </w:r>
    </w:p>
    <w:p w14:paraId="6A2FD9A9">
      <w:pPr>
        <w:pStyle w:val="120"/>
        <w:widowControl w:val="0"/>
        <w:numPr>
          <w:ilvl w:val="1"/>
          <w:numId w:val="5"/>
        </w:numPr>
        <w:adjustRightInd w:val="0"/>
        <w:snapToGrid w:val="0"/>
        <w:spacing w:line="312" w:lineRule="auto"/>
        <w:ind w:left="-42" w:leftChars="0" w:firstLine="482" w:firstLineChars="0"/>
        <w:jc w:val="both"/>
        <w:rPr>
          <w:rFonts w:ascii="宋体" w:hAnsi="宋体" w:cs="宋体"/>
          <w:snapToGrid w:val="0"/>
          <w:sz w:val="24"/>
          <w:szCs w:val="24"/>
          <w:lang w:eastAsia="zh-CN"/>
        </w:rPr>
      </w:pPr>
      <w:r>
        <w:rPr>
          <w:rFonts w:hint="eastAsia" w:ascii="宋体" w:hAnsi="宋体" w:cs="宋体"/>
          <w:snapToGrid w:val="0"/>
          <w:sz w:val="24"/>
          <w:szCs w:val="24"/>
          <w:lang w:eastAsia="zh-CN"/>
        </w:rPr>
        <w:t>法律法规规定的其他情形。</w:t>
      </w:r>
    </w:p>
    <w:p w14:paraId="107C51E3">
      <w:pPr>
        <w:pStyle w:val="21"/>
        <w:tabs>
          <w:tab w:val="left" w:pos="420"/>
        </w:tabs>
        <w:adjustRightInd w:val="0"/>
        <w:snapToGrid w:val="0"/>
        <w:spacing w:before="240" w:beforeLines="100" w:after="240" w:afterLines="100" w:line="312" w:lineRule="auto"/>
        <w:ind w:firstLine="0" w:firstLineChars="0"/>
        <w:jc w:val="center"/>
        <w:outlineLvl w:val="1"/>
        <w:rPr>
          <w:rFonts w:ascii="宋体" w:hAnsi="宋体" w:cs="宋体"/>
          <w:sz w:val="24"/>
          <w:szCs w:val="24"/>
        </w:rPr>
      </w:pPr>
      <w:bookmarkStart w:id="120" w:name="_Toc17013"/>
      <w:r>
        <w:rPr>
          <w:rFonts w:hint="eastAsia" w:ascii="宋体" w:hAnsi="宋体" w:cs="宋体"/>
          <w:bCs/>
          <w:snapToGrid/>
          <w:sz w:val="24"/>
          <w:szCs w:val="24"/>
        </w:rPr>
        <w:t>十一、落实政府采购政策需满足的要求</w:t>
      </w:r>
      <w:bookmarkEnd w:id="120"/>
    </w:p>
    <w:bookmarkEnd w:id="113"/>
    <w:bookmarkEnd w:id="114"/>
    <w:p w14:paraId="3B4000EE">
      <w:pPr>
        <w:pStyle w:val="120"/>
        <w:widowControl w:val="0"/>
        <w:numPr>
          <w:ilvl w:val="0"/>
          <w:numId w:val="8"/>
        </w:numPr>
        <w:adjustRightInd w:val="0"/>
        <w:snapToGrid w:val="0"/>
        <w:spacing w:line="312" w:lineRule="auto"/>
        <w:ind w:left="0" w:firstLine="482"/>
        <w:jc w:val="both"/>
        <w:rPr>
          <w:rFonts w:ascii="宋体" w:hAnsi="宋体" w:cs="宋体"/>
          <w:bCs/>
          <w:snapToGrid w:val="0"/>
          <w:sz w:val="24"/>
          <w:szCs w:val="24"/>
          <w:lang w:eastAsia="zh-CN"/>
        </w:rPr>
      </w:pPr>
      <w:bookmarkStart w:id="121" w:name="_Toc47950172"/>
      <w:bookmarkStart w:id="122" w:name="_Toc47867042"/>
      <w:bookmarkStart w:id="123" w:name="_Toc46111068"/>
      <w:bookmarkStart w:id="124" w:name="_Toc64088050"/>
      <w:bookmarkStart w:id="125" w:name="_Toc84325932"/>
      <w:bookmarkStart w:id="126" w:name="_Toc48124444"/>
      <w:bookmarkStart w:id="127" w:name="_Toc47951932"/>
      <w:bookmarkStart w:id="128" w:name="_Toc46737189"/>
      <w:bookmarkStart w:id="129" w:name="_Toc47866240"/>
      <w:bookmarkStart w:id="130" w:name="_Toc47835378"/>
      <w:bookmarkStart w:id="131" w:name="_Toc536418876"/>
      <w:bookmarkStart w:id="132" w:name="_Toc47867187"/>
      <w:bookmarkStart w:id="133" w:name="_Toc47953669"/>
      <w:bookmarkStart w:id="134" w:name="_Toc46749578"/>
      <w:bookmarkStart w:id="135" w:name="_Toc46735213"/>
      <w:bookmarkStart w:id="136" w:name="_Toc153725"/>
      <w:bookmarkStart w:id="137" w:name="_Toc48128598"/>
      <w:bookmarkStart w:id="138" w:name="_Toc47946150"/>
      <w:bookmarkStart w:id="139" w:name="_Toc46808613"/>
      <w:bookmarkStart w:id="140" w:name="_Toc47946303"/>
      <w:bookmarkStart w:id="141" w:name="_Toc64259789"/>
      <w:bookmarkStart w:id="142" w:name="_Toc48124325"/>
      <w:bookmarkStart w:id="143" w:name="_Toc81372779"/>
      <w:bookmarkStart w:id="144" w:name="_Toc68936511"/>
      <w:bookmarkStart w:id="145" w:name="_Toc536419157"/>
      <w:bookmarkStart w:id="146" w:name="_Toc46746367"/>
      <w:bookmarkStart w:id="147" w:name="_Toc47759351"/>
      <w:bookmarkStart w:id="148" w:name="_Toc46733326"/>
      <w:bookmarkStart w:id="149" w:name="_Toc47866897"/>
      <w:bookmarkStart w:id="150" w:name="_Toc47949623"/>
      <w:bookmarkStart w:id="151" w:name="_Toc47171678"/>
      <w:bookmarkStart w:id="152" w:name="_Toc536419198"/>
      <w:bookmarkStart w:id="153" w:name="_Toc47170338"/>
      <w:bookmarkStart w:id="154" w:name="_Toc153441910"/>
      <w:bookmarkStart w:id="155" w:name="_Toc536419058"/>
      <w:bookmarkStart w:id="156" w:name="_Toc68661582"/>
      <w:bookmarkStart w:id="157" w:name="_Toc89661111"/>
      <w:bookmarkStart w:id="158" w:name="_Toc536418606"/>
      <w:bookmarkStart w:id="159" w:name="_Toc468451908"/>
      <w:bookmarkStart w:id="160" w:name="_Toc7323822"/>
      <w:bookmarkStart w:id="161" w:name="_Toc47953423"/>
      <w:bookmarkStart w:id="162" w:name="_Toc7322054"/>
      <w:bookmarkStart w:id="163" w:name="_Toc80157768"/>
      <w:bookmarkStart w:id="164" w:name="_Toc47953546"/>
      <w:bookmarkStart w:id="165" w:name="_Toc47946456"/>
      <w:bookmarkStart w:id="166" w:name="_Toc46734666"/>
      <w:bookmarkStart w:id="167" w:name="_Toc46746637"/>
      <w:bookmarkStart w:id="168" w:name="_Toc46732795"/>
      <w:bookmarkStart w:id="169" w:name="_Toc46733600"/>
      <w:bookmarkStart w:id="170" w:name="_Toc177202001"/>
      <w:bookmarkStart w:id="171" w:name="_Toc47170189"/>
      <w:bookmarkStart w:id="172" w:name="_Toc81372956"/>
      <w:r>
        <w:rPr>
          <w:rFonts w:hint="eastAsia" w:ascii="宋体" w:hAnsi="宋体" w:cs="宋体"/>
          <w:bCs/>
          <w:sz w:val="24"/>
          <w:szCs w:val="24"/>
          <w:lang w:bidi="ar-SA"/>
        </w:rPr>
        <w:t>小微企业</w:t>
      </w:r>
    </w:p>
    <w:p w14:paraId="306764B0">
      <w:pPr>
        <w:pStyle w:val="25"/>
        <w:keepNext w:val="0"/>
        <w:keepLines w:val="0"/>
        <w:pageBreakBefore w:val="0"/>
        <w:widowControl w:val="0"/>
        <w:kinsoku/>
        <w:wordWrap/>
        <w:overflowPunct/>
        <w:topLinePunct w:val="0"/>
        <w:autoSpaceDE/>
        <w:autoSpaceDN/>
        <w:bidi w:val="0"/>
        <w:spacing w:line="460" w:lineRule="exact"/>
        <w:textAlignment w:val="auto"/>
        <w:rPr>
          <w:rFonts w:ascii="宋体" w:hAnsi="宋体" w:cs="宋体"/>
          <w:snapToGrid w:val="0"/>
          <w:sz w:val="24"/>
          <w:szCs w:val="24"/>
          <w:lang w:eastAsia="zh-CN"/>
        </w:rPr>
      </w:pPr>
      <w:r>
        <w:rPr>
          <w:rFonts w:hint="eastAsia" w:ascii="宋体" w:hAnsi="宋体" w:cs="宋体"/>
          <w:sz w:val="24"/>
          <w:szCs w:val="24"/>
          <w:lang w:eastAsia="zh-CN"/>
        </w:rPr>
        <w:t>根据财政部工信部《关于印发〈政府采购促进中小企业发展管理办法〉的通知》（财库﹝2020﹞46号）（以下简称本办法）、《浙江省财政厅关于进一步发挥政府采购政策功能全力推动经济稳进提质的通知</w:t>
      </w:r>
      <w:r>
        <w:rPr>
          <w:rFonts w:hint="eastAsia" w:ascii="宋体" w:hAnsi="宋体" w:eastAsia="宋体" w:cs="宋体"/>
          <w:b/>
          <w:bCs/>
          <w:snapToGrid w:val="0"/>
          <w:sz w:val="24"/>
          <w:szCs w:val="24"/>
          <w:lang w:val="en-US" w:eastAsia="zh-CN" w:bidi="ar"/>
        </w:rPr>
        <w:t>》（浙财采监〖2022〗3号文件）规定，</w:t>
      </w:r>
      <w:r>
        <w:rPr>
          <w:rFonts w:hint="eastAsia" w:ascii="宋体" w:hAnsi="宋体" w:eastAsia="宋体" w:cs="宋体"/>
          <w:snapToGrid/>
          <w:sz w:val="24"/>
          <w:szCs w:val="24"/>
          <w:lang w:val="en-US" w:eastAsia="zh-CN" w:bidi="ar-SA"/>
        </w:rPr>
        <w:t>本项目属于专门面向中小企业采购项目，不享受价格折扣优惠。</w:t>
      </w:r>
    </w:p>
    <w:p w14:paraId="0709F955">
      <w:pPr>
        <w:pStyle w:val="120"/>
        <w:keepNext w:val="0"/>
        <w:keepLines w:val="0"/>
        <w:pageBreakBefore w:val="0"/>
        <w:widowControl w:val="0"/>
        <w:numPr>
          <w:ilvl w:val="1"/>
          <w:numId w:val="8"/>
        </w:numPr>
        <w:kinsoku/>
        <w:wordWrap/>
        <w:overflowPunct/>
        <w:topLinePunct w:val="0"/>
        <w:autoSpaceDE/>
        <w:autoSpaceDN/>
        <w:bidi w:val="0"/>
        <w:adjustRightInd w:val="0"/>
        <w:snapToGrid w:val="0"/>
        <w:spacing w:line="460" w:lineRule="exact"/>
        <w:ind w:left="0" w:firstLine="482"/>
        <w:jc w:val="both"/>
        <w:textAlignment w:val="auto"/>
        <w:rPr>
          <w:rFonts w:ascii="宋体" w:hAnsi="宋体" w:cs="宋体"/>
          <w:b/>
          <w:bCs/>
          <w:sz w:val="24"/>
          <w:szCs w:val="24"/>
          <w:lang w:eastAsia="zh-CN"/>
        </w:rPr>
      </w:pPr>
      <w:r>
        <w:rPr>
          <w:rFonts w:hint="eastAsia" w:ascii="宋体" w:hAnsi="宋体" w:cs="宋体"/>
          <w:b/>
          <w:bCs/>
          <w:sz w:val="24"/>
          <w:szCs w:val="24"/>
        </w:rPr>
        <w:t>小型微型企业</w:t>
      </w:r>
      <w:r>
        <w:rPr>
          <w:rStyle w:val="47"/>
          <w:rFonts w:hint="eastAsia" w:ascii="宋体" w:hAnsi="宋体" w:cs="宋体"/>
          <w:sz w:val="24"/>
          <w:szCs w:val="24"/>
          <w:shd w:val="clear" w:color="auto" w:fill="FFFFFF"/>
        </w:rPr>
        <w:t>划型</w:t>
      </w:r>
      <w:r>
        <w:rPr>
          <w:rStyle w:val="47"/>
          <w:rFonts w:hint="eastAsia" w:ascii="宋体" w:hAnsi="宋体" w:cs="宋体"/>
          <w:sz w:val="24"/>
          <w:szCs w:val="24"/>
          <w:shd w:val="clear" w:color="auto" w:fill="FFFFFF"/>
          <w:lang w:eastAsia="zh-CN"/>
        </w:rPr>
        <w:t>标准</w:t>
      </w:r>
    </w:p>
    <w:p w14:paraId="02F73B64">
      <w:pPr>
        <w:pStyle w:val="120"/>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firstLine="482"/>
        <w:jc w:val="both"/>
        <w:textAlignment w:val="auto"/>
        <w:rPr>
          <w:rFonts w:hint="eastAsia" w:ascii="宋体" w:hAnsi="宋体" w:eastAsia="宋体" w:cs="宋体"/>
          <w:snapToGrid w:val="0"/>
          <w:sz w:val="24"/>
          <w:szCs w:val="24"/>
          <w:lang w:val="en-US" w:eastAsia="zh-CN" w:bidi="ar-SA"/>
        </w:rPr>
      </w:pPr>
      <w:r>
        <w:rPr>
          <w:rFonts w:hint="eastAsia" w:ascii="宋体" w:hAnsi="宋体" w:cs="宋体"/>
          <w:sz w:val="24"/>
          <w:szCs w:val="24"/>
          <w:lang w:eastAsia="zh-CN"/>
        </w:rPr>
        <w:t>1.在中华人民共和国境内依法设立，依据</w:t>
      </w:r>
      <w:r>
        <w:rPr>
          <w:rFonts w:hint="eastAsia" w:ascii="宋体" w:hAnsi="宋体" w:cs="宋体"/>
          <w:sz w:val="24"/>
          <w:szCs w:val="24"/>
          <w:shd w:val="clear" w:color="auto" w:fill="FFFFFF"/>
          <w:lang w:eastAsia="zh-CN"/>
        </w:rPr>
        <w:t>《关于印发中小企业划型标准规定的通知》（工信部联企业〔2011〕300号）</w:t>
      </w:r>
      <w:r>
        <w:rPr>
          <w:rFonts w:hint="eastAsia" w:ascii="宋体" w:hAnsi="宋体" w:cs="宋体"/>
          <w:sz w:val="24"/>
          <w:szCs w:val="24"/>
          <w:lang w:eastAsia="zh-CN"/>
        </w:rPr>
        <w:t>确定的小型企业和微型企业，但与中型或大企业的负责人为同一人，或者与中型、大企业存</w:t>
      </w:r>
      <w:r>
        <w:rPr>
          <w:rFonts w:hint="eastAsia" w:ascii="宋体" w:hAnsi="宋体" w:eastAsia="宋体" w:cs="宋体"/>
          <w:snapToGrid w:val="0"/>
          <w:sz w:val="24"/>
          <w:szCs w:val="24"/>
          <w:lang w:val="en-US" w:eastAsia="zh-CN" w:bidi="ar-SA"/>
        </w:rPr>
        <w:t>在直接控股、管理关系的除外。</w:t>
      </w:r>
    </w:p>
    <w:p w14:paraId="4F01A3AE">
      <w:pPr>
        <w:pStyle w:val="120"/>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firstLine="482"/>
        <w:jc w:val="both"/>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符合中小企业划分标准的个体工商户，在政府采购活动中视同小型企业和微型企业。</w:t>
      </w:r>
    </w:p>
    <w:p w14:paraId="6C14ADFB">
      <w:pPr>
        <w:pStyle w:val="25"/>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napToGrid w:val="0"/>
          <w:sz w:val="24"/>
          <w:szCs w:val="24"/>
          <w:lang w:val="en-US" w:eastAsia="zh-CN" w:bidi="ar-SA"/>
        </w:rPr>
        <w:t>2.所属行业：</w:t>
      </w:r>
      <w:r>
        <w:rPr>
          <w:rFonts w:hint="eastAsia" w:ascii="宋体" w:hAnsi="宋体" w:eastAsia="宋体" w:cs="宋体"/>
          <w:sz w:val="24"/>
          <w:szCs w:val="24"/>
        </w:rPr>
        <w:t>工业。</w:t>
      </w:r>
    </w:p>
    <w:p w14:paraId="71427A51">
      <w:pPr>
        <w:keepNext w:val="0"/>
        <w:keepLines w:val="0"/>
        <w:pageBreakBefore w:val="0"/>
        <w:widowControl w:val="0"/>
        <w:kinsoku/>
        <w:wordWrap/>
        <w:overflowPunct/>
        <w:topLinePunct w:val="0"/>
        <w:autoSpaceDE/>
        <w:autoSpaceDN/>
        <w:bidi w:val="0"/>
        <w:spacing w:line="460" w:lineRule="exact"/>
        <w:ind w:firstLine="480"/>
        <w:textAlignment w:val="auto"/>
        <w:rPr>
          <w:rFonts w:ascii="宋体" w:hAnsi="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1AB15D">
      <w:pPr>
        <w:pStyle w:val="120"/>
        <w:widowControl w:val="0"/>
        <w:numPr>
          <w:ilvl w:val="1"/>
          <w:numId w:val="8"/>
        </w:numPr>
        <w:adjustRightInd w:val="0"/>
        <w:snapToGrid w:val="0"/>
        <w:spacing w:line="312" w:lineRule="auto"/>
        <w:ind w:left="0" w:firstLine="482"/>
        <w:jc w:val="both"/>
        <w:rPr>
          <w:rFonts w:ascii="宋体" w:hAnsi="宋体" w:cs="宋体"/>
          <w:b/>
          <w:bCs/>
          <w:snapToGrid w:val="0"/>
          <w:sz w:val="24"/>
          <w:szCs w:val="24"/>
          <w:lang w:eastAsia="zh-CN"/>
        </w:rPr>
      </w:pPr>
      <w:r>
        <w:rPr>
          <w:rFonts w:hint="eastAsia" w:ascii="宋体" w:hAnsi="宋体" w:cs="宋体"/>
          <w:b/>
          <w:bCs/>
          <w:sz w:val="24"/>
          <w:szCs w:val="24"/>
          <w:lang w:eastAsia="zh-CN"/>
        </w:rPr>
        <w:t>享受小微企业价格折扣的供应商，应当提供《中小企业声明函》，未提供或提供的材料不符合规定的不予价格扣除。</w:t>
      </w:r>
    </w:p>
    <w:p w14:paraId="23D87957">
      <w:pPr>
        <w:pStyle w:val="40"/>
        <w:widowControl w:val="0"/>
        <w:tabs>
          <w:tab w:val="left" w:pos="397"/>
          <w:tab w:val="left" w:pos="420"/>
        </w:tabs>
        <w:adjustRightInd w:val="0"/>
        <w:snapToGrid w:val="0"/>
        <w:spacing w:line="312" w:lineRule="auto"/>
        <w:ind w:firstLine="482"/>
        <w:jc w:val="both"/>
        <w:rPr>
          <w:rFonts w:cs="宋体"/>
          <w:snapToGrid w:val="0"/>
        </w:rPr>
      </w:pPr>
      <w:r>
        <w:rPr>
          <w:rFonts w:hint="eastAsia" w:cs="宋体"/>
        </w:rPr>
        <w:t>监狱企业、残疾人福利性单位属于小型微型企业的，不重复享受小微企业优惠政策。</w:t>
      </w:r>
    </w:p>
    <w:p w14:paraId="6F2F0F89">
      <w:pPr>
        <w:pStyle w:val="120"/>
        <w:widowControl w:val="0"/>
        <w:numPr>
          <w:ilvl w:val="0"/>
          <w:numId w:val="8"/>
        </w:numPr>
        <w:adjustRightInd w:val="0"/>
        <w:snapToGrid w:val="0"/>
        <w:spacing w:line="312" w:lineRule="auto"/>
        <w:ind w:left="0" w:firstLine="482"/>
        <w:rPr>
          <w:rFonts w:ascii="宋体" w:hAnsi="宋体" w:cs="宋体"/>
          <w:snapToGrid w:val="0"/>
          <w:sz w:val="24"/>
          <w:szCs w:val="24"/>
          <w:lang w:eastAsia="zh-CN"/>
        </w:rPr>
      </w:pPr>
      <w:r>
        <w:rPr>
          <w:rFonts w:hint="eastAsia" w:ascii="宋体" w:hAnsi="宋体" w:cs="宋体"/>
          <w:sz w:val="24"/>
          <w:szCs w:val="24"/>
        </w:rPr>
        <w:t>监狱企业</w:t>
      </w:r>
    </w:p>
    <w:p w14:paraId="05CFEDCF">
      <w:pPr>
        <w:pStyle w:val="40"/>
        <w:widowControl w:val="0"/>
        <w:tabs>
          <w:tab w:val="left" w:pos="0"/>
        </w:tabs>
        <w:adjustRightInd w:val="0"/>
        <w:snapToGrid w:val="0"/>
        <w:spacing w:line="312" w:lineRule="auto"/>
        <w:ind w:firstLine="482"/>
        <w:rPr>
          <w:rFonts w:cs="宋体"/>
        </w:rPr>
      </w:pPr>
      <w:r>
        <w:rPr>
          <w:rFonts w:hint="eastAsia" w:cs="宋体"/>
        </w:rPr>
        <w:t>根据财政部、司法部《关于政府采购支持监狱企业发展有关问题的通知》（财库〔2014〕68号）文件精神，监狱企业视同小微企业。</w:t>
      </w:r>
    </w:p>
    <w:p w14:paraId="18DC2986">
      <w:pPr>
        <w:pStyle w:val="40"/>
        <w:widowControl w:val="0"/>
        <w:tabs>
          <w:tab w:val="left" w:pos="0"/>
        </w:tabs>
        <w:adjustRightInd w:val="0"/>
        <w:snapToGrid w:val="0"/>
        <w:spacing w:line="312" w:lineRule="auto"/>
        <w:ind w:firstLine="482"/>
        <w:rPr>
          <w:rFonts w:cs="宋体"/>
        </w:rPr>
      </w:pPr>
      <w:r>
        <w:rPr>
          <w:rFonts w:hint="eastAsia" w:cs="宋体"/>
        </w:rPr>
        <w:t>监狱企业应当提供《</w:t>
      </w:r>
      <w:r>
        <w:rPr>
          <w:rFonts w:hint="eastAsia" w:cs="宋体"/>
          <w:lang w:val="zh-CN"/>
        </w:rPr>
        <w:t>监狱企业声明函</w:t>
      </w:r>
      <w:r>
        <w:rPr>
          <w:rFonts w:hint="eastAsia" w:cs="宋体"/>
        </w:rPr>
        <w:t>》及由省级以上监狱管理局、戒毒管理局（含新疆生产建设兵团）出具的属于监狱企业的证明文件，否则不予认可。</w:t>
      </w:r>
    </w:p>
    <w:p w14:paraId="65911CA9">
      <w:pPr>
        <w:pStyle w:val="120"/>
        <w:widowControl w:val="0"/>
        <w:numPr>
          <w:ilvl w:val="0"/>
          <w:numId w:val="8"/>
        </w:numPr>
        <w:adjustRightInd w:val="0"/>
        <w:snapToGrid w:val="0"/>
        <w:spacing w:line="312" w:lineRule="auto"/>
        <w:ind w:left="0" w:firstLine="482"/>
        <w:rPr>
          <w:rFonts w:ascii="宋体" w:hAnsi="宋体" w:cs="宋体"/>
          <w:snapToGrid w:val="0"/>
          <w:sz w:val="24"/>
          <w:szCs w:val="24"/>
          <w:lang w:eastAsia="zh-CN"/>
        </w:rPr>
      </w:pPr>
      <w:r>
        <w:rPr>
          <w:rFonts w:hint="eastAsia" w:ascii="宋体" w:hAnsi="宋体" w:cs="宋体"/>
          <w:sz w:val="24"/>
          <w:szCs w:val="24"/>
        </w:rPr>
        <w:t>残疾人福利性单位</w:t>
      </w:r>
    </w:p>
    <w:p w14:paraId="665E17B5">
      <w:pPr>
        <w:pStyle w:val="120"/>
        <w:widowControl w:val="0"/>
        <w:tabs>
          <w:tab w:val="left" w:pos="0"/>
        </w:tabs>
        <w:adjustRightInd w:val="0"/>
        <w:snapToGrid w:val="0"/>
        <w:spacing w:line="312" w:lineRule="auto"/>
        <w:ind w:firstLine="482"/>
        <w:rPr>
          <w:rFonts w:ascii="宋体" w:hAnsi="宋体" w:cs="宋体"/>
          <w:sz w:val="24"/>
          <w:szCs w:val="24"/>
          <w:lang w:eastAsia="zh-CN"/>
        </w:rPr>
      </w:pPr>
      <w:r>
        <w:rPr>
          <w:rFonts w:hint="eastAsia" w:ascii="宋体" w:hAnsi="宋体" w:cs="宋体"/>
          <w:sz w:val="24"/>
          <w:szCs w:val="24"/>
          <w:lang w:eastAsia="zh-CN"/>
        </w:rPr>
        <w:t>根据财政部 民政部 中国残疾人联合会《关于促进残疾人就业政府采购政策的通知》（财库〔2017〕141号）文件精神，残疾人福利性单位视同小微企业。</w:t>
      </w:r>
    </w:p>
    <w:p w14:paraId="7533262B">
      <w:pPr>
        <w:pStyle w:val="58"/>
        <w:tabs>
          <w:tab w:val="left" w:pos="0"/>
        </w:tabs>
        <w:adjustRightInd w:val="0"/>
        <w:snapToGrid w:val="0"/>
        <w:spacing w:line="312" w:lineRule="auto"/>
        <w:ind w:firstLine="482" w:firstLineChars="0"/>
        <w:jc w:val="left"/>
      </w:pPr>
      <w:r>
        <w:rPr>
          <w:rFonts w:hint="eastAsia"/>
        </w:rPr>
        <w:t>残疾人福利性单位应当提供《残疾人福利性单位声明函》，否则不予认可。</w:t>
      </w:r>
    </w:p>
    <w:p w14:paraId="17F4BF1C">
      <w:pPr>
        <w:snapToGrid w:val="0"/>
        <w:spacing w:after="120" w:afterLines="50" w:line="312" w:lineRule="auto"/>
        <w:jc w:val="center"/>
        <w:outlineLvl w:val="0"/>
        <w:rPr>
          <w:rFonts w:ascii="黑体" w:hAnsi="黑体" w:eastAsia="黑体" w:cs="黑体"/>
          <w:bCs/>
          <w:sz w:val="36"/>
          <w:szCs w:val="36"/>
        </w:rPr>
      </w:pPr>
      <w:r>
        <w:rPr>
          <w:rFonts w:hint="eastAsia" w:cs="宋体"/>
        </w:rPr>
        <w:br w:type="page"/>
      </w:r>
      <w:bookmarkEnd w:id="76"/>
      <w:bookmarkEnd w:id="77"/>
      <w:bookmarkEnd w:id="78"/>
      <w:bookmarkEnd w:id="80"/>
      <w:bookmarkEnd w:id="115"/>
      <w:bookmarkEnd w:id="116"/>
      <w:bookmarkEnd w:id="117"/>
      <w:bookmarkEnd w:id="118"/>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Start w:id="173" w:name="_Toc496962967"/>
      <w:bookmarkStart w:id="174" w:name="_Toc22652"/>
      <w:bookmarkStart w:id="175" w:name="_Toc15498"/>
      <w:bookmarkStart w:id="176" w:name="_Toc16371"/>
      <w:bookmarkStart w:id="177" w:name="_Toc29881"/>
      <w:bookmarkStart w:id="178" w:name="_Toc5278"/>
      <w:bookmarkStart w:id="179" w:name="_Toc361434808"/>
      <w:bookmarkStart w:id="180" w:name="_Toc19247"/>
      <w:bookmarkStart w:id="181" w:name="_Toc28302"/>
      <w:bookmarkStart w:id="182" w:name="_Toc30101"/>
      <w:bookmarkStart w:id="183" w:name="_Toc361437154"/>
      <w:bookmarkStart w:id="184" w:name="_Toc27635"/>
      <w:bookmarkStart w:id="185" w:name="_Toc452528635"/>
      <w:bookmarkStart w:id="186" w:name="_Toc921"/>
      <w:bookmarkStart w:id="187" w:name="_Toc361434904"/>
      <w:bookmarkStart w:id="188" w:name="_Toc29072"/>
      <w:bookmarkStart w:id="189" w:name="_Toc28227"/>
      <w:bookmarkStart w:id="190" w:name="_Toc81372964"/>
      <w:bookmarkStart w:id="191" w:name="_Toc84325981"/>
      <w:bookmarkStart w:id="192" w:name="_Toc81372787"/>
      <w:bookmarkStart w:id="193" w:name="_Toc101321800"/>
      <w:bookmarkStart w:id="194" w:name="_Toc80157775"/>
      <w:r>
        <w:rPr>
          <w:rFonts w:hint="eastAsia" w:ascii="黑体" w:hAnsi="黑体" w:eastAsia="黑体" w:cs="黑体"/>
          <w:sz w:val="36"/>
          <w:szCs w:val="36"/>
        </w:rPr>
        <w:t xml:space="preserve">第四章 </w:t>
      </w:r>
      <w:bookmarkEnd w:id="173"/>
      <w:bookmarkEnd w:id="174"/>
      <w:r>
        <w:rPr>
          <w:rFonts w:hint="eastAsia" w:ascii="黑体" w:hAnsi="黑体" w:eastAsia="黑体" w:cs="黑体"/>
          <w:sz w:val="36"/>
          <w:szCs w:val="36"/>
        </w:rPr>
        <w:t>评标方法和评分标准</w:t>
      </w:r>
      <w:bookmarkEnd w:id="175"/>
      <w:bookmarkEnd w:id="176"/>
      <w:bookmarkEnd w:id="177"/>
      <w:bookmarkEnd w:id="178"/>
    </w:p>
    <w:p w14:paraId="61B4E1D4">
      <w:pPr>
        <w:pStyle w:val="58"/>
        <w:tabs>
          <w:tab w:val="left" w:pos="0"/>
        </w:tabs>
        <w:adjustRightInd w:val="0"/>
        <w:snapToGrid w:val="0"/>
        <w:spacing w:line="312" w:lineRule="auto"/>
        <w:ind w:firstLine="482" w:firstLineChars="0"/>
        <w:outlineLvl w:val="1"/>
        <w:rPr>
          <w:b/>
          <w:bCs/>
          <w:sz w:val="28"/>
          <w:szCs w:val="28"/>
        </w:rPr>
      </w:pPr>
      <w:bookmarkStart w:id="195" w:name="_Toc21595"/>
      <w:bookmarkStart w:id="196" w:name="_Toc12461"/>
      <w:r>
        <w:rPr>
          <w:rFonts w:hint="eastAsia"/>
          <w:b/>
          <w:bCs/>
          <w:sz w:val="28"/>
          <w:szCs w:val="28"/>
        </w:rPr>
        <w:t>一、总 则</w:t>
      </w:r>
      <w:bookmarkEnd w:id="195"/>
    </w:p>
    <w:p w14:paraId="2EEE0951">
      <w:pPr>
        <w:pStyle w:val="58"/>
        <w:numPr>
          <w:ilvl w:val="0"/>
          <w:numId w:val="9"/>
        </w:numPr>
        <w:adjustRightInd w:val="0"/>
        <w:snapToGrid w:val="0"/>
        <w:spacing w:line="312" w:lineRule="auto"/>
        <w:ind w:left="0" w:firstLine="482" w:firstLineChars="0"/>
        <w:rPr>
          <w:snapToGrid w:val="0"/>
        </w:rPr>
      </w:pPr>
      <w:r>
        <w:rPr>
          <w:rFonts w:hint="eastAsia"/>
          <w:snapToGrid w:val="0"/>
        </w:rPr>
        <w:t>为公正、公平、科学地选择中标供应商，根据</w:t>
      </w:r>
      <w:r>
        <w:rPr>
          <w:rFonts w:hint="eastAsia"/>
        </w:rPr>
        <w:t>《</w:t>
      </w:r>
      <w:r>
        <w:rPr>
          <w:rFonts w:hint="eastAsia"/>
          <w:snapToGrid w:val="0"/>
        </w:rPr>
        <w:t>中华人民共和国政府采购法</w:t>
      </w:r>
      <w:r>
        <w:rPr>
          <w:rFonts w:hint="eastAsia"/>
        </w:rPr>
        <w:t>》</w:t>
      </w:r>
      <w:r>
        <w:rPr>
          <w:rFonts w:hint="eastAsia"/>
          <w:snapToGrid w:val="0"/>
        </w:rPr>
        <w:t>《政府采购货物和服务招标投标管理办法》（财政部令第87号）等有关规定，并结合本项目的实际，制定本办法。</w:t>
      </w:r>
    </w:p>
    <w:p w14:paraId="74FF4B58">
      <w:pPr>
        <w:pStyle w:val="58"/>
        <w:numPr>
          <w:ilvl w:val="0"/>
          <w:numId w:val="9"/>
        </w:numPr>
        <w:adjustRightInd w:val="0"/>
        <w:snapToGrid w:val="0"/>
        <w:spacing w:line="312" w:lineRule="auto"/>
        <w:ind w:left="0" w:firstLine="482" w:firstLineChars="0"/>
        <w:rPr>
          <w:snapToGrid w:val="0"/>
        </w:rPr>
      </w:pPr>
      <w:r>
        <w:rPr>
          <w:rFonts w:hint="eastAsia"/>
          <w:bCs/>
        </w:rPr>
        <w:t>评标工作由采购组织机构负责组织，具体评标事务由评标委员会负责。</w:t>
      </w:r>
    </w:p>
    <w:p w14:paraId="57DCD9F0">
      <w:pPr>
        <w:pStyle w:val="58"/>
        <w:numPr>
          <w:ilvl w:val="0"/>
          <w:numId w:val="9"/>
        </w:numPr>
        <w:adjustRightInd w:val="0"/>
        <w:snapToGrid w:val="0"/>
        <w:spacing w:line="312" w:lineRule="auto"/>
        <w:ind w:left="0" w:firstLine="482" w:firstLineChars="0"/>
        <w:rPr>
          <w:snapToGrid w:val="0"/>
        </w:rPr>
      </w:pPr>
      <w:r>
        <w:rPr>
          <w:rFonts w:hint="eastAsia"/>
        </w:rPr>
        <w:t>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26B0155C">
      <w:pPr>
        <w:pStyle w:val="58"/>
        <w:numPr>
          <w:ilvl w:val="0"/>
          <w:numId w:val="9"/>
        </w:numPr>
        <w:tabs>
          <w:tab w:val="left" w:pos="420"/>
          <w:tab w:val="clear" w:pos="0"/>
        </w:tabs>
        <w:adjustRightInd w:val="0"/>
        <w:snapToGrid w:val="0"/>
        <w:spacing w:line="312" w:lineRule="auto"/>
        <w:ind w:left="0" w:firstLine="482" w:firstLineChars="0"/>
        <w:rPr>
          <w:snapToGrid w:val="0"/>
        </w:rPr>
      </w:pPr>
      <w:r>
        <w:rPr>
          <w:rFonts w:hint="eastAsia"/>
          <w:bCs/>
        </w:rPr>
        <w:t>本项目评标采用不公开方式进行，</w:t>
      </w:r>
      <w:r>
        <w:rPr>
          <w:rFonts w:hint="eastAsia"/>
        </w:rPr>
        <w:t>评标过程独立、保密。投标人非法干预评标评标过程的行为将导致其投标文件作为无效处理。</w:t>
      </w:r>
    </w:p>
    <w:p w14:paraId="6A3F9582">
      <w:pPr>
        <w:pStyle w:val="58"/>
        <w:numPr>
          <w:ilvl w:val="0"/>
          <w:numId w:val="9"/>
        </w:numPr>
        <w:adjustRightInd w:val="0"/>
        <w:snapToGrid w:val="0"/>
        <w:spacing w:line="312" w:lineRule="auto"/>
        <w:ind w:left="0" w:firstLine="482" w:firstLineChars="0"/>
        <w:rPr>
          <w:snapToGrid w:val="0"/>
        </w:rPr>
      </w:pPr>
      <w:r>
        <w:rPr>
          <w:rFonts w:hint="eastAsia"/>
          <w:bCs/>
        </w:rPr>
        <w:t>本项目评标采用不公开方式进行。</w:t>
      </w:r>
    </w:p>
    <w:p w14:paraId="0F69CB7A">
      <w:pPr>
        <w:pStyle w:val="58"/>
        <w:tabs>
          <w:tab w:val="left" w:pos="0"/>
        </w:tabs>
        <w:adjustRightInd w:val="0"/>
        <w:snapToGrid w:val="0"/>
        <w:spacing w:line="312" w:lineRule="auto"/>
        <w:ind w:firstLine="482" w:firstLineChars="0"/>
        <w:outlineLvl w:val="1"/>
        <w:rPr>
          <w:b/>
        </w:rPr>
      </w:pPr>
      <w:bookmarkStart w:id="197" w:name="_Toc16429"/>
      <w:bookmarkStart w:id="198" w:name="_Toc2984"/>
      <w:bookmarkStart w:id="199" w:name="_Toc10074"/>
      <w:bookmarkStart w:id="200" w:name="_Toc21578"/>
      <w:bookmarkStart w:id="201" w:name="_Toc23667"/>
      <w:bookmarkStart w:id="202" w:name="_Toc12934"/>
      <w:bookmarkStart w:id="203" w:name="_Toc491930997"/>
      <w:bookmarkStart w:id="204" w:name="_Toc16406"/>
      <w:bookmarkStart w:id="205" w:name="_Toc1726"/>
      <w:r>
        <w:rPr>
          <w:rFonts w:hint="eastAsia"/>
          <w:b/>
        </w:rPr>
        <w:t>二、组建评标委员会</w:t>
      </w:r>
      <w:bookmarkEnd w:id="197"/>
    </w:p>
    <w:p w14:paraId="6B7F04DB">
      <w:pPr>
        <w:pStyle w:val="58"/>
        <w:numPr>
          <w:ilvl w:val="0"/>
          <w:numId w:val="10"/>
        </w:numPr>
        <w:adjustRightInd w:val="0"/>
        <w:snapToGrid w:val="0"/>
        <w:spacing w:line="312" w:lineRule="auto"/>
        <w:ind w:left="0" w:firstLine="482" w:firstLineChars="0"/>
        <w:rPr>
          <w:bCs/>
        </w:rPr>
      </w:pPr>
      <w:r>
        <w:rPr>
          <w:rFonts w:hint="eastAsia"/>
          <w:bCs/>
        </w:rPr>
        <w:t>采购人将根据相关规定和采购项目的特点由采购人和技术、经济等方面专家组成评标委员会，评标委员会成员人数见投标人须知前附表。</w:t>
      </w:r>
    </w:p>
    <w:p w14:paraId="7A48EEAD">
      <w:pPr>
        <w:pStyle w:val="58"/>
        <w:numPr>
          <w:ilvl w:val="0"/>
          <w:numId w:val="10"/>
        </w:numPr>
        <w:adjustRightInd w:val="0"/>
        <w:snapToGrid w:val="0"/>
        <w:spacing w:line="312" w:lineRule="auto"/>
        <w:ind w:left="0" w:firstLine="482" w:firstLineChars="0"/>
        <w:rPr>
          <w:bCs/>
        </w:rPr>
      </w:pPr>
      <w:r>
        <w:rPr>
          <w:rFonts w:hint="eastAsia"/>
        </w:rPr>
        <w:t>除依法组建的评标委员会成员以外，其他任何人不得参加或者替代评审。</w:t>
      </w:r>
    </w:p>
    <w:p w14:paraId="6A98A1E5">
      <w:pPr>
        <w:pStyle w:val="58"/>
        <w:tabs>
          <w:tab w:val="left" w:pos="0"/>
        </w:tabs>
        <w:adjustRightInd w:val="0"/>
        <w:snapToGrid w:val="0"/>
        <w:spacing w:line="312" w:lineRule="auto"/>
        <w:ind w:firstLine="482" w:firstLineChars="0"/>
        <w:outlineLvl w:val="1"/>
        <w:rPr>
          <w:b/>
        </w:rPr>
      </w:pPr>
      <w:bookmarkStart w:id="206" w:name="_Toc21131"/>
      <w:r>
        <w:rPr>
          <w:rFonts w:hint="eastAsia"/>
          <w:b/>
        </w:rPr>
        <w:t>三、评标原则</w:t>
      </w:r>
      <w:bookmarkEnd w:id="206"/>
    </w:p>
    <w:p w14:paraId="6A783277">
      <w:pPr>
        <w:pStyle w:val="58"/>
        <w:numPr>
          <w:ilvl w:val="0"/>
          <w:numId w:val="11"/>
        </w:numPr>
        <w:adjustRightInd w:val="0"/>
        <w:snapToGrid w:val="0"/>
        <w:spacing w:line="312" w:lineRule="auto"/>
        <w:ind w:left="0" w:firstLine="482" w:firstLineChars="0"/>
        <w:rPr>
          <w:bCs/>
        </w:rPr>
      </w:pPr>
      <w:r>
        <w:rPr>
          <w:rFonts w:hint="eastAsia"/>
        </w:rPr>
        <w:t>公正、客观、审慎的原则</w:t>
      </w:r>
      <w:r>
        <w:rPr>
          <w:rFonts w:hint="eastAsia"/>
          <w:bCs/>
        </w:rPr>
        <w:t>。</w:t>
      </w:r>
    </w:p>
    <w:p w14:paraId="79EB81B4">
      <w:pPr>
        <w:pStyle w:val="58"/>
        <w:numPr>
          <w:ilvl w:val="0"/>
          <w:numId w:val="11"/>
        </w:numPr>
        <w:adjustRightInd w:val="0"/>
        <w:snapToGrid w:val="0"/>
        <w:spacing w:line="312" w:lineRule="auto"/>
        <w:ind w:left="0" w:firstLine="482" w:firstLineChars="0"/>
        <w:rPr>
          <w:bCs/>
        </w:rPr>
      </w:pPr>
      <w:r>
        <w:rPr>
          <w:rFonts w:hint="eastAsia"/>
        </w:rPr>
        <w:t>严格保密原则。</w:t>
      </w:r>
      <w:r>
        <w:rPr>
          <w:rFonts w:hint="eastAsia"/>
          <w:bCs/>
        </w:rPr>
        <w:t>评标委员会</w:t>
      </w:r>
      <w:r>
        <w:rPr>
          <w:rFonts w:hint="eastAsia"/>
        </w:rPr>
        <w:t>及有关工作人员不得私下与投标人接触</w:t>
      </w:r>
      <w:r>
        <w:rPr>
          <w:rFonts w:hint="eastAsia"/>
          <w:bCs/>
        </w:rPr>
        <w:t>。</w:t>
      </w:r>
      <w:r>
        <w:rPr>
          <w:rFonts w:hint="eastAsia"/>
        </w:rPr>
        <w:t>采购人或采购组织机构对评审结果不作任何说明和解释，也不回答任何提问。</w:t>
      </w:r>
    </w:p>
    <w:p w14:paraId="118DE5D7">
      <w:pPr>
        <w:pStyle w:val="58"/>
        <w:numPr>
          <w:ilvl w:val="0"/>
          <w:numId w:val="11"/>
        </w:numPr>
        <w:adjustRightInd w:val="0"/>
        <w:snapToGrid w:val="0"/>
        <w:spacing w:line="312" w:lineRule="auto"/>
        <w:ind w:left="0" w:firstLine="482" w:firstLineChars="0"/>
        <w:rPr>
          <w:bCs/>
        </w:rPr>
      </w:pPr>
      <w:r>
        <w:rPr>
          <w:rFonts w:hint="eastAsia"/>
          <w:color w:val="000000"/>
          <w:shd w:val="clear" w:color="auto" w:fill="FFFFFF"/>
        </w:rPr>
        <w:t>独立评审原则。</w:t>
      </w:r>
      <w:r>
        <w:rPr>
          <w:rFonts w:hint="eastAsia"/>
        </w:rPr>
        <w:t>任何单位和个人不得干扰、影响评审的正常进行。</w:t>
      </w:r>
    </w:p>
    <w:p w14:paraId="063213A8">
      <w:pPr>
        <w:pStyle w:val="58"/>
        <w:numPr>
          <w:ilvl w:val="0"/>
          <w:numId w:val="11"/>
        </w:numPr>
        <w:adjustRightInd w:val="0"/>
        <w:snapToGrid w:val="0"/>
        <w:spacing w:line="312" w:lineRule="auto"/>
        <w:ind w:left="0" w:firstLine="482" w:firstLineChars="0"/>
        <w:rPr>
          <w:bCs/>
        </w:rPr>
      </w:pPr>
      <w:r>
        <w:rPr>
          <w:rFonts w:hint="eastAsia"/>
          <w:color w:val="000000"/>
          <w:shd w:val="clear" w:color="auto" w:fill="FFFFFF"/>
        </w:rPr>
        <w:t>严格遵守评标方法。</w:t>
      </w:r>
      <w:r>
        <w:rPr>
          <w:rFonts w:hint="eastAsia"/>
        </w:rPr>
        <w:t>根据采购文件规定的评审程序、评审方法进行评审，不带任何倾向性和启发性。</w:t>
      </w:r>
    </w:p>
    <w:p w14:paraId="02863640">
      <w:pPr>
        <w:pStyle w:val="58"/>
        <w:tabs>
          <w:tab w:val="left" w:pos="0"/>
        </w:tabs>
        <w:adjustRightInd w:val="0"/>
        <w:snapToGrid w:val="0"/>
        <w:spacing w:line="312" w:lineRule="auto"/>
        <w:ind w:firstLine="482" w:firstLineChars="0"/>
        <w:outlineLvl w:val="1"/>
        <w:rPr>
          <w:b/>
          <w:bCs/>
        </w:rPr>
      </w:pPr>
      <w:bookmarkStart w:id="207" w:name="_Toc21795"/>
      <w:r>
        <w:rPr>
          <w:rFonts w:hint="eastAsia"/>
          <w:b/>
          <w:bCs/>
        </w:rPr>
        <w:t>四、评标委员会履行下列职责</w:t>
      </w:r>
      <w:bookmarkEnd w:id="207"/>
    </w:p>
    <w:p w14:paraId="13D41E87">
      <w:pPr>
        <w:pStyle w:val="58"/>
        <w:numPr>
          <w:ilvl w:val="0"/>
          <w:numId w:val="12"/>
        </w:numPr>
        <w:adjustRightInd w:val="0"/>
        <w:snapToGrid w:val="0"/>
        <w:spacing w:line="312" w:lineRule="auto"/>
        <w:ind w:left="0" w:firstLine="482" w:firstLineChars="0"/>
        <w:rPr>
          <w:bCs/>
        </w:rPr>
      </w:pPr>
      <w:r>
        <w:rPr>
          <w:rFonts w:hint="eastAsia"/>
        </w:rPr>
        <w:t>熟悉和理解招标文件；</w:t>
      </w:r>
    </w:p>
    <w:p w14:paraId="7C884A90">
      <w:pPr>
        <w:pStyle w:val="58"/>
        <w:numPr>
          <w:ilvl w:val="0"/>
          <w:numId w:val="12"/>
        </w:numPr>
        <w:adjustRightInd w:val="0"/>
        <w:snapToGrid w:val="0"/>
        <w:spacing w:line="312" w:lineRule="auto"/>
        <w:ind w:left="0" w:firstLine="482" w:firstLineChars="0"/>
        <w:rPr>
          <w:bCs/>
        </w:rPr>
      </w:pPr>
      <w:r>
        <w:rPr>
          <w:rFonts w:hint="eastAsia"/>
        </w:rPr>
        <w:t>审查投标人投标文件等是否满足招标文件要求，并作出评价；</w:t>
      </w:r>
    </w:p>
    <w:p w14:paraId="7AF09376">
      <w:pPr>
        <w:pStyle w:val="58"/>
        <w:numPr>
          <w:ilvl w:val="0"/>
          <w:numId w:val="12"/>
        </w:numPr>
        <w:adjustRightInd w:val="0"/>
        <w:snapToGrid w:val="0"/>
        <w:spacing w:line="312" w:lineRule="auto"/>
        <w:ind w:left="0" w:firstLine="482" w:firstLineChars="0"/>
        <w:rPr>
          <w:bCs/>
        </w:rPr>
      </w:pPr>
      <w:r>
        <w:rPr>
          <w:rFonts w:hint="eastAsia"/>
        </w:rPr>
        <w:t>根据需要要求采购人对招标文件作出解释；根据需要要求投标人对投标文件有关事项作出澄清、说明或者更正；</w:t>
      </w:r>
    </w:p>
    <w:p w14:paraId="550C8ED7">
      <w:pPr>
        <w:pStyle w:val="58"/>
        <w:numPr>
          <w:ilvl w:val="0"/>
          <w:numId w:val="12"/>
        </w:numPr>
        <w:adjustRightInd w:val="0"/>
        <w:snapToGrid w:val="0"/>
        <w:spacing w:line="312" w:lineRule="auto"/>
        <w:ind w:left="0" w:firstLine="482" w:firstLineChars="0"/>
        <w:rPr>
          <w:bCs/>
        </w:rPr>
      </w:pPr>
      <w:r>
        <w:rPr>
          <w:rFonts w:hint="eastAsia"/>
        </w:rPr>
        <w:t>推荐中标供应商；</w:t>
      </w:r>
    </w:p>
    <w:p w14:paraId="160EE9B7">
      <w:pPr>
        <w:pStyle w:val="58"/>
        <w:numPr>
          <w:ilvl w:val="0"/>
          <w:numId w:val="12"/>
        </w:numPr>
        <w:adjustRightInd w:val="0"/>
        <w:snapToGrid w:val="0"/>
        <w:spacing w:line="312" w:lineRule="auto"/>
        <w:ind w:left="0" w:firstLine="482" w:firstLineChars="0"/>
        <w:rPr>
          <w:bCs/>
        </w:rPr>
      </w:pPr>
      <w:r>
        <w:rPr>
          <w:rFonts w:hint="eastAsia"/>
        </w:rPr>
        <w:t>起草评标报告并进行签署；</w:t>
      </w:r>
    </w:p>
    <w:p w14:paraId="3F676511">
      <w:pPr>
        <w:pStyle w:val="58"/>
        <w:numPr>
          <w:ilvl w:val="0"/>
          <w:numId w:val="12"/>
        </w:numPr>
        <w:adjustRightInd w:val="0"/>
        <w:snapToGrid w:val="0"/>
        <w:spacing w:line="312" w:lineRule="auto"/>
        <w:ind w:left="0" w:firstLine="482" w:firstLineChars="0"/>
        <w:rPr>
          <w:bCs/>
        </w:rPr>
      </w:pPr>
      <w:r>
        <w:rPr>
          <w:rFonts w:hint="eastAsia"/>
        </w:rPr>
        <w:t>向采购人、监督部门报告非法干预评标工作的行为；</w:t>
      </w:r>
    </w:p>
    <w:p w14:paraId="71CACF29">
      <w:pPr>
        <w:pStyle w:val="58"/>
        <w:numPr>
          <w:ilvl w:val="0"/>
          <w:numId w:val="12"/>
        </w:numPr>
        <w:adjustRightInd w:val="0"/>
        <w:snapToGrid w:val="0"/>
        <w:spacing w:line="312" w:lineRule="auto"/>
        <w:ind w:left="0" w:firstLine="482" w:firstLineChars="0"/>
        <w:rPr>
          <w:bCs/>
        </w:rPr>
      </w:pPr>
      <w:r>
        <w:rPr>
          <w:rFonts w:hint="eastAsia"/>
        </w:rPr>
        <w:t>法律、法规和规章规定的其他职责。</w:t>
      </w:r>
    </w:p>
    <w:p w14:paraId="07EECD3F">
      <w:pPr>
        <w:pStyle w:val="58"/>
        <w:tabs>
          <w:tab w:val="left" w:pos="0"/>
        </w:tabs>
        <w:adjustRightInd w:val="0"/>
        <w:snapToGrid w:val="0"/>
        <w:spacing w:line="312" w:lineRule="auto"/>
        <w:ind w:firstLine="482" w:firstLineChars="0"/>
        <w:outlineLvl w:val="1"/>
        <w:rPr>
          <w:b/>
        </w:rPr>
      </w:pPr>
      <w:bookmarkStart w:id="208" w:name="_Toc11960"/>
      <w:r>
        <w:rPr>
          <w:rFonts w:hint="eastAsia"/>
          <w:b/>
        </w:rPr>
        <w:t>五、评标工作纪律</w:t>
      </w:r>
      <w:bookmarkEnd w:id="208"/>
    </w:p>
    <w:p w14:paraId="4B306F44">
      <w:pPr>
        <w:pStyle w:val="58"/>
        <w:tabs>
          <w:tab w:val="left" w:pos="0"/>
        </w:tabs>
        <w:adjustRightInd w:val="0"/>
        <w:snapToGrid w:val="0"/>
        <w:spacing w:line="312" w:lineRule="auto"/>
        <w:ind w:firstLine="482" w:firstLineChars="0"/>
      </w:pPr>
      <w:r>
        <w:rPr>
          <w:rFonts w:hint="eastAsia"/>
        </w:rPr>
        <w:t>评标委员会成员要严格遵守评标纪律、保密、回避等相关规定，依法独立履行评标职责，客观、公正、审慎参与评标工作；</w:t>
      </w:r>
    </w:p>
    <w:p w14:paraId="77254B67">
      <w:pPr>
        <w:pStyle w:val="58"/>
        <w:numPr>
          <w:ilvl w:val="0"/>
          <w:numId w:val="13"/>
        </w:numPr>
        <w:adjustRightInd w:val="0"/>
        <w:snapToGrid w:val="0"/>
        <w:spacing w:line="312" w:lineRule="auto"/>
        <w:ind w:left="0" w:firstLine="482" w:firstLineChars="0"/>
      </w:pPr>
      <w:r>
        <w:rPr>
          <w:rFonts w:hint="eastAsia"/>
        </w:rPr>
        <w:t>严格遵守评标时间，因突发情况确实不能按时参加评标的，应事先告知招标组织机构；</w:t>
      </w:r>
    </w:p>
    <w:p w14:paraId="30ABAE65">
      <w:pPr>
        <w:pStyle w:val="58"/>
        <w:numPr>
          <w:ilvl w:val="0"/>
          <w:numId w:val="13"/>
        </w:numPr>
        <w:adjustRightInd w:val="0"/>
        <w:snapToGrid w:val="0"/>
        <w:spacing w:line="312" w:lineRule="auto"/>
        <w:ind w:left="0" w:firstLine="482" w:firstLineChars="0"/>
      </w:pPr>
      <w:r>
        <w:rPr>
          <w:rFonts w:hint="eastAsia"/>
        </w:rPr>
        <w:t>服从招标组织机构的现场管理，主动出示身份证明，进入评标区域后应主动寄存移动通讯工具；</w:t>
      </w:r>
    </w:p>
    <w:p w14:paraId="08D6F565">
      <w:pPr>
        <w:pStyle w:val="58"/>
        <w:numPr>
          <w:ilvl w:val="0"/>
          <w:numId w:val="13"/>
        </w:numPr>
        <w:adjustRightInd w:val="0"/>
        <w:snapToGrid w:val="0"/>
        <w:spacing w:line="312" w:lineRule="auto"/>
        <w:ind w:left="0" w:firstLine="482" w:firstLineChars="0"/>
      </w:pPr>
      <w:r>
        <w:rPr>
          <w:rFonts w:hint="eastAsia"/>
        </w:rPr>
        <w:t>与投标人或评标委员会其他成员存在利害关系的，要主动回避，自觉签订《政府采购评审人员廉洁自律承诺书》；</w:t>
      </w:r>
    </w:p>
    <w:p w14:paraId="70F1660D">
      <w:pPr>
        <w:pStyle w:val="58"/>
        <w:numPr>
          <w:ilvl w:val="0"/>
          <w:numId w:val="13"/>
        </w:numPr>
        <w:adjustRightInd w:val="0"/>
        <w:snapToGrid w:val="0"/>
        <w:spacing w:line="312" w:lineRule="auto"/>
        <w:ind w:left="0" w:firstLine="482" w:firstLineChars="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A38986C">
      <w:pPr>
        <w:pStyle w:val="58"/>
        <w:numPr>
          <w:ilvl w:val="0"/>
          <w:numId w:val="13"/>
        </w:numPr>
        <w:adjustRightInd w:val="0"/>
        <w:snapToGrid w:val="0"/>
        <w:spacing w:line="312" w:lineRule="auto"/>
        <w:ind w:left="0" w:firstLine="482" w:firstLineChars="0"/>
      </w:pPr>
      <w:r>
        <w:rPr>
          <w:rFonts w:hint="eastAsia"/>
        </w:rPr>
        <w:t>自觉遵守职业道德，尊重采购人代表和投标人代表，配合招标组织机构回答投标人代表提出的有关异议；</w:t>
      </w:r>
    </w:p>
    <w:p w14:paraId="030F8200">
      <w:pPr>
        <w:pStyle w:val="58"/>
        <w:numPr>
          <w:ilvl w:val="0"/>
          <w:numId w:val="13"/>
        </w:numPr>
        <w:adjustRightInd w:val="0"/>
        <w:snapToGrid w:val="0"/>
        <w:spacing w:line="312" w:lineRule="auto"/>
        <w:ind w:left="0" w:firstLine="482" w:firstLineChars="0"/>
      </w:pPr>
      <w:r>
        <w:rPr>
          <w:rFonts w:hint="eastAsia"/>
        </w:rPr>
        <w:t>不得将评标过程、结果和投标人的商业秘密透露给任何单位和个人。未公告评标结果前不准泄露评标结果，不准将评标资料带出会场；</w:t>
      </w:r>
    </w:p>
    <w:p w14:paraId="3899CFAC">
      <w:pPr>
        <w:pStyle w:val="58"/>
        <w:numPr>
          <w:ilvl w:val="0"/>
          <w:numId w:val="13"/>
        </w:numPr>
        <w:adjustRightInd w:val="0"/>
        <w:snapToGrid w:val="0"/>
        <w:spacing w:line="312" w:lineRule="auto"/>
        <w:ind w:left="0" w:firstLine="482" w:firstLineChars="0"/>
      </w:pPr>
      <w:r>
        <w:rPr>
          <w:rFonts w:hint="eastAsia"/>
        </w:rPr>
        <w:t>评标过程中，涉及到相关法律法规不清楚之处的，由采购监管部门或请示权威部门作出法定解释，涉及到招标文件的由采购人和采购代理机构负责解释。</w:t>
      </w:r>
    </w:p>
    <w:p w14:paraId="6444993A">
      <w:pPr>
        <w:pStyle w:val="58"/>
        <w:tabs>
          <w:tab w:val="left" w:pos="0"/>
        </w:tabs>
        <w:adjustRightInd w:val="0"/>
        <w:snapToGrid w:val="0"/>
        <w:spacing w:line="312" w:lineRule="auto"/>
        <w:ind w:firstLine="482" w:firstLineChars="0"/>
        <w:outlineLvl w:val="1"/>
        <w:rPr>
          <w:b/>
        </w:rPr>
      </w:pPr>
      <w:bookmarkStart w:id="209" w:name="_Toc4752"/>
      <w:r>
        <w:rPr>
          <w:rFonts w:hint="eastAsia"/>
          <w:b/>
        </w:rPr>
        <w:t>六、评标程序</w:t>
      </w:r>
      <w:bookmarkEnd w:id="209"/>
    </w:p>
    <w:p w14:paraId="0A951D4C">
      <w:pPr>
        <w:pStyle w:val="58"/>
        <w:numPr>
          <w:ilvl w:val="0"/>
          <w:numId w:val="14"/>
        </w:numPr>
        <w:adjustRightInd w:val="0"/>
        <w:snapToGrid w:val="0"/>
        <w:spacing w:line="312" w:lineRule="auto"/>
        <w:ind w:left="0" w:firstLine="482" w:firstLineChars="0"/>
        <w:rPr>
          <w:bCs/>
        </w:rPr>
      </w:pPr>
      <w:r>
        <w:rPr>
          <w:rFonts w:hint="eastAsia"/>
        </w:rPr>
        <w:t>推选评标委员会组长，优先资深专家担任组长，采购人代表不得担任组长。</w:t>
      </w:r>
    </w:p>
    <w:p w14:paraId="40326F13">
      <w:pPr>
        <w:pStyle w:val="58"/>
        <w:numPr>
          <w:ilvl w:val="0"/>
          <w:numId w:val="14"/>
        </w:numPr>
        <w:adjustRightInd w:val="0"/>
        <w:snapToGrid w:val="0"/>
        <w:spacing w:line="312" w:lineRule="auto"/>
        <w:ind w:left="0" w:firstLine="482" w:firstLineChars="0"/>
        <w:rPr>
          <w:bCs/>
        </w:rPr>
      </w:pPr>
      <w:r>
        <w:rPr>
          <w:rFonts w:hint="eastAsia"/>
        </w:rPr>
        <w:t>评标委员会正式评审前，应当对采购文件进行熟悉和理解，内容主要包括采购文件中投标人资格资质性要求、采购项目技术、服务和商务要求、评审方法以及可能涉及签订采购合同的内容等。</w:t>
      </w:r>
    </w:p>
    <w:p w14:paraId="0C5ED14B">
      <w:pPr>
        <w:pStyle w:val="58"/>
        <w:numPr>
          <w:ilvl w:val="0"/>
          <w:numId w:val="14"/>
        </w:numPr>
        <w:adjustRightInd w:val="0"/>
        <w:snapToGrid w:val="0"/>
        <w:spacing w:line="312" w:lineRule="auto"/>
        <w:ind w:left="0" w:firstLine="482" w:firstLineChars="0"/>
        <w:rPr>
          <w:bCs/>
        </w:rPr>
      </w:pPr>
      <w:r>
        <w:rPr>
          <w:rFonts w:hint="eastAsia"/>
        </w:rPr>
        <w:t>评标程序：资格性审查→符合性审查→商务评审→报价评审→得分汇总→编写评审报告。</w:t>
      </w:r>
    </w:p>
    <w:p w14:paraId="70C28E3B">
      <w:pPr>
        <w:pStyle w:val="58"/>
        <w:numPr>
          <w:ilvl w:val="0"/>
          <w:numId w:val="14"/>
        </w:numPr>
        <w:adjustRightInd w:val="0"/>
        <w:snapToGrid w:val="0"/>
        <w:spacing w:line="312" w:lineRule="auto"/>
        <w:ind w:left="0" w:firstLine="482" w:firstLineChars="0"/>
        <w:rPr>
          <w:b/>
        </w:rPr>
      </w:pPr>
      <w:r>
        <w:rPr>
          <w:rFonts w:hint="eastAsia"/>
          <w:b/>
        </w:rPr>
        <w:t>资格性审查</w:t>
      </w:r>
    </w:p>
    <w:p w14:paraId="63EA9D1F">
      <w:pPr>
        <w:pStyle w:val="58"/>
        <w:numPr>
          <w:ilvl w:val="1"/>
          <w:numId w:val="14"/>
        </w:numPr>
        <w:adjustRightInd w:val="0"/>
        <w:snapToGrid w:val="0"/>
        <w:spacing w:line="312" w:lineRule="auto"/>
        <w:ind w:left="0" w:firstLine="482" w:firstLineChars="0"/>
        <w:rPr>
          <w:bCs/>
        </w:rPr>
      </w:pPr>
      <w:r>
        <w:rPr>
          <w:rFonts w:hint="eastAsia"/>
        </w:rPr>
        <w:t>评标委员会应依据法律法规和本招标文件的规定对投标人资格进行审查。审查内容包括：</w:t>
      </w:r>
    </w:p>
    <w:p w14:paraId="1569D443">
      <w:pPr>
        <w:pStyle w:val="40"/>
        <w:widowControl w:val="0"/>
        <w:numPr>
          <w:ilvl w:val="0"/>
          <w:numId w:val="15"/>
        </w:numPr>
        <w:tabs>
          <w:tab w:val="clear" w:pos="397"/>
        </w:tabs>
        <w:adjustRightInd w:val="0"/>
        <w:snapToGrid w:val="0"/>
        <w:spacing w:line="312" w:lineRule="auto"/>
        <w:ind w:left="0" w:firstLine="482"/>
        <w:jc w:val="both"/>
        <w:rPr>
          <w:rFonts w:cs="宋体"/>
          <w:bCs/>
        </w:rPr>
      </w:pPr>
      <w:r>
        <w:rPr>
          <w:rFonts w:hint="eastAsia" w:cs="宋体"/>
        </w:rPr>
        <w:t>是否属于禁止参加投标的投标人；</w:t>
      </w:r>
    </w:p>
    <w:p w14:paraId="6F1533B2">
      <w:pPr>
        <w:pStyle w:val="40"/>
        <w:widowControl w:val="0"/>
        <w:numPr>
          <w:ilvl w:val="0"/>
          <w:numId w:val="15"/>
        </w:numPr>
        <w:tabs>
          <w:tab w:val="clear" w:pos="397"/>
        </w:tabs>
        <w:adjustRightInd w:val="0"/>
        <w:snapToGrid w:val="0"/>
        <w:spacing w:line="312" w:lineRule="auto"/>
        <w:ind w:left="0" w:firstLine="482"/>
        <w:jc w:val="both"/>
        <w:rPr>
          <w:rFonts w:cs="宋体"/>
          <w:bCs/>
        </w:rPr>
      </w:pPr>
      <w:r>
        <w:rPr>
          <w:rFonts w:hint="eastAsia" w:cs="宋体"/>
        </w:rPr>
        <w:t>是否按照规定要求提供资格性证明材料；</w:t>
      </w:r>
    </w:p>
    <w:p w14:paraId="63A8A378">
      <w:pPr>
        <w:pStyle w:val="40"/>
        <w:widowControl w:val="0"/>
        <w:numPr>
          <w:ilvl w:val="0"/>
          <w:numId w:val="15"/>
        </w:numPr>
        <w:tabs>
          <w:tab w:val="clear" w:pos="397"/>
        </w:tabs>
        <w:adjustRightInd w:val="0"/>
        <w:snapToGrid w:val="0"/>
        <w:spacing w:line="312" w:lineRule="auto"/>
        <w:ind w:left="0" w:firstLine="482"/>
        <w:jc w:val="both"/>
        <w:rPr>
          <w:rFonts w:cs="宋体"/>
          <w:bCs/>
        </w:rPr>
      </w:pPr>
      <w:r>
        <w:rPr>
          <w:rFonts w:hint="eastAsia" w:cs="宋体"/>
        </w:rPr>
        <w:t>法律法规规定的其他资格条件。</w:t>
      </w:r>
    </w:p>
    <w:p w14:paraId="5E0863DC">
      <w:pPr>
        <w:pStyle w:val="58"/>
        <w:numPr>
          <w:ilvl w:val="1"/>
          <w:numId w:val="14"/>
        </w:numPr>
        <w:adjustRightInd w:val="0"/>
        <w:snapToGrid w:val="0"/>
        <w:spacing w:line="312" w:lineRule="auto"/>
        <w:ind w:left="0" w:firstLine="482" w:firstLineChars="0"/>
        <w:rPr>
          <w:bCs/>
        </w:rPr>
      </w:pPr>
      <w:r>
        <w:rPr>
          <w:rFonts w:hint="eastAsia"/>
        </w:rPr>
        <w:t>经资格审查不符合招标文件要求的投标文件，即终止其参与投标资格。不符合的理由由投标人确认，投标人拒绝确认的不影响评标委员会作出的不合格裁定。</w:t>
      </w:r>
    </w:p>
    <w:p w14:paraId="49DA0C0E">
      <w:pPr>
        <w:pStyle w:val="58"/>
        <w:numPr>
          <w:ilvl w:val="0"/>
          <w:numId w:val="14"/>
        </w:numPr>
        <w:adjustRightInd w:val="0"/>
        <w:snapToGrid w:val="0"/>
        <w:spacing w:line="312" w:lineRule="auto"/>
        <w:ind w:left="0" w:firstLine="482" w:firstLineChars="0"/>
        <w:rPr>
          <w:b/>
        </w:rPr>
      </w:pPr>
      <w:r>
        <w:rPr>
          <w:rFonts w:hint="eastAsia"/>
          <w:b/>
        </w:rPr>
        <w:t>符合性审查</w:t>
      </w:r>
    </w:p>
    <w:p w14:paraId="0E022407">
      <w:pPr>
        <w:pStyle w:val="58"/>
        <w:numPr>
          <w:ilvl w:val="1"/>
          <w:numId w:val="14"/>
        </w:numPr>
        <w:tabs>
          <w:tab w:val="left" w:pos="420"/>
          <w:tab w:val="clear" w:pos="0"/>
        </w:tabs>
        <w:adjustRightInd w:val="0"/>
        <w:snapToGrid w:val="0"/>
        <w:spacing w:line="312" w:lineRule="auto"/>
        <w:ind w:left="0" w:firstLine="482" w:firstLineChars="0"/>
        <w:rPr>
          <w:bCs/>
        </w:rPr>
      </w:pPr>
      <w:r>
        <w:rPr>
          <w:rFonts w:hint="eastAsia"/>
        </w:rPr>
        <w:t>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标委员会不再进行后续评审。</w:t>
      </w:r>
    </w:p>
    <w:p w14:paraId="6766B216">
      <w:pPr>
        <w:pStyle w:val="58"/>
        <w:numPr>
          <w:ilvl w:val="1"/>
          <w:numId w:val="14"/>
        </w:numPr>
        <w:tabs>
          <w:tab w:val="left" w:pos="420"/>
          <w:tab w:val="clear" w:pos="0"/>
        </w:tabs>
        <w:adjustRightInd w:val="0"/>
        <w:snapToGrid w:val="0"/>
        <w:spacing w:line="312" w:lineRule="auto"/>
        <w:ind w:left="0" w:firstLine="482" w:firstLineChars="0"/>
        <w:rPr>
          <w:bCs/>
        </w:rPr>
      </w:pPr>
      <w:r>
        <w:rPr>
          <w:rFonts w:hint="eastAsia"/>
          <w:bCs/>
        </w:rPr>
        <w:t>如果确定投标人无资格履行合同，其投标将被拒绝。</w:t>
      </w:r>
    </w:p>
    <w:p w14:paraId="03F08519">
      <w:pPr>
        <w:pStyle w:val="58"/>
        <w:numPr>
          <w:ilvl w:val="0"/>
          <w:numId w:val="14"/>
        </w:numPr>
        <w:adjustRightInd w:val="0"/>
        <w:snapToGrid w:val="0"/>
        <w:spacing w:line="312" w:lineRule="auto"/>
        <w:ind w:left="0" w:firstLine="482" w:firstLineChars="0"/>
        <w:rPr>
          <w:b/>
        </w:rPr>
      </w:pPr>
      <w:r>
        <w:rPr>
          <w:rFonts w:hint="eastAsia"/>
          <w:b/>
          <w:bCs/>
        </w:rPr>
        <w:t>投标文件评审</w:t>
      </w:r>
    </w:p>
    <w:p w14:paraId="03AFA3F0">
      <w:pPr>
        <w:pStyle w:val="58"/>
        <w:numPr>
          <w:ilvl w:val="1"/>
          <w:numId w:val="14"/>
        </w:numPr>
        <w:tabs>
          <w:tab w:val="left" w:pos="420"/>
          <w:tab w:val="clear" w:pos="0"/>
        </w:tabs>
        <w:adjustRightInd w:val="0"/>
        <w:snapToGrid w:val="0"/>
        <w:spacing w:line="312" w:lineRule="auto"/>
        <w:ind w:left="0" w:firstLine="482" w:firstLineChars="0"/>
        <w:rPr>
          <w:bCs/>
        </w:rPr>
      </w:pPr>
      <w:r>
        <w:rPr>
          <w:rFonts w:hint="eastAsia"/>
        </w:rPr>
        <w:t>评标委员会应当按照本招标文件中规定的评标方法和评分标准，对有效的投标文件进行技术、服务、商务等方面评估，综合比较与评价。</w:t>
      </w:r>
      <w:r>
        <w:rPr>
          <w:rFonts w:hint="eastAsia"/>
          <w:bCs/>
        </w:rPr>
        <w:t>详见本章第十条。</w:t>
      </w:r>
    </w:p>
    <w:p w14:paraId="1C8542EE">
      <w:pPr>
        <w:pStyle w:val="58"/>
        <w:tabs>
          <w:tab w:val="left" w:pos="0"/>
        </w:tabs>
        <w:adjustRightInd w:val="0"/>
        <w:snapToGrid w:val="0"/>
        <w:spacing w:line="312" w:lineRule="auto"/>
        <w:ind w:firstLine="482" w:firstLineChars="0"/>
        <w:outlineLvl w:val="1"/>
        <w:rPr>
          <w:b/>
          <w:bCs/>
        </w:rPr>
      </w:pPr>
      <w:bookmarkStart w:id="210" w:name="_Toc5938"/>
      <w:r>
        <w:rPr>
          <w:rFonts w:hint="eastAsia"/>
          <w:b/>
          <w:bCs/>
        </w:rPr>
        <w:t>七、澄清、说明或修正</w:t>
      </w:r>
      <w:bookmarkEnd w:id="210"/>
    </w:p>
    <w:p w14:paraId="19D5E9BF">
      <w:pPr>
        <w:pStyle w:val="58"/>
        <w:numPr>
          <w:ilvl w:val="0"/>
          <w:numId w:val="16"/>
        </w:numPr>
        <w:tabs>
          <w:tab w:val="left" w:pos="420"/>
          <w:tab w:val="clear" w:pos="0"/>
        </w:tabs>
        <w:adjustRightInd w:val="0"/>
        <w:snapToGrid w:val="0"/>
        <w:spacing w:line="312" w:lineRule="auto"/>
        <w:ind w:left="0" w:firstLine="482" w:firstLineChars="0"/>
      </w:pPr>
      <w:r>
        <w:rPr>
          <w:rFonts w:hint="eastAsia"/>
        </w:rPr>
        <w:t>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4B7D027B">
      <w:pPr>
        <w:pStyle w:val="58"/>
        <w:numPr>
          <w:ilvl w:val="0"/>
          <w:numId w:val="16"/>
        </w:numPr>
        <w:tabs>
          <w:tab w:val="left" w:pos="420"/>
          <w:tab w:val="clear" w:pos="0"/>
        </w:tabs>
        <w:adjustRightInd w:val="0"/>
        <w:snapToGrid w:val="0"/>
        <w:spacing w:line="312" w:lineRule="auto"/>
        <w:ind w:left="0" w:firstLine="482" w:firstLineChars="0"/>
      </w:pPr>
      <w:r>
        <w:rPr>
          <w:rFonts w:hint="eastAsia"/>
        </w:rPr>
        <w:t>投标文件报价出现前后不一致的，按照下列规定修正：</w:t>
      </w:r>
    </w:p>
    <w:p w14:paraId="4B40F2F6">
      <w:pPr>
        <w:pStyle w:val="58"/>
        <w:numPr>
          <w:ilvl w:val="1"/>
          <w:numId w:val="16"/>
        </w:numPr>
        <w:tabs>
          <w:tab w:val="left" w:pos="420"/>
          <w:tab w:val="clear" w:pos="0"/>
        </w:tabs>
        <w:adjustRightInd w:val="0"/>
        <w:snapToGrid w:val="0"/>
        <w:spacing w:line="312" w:lineRule="auto"/>
        <w:ind w:left="0" w:firstLine="482" w:firstLineChars="0"/>
      </w:pPr>
      <w:r>
        <w:rPr>
          <w:rFonts w:hint="eastAsia"/>
        </w:rPr>
        <w:t>开标时，投标文件中开标一览表（报价表）内容与投标文件中明细表内容不一致的，以开标一览表（报价表）为准；</w:t>
      </w:r>
    </w:p>
    <w:p w14:paraId="5A8FB232">
      <w:pPr>
        <w:pStyle w:val="58"/>
        <w:numPr>
          <w:ilvl w:val="1"/>
          <w:numId w:val="16"/>
        </w:numPr>
        <w:tabs>
          <w:tab w:val="left" w:pos="420"/>
          <w:tab w:val="clear" w:pos="0"/>
        </w:tabs>
        <w:adjustRightInd w:val="0"/>
        <w:snapToGrid w:val="0"/>
        <w:spacing w:line="312" w:lineRule="auto"/>
        <w:ind w:left="0" w:firstLine="482" w:firstLineChars="0"/>
      </w:pPr>
      <w:r>
        <w:rPr>
          <w:rFonts w:hint="eastAsia"/>
        </w:rPr>
        <w:t>大写金额与小写金额不一致的，以大写金额为准。但大写金额出现文字错误，导致金额无法判断的除外；</w:t>
      </w:r>
    </w:p>
    <w:p w14:paraId="17E4E409">
      <w:pPr>
        <w:pStyle w:val="58"/>
        <w:numPr>
          <w:ilvl w:val="1"/>
          <w:numId w:val="16"/>
        </w:numPr>
        <w:tabs>
          <w:tab w:val="left" w:pos="420"/>
          <w:tab w:val="clear" w:pos="0"/>
        </w:tabs>
        <w:adjustRightInd w:val="0"/>
        <w:snapToGrid w:val="0"/>
        <w:spacing w:line="312" w:lineRule="auto"/>
        <w:ind w:left="0" w:firstLine="482" w:firstLineChars="0"/>
      </w:pPr>
      <w:r>
        <w:rPr>
          <w:rFonts w:hint="eastAsia"/>
        </w:rPr>
        <w:t>总价金额与按单价汇总金额不一致的，以单价汇总金额计算结果为准。但单价金额出现计算错误、明显人为工作失误的除外；</w:t>
      </w:r>
    </w:p>
    <w:p w14:paraId="696559AF">
      <w:pPr>
        <w:pStyle w:val="58"/>
        <w:numPr>
          <w:ilvl w:val="1"/>
          <w:numId w:val="16"/>
        </w:numPr>
        <w:tabs>
          <w:tab w:val="left" w:pos="420"/>
          <w:tab w:val="clear" w:pos="0"/>
        </w:tabs>
        <w:adjustRightInd w:val="0"/>
        <w:snapToGrid w:val="0"/>
        <w:spacing w:line="312" w:lineRule="auto"/>
        <w:ind w:left="0" w:firstLine="482" w:firstLineChars="0"/>
      </w:pPr>
      <w:r>
        <w:rPr>
          <w:rFonts w:hint="eastAsia"/>
        </w:rPr>
        <w:t>单价金额小数点有明显错位的，应以总价为准，并修改单价；</w:t>
      </w:r>
    </w:p>
    <w:p w14:paraId="6201C0D0">
      <w:pPr>
        <w:pStyle w:val="58"/>
        <w:numPr>
          <w:ilvl w:val="1"/>
          <w:numId w:val="16"/>
        </w:numPr>
        <w:tabs>
          <w:tab w:val="left" w:pos="420"/>
          <w:tab w:val="clear" w:pos="0"/>
        </w:tabs>
        <w:adjustRightInd w:val="0"/>
        <w:snapToGrid w:val="0"/>
        <w:spacing w:line="312" w:lineRule="auto"/>
        <w:ind w:left="0" w:firstLine="482" w:firstLineChars="0"/>
      </w:pPr>
      <w:r>
        <w:rPr>
          <w:rFonts w:hint="eastAsia"/>
        </w:rPr>
        <w:t>对不同语言文本投标文件的解释发生异议的，以中文文本为准。</w:t>
      </w:r>
    </w:p>
    <w:p w14:paraId="0027811E">
      <w:pPr>
        <w:pStyle w:val="58"/>
        <w:tabs>
          <w:tab w:val="left" w:pos="420"/>
        </w:tabs>
        <w:adjustRightInd w:val="0"/>
        <w:snapToGrid w:val="0"/>
        <w:spacing w:line="312" w:lineRule="auto"/>
        <w:ind w:firstLine="482" w:firstLineChars="0"/>
      </w:pPr>
      <w:r>
        <w:rPr>
          <w:rFonts w:hint="eastAsia"/>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4015BC89">
      <w:pPr>
        <w:pStyle w:val="58"/>
        <w:numPr>
          <w:ilvl w:val="0"/>
          <w:numId w:val="16"/>
        </w:numPr>
        <w:tabs>
          <w:tab w:val="left" w:pos="420"/>
          <w:tab w:val="clear" w:pos="0"/>
        </w:tabs>
        <w:adjustRightInd w:val="0"/>
        <w:snapToGrid w:val="0"/>
        <w:spacing w:line="312" w:lineRule="auto"/>
        <w:ind w:left="0" w:firstLine="482" w:firstLineChars="0"/>
      </w:pPr>
      <w:r>
        <w:rPr>
          <w:rFonts w:hint="eastAsia"/>
        </w:rPr>
        <w:t>澄清说明答复函须由投标人法定代表人或授权代理人签字和盖章。如果投标人不接受对其错误的更正，其投标将被拒绝。</w:t>
      </w:r>
    </w:p>
    <w:p w14:paraId="481F2F44">
      <w:pPr>
        <w:pStyle w:val="58"/>
        <w:numPr>
          <w:ilvl w:val="0"/>
          <w:numId w:val="16"/>
        </w:numPr>
        <w:tabs>
          <w:tab w:val="left" w:pos="420"/>
          <w:tab w:val="clear" w:pos="0"/>
        </w:tabs>
        <w:adjustRightInd w:val="0"/>
        <w:snapToGrid w:val="0"/>
        <w:spacing w:line="312" w:lineRule="auto"/>
        <w:ind w:left="0" w:firstLine="482" w:firstLineChars="0"/>
      </w:pPr>
      <w:r>
        <w:rPr>
          <w:rFonts w:hint="eastAsia"/>
          <w:bCs/>
        </w:rPr>
        <w:t>请投标人在评审期间保持电话畅通，如未及时接听电话，视为放弃澄清、说明或补正的权利，视同默认采购结果，事后不得对采购相关人员、采购过程及结果提出异议。责任由投标人自负。</w:t>
      </w:r>
    </w:p>
    <w:p w14:paraId="5C4C20B7">
      <w:pPr>
        <w:pStyle w:val="58"/>
        <w:tabs>
          <w:tab w:val="left" w:pos="0"/>
        </w:tabs>
        <w:adjustRightInd w:val="0"/>
        <w:snapToGrid w:val="0"/>
        <w:spacing w:line="312" w:lineRule="auto"/>
        <w:ind w:firstLine="482" w:firstLineChars="0"/>
        <w:outlineLvl w:val="1"/>
        <w:rPr>
          <w:b/>
          <w:bCs/>
        </w:rPr>
      </w:pPr>
      <w:bookmarkStart w:id="211" w:name="_Toc13056"/>
      <w:r>
        <w:rPr>
          <w:rFonts w:hint="eastAsia"/>
          <w:b/>
          <w:bCs/>
        </w:rPr>
        <w:t>八、推荐中标供应商</w:t>
      </w:r>
      <w:bookmarkEnd w:id="211"/>
    </w:p>
    <w:p w14:paraId="57BB3886">
      <w:pPr>
        <w:pStyle w:val="58"/>
        <w:tabs>
          <w:tab w:val="left" w:pos="420"/>
        </w:tabs>
        <w:adjustRightInd w:val="0"/>
        <w:snapToGrid w:val="0"/>
        <w:spacing w:line="312" w:lineRule="auto"/>
        <w:ind w:firstLine="482" w:firstLineChars="0"/>
      </w:pPr>
      <w:r>
        <w:rPr>
          <w:rFonts w:hint="eastAsia"/>
        </w:rPr>
        <w:t>按照供应商得分由高到低顺序排列推荐</w:t>
      </w:r>
      <w:r>
        <w:rPr>
          <w:rFonts w:hint="eastAsia"/>
          <w:lang w:val="en-US" w:eastAsia="zh-CN"/>
        </w:rPr>
        <w:t>2</w:t>
      </w:r>
      <w:r>
        <w:rPr>
          <w:rFonts w:hint="eastAsia"/>
        </w:rPr>
        <w:t>名及以上中标候选人。得分相同的，按投标报价由低到高顺序排列。得分且投标报价相同的并列，经摇号确定排序。中标供应商家数见供应商须知前附表。</w:t>
      </w:r>
    </w:p>
    <w:p w14:paraId="33156A31">
      <w:pPr>
        <w:pStyle w:val="58"/>
        <w:tabs>
          <w:tab w:val="left" w:pos="0"/>
        </w:tabs>
        <w:adjustRightInd w:val="0"/>
        <w:snapToGrid w:val="0"/>
        <w:spacing w:line="312" w:lineRule="auto"/>
        <w:ind w:firstLine="482" w:firstLineChars="0"/>
        <w:outlineLvl w:val="1"/>
        <w:rPr>
          <w:b/>
          <w:bCs/>
        </w:rPr>
      </w:pPr>
      <w:bookmarkStart w:id="212" w:name="_Toc29668"/>
      <w:r>
        <w:rPr>
          <w:rFonts w:hint="eastAsia"/>
          <w:b/>
          <w:bCs/>
        </w:rPr>
        <w:t>九、评审报告</w:t>
      </w:r>
      <w:bookmarkEnd w:id="212"/>
    </w:p>
    <w:p w14:paraId="76441C91">
      <w:pPr>
        <w:pStyle w:val="58"/>
        <w:tabs>
          <w:tab w:val="left" w:pos="0"/>
        </w:tabs>
        <w:adjustRightInd w:val="0"/>
        <w:snapToGrid w:val="0"/>
        <w:spacing w:line="312" w:lineRule="auto"/>
        <w:ind w:firstLine="482" w:firstLineChars="0"/>
      </w:pPr>
      <w:r>
        <w:rPr>
          <w:rFonts w:hint="eastAsia"/>
        </w:rPr>
        <w:t>评标委员会编写评审报告，评审报告由评标委员会成员签字。</w:t>
      </w:r>
    </w:p>
    <w:p w14:paraId="0243A647">
      <w:pPr>
        <w:pStyle w:val="58"/>
        <w:tabs>
          <w:tab w:val="left" w:pos="0"/>
        </w:tabs>
        <w:adjustRightInd w:val="0"/>
        <w:snapToGrid w:val="0"/>
        <w:spacing w:line="312" w:lineRule="auto"/>
        <w:ind w:firstLine="482" w:firstLineChars="0"/>
        <w:outlineLvl w:val="1"/>
        <w:rPr>
          <w:b/>
          <w:bCs/>
        </w:rPr>
      </w:pPr>
      <w:bookmarkStart w:id="213" w:name="_Toc32764"/>
      <w:r>
        <w:rPr>
          <w:rFonts w:hint="eastAsia"/>
          <w:b/>
          <w:bCs/>
        </w:rPr>
        <w:t>十、评标细则及标准</w:t>
      </w:r>
      <w:bookmarkEnd w:id="213"/>
    </w:p>
    <w:p w14:paraId="55BA36D3">
      <w:pPr>
        <w:pStyle w:val="58"/>
        <w:numPr>
          <w:ilvl w:val="1"/>
          <w:numId w:val="17"/>
        </w:numPr>
        <w:tabs>
          <w:tab w:val="left" w:pos="420"/>
          <w:tab w:val="clear" w:pos="0"/>
        </w:tabs>
        <w:adjustRightInd w:val="0"/>
        <w:snapToGrid w:val="0"/>
        <w:spacing w:line="312" w:lineRule="auto"/>
        <w:ind w:firstLine="482" w:firstLineChars="0"/>
      </w:pPr>
      <w:r>
        <w:rPr>
          <w:rFonts w:hint="eastAsia"/>
          <w:snapToGrid w:val="0"/>
        </w:rPr>
        <w:t>评标委员会</w:t>
      </w:r>
      <w:r>
        <w:rPr>
          <w:rFonts w:hint="eastAsia"/>
        </w:rPr>
        <w:t>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p>
    <w:p w14:paraId="1F1F48BD">
      <w:pPr>
        <w:pStyle w:val="58"/>
        <w:numPr>
          <w:ilvl w:val="1"/>
          <w:numId w:val="17"/>
        </w:numPr>
        <w:tabs>
          <w:tab w:val="left" w:pos="420"/>
          <w:tab w:val="clear" w:pos="0"/>
        </w:tabs>
        <w:adjustRightInd w:val="0"/>
        <w:snapToGrid w:val="0"/>
        <w:spacing w:line="312" w:lineRule="auto"/>
        <w:ind w:firstLine="482" w:firstLineChars="0"/>
      </w:pPr>
      <w:r>
        <w:rPr>
          <w:rFonts w:hint="eastAsia"/>
        </w:rPr>
        <w:t>加权汇总每项评分因素的得分，得出每个有效供应商的总分。商务技术部分得分为各成员的有效评分的算术平均值。计算时保留小数二位（第三位四舍五入）。</w:t>
      </w:r>
    </w:p>
    <w:p w14:paraId="5D884B3B">
      <w:pPr>
        <w:pStyle w:val="58"/>
        <w:numPr>
          <w:ilvl w:val="1"/>
          <w:numId w:val="17"/>
        </w:numPr>
        <w:tabs>
          <w:tab w:val="left" w:pos="420"/>
          <w:tab w:val="clear" w:pos="0"/>
        </w:tabs>
        <w:adjustRightInd w:val="0"/>
        <w:snapToGrid w:val="0"/>
        <w:spacing w:line="312" w:lineRule="auto"/>
        <w:ind w:firstLine="482" w:firstLineChars="0"/>
      </w:pPr>
      <w:r>
        <w:rPr>
          <w:rFonts w:hint="eastAsia"/>
          <w:b/>
          <w:bCs/>
        </w:rPr>
        <w:t>综合评分明细表</w:t>
      </w:r>
    </w:p>
    <w:tbl>
      <w:tblPr>
        <w:tblStyle w:val="44"/>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8160"/>
        <w:gridCol w:w="1125"/>
      </w:tblGrid>
      <w:tr w14:paraId="5CAB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vAlign w:val="center"/>
          </w:tcPr>
          <w:p w14:paraId="307C7696">
            <w:pPr>
              <w:pStyle w:val="25"/>
              <w:adjustRightInd w:val="0"/>
              <w:snapToGrid w:val="0"/>
              <w:rPr>
                <w:rFonts w:hint="eastAsia" w:ascii="宋体" w:hAnsi="宋体" w:eastAsia="宋体" w:cs="宋体"/>
                <w:bCs/>
                <w:sz w:val="24"/>
                <w:szCs w:val="24"/>
              </w:rPr>
            </w:pPr>
            <w:r>
              <w:rPr>
                <w:rFonts w:hint="eastAsia" w:ascii="宋体" w:hAnsi="宋体" w:eastAsia="宋体" w:cs="宋体"/>
                <w:bCs/>
                <w:sz w:val="24"/>
                <w:szCs w:val="24"/>
              </w:rPr>
              <w:t>评标项目</w:t>
            </w:r>
          </w:p>
        </w:tc>
        <w:tc>
          <w:tcPr>
            <w:tcW w:w="8160" w:type="dxa"/>
            <w:vAlign w:val="center"/>
          </w:tcPr>
          <w:p w14:paraId="736B09A8">
            <w:pPr>
              <w:pStyle w:val="25"/>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评分基本规则</w:t>
            </w:r>
          </w:p>
        </w:tc>
        <w:tc>
          <w:tcPr>
            <w:tcW w:w="1125" w:type="dxa"/>
            <w:shd w:val="clear" w:color="auto" w:fill="auto"/>
            <w:vAlign w:val="center"/>
          </w:tcPr>
          <w:p w14:paraId="0FBB9DDB">
            <w:pPr>
              <w:pStyle w:val="25"/>
              <w:adjustRightInd w:val="0"/>
              <w:snapToGrid w:val="0"/>
              <w:jc w:val="center"/>
              <w:rPr>
                <w:rFonts w:hint="eastAsia" w:ascii="宋体" w:hAnsi="宋体" w:eastAsia="宋体" w:cs="宋体"/>
                <w:bCs/>
                <w:snapToGrid/>
                <w:sz w:val="24"/>
                <w:szCs w:val="24"/>
                <w:lang w:val="en-US" w:eastAsia="zh-CN" w:bidi="ar-SA"/>
              </w:rPr>
            </w:pPr>
            <w:r>
              <w:rPr>
                <w:rFonts w:hint="eastAsia" w:ascii="宋体" w:hAnsi="宋体" w:eastAsia="宋体" w:cs="宋体"/>
                <w:bCs/>
                <w:sz w:val="24"/>
                <w:szCs w:val="24"/>
              </w:rPr>
              <w:t>分值</w:t>
            </w:r>
          </w:p>
        </w:tc>
      </w:tr>
      <w:tr w14:paraId="0610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246" w:type="dxa"/>
            <w:vAlign w:val="center"/>
          </w:tcPr>
          <w:p w14:paraId="38802E7F">
            <w:pPr>
              <w:pStyle w:val="25"/>
              <w:adjustRightInd w:val="0"/>
              <w:snapToGrid w:val="0"/>
              <w:jc w:val="left"/>
              <w:rPr>
                <w:rFonts w:hint="eastAsia" w:ascii="宋体" w:hAnsi="宋体" w:eastAsia="宋体" w:cs="宋体"/>
                <w:bCs/>
                <w:sz w:val="24"/>
                <w:szCs w:val="24"/>
              </w:rPr>
            </w:pPr>
            <w:r>
              <w:rPr>
                <w:rFonts w:hint="eastAsia" w:ascii="宋体" w:hAnsi="宋体" w:eastAsia="宋体" w:cs="宋体"/>
                <w:bCs/>
                <w:sz w:val="24"/>
                <w:szCs w:val="24"/>
              </w:rPr>
              <w:t>商务报价</w:t>
            </w:r>
          </w:p>
        </w:tc>
        <w:tc>
          <w:tcPr>
            <w:tcW w:w="8160" w:type="dxa"/>
            <w:vAlign w:val="center"/>
          </w:tcPr>
          <w:p w14:paraId="023E08B4">
            <w:pPr>
              <w:rPr>
                <w:rFonts w:hint="eastAsia" w:ascii="宋体" w:hAnsi="宋体" w:eastAsia="宋体" w:cs="宋体"/>
                <w:sz w:val="24"/>
                <w:szCs w:val="24"/>
                <w:lang w:eastAsia="zh-CN"/>
              </w:rPr>
            </w:pPr>
            <w:r>
              <w:rPr>
                <w:rFonts w:hint="eastAsia" w:ascii="宋体" w:hAnsi="宋体" w:eastAsia="宋体" w:cs="宋体"/>
                <w:sz w:val="24"/>
                <w:szCs w:val="24"/>
                <w:lang w:val="zh-CN"/>
              </w:rPr>
              <w:t>本项目</w:t>
            </w:r>
            <w:r>
              <w:rPr>
                <w:rFonts w:hint="eastAsia" w:ascii="宋体" w:hAnsi="宋体" w:eastAsia="宋体" w:cs="宋体"/>
                <w:sz w:val="24"/>
                <w:szCs w:val="24"/>
              </w:rPr>
              <w:t>最高</w:t>
            </w:r>
            <w:r>
              <w:rPr>
                <w:rFonts w:hint="eastAsia" w:ascii="宋体" w:hAnsi="宋体" w:eastAsia="宋体" w:cs="宋体"/>
                <w:sz w:val="24"/>
                <w:szCs w:val="24"/>
                <w:lang w:val="en-US" w:eastAsia="zh-CN"/>
              </w:rPr>
              <w:t>限价</w:t>
            </w:r>
            <w:r>
              <w:rPr>
                <w:rFonts w:hint="eastAsia" w:ascii="宋体" w:hAnsi="宋体" w:eastAsia="宋体" w:cs="宋体"/>
                <w:sz w:val="24"/>
                <w:szCs w:val="24"/>
              </w:rPr>
              <w:t>：</w:t>
            </w:r>
            <w:r>
              <w:rPr>
                <w:rFonts w:hint="eastAsia" w:cs="宋体"/>
                <w:sz w:val="24"/>
                <w:szCs w:val="24"/>
                <w:lang w:val="en-US" w:eastAsia="zh-CN"/>
              </w:rPr>
              <w:t>38.5万元</w:t>
            </w:r>
            <w:r>
              <w:rPr>
                <w:rFonts w:hint="eastAsia" w:ascii="宋体" w:hAnsi="宋体" w:eastAsia="宋体" w:cs="宋体"/>
                <w:sz w:val="24"/>
                <w:szCs w:val="24"/>
              </w:rPr>
              <w:t>，</w:t>
            </w:r>
            <w:r>
              <w:rPr>
                <w:rFonts w:hint="eastAsia" w:ascii="宋体" w:hAnsi="宋体" w:eastAsia="宋体" w:cs="宋体"/>
                <w:sz w:val="24"/>
                <w:szCs w:val="24"/>
                <w:lang w:val="zh-CN"/>
              </w:rPr>
              <w:t>所有有效投标供应商的投标最低折扣率为评标基准价，响应报价得分=(基准价／响应报价)×</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zh-CN"/>
              </w:rPr>
              <w:t>，四舍五入，保留两位小数。报价高于最高限价的，作响应无效处理。注：</w:t>
            </w:r>
            <w:r>
              <w:rPr>
                <w:rFonts w:hint="eastAsia" w:ascii="宋体" w:hAnsi="宋体" w:eastAsia="宋体" w:cs="宋体"/>
                <w:sz w:val="24"/>
                <w:szCs w:val="24"/>
                <w:lang w:val="en-US" w:eastAsia="zh-CN"/>
              </w:rPr>
              <w:t>本项目</w:t>
            </w:r>
            <w:r>
              <w:rPr>
                <w:rFonts w:hint="eastAsia" w:ascii="宋体" w:hAnsi="宋体" w:eastAsia="宋体" w:cs="宋体"/>
                <w:snapToGrid/>
                <w:sz w:val="24"/>
                <w:szCs w:val="24"/>
                <w:lang w:val="en-US" w:eastAsia="zh-CN" w:bidi="ar-SA"/>
              </w:rPr>
              <w:t>专门面向中小企业采购项目，不享受价格折扣优惠。</w:t>
            </w:r>
          </w:p>
        </w:tc>
        <w:tc>
          <w:tcPr>
            <w:tcW w:w="1125" w:type="dxa"/>
            <w:shd w:val="clear" w:color="auto" w:fill="auto"/>
            <w:vAlign w:val="center"/>
          </w:tcPr>
          <w:p w14:paraId="10B3473E">
            <w:pPr>
              <w:pStyle w:val="25"/>
              <w:adjustRightInd w:val="0"/>
              <w:snapToGrid w:val="0"/>
              <w:jc w:val="center"/>
              <w:rPr>
                <w:rFonts w:hint="eastAsia" w:ascii="宋体" w:hAnsi="宋体" w:eastAsia="宋体" w:cs="宋体"/>
                <w:bCs/>
                <w:snapToGrid/>
                <w:sz w:val="24"/>
                <w:szCs w:val="24"/>
                <w:lang w:val="en-US" w:eastAsia="zh-CN" w:bidi="ar-SA"/>
              </w:rPr>
            </w:pPr>
            <w:r>
              <w:rPr>
                <w:rFonts w:hint="eastAsia" w:ascii="宋体" w:hAnsi="宋体" w:eastAsia="宋体" w:cs="宋体"/>
                <w:bCs/>
                <w:sz w:val="24"/>
                <w:szCs w:val="24"/>
                <w:lang w:val="en-US" w:eastAsia="zh-CN"/>
              </w:rPr>
              <w:t>30分</w:t>
            </w:r>
          </w:p>
        </w:tc>
      </w:tr>
      <w:tr w14:paraId="0197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shd w:val="clear" w:color="auto" w:fill="auto"/>
            <w:vAlign w:val="center"/>
          </w:tcPr>
          <w:p w14:paraId="5A42203C">
            <w:pPr>
              <w:jc w:val="center"/>
              <w:rPr>
                <w:rFonts w:hint="eastAsia" w:ascii="宋体" w:hAnsi="宋体" w:eastAsia="宋体" w:cs="宋体"/>
                <w:snapToGrid w:val="0"/>
                <w:sz w:val="24"/>
                <w:szCs w:val="24"/>
                <w:lang w:val="en-US" w:eastAsia="zh-CN" w:bidi="ar-SA"/>
              </w:rPr>
            </w:pPr>
            <w:r>
              <w:rPr>
                <w:rFonts w:hint="eastAsia" w:ascii="宋体" w:hAnsi="宋体" w:eastAsia="宋体" w:cs="宋体"/>
                <w:sz w:val="24"/>
                <w:szCs w:val="24"/>
                <w:lang w:val="zh-CN"/>
              </w:rPr>
              <w:t>业绩</w:t>
            </w:r>
          </w:p>
        </w:tc>
        <w:tc>
          <w:tcPr>
            <w:tcW w:w="8160" w:type="dxa"/>
            <w:shd w:val="clear" w:color="auto" w:fill="auto"/>
            <w:vAlign w:val="center"/>
          </w:tcPr>
          <w:p w14:paraId="2C12E7A0">
            <w:pPr>
              <w:rPr>
                <w:rFonts w:hint="eastAsia" w:ascii="宋体" w:hAnsi="宋体" w:eastAsia="宋体" w:cs="宋体"/>
                <w:snapToGrid w:val="0"/>
                <w:sz w:val="24"/>
                <w:szCs w:val="24"/>
                <w:lang w:val="en-US" w:eastAsia="zh-CN" w:bidi="ar-SA"/>
              </w:rPr>
            </w:pPr>
            <w:r>
              <w:rPr>
                <w:rFonts w:hint="eastAsia" w:ascii="宋体" w:hAnsi="宋体" w:eastAsia="宋体" w:cs="宋体"/>
                <w:sz w:val="24"/>
                <w:szCs w:val="24"/>
                <w:lang w:val="en-US" w:eastAsia="zh-CN"/>
              </w:rPr>
              <w:t>提供2022年1月1日以来（以合同签订时间为准）类似业绩，</w:t>
            </w:r>
            <w:r>
              <w:rPr>
                <w:rFonts w:hint="eastAsia" w:cs="宋体"/>
                <w:sz w:val="24"/>
                <w:szCs w:val="24"/>
                <w:lang w:val="en-US" w:eastAsia="zh-CN"/>
              </w:rPr>
              <w:t>提供一个</w:t>
            </w:r>
            <w:r>
              <w:rPr>
                <w:rFonts w:hint="eastAsia" w:ascii="宋体" w:hAnsi="宋体" w:eastAsia="宋体" w:cs="宋体"/>
                <w:sz w:val="24"/>
                <w:szCs w:val="24"/>
                <w:lang w:val="zh-CN"/>
              </w:rPr>
              <w:t>得1分，最高得</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分。（</w:t>
            </w:r>
            <w:r>
              <w:rPr>
                <w:rFonts w:hint="eastAsia" w:ascii="宋体" w:hAnsi="宋体" w:eastAsia="宋体" w:cs="宋体"/>
                <w:sz w:val="24"/>
                <w:szCs w:val="24"/>
                <w:lang w:val="zh-CN" w:eastAsia="zh-CN"/>
              </w:rPr>
              <w:t>需</w:t>
            </w:r>
            <w:r>
              <w:rPr>
                <w:rFonts w:hint="eastAsia" w:ascii="宋体" w:hAnsi="宋体" w:eastAsia="宋体" w:cs="宋体"/>
                <w:sz w:val="24"/>
                <w:szCs w:val="24"/>
                <w:lang w:val="zh-CN"/>
              </w:rPr>
              <w:t>提供合同</w:t>
            </w:r>
            <w:r>
              <w:rPr>
                <w:rFonts w:hint="eastAsia" w:ascii="宋体" w:hAnsi="宋体" w:eastAsia="宋体" w:cs="宋体"/>
                <w:sz w:val="24"/>
                <w:szCs w:val="24"/>
                <w:lang w:val="en-US" w:eastAsia="zh-CN"/>
              </w:rPr>
              <w:t>扫描</w:t>
            </w:r>
            <w:r>
              <w:rPr>
                <w:rFonts w:hint="eastAsia" w:ascii="宋体" w:hAnsi="宋体" w:eastAsia="宋体" w:cs="宋体"/>
                <w:sz w:val="24"/>
                <w:szCs w:val="24"/>
                <w:lang w:val="zh-CN"/>
              </w:rPr>
              <w:t>件，</w:t>
            </w:r>
            <w:r>
              <w:rPr>
                <w:rFonts w:hint="eastAsia" w:ascii="宋体" w:hAnsi="宋体" w:eastAsia="宋体" w:cs="宋体"/>
                <w:sz w:val="24"/>
                <w:szCs w:val="24"/>
                <w:lang w:val="en-US" w:eastAsia="zh-CN"/>
              </w:rPr>
              <w:t>未提供</w:t>
            </w:r>
            <w:r>
              <w:rPr>
                <w:rFonts w:hint="eastAsia" w:ascii="宋体" w:hAnsi="宋体" w:eastAsia="宋体" w:cs="宋体"/>
                <w:sz w:val="24"/>
                <w:szCs w:val="24"/>
                <w:lang w:val="zh-CN" w:eastAsia="zh-CN"/>
              </w:rPr>
              <w:t>不得分</w:t>
            </w:r>
            <w:r>
              <w:rPr>
                <w:rFonts w:hint="eastAsia" w:ascii="宋体" w:hAnsi="宋体" w:eastAsia="宋体" w:cs="宋体"/>
                <w:sz w:val="24"/>
                <w:szCs w:val="24"/>
                <w:lang w:val="zh-CN"/>
              </w:rPr>
              <w:t>。）</w:t>
            </w:r>
          </w:p>
        </w:tc>
        <w:tc>
          <w:tcPr>
            <w:tcW w:w="1125" w:type="dxa"/>
            <w:shd w:val="clear" w:color="auto" w:fill="auto"/>
            <w:vAlign w:val="center"/>
          </w:tcPr>
          <w:p w14:paraId="2B195242">
            <w:pPr>
              <w:jc w:val="center"/>
              <w:rPr>
                <w:rFonts w:hint="eastAsia" w:ascii="宋体" w:hAnsi="宋体" w:eastAsia="宋体" w:cs="宋体"/>
                <w:snapToGrid w:val="0"/>
                <w:sz w:val="24"/>
                <w:szCs w:val="24"/>
                <w:lang w:val="en-US" w:eastAsia="zh-CN" w:bidi="ar-SA"/>
              </w:rPr>
            </w:pPr>
            <w:r>
              <w:rPr>
                <w:rFonts w:hint="eastAsia" w:ascii="宋体" w:hAnsi="宋体" w:eastAsia="宋体" w:cs="宋体"/>
                <w:sz w:val="24"/>
                <w:szCs w:val="24"/>
                <w:lang w:val="en-US" w:eastAsia="zh-CN"/>
              </w:rPr>
              <w:t>0-3分</w:t>
            </w:r>
          </w:p>
        </w:tc>
      </w:tr>
      <w:tr w14:paraId="5362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49C8C982">
            <w:pPr>
              <w:jc w:val="left"/>
              <w:rPr>
                <w:rFonts w:hint="eastAsia" w:ascii="宋体" w:hAnsi="宋体" w:eastAsia="宋体" w:cs="宋体"/>
                <w:strike w:val="0"/>
                <w:dstrike w:val="0"/>
                <w:sz w:val="24"/>
                <w:szCs w:val="24"/>
                <w:lang w:val="en-US" w:eastAsia="zh-CN"/>
              </w:rPr>
            </w:pPr>
            <w:r>
              <w:rPr>
                <w:rFonts w:hint="eastAsia" w:ascii="宋体" w:hAnsi="宋体" w:eastAsia="宋体" w:cs="宋体"/>
                <w:strike w:val="0"/>
                <w:dstrike w:val="0"/>
                <w:color w:val="auto"/>
                <w:sz w:val="24"/>
                <w:szCs w:val="24"/>
                <w:highlight w:val="none"/>
              </w:rPr>
              <w:t>技术参数响应情况</w:t>
            </w:r>
          </w:p>
        </w:tc>
        <w:tc>
          <w:tcPr>
            <w:tcW w:w="8160" w:type="dxa"/>
            <w:shd w:val="clear" w:color="auto" w:fill="auto"/>
            <w:vAlign w:val="center"/>
          </w:tcPr>
          <w:p w14:paraId="4089C796">
            <w:pPr>
              <w:jc w:val="left"/>
              <w:rPr>
                <w:rFonts w:hint="eastAsia" w:ascii="宋体" w:hAnsi="宋体" w:eastAsia="宋体" w:cs="宋体"/>
                <w:strike w:val="0"/>
                <w:dstrike w:val="0"/>
                <w:snapToGrid w:val="0"/>
                <w:color w:val="000000"/>
                <w:sz w:val="24"/>
                <w:szCs w:val="24"/>
                <w:highlight w:val="none"/>
                <w:lang w:val="en-US" w:eastAsia="zh-CN" w:bidi="ar-SA"/>
              </w:rPr>
            </w:pPr>
            <w:r>
              <w:rPr>
                <w:rFonts w:hint="eastAsia" w:ascii="宋体" w:hAnsi="宋体" w:eastAsia="宋体" w:cs="宋体"/>
                <w:strike w:val="0"/>
                <w:dstrike w:val="0"/>
                <w:color w:val="000000"/>
                <w:sz w:val="24"/>
                <w:szCs w:val="24"/>
                <w:highlight w:val="none"/>
              </w:rPr>
              <w:t>供应商提供的货物全部满足或优于招标文件要求的得</w:t>
            </w:r>
            <w:r>
              <w:rPr>
                <w:rFonts w:hint="eastAsia" w:cs="宋体"/>
                <w:strike w:val="0"/>
                <w:dstrike w:val="0"/>
                <w:color w:val="000000"/>
                <w:sz w:val="24"/>
                <w:szCs w:val="24"/>
                <w:highlight w:val="none"/>
                <w:lang w:val="en-US" w:eastAsia="zh-CN"/>
              </w:rPr>
              <w:t>10</w:t>
            </w:r>
            <w:r>
              <w:rPr>
                <w:rFonts w:hint="eastAsia" w:ascii="宋体" w:hAnsi="宋体" w:eastAsia="宋体" w:cs="宋体"/>
                <w:strike w:val="0"/>
                <w:dstrike w:val="0"/>
                <w:color w:val="000000"/>
                <w:sz w:val="24"/>
                <w:szCs w:val="24"/>
                <w:highlight w:val="none"/>
              </w:rPr>
              <w:t>分，打“</w:t>
            </w:r>
            <w:r>
              <w:rPr>
                <w:rFonts w:hint="eastAsia" w:ascii="宋体" w:hAnsi="宋体" w:eastAsia="宋体" w:cs="宋体"/>
                <w:strike w:val="0"/>
                <w:dstrike w:val="0"/>
                <w:spacing w:val="-4"/>
                <w:sz w:val="24"/>
                <w:szCs w:val="24"/>
                <w:highlight w:val="none"/>
              </w:rPr>
              <w:t>★</w:t>
            </w:r>
            <w:r>
              <w:rPr>
                <w:rFonts w:hint="eastAsia" w:ascii="宋体" w:hAnsi="宋体" w:eastAsia="宋体" w:cs="宋体"/>
                <w:strike w:val="0"/>
                <w:dstrike w:val="0"/>
                <w:color w:val="000000"/>
                <w:sz w:val="24"/>
                <w:szCs w:val="24"/>
                <w:highlight w:val="none"/>
              </w:rPr>
              <w:t>”为重要参数，出现一条负偏离的扣</w:t>
            </w:r>
            <w:r>
              <w:rPr>
                <w:rFonts w:hint="eastAsia" w:cs="宋体"/>
                <w:strike w:val="0"/>
                <w:dstrike w:val="0"/>
                <w:color w:val="000000"/>
                <w:sz w:val="24"/>
                <w:szCs w:val="24"/>
                <w:highlight w:val="none"/>
                <w:lang w:val="en-US" w:eastAsia="zh-CN"/>
              </w:rPr>
              <w:t>0.5</w:t>
            </w:r>
            <w:r>
              <w:rPr>
                <w:rFonts w:hint="eastAsia" w:ascii="宋体" w:hAnsi="宋体" w:eastAsia="宋体" w:cs="宋体"/>
                <w:strike w:val="0"/>
                <w:dstrike w:val="0"/>
                <w:color w:val="000000"/>
                <w:sz w:val="24"/>
                <w:szCs w:val="24"/>
                <w:highlight w:val="none"/>
              </w:rPr>
              <w:t>分，扣完为止。</w:t>
            </w:r>
          </w:p>
        </w:tc>
        <w:tc>
          <w:tcPr>
            <w:tcW w:w="1125" w:type="dxa"/>
            <w:shd w:val="clear" w:color="auto" w:fill="auto"/>
            <w:vAlign w:val="center"/>
          </w:tcPr>
          <w:p w14:paraId="7B05CE45">
            <w:pPr>
              <w:jc w:val="center"/>
              <w:rPr>
                <w:rFonts w:hint="eastAsia" w:ascii="宋体" w:hAnsi="宋体" w:eastAsia="宋体" w:cs="宋体"/>
                <w:strike w:val="0"/>
                <w:dstrike w:val="0"/>
                <w:sz w:val="24"/>
                <w:szCs w:val="24"/>
                <w:lang w:val="en-US" w:eastAsia="zh-CN"/>
              </w:rPr>
            </w:pPr>
            <w:r>
              <w:rPr>
                <w:rFonts w:hint="eastAsia" w:ascii="宋体" w:hAnsi="宋体" w:eastAsia="宋体" w:cs="宋体"/>
                <w:bCs/>
                <w:strike w:val="0"/>
                <w:dstrike w:val="0"/>
                <w:snapToGrid/>
                <w:sz w:val="24"/>
                <w:szCs w:val="24"/>
                <w:lang w:val="en-US" w:eastAsia="zh-CN" w:bidi="ar-SA"/>
              </w:rPr>
              <w:t>0-</w:t>
            </w:r>
            <w:r>
              <w:rPr>
                <w:rFonts w:hint="eastAsia" w:cs="宋体"/>
                <w:bCs/>
                <w:strike w:val="0"/>
                <w:dstrike w:val="0"/>
                <w:snapToGrid/>
                <w:sz w:val="24"/>
                <w:szCs w:val="24"/>
                <w:lang w:val="en-US" w:eastAsia="zh-CN" w:bidi="ar-SA"/>
              </w:rPr>
              <w:t>10</w:t>
            </w:r>
            <w:r>
              <w:rPr>
                <w:rFonts w:hint="eastAsia" w:ascii="宋体" w:hAnsi="宋体" w:eastAsia="宋体" w:cs="宋体"/>
                <w:bCs/>
                <w:strike w:val="0"/>
                <w:dstrike w:val="0"/>
                <w:snapToGrid/>
                <w:sz w:val="24"/>
                <w:szCs w:val="24"/>
                <w:lang w:val="en-US" w:eastAsia="zh-CN" w:bidi="ar-SA"/>
              </w:rPr>
              <w:t>分</w:t>
            </w:r>
          </w:p>
        </w:tc>
      </w:tr>
      <w:tr w14:paraId="5D7C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2772FF79">
            <w:pPr>
              <w:jc w:val="left"/>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体系认证</w:t>
            </w:r>
          </w:p>
        </w:tc>
        <w:tc>
          <w:tcPr>
            <w:tcW w:w="8160" w:type="dxa"/>
            <w:shd w:val="clear" w:color="auto" w:fill="auto"/>
            <w:vAlign w:val="center"/>
          </w:tcPr>
          <w:p w14:paraId="38F467F8">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投标人</w:t>
            </w:r>
            <w:r>
              <w:rPr>
                <w:rFonts w:hint="eastAsia" w:ascii="宋体" w:hAnsi="宋体" w:eastAsia="宋体" w:cs="宋体"/>
                <w:strike w:val="0"/>
                <w:dstrike w:val="0"/>
                <w:color w:val="000000"/>
                <w:sz w:val="24"/>
                <w:szCs w:val="24"/>
                <w:highlight w:val="none"/>
                <w:lang w:val="en-US" w:eastAsia="zh-CN"/>
              </w:rPr>
              <w:t>具有质量管理体系认证、职业健康安全管理体系认证和环境管理体系认证证书的，提供一个</w:t>
            </w:r>
            <w:r>
              <w:rPr>
                <w:rFonts w:hint="eastAsia" w:ascii="宋体" w:hAnsi="宋体" w:eastAsia="宋体" w:cs="宋体"/>
                <w:strike w:val="0"/>
                <w:dstrike w:val="0"/>
                <w:color w:val="000000"/>
                <w:sz w:val="24"/>
                <w:szCs w:val="24"/>
                <w:highlight w:val="none"/>
                <w:lang w:val="en-US" w:eastAsia="zh-CN"/>
              </w:rPr>
              <w:t>得1分，最高得3分。</w:t>
            </w:r>
          </w:p>
          <w:p w14:paraId="63DB1591">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证明材料提供有效的认证证书，未提供不得分</w:t>
            </w:r>
            <w:r>
              <w:rPr>
                <w:rFonts w:hint="eastAsia" w:ascii="宋体" w:hAnsi="宋体" w:eastAsia="宋体" w:cs="宋体"/>
                <w:strike w:val="0"/>
                <w:dstrike w:val="0"/>
                <w:color w:val="000000"/>
                <w:sz w:val="24"/>
                <w:szCs w:val="24"/>
                <w:highlight w:val="none"/>
                <w:lang w:val="en-US" w:eastAsia="zh-CN"/>
              </w:rPr>
              <w:t>。</w:t>
            </w:r>
          </w:p>
        </w:tc>
        <w:tc>
          <w:tcPr>
            <w:tcW w:w="1125" w:type="dxa"/>
            <w:shd w:val="clear" w:color="auto" w:fill="auto"/>
            <w:vAlign w:val="center"/>
          </w:tcPr>
          <w:p w14:paraId="7918BD74">
            <w:pPr>
              <w:jc w:val="center"/>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0-3分</w:t>
            </w:r>
          </w:p>
        </w:tc>
      </w:tr>
      <w:tr w14:paraId="3A80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2DB657A2">
            <w:pPr>
              <w:jc w:val="left"/>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拟投入人员</w:t>
            </w:r>
          </w:p>
        </w:tc>
        <w:tc>
          <w:tcPr>
            <w:tcW w:w="8160" w:type="dxa"/>
            <w:shd w:val="clear" w:color="auto" w:fill="auto"/>
            <w:vAlign w:val="center"/>
          </w:tcPr>
          <w:p w14:paraId="5C630502">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投标人服务本项目的成员中具有高级</w:t>
            </w:r>
            <w:bookmarkStart w:id="274" w:name="_GoBack"/>
            <w:bookmarkEnd w:id="274"/>
            <w:r>
              <w:rPr>
                <w:rFonts w:hint="eastAsia" w:ascii="宋体" w:hAnsi="宋体" w:eastAsia="宋体" w:cs="宋体"/>
                <w:strike w:val="0"/>
                <w:dstrike w:val="0"/>
                <w:color w:val="000000"/>
                <w:sz w:val="24"/>
                <w:szCs w:val="24"/>
                <w:highlight w:val="none"/>
                <w:lang w:val="en-US" w:eastAsia="zh-CN"/>
              </w:rPr>
              <w:t>职称的每人得2分，最高得4分。</w:t>
            </w:r>
          </w:p>
          <w:p w14:paraId="75572F7B">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投标人服务本项目的成员中具有中级职称得1分；</w:t>
            </w:r>
          </w:p>
          <w:p w14:paraId="3410C0BD">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投标人服务本项目成员中具有《电子数据调查分析师岗位》证书的得1分。</w:t>
            </w:r>
          </w:p>
          <w:p w14:paraId="141D0695">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（提供证书扫描件和近一个月社保证明或劳动合同加盖公章，未提供不得分。）</w:t>
            </w:r>
          </w:p>
        </w:tc>
        <w:tc>
          <w:tcPr>
            <w:tcW w:w="1125" w:type="dxa"/>
            <w:shd w:val="clear" w:color="auto" w:fill="auto"/>
            <w:vAlign w:val="center"/>
          </w:tcPr>
          <w:p w14:paraId="0206FCB8">
            <w:pPr>
              <w:jc w:val="center"/>
              <w:rPr>
                <w:rFonts w:hint="default" w:ascii="宋体" w:hAnsi="宋体" w:eastAsia="宋体" w:cs="宋体"/>
                <w:strike w:val="0"/>
                <w:dstrike w:val="0"/>
                <w:color w:val="000000"/>
                <w:sz w:val="24"/>
                <w:szCs w:val="24"/>
                <w:highlight w:val="none"/>
                <w:lang w:val="en-US" w:eastAsia="zh-CN"/>
              </w:rPr>
            </w:pPr>
            <w:r>
              <w:rPr>
                <w:rFonts w:hint="eastAsia" w:cs="宋体"/>
                <w:strike w:val="0"/>
                <w:dstrike w:val="0"/>
                <w:color w:val="000000"/>
                <w:sz w:val="24"/>
                <w:szCs w:val="24"/>
                <w:highlight w:val="none"/>
                <w:lang w:val="en-US" w:eastAsia="zh-CN"/>
              </w:rPr>
              <w:t>0-6分</w:t>
            </w:r>
          </w:p>
        </w:tc>
      </w:tr>
      <w:tr w14:paraId="1C05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31E49C04">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实施方案</w:t>
            </w:r>
          </w:p>
          <w:p w14:paraId="189E52F1">
            <w:pPr>
              <w:jc w:val="left"/>
              <w:rPr>
                <w:rFonts w:hint="eastAsia" w:ascii="宋体" w:hAnsi="宋体" w:eastAsia="宋体" w:cs="宋体"/>
                <w:strike w:val="0"/>
                <w:dstrike w:val="0"/>
                <w:color w:val="000000"/>
                <w:sz w:val="24"/>
                <w:szCs w:val="24"/>
                <w:highlight w:val="none"/>
                <w:lang w:val="en-US" w:eastAsia="zh-CN"/>
              </w:rPr>
            </w:pPr>
          </w:p>
        </w:tc>
        <w:tc>
          <w:tcPr>
            <w:tcW w:w="8160" w:type="dxa"/>
            <w:shd w:val="clear" w:color="auto" w:fill="auto"/>
            <w:vAlign w:val="center"/>
          </w:tcPr>
          <w:p w14:paraId="61CEEBB6">
            <w:pPr>
              <w:jc w:val="left"/>
              <w:rPr>
                <w:rFonts w:hint="eastAsia" w:ascii="宋体" w:hAnsi="宋体" w:eastAsia="宋体" w:cs="宋体"/>
                <w:strike w:val="0"/>
                <w:dstrike w:val="0"/>
                <w:color w:val="000000"/>
                <w:sz w:val="24"/>
                <w:szCs w:val="24"/>
                <w:highlight w:val="none"/>
                <w:lang w:val="en-US" w:eastAsia="zh"/>
              </w:rPr>
            </w:pPr>
            <w:r>
              <w:rPr>
                <w:rFonts w:hint="eastAsia" w:ascii="宋体" w:hAnsi="宋体" w:eastAsia="宋体" w:cs="宋体"/>
                <w:strike w:val="0"/>
                <w:dstrike w:val="0"/>
                <w:color w:val="000000"/>
                <w:sz w:val="24"/>
                <w:szCs w:val="24"/>
                <w:highlight w:val="none"/>
                <w:lang w:val="en-US" w:eastAsia="zh-CN"/>
              </w:rPr>
              <w:t>1.项目组织实施方案的合理性、科学性、有效性比较与评价，因素包括详细组织实施方案（包括实施计划，工期安排、拟投入设施设备等）的完整性、合理性、科学性等进行评审，本项最高得5分，未提供不得分。</w:t>
            </w:r>
            <w:r>
              <w:rPr>
                <w:rFonts w:hint="eastAsia" w:ascii="宋体" w:hAnsi="宋体" w:eastAsia="宋体" w:cs="宋体"/>
                <w:strike w:val="0"/>
                <w:dstrike w:val="0"/>
                <w:color w:val="000000"/>
                <w:sz w:val="24"/>
                <w:szCs w:val="24"/>
                <w:highlight w:val="none"/>
                <w:lang w:val="en-US" w:eastAsia="zh"/>
              </w:rPr>
              <w:t>（评分范围：5，4，3，2，1，0）</w:t>
            </w:r>
          </w:p>
          <w:p w14:paraId="42FF0895">
            <w:pPr>
              <w:jc w:val="left"/>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2.根据投标人的供货、安装实施方案情况进行评审，本项最高得5分，未提供不得分。</w:t>
            </w:r>
            <w:r>
              <w:rPr>
                <w:rFonts w:hint="eastAsia" w:ascii="宋体" w:hAnsi="宋体" w:eastAsia="宋体" w:cs="宋体"/>
                <w:strike w:val="0"/>
                <w:dstrike w:val="0"/>
                <w:color w:val="000000"/>
                <w:sz w:val="24"/>
                <w:szCs w:val="24"/>
                <w:highlight w:val="none"/>
                <w:lang w:val="en-US" w:eastAsia="zh"/>
              </w:rPr>
              <w:t>（评分范围：5，4，3，2，1，0）</w:t>
            </w:r>
          </w:p>
        </w:tc>
        <w:tc>
          <w:tcPr>
            <w:tcW w:w="1125" w:type="dxa"/>
            <w:shd w:val="clear" w:color="auto" w:fill="auto"/>
            <w:vAlign w:val="center"/>
          </w:tcPr>
          <w:p w14:paraId="14E22FDE">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0-10分</w:t>
            </w:r>
          </w:p>
        </w:tc>
      </w:tr>
      <w:tr w14:paraId="4409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575FB7EC">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技术方案</w:t>
            </w:r>
          </w:p>
        </w:tc>
        <w:tc>
          <w:tcPr>
            <w:tcW w:w="8160" w:type="dxa"/>
            <w:shd w:val="clear" w:color="auto" w:fill="auto"/>
            <w:vAlign w:val="center"/>
          </w:tcPr>
          <w:p w14:paraId="02A21E1D">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根据项目技术解决方案的合理性和可行性等进行评审，本项最高得5分，未提供不得分。</w:t>
            </w:r>
            <w:r>
              <w:rPr>
                <w:rFonts w:hint="eastAsia" w:ascii="宋体" w:hAnsi="宋体" w:eastAsia="宋体" w:cs="宋体"/>
                <w:strike w:val="0"/>
                <w:dstrike w:val="0"/>
                <w:color w:val="000000"/>
                <w:sz w:val="24"/>
                <w:szCs w:val="24"/>
                <w:highlight w:val="none"/>
                <w:lang w:val="en-US" w:eastAsia="zh"/>
              </w:rPr>
              <w:t>（评分范围：5，4，3，2，1，0）</w:t>
            </w:r>
          </w:p>
        </w:tc>
        <w:tc>
          <w:tcPr>
            <w:tcW w:w="1125" w:type="dxa"/>
            <w:shd w:val="clear" w:color="auto" w:fill="auto"/>
            <w:vAlign w:val="center"/>
          </w:tcPr>
          <w:p w14:paraId="632DC301">
            <w:pPr>
              <w:jc w:val="left"/>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0-5分</w:t>
            </w:r>
          </w:p>
        </w:tc>
      </w:tr>
      <w:tr w14:paraId="5F60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4062F9F8">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实施团队</w:t>
            </w:r>
          </w:p>
          <w:p w14:paraId="5A723DD3">
            <w:pPr>
              <w:jc w:val="left"/>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力量</w:t>
            </w:r>
          </w:p>
        </w:tc>
        <w:tc>
          <w:tcPr>
            <w:tcW w:w="8160" w:type="dxa"/>
            <w:shd w:val="clear" w:color="auto" w:fill="auto"/>
            <w:vAlign w:val="center"/>
          </w:tcPr>
          <w:p w14:paraId="59B64ED6">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1.根据拟派项目班组成员的结构、专业配备的合理性、人员数量投入的充分性，从业经验等打分；本项最高得5分，未提供不得分。</w:t>
            </w:r>
            <w:r>
              <w:rPr>
                <w:rFonts w:hint="eastAsia" w:ascii="宋体" w:hAnsi="宋体" w:eastAsia="宋体" w:cs="宋体"/>
                <w:strike w:val="0"/>
                <w:dstrike w:val="0"/>
                <w:color w:val="000000"/>
                <w:sz w:val="24"/>
                <w:szCs w:val="24"/>
                <w:highlight w:val="none"/>
                <w:lang w:val="en-US" w:eastAsia="zh"/>
              </w:rPr>
              <w:t>（评分范围：5，4，3，2，1，0）</w:t>
            </w:r>
          </w:p>
          <w:p w14:paraId="718C4920">
            <w:pPr>
              <w:jc w:val="left"/>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2.根据投标人提供的项目负责人、专业技术人员的资格证或实施过类似项目的业绩证明材料及采购需求的满足程度，由评审小组判定评分。本项最高得5分，未提供不得分。</w:t>
            </w:r>
            <w:r>
              <w:rPr>
                <w:rFonts w:hint="eastAsia" w:ascii="宋体" w:hAnsi="宋体" w:eastAsia="宋体" w:cs="宋体"/>
                <w:strike w:val="0"/>
                <w:dstrike w:val="0"/>
                <w:color w:val="000000"/>
                <w:sz w:val="24"/>
                <w:szCs w:val="24"/>
                <w:highlight w:val="none"/>
                <w:lang w:val="en-US" w:eastAsia="zh"/>
              </w:rPr>
              <w:t>（评分范围：5，4，3，2，1，0）</w:t>
            </w:r>
          </w:p>
        </w:tc>
        <w:tc>
          <w:tcPr>
            <w:tcW w:w="1125" w:type="dxa"/>
            <w:shd w:val="clear" w:color="auto" w:fill="auto"/>
            <w:vAlign w:val="center"/>
          </w:tcPr>
          <w:p w14:paraId="1F7FC022">
            <w:pPr>
              <w:jc w:val="left"/>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0-10分</w:t>
            </w:r>
          </w:p>
        </w:tc>
      </w:tr>
      <w:tr w14:paraId="272B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2A7615E0">
            <w:pPr>
              <w:keepNext w:val="0"/>
              <w:keepLines w:val="0"/>
              <w:widowControl/>
              <w:suppressLineNumbers w:val="0"/>
              <w:jc w:val="left"/>
              <w:textAlignment w:val="center"/>
              <w:rPr>
                <w:rFonts w:hint="eastAsia" w:ascii="宋体" w:hAnsi="宋体" w:eastAsia="宋体" w:cs="宋体"/>
                <w:b w:val="0"/>
                <w:bCs w:val="0"/>
                <w:snapToGrid w:val="0"/>
                <w:color w:val="auto"/>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项目重难点分析</w:t>
            </w:r>
          </w:p>
        </w:tc>
        <w:tc>
          <w:tcPr>
            <w:tcW w:w="8160" w:type="dxa"/>
            <w:shd w:val="clear" w:color="auto" w:fill="auto"/>
            <w:vAlign w:val="center"/>
          </w:tcPr>
          <w:p w14:paraId="758CA4E7">
            <w:pPr>
              <w:spacing w:line="240" w:lineRule="auto"/>
              <w:ind w:left="0" w:leftChars="0" w:firstLine="0" w:firstLineChars="0"/>
              <w:jc w:val="both"/>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根据投标人针对本项目的重点、难点分析</w:t>
            </w:r>
            <w:r>
              <w:rPr>
                <w:rFonts w:hint="eastAsia" w:cs="宋体"/>
                <w:i w:val="0"/>
                <w:iCs w:val="0"/>
                <w:color w:val="000000"/>
                <w:kern w:val="0"/>
                <w:sz w:val="24"/>
                <w:szCs w:val="24"/>
                <w:u w:val="none"/>
                <w:lang w:val="en-US" w:eastAsia="zh-CN" w:bidi="ar"/>
              </w:rPr>
              <w:t>进行</w:t>
            </w:r>
            <w:r>
              <w:rPr>
                <w:rFonts w:hint="eastAsia" w:ascii="宋体" w:hAnsi="宋体" w:eastAsia="宋体" w:cs="宋体"/>
                <w:i w:val="0"/>
                <w:iCs w:val="0"/>
                <w:color w:val="000000"/>
                <w:kern w:val="0"/>
                <w:sz w:val="24"/>
                <w:szCs w:val="24"/>
                <w:u w:val="none"/>
                <w:lang w:val="en-US" w:eastAsia="zh-CN" w:bidi="ar"/>
              </w:rPr>
              <w:t>打分，</w:t>
            </w:r>
            <w:r>
              <w:rPr>
                <w:rFonts w:hint="eastAsia" w:ascii="宋体" w:hAnsi="宋体" w:cs="宋体"/>
                <w:b w:val="0"/>
                <w:bCs w:val="0"/>
                <w:color w:val="auto"/>
                <w:sz w:val="24"/>
                <w:szCs w:val="24"/>
                <w:highlight w:val="none"/>
                <w:lang w:val="en-US" w:eastAsia="zh-CN"/>
              </w:rPr>
              <w:t>本项</w:t>
            </w:r>
            <w:r>
              <w:rPr>
                <w:rFonts w:hint="eastAsia" w:ascii="宋体" w:hAnsi="宋体" w:eastAsia="宋体" w:cs="宋体"/>
                <w:b w:val="0"/>
                <w:bCs w:val="0"/>
                <w:color w:val="auto"/>
                <w:sz w:val="24"/>
                <w:szCs w:val="24"/>
                <w:highlight w:val="none"/>
                <w:lang w:val="en-US" w:eastAsia="zh-CN"/>
              </w:rPr>
              <w:t>最高得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cs="宋体"/>
                <w:szCs w:val="21"/>
                <w:highlight w:val="none"/>
                <w:lang w:val="en-US" w:eastAsia="zh-CN"/>
              </w:rPr>
              <w:t>未提供不得分</w:t>
            </w:r>
            <w:r>
              <w:rPr>
                <w:rFonts w:hint="eastAsia" w:ascii="宋体" w:hAnsi="宋体" w:cs="宋体"/>
                <w:szCs w:val="21"/>
                <w:highlight w:val="none"/>
              </w:rPr>
              <w:t>。</w:t>
            </w:r>
            <w:r>
              <w:rPr>
                <w:rFonts w:hint="eastAsia" w:ascii="宋体" w:hAnsi="宋体" w:eastAsia="宋体" w:cs="宋体"/>
                <w:kern w:val="0"/>
                <w:sz w:val="24"/>
                <w:szCs w:val="24"/>
                <w:lang w:val="en-US" w:eastAsia="zh" w:bidi="ar"/>
              </w:rPr>
              <w:t>（评分范围：5，4，3，2，1，0）</w:t>
            </w:r>
          </w:p>
        </w:tc>
        <w:tc>
          <w:tcPr>
            <w:tcW w:w="1125" w:type="dxa"/>
            <w:shd w:val="clear" w:color="auto" w:fill="auto"/>
            <w:vAlign w:val="center"/>
          </w:tcPr>
          <w:p w14:paraId="42AA3ADC">
            <w:pPr>
              <w:jc w:val="center"/>
              <w:rPr>
                <w:rFonts w:hint="default" w:ascii="宋体" w:hAnsi="宋体" w:eastAsia="宋体" w:cs="宋体"/>
                <w:strike w:val="0"/>
                <w:dstrike w:val="0"/>
                <w:color w:val="000000"/>
                <w:sz w:val="24"/>
                <w:szCs w:val="24"/>
                <w:highlight w:val="none"/>
                <w:lang w:val="en-US" w:eastAsia="zh-CN"/>
              </w:rPr>
            </w:pPr>
            <w:r>
              <w:rPr>
                <w:rFonts w:hint="eastAsia" w:ascii="宋体" w:hAnsi="宋体" w:eastAsia="宋体" w:cs="宋体"/>
                <w:strike w:val="0"/>
                <w:dstrike w:val="0"/>
                <w:color w:val="000000"/>
                <w:sz w:val="24"/>
                <w:szCs w:val="24"/>
                <w:highlight w:val="none"/>
                <w:lang w:val="en-US" w:eastAsia="zh-CN"/>
              </w:rPr>
              <w:t>0-5分</w:t>
            </w:r>
          </w:p>
        </w:tc>
      </w:tr>
      <w:tr w14:paraId="2281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19C2B8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eastAsia="zh-CN"/>
              </w:rPr>
              <w:t>突发事件的应急措施</w:t>
            </w:r>
          </w:p>
        </w:tc>
        <w:tc>
          <w:tcPr>
            <w:tcW w:w="8160" w:type="dxa"/>
            <w:shd w:val="clear" w:color="auto" w:fill="auto"/>
            <w:vAlign w:val="center"/>
          </w:tcPr>
          <w:p w14:paraId="0E2FF97D">
            <w:pPr>
              <w:spacing w:line="240" w:lineRule="auto"/>
              <w:ind w:left="0" w:leftChars="0"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eastAsia="zh-CN"/>
              </w:rPr>
              <w:t>突发事件的应急措施，由专家酌情打分，</w:t>
            </w:r>
            <w:r>
              <w:rPr>
                <w:rFonts w:hint="eastAsia" w:ascii="宋体" w:hAnsi="宋体" w:eastAsia="宋体" w:cs="宋体"/>
                <w:color w:val="auto"/>
                <w:sz w:val="24"/>
                <w:szCs w:val="24"/>
                <w:highlight w:val="none"/>
                <w:lang w:val="en-US" w:eastAsia="zh-CN"/>
              </w:rPr>
              <w:t>本项最高得5分，未提供不得分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
              </w:rPr>
              <w:t>（评分范围：5，4，3，2，1，0）</w:t>
            </w:r>
          </w:p>
        </w:tc>
        <w:tc>
          <w:tcPr>
            <w:tcW w:w="1125" w:type="dxa"/>
            <w:shd w:val="clear" w:color="auto" w:fill="auto"/>
            <w:vAlign w:val="center"/>
          </w:tcPr>
          <w:p w14:paraId="727854D4">
            <w:pPr>
              <w:jc w:val="center"/>
              <w:rPr>
                <w:rFonts w:hint="eastAsia" w:ascii="宋体" w:hAnsi="宋体" w:eastAsia="宋体" w:cs="宋体"/>
                <w:strike w:val="0"/>
                <w:dstrike w:val="0"/>
                <w:color w:val="000000"/>
                <w:sz w:val="24"/>
                <w:szCs w:val="24"/>
                <w:highlight w:val="none"/>
                <w:lang w:val="en-US" w:eastAsia="zh-CN"/>
              </w:rPr>
            </w:pPr>
            <w:r>
              <w:rPr>
                <w:rFonts w:hint="eastAsia" w:ascii="宋体" w:hAnsi="宋体" w:eastAsia="宋体" w:cs="宋体"/>
                <w:bCs/>
                <w:snapToGrid/>
                <w:sz w:val="24"/>
                <w:szCs w:val="24"/>
                <w:lang w:val="en-US" w:eastAsia="zh-CN" w:bidi="ar-SA"/>
              </w:rPr>
              <w:t>0-</w:t>
            </w:r>
            <w:r>
              <w:rPr>
                <w:rFonts w:hint="eastAsia" w:cs="宋体"/>
                <w:bCs/>
                <w:snapToGrid/>
                <w:sz w:val="24"/>
                <w:szCs w:val="24"/>
                <w:lang w:val="en-US" w:eastAsia="zh-CN" w:bidi="ar-SA"/>
              </w:rPr>
              <w:t>5</w:t>
            </w:r>
            <w:r>
              <w:rPr>
                <w:rFonts w:hint="eastAsia" w:ascii="宋体" w:hAnsi="宋体" w:eastAsia="宋体" w:cs="宋体"/>
                <w:bCs/>
                <w:snapToGrid/>
                <w:sz w:val="24"/>
                <w:szCs w:val="24"/>
                <w:lang w:val="en-US" w:eastAsia="zh-CN" w:bidi="ar-SA"/>
              </w:rPr>
              <w:t>分</w:t>
            </w:r>
          </w:p>
        </w:tc>
      </w:tr>
      <w:tr w14:paraId="00C9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19CDA13F">
            <w:pPr>
              <w:widowControl/>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培训方案</w:t>
            </w:r>
          </w:p>
        </w:tc>
        <w:tc>
          <w:tcPr>
            <w:tcW w:w="8160" w:type="dxa"/>
            <w:shd w:val="clear" w:color="auto" w:fill="auto"/>
            <w:vAlign w:val="center"/>
          </w:tcPr>
          <w:p w14:paraId="04802C54">
            <w:pPr>
              <w:widowControl/>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根据培训计划的可行性及合理性由专家酌情打分，</w:t>
            </w:r>
            <w:r>
              <w:rPr>
                <w:rFonts w:hint="eastAsia" w:ascii="宋体" w:hAnsi="宋体" w:eastAsia="宋体" w:cs="宋体"/>
                <w:b w:val="0"/>
                <w:bCs w:val="0"/>
                <w:color w:val="auto"/>
                <w:sz w:val="24"/>
                <w:szCs w:val="24"/>
                <w:highlight w:val="none"/>
                <w:lang w:val="en-US" w:eastAsia="zh-CN"/>
              </w:rPr>
              <w:t>本项最高得5分，未提供不得分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
              </w:rPr>
              <w:t>（评分范围：5，4，3，2，1，0）</w:t>
            </w:r>
          </w:p>
        </w:tc>
        <w:tc>
          <w:tcPr>
            <w:tcW w:w="1125" w:type="dxa"/>
            <w:shd w:val="clear" w:color="auto" w:fill="auto"/>
            <w:vAlign w:val="center"/>
          </w:tcPr>
          <w:p w14:paraId="60D50CE4">
            <w:pPr>
              <w:jc w:val="center"/>
              <w:rPr>
                <w:rFonts w:hint="eastAsia" w:ascii="宋体" w:hAnsi="宋体" w:eastAsia="宋体" w:cs="宋体"/>
                <w:bCs/>
                <w:snapToGrid/>
                <w:sz w:val="24"/>
                <w:szCs w:val="24"/>
                <w:lang w:val="en-US" w:eastAsia="zh-CN" w:bidi="ar-SA"/>
              </w:rPr>
            </w:pPr>
            <w:r>
              <w:rPr>
                <w:rFonts w:hint="eastAsia" w:ascii="宋体" w:hAnsi="宋体" w:eastAsia="宋体" w:cs="宋体"/>
                <w:bCs/>
                <w:snapToGrid/>
                <w:sz w:val="24"/>
                <w:szCs w:val="24"/>
                <w:lang w:val="en-US" w:eastAsia="zh-CN" w:bidi="ar-SA"/>
              </w:rPr>
              <w:t>0-</w:t>
            </w:r>
            <w:r>
              <w:rPr>
                <w:rFonts w:hint="eastAsia" w:cs="宋体"/>
                <w:bCs/>
                <w:snapToGrid/>
                <w:sz w:val="24"/>
                <w:szCs w:val="24"/>
                <w:lang w:val="en-US" w:eastAsia="zh-CN" w:bidi="ar-SA"/>
              </w:rPr>
              <w:t>5</w:t>
            </w:r>
            <w:r>
              <w:rPr>
                <w:rFonts w:hint="eastAsia" w:ascii="宋体" w:hAnsi="宋体" w:eastAsia="宋体" w:cs="宋体"/>
                <w:bCs/>
                <w:snapToGrid/>
                <w:sz w:val="24"/>
                <w:szCs w:val="24"/>
                <w:lang w:val="en-US" w:eastAsia="zh-CN" w:bidi="ar-SA"/>
              </w:rPr>
              <w:t>分</w:t>
            </w:r>
          </w:p>
        </w:tc>
      </w:tr>
      <w:tr w14:paraId="6F20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14538879">
            <w:pPr>
              <w:spacing w:line="240" w:lineRule="auto"/>
              <w:ind w:left="0" w:leftChars="0" w:firstLine="0" w:firstLineChars="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售后</w:t>
            </w:r>
            <w:r>
              <w:rPr>
                <w:rFonts w:hint="eastAsia" w:ascii="宋体" w:hAnsi="宋体" w:eastAsia="宋体" w:cs="宋体"/>
                <w:b w:val="0"/>
                <w:bCs w:val="0"/>
                <w:color w:val="auto"/>
                <w:sz w:val="24"/>
                <w:szCs w:val="24"/>
                <w:highlight w:val="none"/>
                <w:lang w:eastAsia="zh-CN"/>
              </w:rPr>
              <w:t>服务</w:t>
            </w:r>
          </w:p>
        </w:tc>
        <w:tc>
          <w:tcPr>
            <w:tcW w:w="8160" w:type="dxa"/>
            <w:shd w:val="clear" w:color="auto" w:fill="auto"/>
            <w:vAlign w:val="center"/>
          </w:tcPr>
          <w:p w14:paraId="2C0ACBF3">
            <w:pPr>
              <w:widowControl/>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根据售后服务承诺、措施以及应急方案综合评定，</w:t>
            </w:r>
            <w:r>
              <w:rPr>
                <w:rFonts w:hint="eastAsia" w:ascii="宋体" w:hAnsi="宋体" w:eastAsia="宋体" w:cs="宋体"/>
                <w:b w:val="0"/>
                <w:bCs w:val="0"/>
                <w:color w:val="auto"/>
                <w:sz w:val="24"/>
                <w:szCs w:val="24"/>
                <w:highlight w:val="none"/>
                <w:lang w:val="en-US" w:eastAsia="zh-CN"/>
              </w:rPr>
              <w:t>本项最高得5分，未提供不得分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
              </w:rPr>
              <w:t>（评分范围：5，4，3，2，1，0）</w:t>
            </w:r>
          </w:p>
        </w:tc>
        <w:tc>
          <w:tcPr>
            <w:tcW w:w="1125" w:type="dxa"/>
            <w:shd w:val="clear" w:color="auto" w:fill="auto"/>
            <w:vAlign w:val="center"/>
          </w:tcPr>
          <w:p w14:paraId="72F1B04D">
            <w:pPr>
              <w:jc w:val="center"/>
              <w:rPr>
                <w:rFonts w:hint="eastAsia" w:ascii="宋体" w:hAnsi="宋体" w:eastAsia="宋体" w:cs="宋体"/>
                <w:bCs/>
                <w:snapToGrid/>
                <w:sz w:val="24"/>
                <w:szCs w:val="24"/>
                <w:lang w:val="en-US" w:eastAsia="zh-CN" w:bidi="ar-SA"/>
              </w:rPr>
            </w:pPr>
            <w:r>
              <w:rPr>
                <w:rFonts w:hint="eastAsia" w:ascii="宋体" w:hAnsi="宋体" w:eastAsia="宋体" w:cs="宋体"/>
                <w:bCs/>
                <w:snapToGrid/>
                <w:sz w:val="24"/>
                <w:szCs w:val="24"/>
                <w:lang w:val="en-US" w:eastAsia="zh-CN" w:bidi="ar-SA"/>
              </w:rPr>
              <w:t>0-5分</w:t>
            </w:r>
          </w:p>
        </w:tc>
      </w:tr>
      <w:tr w14:paraId="3415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shd w:val="clear" w:color="auto" w:fill="auto"/>
            <w:vAlign w:val="center"/>
          </w:tcPr>
          <w:p w14:paraId="2D25435C">
            <w:pPr>
              <w:spacing w:line="240" w:lineRule="auto"/>
              <w:ind w:left="0" w:leftChars="0" w:firstLine="0" w:firstLineChars="0"/>
              <w:jc w:val="left"/>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合理化</w:t>
            </w:r>
            <w:r>
              <w:rPr>
                <w:rFonts w:hint="eastAsia" w:ascii="宋体" w:hAnsi="宋体" w:eastAsia="宋体" w:cs="宋体"/>
                <w:b w:val="0"/>
                <w:bCs w:val="0"/>
                <w:color w:val="auto"/>
                <w:sz w:val="24"/>
                <w:szCs w:val="24"/>
                <w:highlight w:val="none"/>
                <w:lang w:val="en-US" w:eastAsia="zh-CN"/>
              </w:rPr>
              <w:t>建议</w:t>
            </w:r>
          </w:p>
        </w:tc>
        <w:tc>
          <w:tcPr>
            <w:tcW w:w="8160" w:type="dxa"/>
            <w:shd w:val="clear" w:color="auto" w:fill="auto"/>
            <w:vAlign w:val="center"/>
          </w:tcPr>
          <w:p w14:paraId="42AD1BDD">
            <w:pPr>
              <w:widowControl/>
              <w:jc w:val="left"/>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针对本项目，供应商提供的有效建议和措施</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，由专家酌情打分，最高得</w:t>
            </w:r>
            <w:r>
              <w:rPr>
                <w:rFonts w:hint="eastAsia" w:ascii="宋体" w:hAnsi="宋体" w:eastAsia="宋体" w:cs="宋体"/>
                <w:b w:val="0"/>
                <w:bCs w:val="0"/>
                <w:color w:val="auto"/>
                <w:sz w:val="24"/>
                <w:szCs w:val="24"/>
                <w:highlight w:val="none"/>
                <w:lang w:val="en-US" w:eastAsia="zh-CN"/>
              </w:rPr>
              <w:t>3分，未提供不得分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
              </w:rPr>
              <w:t>（评分范围：3，2，1，0）</w:t>
            </w:r>
          </w:p>
        </w:tc>
        <w:tc>
          <w:tcPr>
            <w:tcW w:w="1125" w:type="dxa"/>
            <w:shd w:val="clear" w:color="auto" w:fill="auto"/>
            <w:vAlign w:val="center"/>
          </w:tcPr>
          <w:p w14:paraId="3A31A05D">
            <w:pPr>
              <w:jc w:val="center"/>
              <w:rPr>
                <w:rFonts w:hint="eastAsia" w:ascii="宋体" w:hAnsi="宋体" w:eastAsia="宋体" w:cs="宋体"/>
                <w:bCs/>
                <w:snapToGrid/>
                <w:sz w:val="24"/>
                <w:szCs w:val="24"/>
                <w:lang w:val="en-US" w:eastAsia="zh-CN" w:bidi="ar-SA"/>
              </w:rPr>
            </w:pPr>
            <w:r>
              <w:rPr>
                <w:rFonts w:hint="eastAsia" w:ascii="宋体" w:hAnsi="宋体" w:eastAsia="宋体" w:cs="宋体"/>
                <w:bCs/>
                <w:snapToGrid/>
                <w:sz w:val="24"/>
                <w:szCs w:val="24"/>
                <w:lang w:val="en-US" w:eastAsia="zh-CN" w:bidi="ar-SA"/>
              </w:rPr>
              <w:t>0-3分</w:t>
            </w:r>
          </w:p>
        </w:tc>
      </w:tr>
    </w:tbl>
    <w:p w14:paraId="1E19297C">
      <w:pPr>
        <w:pStyle w:val="59"/>
        <w:rPr>
          <w:rFonts w:ascii="宋体" w:hAnsi="宋体" w:cs="宋体"/>
          <w:b/>
          <w:bCs/>
          <w:sz w:val="24"/>
          <w:szCs w:val="24"/>
        </w:rPr>
      </w:pPr>
    </w:p>
    <w:p w14:paraId="047257C7">
      <w:pPr>
        <w:pStyle w:val="58"/>
        <w:tabs>
          <w:tab w:val="left" w:pos="0"/>
        </w:tabs>
        <w:adjustRightInd w:val="0"/>
        <w:snapToGrid w:val="0"/>
        <w:spacing w:before="120" w:beforeLines="50" w:line="312" w:lineRule="auto"/>
        <w:ind w:firstLine="482" w:firstLineChars="0"/>
        <w:outlineLvl w:val="1"/>
        <w:rPr>
          <w:b/>
          <w:bCs/>
        </w:rPr>
      </w:pPr>
      <w:bookmarkStart w:id="214" w:name="_Toc3164"/>
      <w:r>
        <w:rPr>
          <w:rFonts w:hint="eastAsia"/>
          <w:b/>
          <w:bCs/>
        </w:rPr>
        <w:t>十一、投标或中标无效情形</w:t>
      </w:r>
      <w:bookmarkEnd w:id="214"/>
    </w:p>
    <w:p w14:paraId="15DA7B97">
      <w:pPr>
        <w:pStyle w:val="58"/>
        <w:tabs>
          <w:tab w:val="left" w:pos="420"/>
        </w:tabs>
        <w:adjustRightInd w:val="0"/>
        <w:snapToGrid w:val="0"/>
        <w:spacing w:line="312" w:lineRule="auto"/>
        <w:ind w:firstLine="482" w:firstLineChars="0"/>
      </w:pPr>
      <w:bookmarkStart w:id="215" w:name="_Toc15986"/>
      <w:r>
        <w:rPr>
          <w:rFonts w:hint="eastAsia"/>
        </w:rPr>
        <w:t>招标采购中，有下列情形之一的，投标或中标无效：</w:t>
      </w:r>
    </w:p>
    <w:p w14:paraId="5F04E8D9">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不符合本次采购投标人资格要求的；</w:t>
      </w:r>
    </w:p>
    <w:p w14:paraId="5F23FCB7">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提供虚假材料及证明文件的；</w:t>
      </w:r>
    </w:p>
    <w:p w14:paraId="268F2D00">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未按招标文件要求签章的；</w:t>
      </w:r>
    </w:p>
    <w:p w14:paraId="0E4F748E">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本招标文件载明属无效处理情形的；</w:t>
      </w:r>
    </w:p>
    <w:p w14:paraId="2FA7B34E">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投标文件含有采购人不能接受的附加条件的；</w:t>
      </w:r>
    </w:p>
    <w:p w14:paraId="44B0BC06">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中标供应商无正当理由拖延或者不与采购人签订采购合同的；</w:t>
      </w:r>
    </w:p>
    <w:p w14:paraId="39E708BB">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本招标文件提出要求响应而未响应实质性条款（带▲号）的，或评标委员会认定有重大偏离或保留的；</w:t>
      </w:r>
    </w:p>
    <w:p w14:paraId="1703F3B9">
      <w:pPr>
        <w:pStyle w:val="120"/>
        <w:widowControl w:val="0"/>
        <w:numPr>
          <w:ilvl w:val="0"/>
          <w:numId w:val="18"/>
        </w:numPr>
        <w:adjustRightInd w:val="0"/>
        <w:snapToGrid w:val="0"/>
        <w:spacing w:line="312" w:lineRule="auto"/>
        <w:ind w:left="0" w:firstLine="482"/>
        <w:jc w:val="both"/>
        <w:rPr>
          <w:bCs/>
          <w:sz w:val="24"/>
          <w:szCs w:val="24"/>
          <w:lang w:eastAsia="zh-CN"/>
        </w:rPr>
      </w:pPr>
      <w:r>
        <w:rPr>
          <w:rFonts w:hint="eastAsia"/>
          <w:bCs/>
          <w:sz w:val="24"/>
          <w:szCs w:val="24"/>
          <w:lang w:eastAsia="zh-CN"/>
        </w:rPr>
        <w:t>要求资格性文件、实质性响应文件提供原件扫描件，而未提供的；</w:t>
      </w:r>
    </w:p>
    <w:p w14:paraId="36104025">
      <w:pPr>
        <w:pStyle w:val="120"/>
        <w:widowControl w:val="0"/>
        <w:numPr>
          <w:ilvl w:val="0"/>
          <w:numId w:val="18"/>
        </w:numPr>
        <w:adjustRightInd w:val="0"/>
        <w:snapToGrid w:val="0"/>
        <w:spacing w:line="312" w:lineRule="auto"/>
        <w:ind w:left="0" w:firstLine="482"/>
        <w:jc w:val="both"/>
        <w:rPr>
          <w:bCs/>
          <w:sz w:val="24"/>
          <w:szCs w:val="24"/>
          <w:lang w:eastAsia="zh-CN"/>
        </w:rPr>
      </w:pPr>
      <w:r>
        <w:rPr>
          <w:rFonts w:hint="eastAsia"/>
          <w:bCs/>
          <w:sz w:val="24"/>
          <w:szCs w:val="24"/>
          <w:lang w:eastAsia="zh-CN"/>
        </w:rPr>
        <w:t>投标文件应盖章而未盖章的、应有法定代表人或授权代理人签字而未签或漏签字的；</w:t>
      </w:r>
    </w:p>
    <w:p w14:paraId="32102B59">
      <w:pPr>
        <w:pStyle w:val="120"/>
        <w:widowControl w:val="0"/>
        <w:numPr>
          <w:ilvl w:val="0"/>
          <w:numId w:val="18"/>
        </w:numPr>
        <w:adjustRightInd w:val="0"/>
        <w:snapToGrid w:val="0"/>
        <w:spacing w:line="312" w:lineRule="auto"/>
        <w:ind w:left="0" w:firstLine="482"/>
        <w:jc w:val="both"/>
        <w:rPr>
          <w:sz w:val="24"/>
          <w:szCs w:val="24"/>
          <w:lang w:eastAsia="zh-CN"/>
        </w:rPr>
      </w:pPr>
      <w:r>
        <w:rPr>
          <w:rFonts w:hint="eastAsia"/>
          <w:sz w:val="24"/>
          <w:szCs w:val="24"/>
          <w:lang w:eastAsia="zh-CN"/>
        </w:rPr>
        <w:t>不符合法律、法规和招标文件规定的其他实质性要求和无效情形的。</w:t>
      </w:r>
    </w:p>
    <w:p w14:paraId="29153166">
      <w:pPr>
        <w:pStyle w:val="58"/>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12" w:lineRule="auto"/>
        <w:ind w:left="482" w:leftChars="0"/>
        <w:textAlignment w:val="auto"/>
        <w:rPr>
          <w:sz w:val="24"/>
          <w:szCs w:val="24"/>
          <w:lang w:eastAsia="zh-CN"/>
        </w:rPr>
      </w:pPr>
      <w:r>
        <w:rPr>
          <w:rFonts w:hint="eastAsia" w:ascii="宋体" w:hAnsi="宋体" w:eastAsia="宋体" w:cs="宋体"/>
          <w:b/>
          <w:bCs/>
          <w:sz w:val="24"/>
          <w:szCs w:val="24"/>
          <w:lang w:val="en-US" w:eastAsia="zh-CN"/>
        </w:rPr>
        <w:t>1</w:t>
      </w:r>
      <w:r>
        <w:rPr>
          <w:rFonts w:hint="eastAsia" w:cs="宋体"/>
          <w:b/>
          <w:bCs/>
          <w:sz w:val="24"/>
          <w:szCs w:val="24"/>
          <w:lang w:val="en-US" w:eastAsia="zh-CN"/>
        </w:rPr>
        <w:t>1</w:t>
      </w:r>
      <w:r>
        <w:rPr>
          <w:rFonts w:hint="eastAsia" w:ascii="宋体" w:hAnsi="宋体" w:eastAsia="宋体" w:cs="宋体"/>
          <w:b/>
          <w:bCs/>
          <w:sz w:val="24"/>
          <w:szCs w:val="24"/>
          <w:lang w:val="en-US" w:eastAsia="zh-CN"/>
        </w:rPr>
        <w:t>.系统显示：MAC地址相同、计算机硬盘序列号相同、投标文件细节错误一致且无合理解释的。</w:t>
      </w:r>
    </w:p>
    <w:p w14:paraId="220682F9">
      <w:pPr>
        <w:pStyle w:val="58"/>
        <w:tabs>
          <w:tab w:val="left" w:pos="0"/>
        </w:tabs>
        <w:adjustRightInd w:val="0"/>
        <w:snapToGrid w:val="0"/>
        <w:spacing w:line="312" w:lineRule="auto"/>
        <w:ind w:firstLine="482" w:firstLineChars="0"/>
        <w:outlineLvl w:val="1"/>
        <w:rPr>
          <w:b/>
          <w:bCs/>
        </w:rPr>
      </w:pPr>
      <w:r>
        <w:rPr>
          <w:rFonts w:hint="eastAsia"/>
          <w:b/>
          <w:bCs/>
        </w:rPr>
        <w:t>十二、串通投标情形</w:t>
      </w:r>
      <w:bookmarkEnd w:id="215"/>
    </w:p>
    <w:p w14:paraId="5395733B">
      <w:pPr>
        <w:pStyle w:val="58"/>
        <w:tabs>
          <w:tab w:val="left" w:pos="420"/>
        </w:tabs>
        <w:adjustRightInd w:val="0"/>
        <w:snapToGrid w:val="0"/>
        <w:spacing w:line="312" w:lineRule="auto"/>
        <w:ind w:firstLine="482" w:firstLineChars="0"/>
      </w:pPr>
      <w:r>
        <w:rPr>
          <w:rFonts w:hint="eastAsia"/>
        </w:rPr>
        <w:t>招标采购中，有下列情形之一的，视为投标人串通投标，其投标无效：</w:t>
      </w:r>
    </w:p>
    <w:p w14:paraId="5844FB45">
      <w:pPr>
        <w:pStyle w:val="58"/>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不同投标人的投标文件由同一单位或者个人编制；</w:t>
      </w:r>
    </w:p>
    <w:p w14:paraId="78BA732C">
      <w:pPr>
        <w:pStyle w:val="58"/>
        <w:numPr>
          <w:ilvl w:val="0"/>
          <w:numId w:val="19"/>
        </w:numPr>
        <w:tabs>
          <w:tab w:val="left" w:pos="420"/>
          <w:tab w:val="clear" w:pos="0"/>
        </w:tabs>
        <w:adjustRightInd w:val="0"/>
        <w:snapToGrid w:val="0"/>
        <w:spacing w:line="312" w:lineRule="auto"/>
        <w:ind w:left="0" w:firstLine="482" w:firstLineChars="0"/>
      </w:pPr>
      <w:r>
        <w:rPr>
          <w:rFonts w:hint="eastAsia"/>
        </w:rPr>
        <w:t>不同投标人委托同一单位或者个人办理投标事宜；</w:t>
      </w:r>
    </w:p>
    <w:p w14:paraId="465D5FA4">
      <w:pPr>
        <w:pStyle w:val="58"/>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不同投标人的投标文件载明的项目管理成员或者联系人员为同一人；</w:t>
      </w:r>
    </w:p>
    <w:p w14:paraId="1348099D">
      <w:pPr>
        <w:pStyle w:val="58"/>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不同投标人的投标文件异常一致或者投标报价呈规律性差异；</w:t>
      </w:r>
    </w:p>
    <w:p w14:paraId="4B3C026C">
      <w:pPr>
        <w:pStyle w:val="58"/>
        <w:numPr>
          <w:ilvl w:val="0"/>
          <w:numId w:val="19"/>
        </w:numPr>
        <w:tabs>
          <w:tab w:val="left" w:pos="420"/>
          <w:tab w:val="clear" w:pos="0"/>
        </w:tabs>
        <w:adjustRightInd w:val="0"/>
        <w:snapToGrid w:val="0"/>
        <w:spacing w:line="312" w:lineRule="auto"/>
        <w:ind w:left="0" w:firstLine="482" w:firstLineChars="0"/>
      </w:pPr>
      <w:r>
        <w:rPr>
          <w:rFonts w:hint="eastAsia"/>
        </w:rPr>
        <w:t>不同投标人的投标文件相互混装。</w:t>
      </w:r>
    </w:p>
    <w:p w14:paraId="6A204532">
      <w:pPr>
        <w:pStyle w:val="58"/>
        <w:tabs>
          <w:tab w:val="left" w:pos="0"/>
        </w:tabs>
        <w:adjustRightInd w:val="0"/>
        <w:snapToGrid w:val="0"/>
        <w:spacing w:line="312" w:lineRule="auto"/>
        <w:ind w:firstLine="482" w:firstLineChars="0"/>
        <w:outlineLvl w:val="1"/>
        <w:rPr>
          <w:b/>
          <w:bCs/>
        </w:rPr>
      </w:pPr>
      <w:bookmarkStart w:id="216" w:name="_Toc9982"/>
      <w:r>
        <w:rPr>
          <w:rFonts w:hint="eastAsia"/>
          <w:b/>
          <w:bCs/>
        </w:rPr>
        <w:t>十三、废标情形</w:t>
      </w:r>
      <w:bookmarkEnd w:id="216"/>
    </w:p>
    <w:p w14:paraId="30C94562">
      <w:pPr>
        <w:tabs>
          <w:tab w:val="left" w:pos="420"/>
        </w:tabs>
        <w:snapToGrid w:val="0"/>
        <w:spacing w:line="312" w:lineRule="auto"/>
        <w:ind w:firstLine="482"/>
        <w:rPr>
          <w:rFonts w:cs="宋体"/>
          <w:sz w:val="24"/>
          <w:szCs w:val="24"/>
        </w:rPr>
      </w:pPr>
      <w:r>
        <w:rPr>
          <w:rFonts w:hint="eastAsia" w:cs="宋体"/>
          <w:sz w:val="24"/>
          <w:szCs w:val="24"/>
        </w:rPr>
        <w:t>招标采购中，出现下列情形之一的，应予废标：</w:t>
      </w:r>
    </w:p>
    <w:p w14:paraId="4ADA2489">
      <w:pPr>
        <w:tabs>
          <w:tab w:val="left" w:pos="0"/>
        </w:tabs>
        <w:snapToGrid w:val="0"/>
        <w:spacing w:line="312" w:lineRule="auto"/>
        <w:ind w:left="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１.</w:t>
      </w:r>
      <w:r>
        <w:rPr>
          <w:rFonts w:hint="eastAsia" w:asciiTheme="majorEastAsia" w:hAnsiTheme="majorEastAsia" w:eastAsiaTheme="majorEastAsia" w:cstheme="majorEastAsia"/>
          <w:sz w:val="24"/>
          <w:szCs w:val="24"/>
        </w:rPr>
        <w:t>投标截止时间止提交投标文件的</w:t>
      </w:r>
      <w:r>
        <w:rPr>
          <w:rFonts w:hint="eastAsia" w:asciiTheme="majorEastAsia" w:hAnsiTheme="majorEastAsia" w:eastAsiaTheme="majorEastAsia" w:cstheme="majorEastAsia"/>
          <w:color w:val="000000"/>
          <w:sz w:val="24"/>
          <w:szCs w:val="24"/>
        </w:rPr>
        <w:t>符合专业条件的供应商或者对招标文件作实质响应的供应商不足三家的；</w:t>
      </w:r>
    </w:p>
    <w:p w14:paraId="22B069E2">
      <w:pPr>
        <w:pStyle w:val="58"/>
        <w:tabs>
          <w:tab w:val="left" w:pos="420"/>
        </w:tabs>
        <w:adjustRightInd w:val="0"/>
        <w:snapToGrid w:val="0"/>
        <w:spacing w:line="312" w:lineRule="auto"/>
        <w:ind w:left="482" w:firstLine="0" w:firstLineChars="0"/>
        <w:rPr>
          <w:rFonts w:asciiTheme="majorEastAsia" w:hAnsiTheme="majorEastAsia" w:eastAsiaTheme="majorEastAsia" w:cstheme="majorEastAsia"/>
          <w:bCs/>
        </w:rPr>
      </w:pPr>
      <w:r>
        <w:rPr>
          <w:rFonts w:hint="eastAsia" w:asciiTheme="majorEastAsia" w:hAnsiTheme="majorEastAsia" w:eastAsiaTheme="majorEastAsia" w:cstheme="majorEastAsia"/>
          <w:b/>
        </w:rPr>
        <w:t>２.</w:t>
      </w:r>
      <w:r>
        <w:rPr>
          <w:rFonts w:hint="eastAsia" w:asciiTheme="majorEastAsia" w:hAnsiTheme="majorEastAsia" w:eastAsiaTheme="majorEastAsia" w:cstheme="majorEastAsia"/>
          <w:bCs/>
        </w:rPr>
        <w:t>出现影响采购公正的违法、违规行为的；</w:t>
      </w:r>
    </w:p>
    <w:p w14:paraId="21462CF6">
      <w:pPr>
        <w:pStyle w:val="58"/>
        <w:tabs>
          <w:tab w:val="left" w:pos="420"/>
        </w:tabs>
        <w:adjustRightInd w:val="0"/>
        <w:snapToGrid w:val="0"/>
        <w:spacing w:line="312" w:lineRule="auto"/>
        <w:ind w:left="482" w:firstLine="0" w:firstLineChars="0"/>
        <w:rPr>
          <w:rFonts w:asciiTheme="majorEastAsia" w:hAnsiTheme="majorEastAsia" w:eastAsiaTheme="majorEastAsia" w:cstheme="majorEastAsia"/>
        </w:rPr>
      </w:pPr>
      <w:r>
        <w:rPr>
          <w:rFonts w:hint="eastAsia" w:asciiTheme="majorEastAsia" w:hAnsiTheme="majorEastAsia" w:eastAsiaTheme="majorEastAsia" w:cstheme="majorEastAsia"/>
          <w:b/>
        </w:rPr>
        <w:t>３.</w:t>
      </w:r>
      <w:r>
        <w:rPr>
          <w:rFonts w:hint="eastAsia" w:asciiTheme="majorEastAsia" w:hAnsiTheme="majorEastAsia" w:eastAsiaTheme="majorEastAsia" w:cstheme="majorEastAsia"/>
          <w:bCs/>
        </w:rPr>
        <w:t>因重大变故，采购任务取消的；</w:t>
      </w:r>
    </w:p>
    <w:bookmarkEnd w:id="196"/>
    <w:bookmarkEnd w:id="198"/>
    <w:bookmarkEnd w:id="199"/>
    <w:bookmarkEnd w:id="200"/>
    <w:bookmarkEnd w:id="201"/>
    <w:bookmarkEnd w:id="202"/>
    <w:bookmarkEnd w:id="203"/>
    <w:bookmarkEnd w:id="204"/>
    <w:bookmarkEnd w:id="205"/>
    <w:p w14:paraId="75CFC1BB">
      <w:pPr>
        <w:pStyle w:val="59"/>
        <w:ind w:left="480"/>
        <w:rPr>
          <w:rFonts w:ascii="黑体" w:hAnsi="黑体" w:eastAsia="黑体" w:cs="黑体"/>
          <w:sz w:val="36"/>
          <w:szCs w:val="32"/>
        </w:rPr>
      </w:pPr>
      <w:bookmarkStart w:id="217" w:name="_Toc11514"/>
      <w:bookmarkStart w:id="218" w:name="_Toc361437153"/>
      <w:bookmarkStart w:id="219" w:name="_Toc24315"/>
      <w:bookmarkStart w:id="220" w:name="_Toc361434807"/>
      <w:bookmarkStart w:id="221" w:name="_Toc3898"/>
      <w:bookmarkStart w:id="222" w:name="_Toc361434903"/>
      <w:bookmarkStart w:id="223" w:name="_Toc2631"/>
      <w:bookmarkStart w:id="224" w:name="_Toc496962953"/>
      <w:bookmarkStart w:id="225" w:name="_Toc19132"/>
      <w:bookmarkStart w:id="226" w:name="_Toc452528617"/>
      <w:bookmarkStart w:id="227" w:name="_Toc11264"/>
      <w:bookmarkStart w:id="228" w:name="_Toc3257"/>
      <w:bookmarkStart w:id="229" w:name="_Toc5528"/>
      <w:bookmarkStart w:id="230" w:name="_Toc30126"/>
      <w:bookmarkStart w:id="231" w:name="_Toc9123"/>
      <w:bookmarkStart w:id="232" w:name="_Toc153441912"/>
      <w:bookmarkStart w:id="233" w:name="_Toc177202003"/>
      <w:bookmarkStart w:id="234" w:name="_Toc496962968"/>
      <w:bookmarkStart w:id="235" w:name="_Toc27645"/>
      <w:r>
        <w:rPr>
          <w:rFonts w:hint="eastAsia" w:asciiTheme="majorEastAsia" w:hAnsiTheme="majorEastAsia" w:eastAsiaTheme="majorEastAsia" w:cstheme="majorEastAsia"/>
          <w:b/>
          <w:bCs/>
          <w:i w:val="0"/>
          <w:iCs/>
          <w:color w:val="000000"/>
          <w:sz w:val="24"/>
          <w:szCs w:val="24"/>
        </w:rPr>
        <w:t>４.</w:t>
      </w:r>
      <w:r>
        <w:rPr>
          <w:rFonts w:hint="eastAsia" w:asciiTheme="majorEastAsia" w:hAnsiTheme="majorEastAsia" w:eastAsiaTheme="majorEastAsia" w:cstheme="majorEastAsia"/>
          <w:i w:val="0"/>
          <w:iCs/>
          <w:color w:val="000000"/>
          <w:sz w:val="24"/>
          <w:szCs w:val="24"/>
        </w:rPr>
        <w:t>或者投标人不足3家的。</w:t>
      </w:r>
      <w:r>
        <w:rPr>
          <w:rFonts w:hint="eastAsia" w:ascii="黑体" w:hAnsi="黑体" w:eastAsia="黑体" w:cs="黑体"/>
          <w:sz w:val="36"/>
          <w:szCs w:val="32"/>
        </w:rPr>
        <w:t>　　</w:t>
      </w:r>
    </w:p>
    <w:p w14:paraId="713FD530">
      <w:pPr>
        <w:pStyle w:val="59"/>
        <w:ind w:left="480"/>
        <w:jc w:val="center"/>
        <w:rPr>
          <w:rFonts w:ascii="黑体" w:hAnsi="黑体" w:eastAsia="黑体" w:cs="黑体"/>
          <w:i w:val="0"/>
          <w:iCs/>
          <w:sz w:val="36"/>
          <w:szCs w:val="32"/>
        </w:rPr>
      </w:pPr>
    </w:p>
    <w:p w14:paraId="5CD823A1">
      <w:pPr>
        <w:pStyle w:val="59"/>
        <w:ind w:left="480"/>
        <w:jc w:val="center"/>
        <w:rPr>
          <w:rFonts w:ascii="黑体" w:hAnsi="黑体" w:eastAsia="黑体" w:cs="黑体"/>
          <w:i w:val="0"/>
          <w:iCs/>
          <w:sz w:val="36"/>
          <w:szCs w:val="32"/>
        </w:rPr>
      </w:pPr>
    </w:p>
    <w:p w14:paraId="7A9B51AA">
      <w:pPr>
        <w:pStyle w:val="59"/>
        <w:ind w:left="480"/>
        <w:jc w:val="center"/>
        <w:rPr>
          <w:rFonts w:ascii="黑体" w:hAnsi="黑体" w:eastAsia="黑体" w:cs="黑体"/>
          <w:i w:val="0"/>
          <w:iCs/>
          <w:sz w:val="36"/>
          <w:szCs w:val="32"/>
        </w:rPr>
      </w:pPr>
    </w:p>
    <w:p w14:paraId="24C98D00">
      <w:pPr>
        <w:pStyle w:val="59"/>
        <w:ind w:left="480"/>
        <w:jc w:val="center"/>
        <w:rPr>
          <w:rFonts w:ascii="黑体" w:hAnsi="黑体" w:eastAsia="黑体" w:cs="黑体"/>
          <w:i w:val="0"/>
          <w:iCs/>
          <w:sz w:val="36"/>
          <w:szCs w:val="32"/>
        </w:rPr>
      </w:pPr>
    </w:p>
    <w:p w14:paraId="5CD5B0BF">
      <w:pPr>
        <w:pStyle w:val="59"/>
        <w:ind w:left="480"/>
        <w:jc w:val="center"/>
        <w:rPr>
          <w:rFonts w:ascii="黑体" w:hAnsi="黑体" w:eastAsia="黑体" w:cs="黑体"/>
          <w:i w:val="0"/>
          <w:iCs/>
          <w:sz w:val="36"/>
          <w:szCs w:val="32"/>
        </w:rPr>
      </w:pPr>
    </w:p>
    <w:p w14:paraId="1387930F">
      <w:pPr>
        <w:pStyle w:val="59"/>
        <w:ind w:left="480"/>
        <w:jc w:val="center"/>
        <w:rPr>
          <w:rFonts w:ascii="黑体" w:hAnsi="黑体" w:eastAsia="黑体" w:cs="黑体"/>
          <w:i w:val="0"/>
          <w:iCs/>
          <w:sz w:val="36"/>
          <w:szCs w:val="32"/>
        </w:rPr>
      </w:pPr>
    </w:p>
    <w:p w14:paraId="1DE3E922">
      <w:pPr>
        <w:pStyle w:val="59"/>
        <w:ind w:left="480"/>
        <w:jc w:val="center"/>
        <w:rPr>
          <w:rFonts w:ascii="黑体" w:hAnsi="黑体" w:eastAsia="黑体" w:cs="黑体"/>
          <w:i w:val="0"/>
          <w:iCs/>
          <w:sz w:val="36"/>
          <w:szCs w:val="32"/>
        </w:rPr>
      </w:pPr>
    </w:p>
    <w:p w14:paraId="71985C61">
      <w:pPr>
        <w:pStyle w:val="59"/>
        <w:ind w:left="480"/>
        <w:jc w:val="center"/>
        <w:rPr>
          <w:rFonts w:ascii="黑体" w:hAnsi="黑体" w:eastAsia="黑体" w:cs="黑体"/>
          <w:i w:val="0"/>
          <w:iCs/>
          <w:sz w:val="36"/>
          <w:szCs w:val="32"/>
        </w:rPr>
      </w:pPr>
    </w:p>
    <w:p w14:paraId="77B37320">
      <w:pPr>
        <w:pStyle w:val="59"/>
        <w:ind w:left="480"/>
        <w:jc w:val="center"/>
        <w:rPr>
          <w:rFonts w:ascii="黑体" w:hAnsi="黑体" w:eastAsia="黑体" w:cs="黑体"/>
          <w:i w:val="0"/>
          <w:iCs/>
          <w:sz w:val="36"/>
          <w:szCs w:val="32"/>
        </w:rPr>
      </w:pPr>
    </w:p>
    <w:p w14:paraId="51A14FCE">
      <w:pPr>
        <w:pStyle w:val="59"/>
        <w:ind w:left="480"/>
        <w:jc w:val="center"/>
        <w:rPr>
          <w:rFonts w:ascii="黑体" w:hAnsi="黑体" w:eastAsia="黑体" w:cs="黑体"/>
          <w:i w:val="0"/>
          <w:iCs/>
          <w:sz w:val="36"/>
          <w:szCs w:val="32"/>
        </w:rPr>
      </w:pPr>
    </w:p>
    <w:p w14:paraId="519C2CCA">
      <w:pPr>
        <w:pStyle w:val="59"/>
        <w:ind w:left="480"/>
        <w:jc w:val="center"/>
        <w:rPr>
          <w:rFonts w:ascii="黑体" w:hAnsi="黑体" w:eastAsia="黑体" w:cs="黑体"/>
          <w:i w:val="0"/>
          <w:iCs/>
          <w:sz w:val="36"/>
          <w:szCs w:val="32"/>
        </w:rPr>
      </w:pPr>
    </w:p>
    <w:p w14:paraId="44092FC9">
      <w:pPr>
        <w:pStyle w:val="59"/>
        <w:ind w:left="480"/>
        <w:jc w:val="center"/>
        <w:rPr>
          <w:rFonts w:ascii="黑体" w:hAnsi="黑体" w:eastAsia="黑体" w:cs="黑体"/>
          <w:i w:val="0"/>
          <w:iCs/>
          <w:sz w:val="36"/>
          <w:szCs w:val="32"/>
        </w:rPr>
      </w:pPr>
    </w:p>
    <w:p w14:paraId="0A71FA1C">
      <w:pPr>
        <w:pStyle w:val="59"/>
        <w:ind w:left="480"/>
        <w:jc w:val="center"/>
        <w:rPr>
          <w:rFonts w:ascii="黑体" w:hAnsi="黑体" w:eastAsia="黑体" w:cs="黑体"/>
          <w:i w:val="0"/>
          <w:iCs/>
          <w:sz w:val="36"/>
          <w:szCs w:val="32"/>
        </w:rPr>
      </w:pPr>
    </w:p>
    <w:p w14:paraId="5F1B0E36">
      <w:pPr>
        <w:pStyle w:val="59"/>
        <w:ind w:left="480"/>
        <w:jc w:val="center"/>
        <w:rPr>
          <w:rFonts w:ascii="黑体" w:hAnsi="黑体" w:eastAsia="黑体" w:cs="黑体"/>
          <w:i w:val="0"/>
          <w:iCs/>
          <w:sz w:val="36"/>
          <w:szCs w:val="32"/>
        </w:rPr>
      </w:pPr>
    </w:p>
    <w:p w14:paraId="75590770">
      <w:pPr>
        <w:pStyle w:val="59"/>
        <w:ind w:left="480"/>
        <w:jc w:val="center"/>
        <w:rPr>
          <w:rFonts w:ascii="黑体" w:hAnsi="黑体" w:eastAsia="黑体" w:cs="黑体"/>
          <w:i w:val="0"/>
          <w:iCs/>
          <w:sz w:val="36"/>
          <w:szCs w:val="32"/>
        </w:rPr>
      </w:pPr>
    </w:p>
    <w:p w14:paraId="686ED6D5">
      <w:pPr>
        <w:pStyle w:val="59"/>
        <w:ind w:left="480"/>
        <w:jc w:val="center"/>
        <w:rPr>
          <w:rFonts w:ascii="黑体" w:hAnsi="黑体" w:eastAsia="黑体" w:cs="黑体"/>
          <w:i w:val="0"/>
          <w:iCs/>
          <w:sz w:val="36"/>
          <w:szCs w:val="32"/>
        </w:rPr>
      </w:pPr>
    </w:p>
    <w:p w14:paraId="5B22BDE5">
      <w:pPr>
        <w:pStyle w:val="59"/>
        <w:ind w:left="480"/>
        <w:jc w:val="center"/>
        <w:rPr>
          <w:rFonts w:ascii="黑体" w:hAnsi="黑体" w:eastAsia="黑体" w:cs="黑体"/>
          <w:i w:val="0"/>
          <w:iCs/>
          <w:sz w:val="36"/>
          <w:szCs w:val="32"/>
        </w:rPr>
      </w:pPr>
    </w:p>
    <w:p w14:paraId="47087636">
      <w:pPr>
        <w:pStyle w:val="59"/>
        <w:ind w:left="480"/>
        <w:jc w:val="center"/>
        <w:outlineLvl w:val="0"/>
        <w:rPr>
          <w:rFonts w:hint="eastAsia" w:ascii="黑体" w:hAnsi="黑体" w:eastAsia="黑体" w:cs="黑体"/>
          <w:i w:val="0"/>
          <w:iCs/>
          <w:sz w:val="36"/>
          <w:szCs w:val="32"/>
        </w:rPr>
      </w:pPr>
      <w:bookmarkStart w:id="236" w:name="_Toc15114"/>
      <w:bookmarkStart w:id="237" w:name="_Toc19562"/>
    </w:p>
    <w:p w14:paraId="030776CC">
      <w:pPr>
        <w:pStyle w:val="59"/>
        <w:ind w:left="480"/>
        <w:jc w:val="center"/>
        <w:outlineLvl w:val="0"/>
        <w:rPr>
          <w:rFonts w:hint="eastAsia" w:ascii="黑体" w:hAnsi="黑体" w:eastAsia="黑体" w:cs="黑体"/>
          <w:i w:val="0"/>
          <w:iCs/>
          <w:sz w:val="36"/>
          <w:szCs w:val="32"/>
        </w:rPr>
      </w:pPr>
    </w:p>
    <w:p w14:paraId="036DCCC1">
      <w:pPr>
        <w:pStyle w:val="59"/>
        <w:ind w:left="480"/>
        <w:jc w:val="center"/>
        <w:outlineLvl w:val="0"/>
        <w:rPr>
          <w:rFonts w:hint="eastAsia" w:ascii="黑体" w:hAnsi="黑体" w:eastAsia="黑体" w:cs="黑体"/>
          <w:i w:val="0"/>
          <w:iCs/>
          <w:sz w:val="36"/>
          <w:szCs w:val="32"/>
        </w:rPr>
      </w:pPr>
    </w:p>
    <w:p w14:paraId="194EA5B7">
      <w:pPr>
        <w:pStyle w:val="59"/>
        <w:ind w:left="480"/>
        <w:jc w:val="center"/>
        <w:outlineLvl w:val="0"/>
        <w:rPr>
          <w:rFonts w:hint="eastAsia" w:ascii="黑体" w:hAnsi="黑体" w:eastAsia="黑体" w:cs="黑体"/>
          <w:i w:val="0"/>
          <w:iCs/>
          <w:sz w:val="36"/>
          <w:szCs w:val="32"/>
        </w:rPr>
      </w:pPr>
    </w:p>
    <w:p w14:paraId="03C96C9C">
      <w:pPr>
        <w:pStyle w:val="59"/>
        <w:ind w:left="480"/>
        <w:jc w:val="center"/>
        <w:outlineLvl w:val="0"/>
        <w:rPr>
          <w:rFonts w:hint="eastAsia" w:ascii="黑体" w:hAnsi="黑体" w:eastAsia="黑体" w:cs="黑体"/>
          <w:i w:val="0"/>
          <w:iCs/>
          <w:sz w:val="36"/>
          <w:szCs w:val="32"/>
        </w:rPr>
      </w:pPr>
    </w:p>
    <w:p w14:paraId="6397BDAC">
      <w:pPr>
        <w:pStyle w:val="59"/>
        <w:ind w:left="480"/>
        <w:jc w:val="center"/>
        <w:outlineLvl w:val="0"/>
        <w:rPr>
          <w:rFonts w:hint="eastAsia" w:ascii="黑体" w:hAnsi="黑体" w:eastAsia="黑体" w:cs="黑体"/>
          <w:i w:val="0"/>
          <w:iCs/>
          <w:sz w:val="36"/>
          <w:szCs w:val="32"/>
        </w:rPr>
      </w:pPr>
    </w:p>
    <w:p w14:paraId="63B6CD12">
      <w:pPr>
        <w:pStyle w:val="59"/>
        <w:ind w:left="480"/>
        <w:jc w:val="center"/>
        <w:outlineLvl w:val="0"/>
        <w:rPr>
          <w:rFonts w:hint="eastAsia" w:ascii="黑体" w:hAnsi="黑体" w:eastAsia="黑体" w:cs="黑体"/>
          <w:i w:val="0"/>
          <w:iCs/>
          <w:sz w:val="36"/>
          <w:szCs w:val="32"/>
        </w:rPr>
      </w:pPr>
    </w:p>
    <w:p w14:paraId="4D3CA6DE">
      <w:pPr>
        <w:pStyle w:val="59"/>
        <w:ind w:left="480"/>
        <w:jc w:val="center"/>
        <w:outlineLvl w:val="0"/>
        <w:rPr>
          <w:rFonts w:hint="eastAsia" w:ascii="黑体" w:hAnsi="黑体" w:eastAsia="黑体" w:cs="黑体"/>
          <w:i w:val="0"/>
          <w:iCs/>
          <w:sz w:val="36"/>
          <w:szCs w:val="32"/>
        </w:rPr>
      </w:pPr>
    </w:p>
    <w:p w14:paraId="73263799">
      <w:pPr>
        <w:pStyle w:val="59"/>
        <w:ind w:left="480"/>
        <w:jc w:val="center"/>
        <w:outlineLvl w:val="0"/>
        <w:rPr>
          <w:rFonts w:hint="eastAsia" w:ascii="黑体" w:hAnsi="黑体" w:eastAsia="黑体" w:cs="黑体"/>
          <w:i w:val="0"/>
          <w:iCs/>
          <w:sz w:val="36"/>
          <w:szCs w:val="32"/>
        </w:rPr>
      </w:pPr>
    </w:p>
    <w:p w14:paraId="1C568569">
      <w:pPr>
        <w:pStyle w:val="59"/>
        <w:ind w:left="480"/>
        <w:jc w:val="center"/>
        <w:outlineLvl w:val="0"/>
        <w:rPr>
          <w:rFonts w:ascii="黑体" w:hAnsi="黑体" w:eastAsia="黑体" w:cs="黑体"/>
          <w:i w:val="0"/>
          <w:iCs/>
          <w:sz w:val="36"/>
          <w:szCs w:val="32"/>
        </w:rPr>
      </w:pPr>
      <w:r>
        <w:rPr>
          <w:rFonts w:hint="eastAsia" w:ascii="黑体" w:hAnsi="黑体" w:eastAsia="黑体" w:cs="黑体"/>
          <w:i w:val="0"/>
          <w:iCs/>
          <w:sz w:val="36"/>
          <w:szCs w:val="32"/>
        </w:rPr>
        <w:t>第五章 拟签订的合同</w:t>
      </w:r>
      <w:bookmarkEnd w:id="217"/>
      <w:bookmarkEnd w:id="218"/>
      <w:bookmarkEnd w:id="219"/>
      <w:bookmarkEnd w:id="220"/>
      <w:bookmarkEnd w:id="221"/>
      <w:bookmarkEnd w:id="222"/>
      <w:bookmarkEnd w:id="223"/>
      <w:bookmarkEnd w:id="224"/>
      <w:bookmarkEnd w:id="225"/>
      <w:bookmarkEnd w:id="226"/>
      <w:bookmarkEnd w:id="227"/>
      <w:bookmarkEnd w:id="228"/>
      <w:r>
        <w:rPr>
          <w:rFonts w:hint="eastAsia" w:ascii="黑体" w:hAnsi="黑体" w:eastAsia="黑体" w:cs="黑体"/>
          <w:i w:val="0"/>
          <w:iCs/>
          <w:sz w:val="36"/>
          <w:szCs w:val="32"/>
        </w:rPr>
        <w:t>文本</w:t>
      </w:r>
      <w:bookmarkEnd w:id="229"/>
      <w:bookmarkEnd w:id="230"/>
      <w:bookmarkEnd w:id="231"/>
      <w:bookmarkEnd w:id="236"/>
      <w:bookmarkEnd w:id="237"/>
    </w:p>
    <w:bookmarkEnd w:id="232"/>
    <w:bookmarkEnd w:id="233"/>
    <w:p w14:paraId="36DB7C61">
      <w:pPr>
        <w:adjustRightInd w:val="0"/>
        <w:snapToGrid w:val="0"/>
        <w:spacing w:line="360" w:lineRule="auto"/>
        <w:ind w:firstLine="482" w:firstLineChars="200"/>
        <w:rPr>
          <w:rFonts w:hint="eastAsia" w:ascii="宋体" w:hAnsi="宋体" w:eastAsia="宋体" w:cs="宋体"/>
          <w:b/>
          <w:sz w:val="24"/>
          <w:szCs w:val="24"/>
        </w:rPr>
      </w:pPr>
      <w:bookmarkStart w:id="238" w:name="_Toc31846"/>
      <w:bookmarkStart w:id="239" w:name="_Toc14973"/>
      <w:bookmarkStart w:id="240" w:name="_Toc25977"/>
    </w:p>
    <w:p w14:paraId="1FFFF01A">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合同签订后须上网公示。甲乙双方按招标文件要求签订，如投标文件有更优条款则按更优条款执行。本合同仅供参考。</w:t>
      </w:r>
    </w:p>
    <w:p w14:paraId="7A494ECC">
      <w:pPr>
        <w:pStyle w:val="21"/>
        <w:keepNext w:val="0"/>
        <w:keepLines w:val="0"/>
        <w:pageBreakBefore w:val="0"/>
        <w:widowControl w:val="0"/>
        <w:kinsoku/>
        <w:wordWrap/>
        <w:overflowPunct/>
        <w:topLinePunct w:val="0"/>
        <w:autoSpaceDE/>
        <w:autoSpaceDN/>
        <w:bidi w:val="0"/>
        <w:spacing w:line="420" w:lineRule="exact"/>
        <w:ind w:firstLine="21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4EE436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一、通用条款</w:t>
      </w:r>
    </w:p>
    <w:p w14:paraId="6277A07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合同编号：</w:t>
      </w:r>
      <w:r>
        <w:rPr>
          <w:rFonts w:hint="eastAsia" w:ascii="宋体" w:hAnsi="宋体" w:eastAsia="宋体" w:cs="宋体"/>
          <w:b/>
          <w:sz w:val="24"/>
          <w:szCs w:val="24"/>
          <w:lang w:val="en-US" w:eastAsia="zh-CN"/>
        </w:rPr>
        <w:t xml:space="preserve"> </w:t>
      </w:r>
    </w:p>
    <w:p w14:paraId="5A5F160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甲方（货物及服务购买方）：</w:t>
      </w:r>
    </w:p>
    <w:p w14:paraId="01DE5FC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乙方（货物及服务提供或出让方）：</w:t>
      </w:r>
    </w:p>
    <w:p w14:paraId="0664E17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p>
    <w:p w14:paraId="4D4E835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1.货物和服务的名称、技术规范和数量</w:t>
      </w:r>
    </w:p>
    <w:p w14:paraId="3948B59A">
      <w:pPr>
        <w:keepNext w:val="0"/>
        <w:keepLines w:val="0"/>
        <w:pageBreakBefore w:val="0"/>
        <w:widowControl w:val="0"/>
        <w:kinsoku/>
        <w:wordWrap/>
        <w:overflowPunct/>
        <w:topLinePunct w:val="0"/>
        <w:autoSpaceDE/>
        <w:autoSpaceDN/>
        <w:bidi w:val="0"/>
        <w:adjustRightInd w:val="0"/>
        <w:snapToGrid w:val="0"/>
        <w:spacing w:line="42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应与招标文件及招标方提供的规格性能偏离表相一致。</w:t>
      </w:r>
    </w:p>
    <w:p w14:paraId="09AEF70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2.货物和服务的质量、技术标准</w:t>
      </w:r>
    </w:p>
    <w:p w14:paraId="0A2494E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合同货物和服务的质量、技术标准如在招标/磋商文件中无相应说明，则按中华人民共和国有关部门颁发的最新的国标或专业（部）标准执行及相应的国际标准。没有国家或专业(部)标准的，按企业标准执行。</w:t>
      </w:r>
    </w:p>
    <w:p w14:paraId="29C72A7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3.专利权</w:t>
      </w:r>
    </w:p>
    <w:p w14:paraId="23D3C99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乙方对—切可能的侵权指控负责。</w:t>
      </w:r>
    </w:p>
    <w:p w14:paraId="1BB0C9F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风险责任</w:t>
      </w:r>
    </w:p>
    <w:p w14:paraId="6236491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执行本合同的过程中，确因在现有水平和条件下难以克服的技术困难，导致部分或全部失败所造成的损失，风险责任由乙方全部承担。</w:t>
      </w:r>
    </w:p>
    <w:p w14:paraId="73B6661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无瑕疵条款</w:t>
      </w:r>
    </w:p>
    <w:p w14:paraId="4302562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乙方在交付货物和服务后发现有瑕疵或漏项的，乙方应负担由此而产生的一切损失。</w:t>
      </w:r>
    </w:p>
    <w:p w14:paraId="4C954F0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合同转让和分包</w:t>
      </w:r>
    </w:p>
    <w:p w14:paraId="672964F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本合同不得转让，且未经甲方书面同意，乙方不得将合同内容分包给第三方。</w:t>
      </w:r>
    </w:p>
    <w:p w14:paraId="5D0DDA6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合同修改</w:t>
      </w:r>
    </w:p>
    <w:p w14:paraId="5355EE1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甲方与乙方双方的任何一方对合同内容提出修改，均应以书面形式通知对方，并达成由双方签署的合同修改书。在合同签证时由</w:t>
      </w:r>
      <w:r>
        <w:rPr>
          <w:rFonts w:hint="eastAsia" w:ascii="宋体" w:hAnsi="宋体" w:eastAsia="宋体" w:cs="宋体"/>
          <w:sz w:val="24"/>
          <w:szCs w:val="24"/>
          <w:lang w:eastAsia="zh-CN"/>
        </w:rPr>
        <w:t>龙游博洽投资咨询有限公司</w:t>
      </w:r>
      <w:r>
        <w:rPr>
          <w:rFonts w:hint="eastAsia" w:ascii="宋体" w:hAnsi="宋体" w:eastAsia="宋体" w:cs="宋体"/>
          <w:sz w:val="24"/>
          <w:szCs w:val="24"/>
        </w:rPr>
        <w:t>审核。原则性条款不允许修改。</w:t>
      </w:r>
    </w:p>
    <w:p w14:paraId="631A153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8.不可抗力事件处理</w:t>
      </w:r>
    </w:p>
    <w:p w14:paraId="58B5D11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8.1在执行合同期限内，任何一方因不可抗力事件所致不能履行合同，则合同履行期可延长，延长期与不可抗力影响期相同。</w:t>
      </w:r>
    </w:p>
    <w:p w14:paraId="687153D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8.2不可抗力事件发生后，应立即通知对方，并寄送有关权威机构出具的证明。 </w:t>
      </w:r>
    </w:p>
    <w:p w14:paraId="464E633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8.3不可抗力事件延续</w:t>
      </w:r>
      <w:r>
        <w:rPr>
          <w:rFonts w:hint="eastAsia" w:ascii="宋体" w:hAnsi="宋体" w:eastAsia="宋体" w:cs="宋体"/>
          <w:sz w:val="24"/>
          <w:szCs w:val="24"/>
          <w:u w:val="single"/>
        </w:rPr>
        <w:t>60</w:t>
      </w:r>
      <w:r>
        <w:rPr>
          <w:rFonts w:hint="eastAsia" w:ascii="宋体" w:hAnsi="宋体" w:eastAsia="宋体" w:cs="宋体"/>
          <w:sz w:val="24"/>
          <w:szCs w:val="24"/>
        </w:rPr>
        <w:t>天以上，双方应通过友好协商，确定是否继续履行合同。</w:t>
      </w:r>
    </w:p>
    <w:p w14:paraId="2FEC880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9.延期责任</w:t>
      </w:r>
    </w:p>
    <w:p w14:paraId="76C032C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甲乙双方因各自原因造成项目延期的，应分别承担相应责任。</w:t>
      </w:r>
    </w:p>
    <w:p w14:paraId="00BB61F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9.1乙方如遇不能按时交付或不能及时提供服务的情况，应及时以书面形式通知甲方，并说明理由。</w:t>
      </w:r>
    </w:p>
    <w:p w14:paraId="59D6660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违约金累计额度，以未交付相应合同总价价款为限。如供货逾期或安装逾期超出10天，甲方有权终止合同（如因甲方原因造成的工期延误除外）。</w:t>
      </w:r>
    </w:p>
    <w:p w14:paraId="2F8A2A3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9.3因甲方原因造成工期延误，总工期相应顺延。由甲方造成的经济损失，甲方应承担相应责任。</w:t>
      </w:r>
    </w:p>
    <w:p w14:paraId="17B6A9B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9.4甲方应按合同约定时间支付相应货款，如有延误应按银行同期贷款利率支付延误时间的利息（由乙方原因造成的延误除外）。</w:t>
      </w:r>
    </w:p>
    <w:p w14:paraId="1E81A1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10.违约责任</w:t>
      </w:r>
    </w:p>
    <w:p w14:paraId="612BF15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除此合同另有约定外，乙方没有按本合同履行合同约定的义务的，视为违约，应承担由此给甲方造成的全部损失。</w:t>
      </w:r>
    </w:p>
    <w:p w14:paraId="4EE7B51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11.违约终止合同</w:t>
      </w:r>
    </w:p>
    <w:p w14:paraId="7880BBD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甲方在乙方存在如下违约情况时，有权考虑并提出终止全部或部分合同。</w:t>
      </w:r>
    </w:p>
    <w:p w14:paraId="528F954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11.1乙方未能在合同规定期限或甲方同意延长的期限内交付全部或部分货物。</w:t>
      </w:r>
    </w:p>
    <w:p w14:paraId="22C450B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11.2乙方未能履行合同规定的其他义务。</w:t>
      </w:r>
    </w:p>
    <w:p w14:paraId="385D63F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11.3在发生上述情况后，乙方收到甲方的违约通知后10天内未能纠正其过失。</w:t>
      </w:r>
    </w:p>
    <w:p w14:paraId="280FA7C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12.争议的解决</w:t>
      </w:r>
    </w:p>
    <w:p w14:paraId="6642359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双方在履行合同过程中产生争议时(1)请政府采购监管部门调解;(2)采取仲裁方式解决的,约定向龙游仲裁委员会提请仲裁；(3)直接向合同签订地人民法院提请诉讼。。</w:t>
      </w:r>
    </w:p>
    <w:p w14:paraId="2EFF254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p>
    <w:p w14:paraId="383388B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二、专用条款</w:t>
      </w:r>
    </w:p>
    <w:p w14:paraId="435C135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甲、乙双方根据（项目编号：__________________）项目招标结果和招标文件的要求，并经双方协调一致，订立本采购合同。</w:t>
      </w:r>
    </w:p>
    <w:p w14:paraId="5D181E4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13.合同文件</w:t>
      </w:r>
    </w:p>
    <w:p w14:paraId="125F37B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13.1本合同书</w:t>
      </w:r>
    </w:p>
    <w:p w14:paraId="542518C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13.2中标/成交通知书</w:t>
      </w:r>
    </w:p>
    <w:p w14:paraId="75B3FD2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13.3中标单位招标文件</w:t>
      </w:r>
    </w:p>
    <w:p w14:paraId="5057D91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13.4变更补充文件</w:t>
      </w:r>
    </w:p>
    <w:p w14:paraId="6EB03CD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13.5招标/磋商文件</w:t>
      </w:r>
    </w:p>
    <w:p w14:paraId="21ABE02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13.6标准、规范、图纸及有关技术文件</w:t>
      </w:r>
    </w:p>
    <w:p w14:paraId="68F0985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14.其他</w:t>
      </w:r>
    </w:p>
    <w:p w14:paraId="29F0C1D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上述所指合同文件应认为是互相补充和解释的，但是有模棱两可或互相矛盾之处，以其所列内容顺序为准。</w:t>
      </w:r>
    </w:p>
    <w:p w14:paraId="2F10A95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15.1合同金额：</w:t>
      </w:r>
      <w:r>
        <w:rPr>
          <w:rFonts w:hint="eastAsia" w:ascii="宋体" w:hAnsi="宋体" w:eastAsia="宋体" w:cs="宋体"/>
          <w:sz w:val="24"/>
          <w:szCs w:val="24"/>
          <w:u w:val="single"/>
        </w:rPr>
        <w:t xml:space="preserve">        </w:t>
      </w:r>
      <w:r>
        <w:rPr>
          <w:rFonts w:hint="eastAsia" w:ascii="宋体" w:hAnsi="宋体" w:eastAsia="宋体" w:cs="宋体"/>
          <w:sz w:val="24"/>
          <w:szCs w:val="24"/>
        </w:rPr>
        <w:t>（大写）包括货款、标准附件、备品备件、专用工具、包装、运输、装卸、保险、税金、货到检查以及安装、调试、培训、保修等一切税金和费用。另验收未通过的，验收费用由乙方支付。</w:t>
      </w:r>
    </w:p>
    <w:p w14:paraId="3DD1BE7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15.2付款方式：</w:t>
      </w:r>
    </w:p>
    <w:p w14:paraId="3F61FFE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合同生效以及具备实施条件后7个工作日内支付40%预付款（供应商明确表示无需预付款的除外），在验收合格后</w:t>
      </w:r>
      <w:r>
        <w:rPr>
          <w:rFonts w:hint="eastAsia" w:ascii="宋体" w:hAnsi="宋体" w:eastAsia="宋体" w:cs="宋体"/>
          <w:sz w:val="24"/>
          <w:szCs w:val="24"/>
          <w:lang w:val="en-US" w:eastAsia="zh-CN"/>
        </w:rPr>
        <w:t>7</w:t>
      </w:r>
      <w:r>
        <w:rPr>
          <w:rFonts w:hint="eastAsia" w:ascii="宋体" w:hAnsi="宋体" w:eastAsia="宋体" w:cs="宋体"/>
          <w:sz w:val="24"/>
          <w:szCs w:val="24"/>
        </w:rPr>
        <w:t>工作日内付至合同款的100%。</w:t>
      </w:r>
    </w:p>
    <w:p w14:paraId="4DE3EB6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kern w:val="0"/>
          <w:sz w:val="24"/>
          <w:szCs w:val="24"/>
          <w:lang w:val="en-US" w:eastAsia="zh-CN"/>
        </w:rPr>
        <w:t>注：乙方必须提供给甲方合法、有效的增值税专用发票，否则甲方有权延期付款，直至收到乙方相应的增值税专用发票为止。</w:t>
      </w:r>
    </w:p>
    <w:p w14:paraId="2776ED4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单位：元</w:t>
      </w:r>
    </w:p>
    <w:tbl>
      <w:tblPr>
        <w:tblStyle w:val="44"/>
        <w:tblW w:w="9500" w:type="dxa"/>
        <w:jc w:val="center"/>
        <w:tblLayout w:type="fixed"/>
        <w:tblCellMar>
          <w:top w:w="0" w:type="dxa"/>
          <w:left w:w="108" w:type="dxa"/>
          <w:bottom w:w="0" w:type="dxa"/>
          <w:right w:w="108" w:type="dxa"/>
        </w:tblCellMar>
      </w:tblPr>
      <w:tblGrid>
        <w:gridCol w:w="621"/>
        <w:gridCol w:w="1932"/>
        <w:gridCol w:w="2840"/>
        <w:gridCol w:w="1417"/>
        <w:gridCol w:w="2690"/>
      </w:tblGrid>
      <w:tr w14:paraId="287AB3A7">
        <w:tblPrEx>
          <w:tblCellMar>
            <w:top w:w="0" w:type="dxa"/>
            <w:left w:w="108" w:type="dxa"/>
            <w:bottom w:w="0" w:type="dxa"/>
            <w:right w:w="108" w:type="dxa"/>
          </w:tblCellMar>
        </w:tblPrEx>
        <w:trPr>
          <w:trHeight w:val="496" w:hRule="atLeast"/>
          <w:jc w:val="center"/>
        </w:trPr>
        <w:tc>
          <w:tcPr>
            <w:tcW w:w="621" w:type="dxa"/>
            <w:tcBorders>
              <w:top w:val="thinThickSmallGap" w:color="auto" w:sz="12" w:space="0"/>
              <w:left w:val="thinThickSmallGap" w:color="auto" w:sz="12" w:space="0"/>
              <w:bottom w:val="single" w:color="auto" w:sz="4" w:space="0"/>
              <w:right w:val="single" w:color="auto" w:sz="4" w:space="0"/>
            </w:tcBorders>
            <w:vAlign w:val="center"/>
          </w:tcPr>
          <w:p w14:paraId="05B92967">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32" w:type="dxa"/>
            <w:tcBorders>
              <w:top w:val="thinThickSmallGap" w:color="auto" w:sz="12" w:space="0"/>
              <w:left w:val="single" w:color="auto" w:sz="4" w:space="0"/>
              <w:bottom w:val="single" w:color="auto" w:sz="4" w:space="0"/>
              <w:right w:val="single" w:color="auto" w:sz="4" w:space="0"/>
            </w:tcBorders>
            <w:vAlign w:val="center"/>
          </w:tcPr>
          <w:p w14:paraId="17D8BB20">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设备名称</w:t>
            </w:r>
          </w:p>
          <w:p w14:paraId="50B0820E">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品牌</w:t>
            </w:r>
          </w:p>
        </w:tc>
        <w:tc>
          <w:tcPr>
            <w:tcW w:w="2840" w:type="dxa"/>
            <w:tcBorders>
              <w:top w:val="thinThickSmallGap" w:color="auto" w:sz="12" w:space="0"/>
              <w:left w:val="single" w:color="auto" w:sz="4" w:space="0"/>
              <w:bottom w:val="single" w:color="auto" w:sz="4" w:space="0"/>
              <w:right w:val="single" w:color="auto" w:sz="4" w:space="0"/>
            </w:tcBorders>
            <w:vAlign w:val="center"/>
          </w:tcPr>
          <w:p w14:paraId="3F3AC964">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417" w:type="dxa"/>
            <w:tcBorders>
              <w:top w:val="thinThickSmallGap" w:color="auto" w:sz="12" w:space="0"/>
              <w:left w:val="single" w:color="auto" w:sz="4" w:space="0"/>
              <w:bottom w:val="single" w:color="auto" w:sz="4" w:space="0"/>
              <w:right w:val="single" w:color="auto" w:sz="4" w:space="0"/>
            </w:tcBorders>
            <w:vAlign w:val="center"/>
          </w:tcPr>
          <w:p w14:paraId="1F21EC75">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数量</w:t>
            </w:r>
          </w:p>
        </w:tc>
        <w:tc>
          <w:tcPr>
            <w:tcW w:w="2690" w:type="dxa"/>
            <w:tcBorders>
              <w:top w:val="thinThickSmallGap" w:color="auto" w:sz="12" w:space="0"/>
              <w:left w:val="single" w:color="auto" w:sz="4" w:space="0"/>
              <w:bottom w:val="single" w:color="auto" w:sz="4" w:space="0"/>
              <w:right w:val="thickThinSmallGap" w:color="auto" w:sz="12" w:space="0"/>
            </w:tcBorders>
            <w:vAlign w:val="center"/>
          </w:tcPr>
          <w:p w14:paraId="4EB70620">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设备价</w:t>
            </w:r>
          </w:p>
          <w:p w14:paraId="5C06C61D">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（人民币元）</w:t>
            </w:r>
          </w:p>
        </w:tc>
      </w:tr>
      <w:tr w14:paraId="5F62D595">
        <w:tblPrEx>
          <w:tblCellMar>
            <w:top w:w="0" w:type="dxa"/>
            <w:left w:w="108" w:type="dxa"/>
            <w:bottom w:w="0" w:type="dxa"/>
            <w:right w:w="108" w:type="dxa"/>
          </w:tblCellMar>
        </w:tblPrEx>
        <w:trPr>
          <w:trHeight w:val="389" w:hRule="atLeast"/>
          <w:jc w:val="center"/>
        </w:trPr>
        <w:tc>
          <w:tcPr>
            <w:tcW w:w="621" w:type="dxa"/>
            <w:tcBorders>
              <w:top w:val="single" w:color="auto" w:sz="4" w:space="0"/>
              <w:left w:val="thinThickSmallGap" w:color="auto" w:sz="12" w:space="0"/>
              <w:bottom w:val="single" w:color="auto" w:sz="4" w:space="0"/>
              <w:right w:val="single" w:color="auto" w:sz="4" w:space="0"/>
            </w:tcBorders>
          </w:tcPr>
          <w:p w14:paraId="5B98BE81">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1</w:t>
            </w:r>
          </w:p>
        </w:tc>
        <w:tc>
          <w:tcPr>
            <w:tcW w:w="1932" w:type="dxa"/>
            <w:tcBorders>
              <w:top w:val="single" w:color="auto" w:sz="4" w:space="0"/>
              <w:left w:val="single" w:color="auto" w:sz="4" w:space="0"/>
              <w:bottom w:val="single" w:color="auto" w:sz="4" w:space="0"/>
              <w:right w:val="single" w:color="auto" w:sz="4" w:space="0"/>
            </w:tcBorders>
          </w:tcPr>
          <w:p w14:paraId="403E78E3">
            <w:pPr>
              <w:adjustRightInd w:val="0"/>
              <w:snapToGrid w:val="0"/>
              <w:spacing w:line="400" w:lineRule="exact"/>
              <w:ind w:left="-55" w:leftChars="-25" w:right="-55" w:rightChars="-25"/>
              <w:rPr>
                <w:rFonts w:hint="eastAsia" w:ascii="宋体" w:hAnsi="宋体" w:eastAsia="宋体" w:cs="宋体"/>
                <w:sz w:val="24"/>
                <w:szCs w:val="24"/>
              </w:rPr>
            </w:pPr>
          </w:p>
        </w:tc>
        <w:tc>
          <w:tcPr>
            <w:tcW w:w="2840" w:type="dxa"/>
            <w:tcBorders>
              <w:top w:val="single" w:color="auto" w:sz="4" w:space="0"/>
              <w:left w:val="single" w:color="auto" w:sz="4" w:space="0"/>
              <w:bottom w:val="single" w:color="auto" w:sz="4" w:space="0"/>
              <w:right w:val="single" w:color="auto" w:sz="4" w:space="0"/>
            </w:tcBorders>
          </w:tcPr>
          <w:p w14:paraId="15588D48">
            <w:pPr>
              <w:adjustRightInd w:val="0"/>
              <w:snapToGrid w:val="0"/>
              <w:spacing w:line="400" w:lineRule="exact"/>
              <w:ind w:left="-55" w:leftChars="-25" w:right="-55" w:rightChars="-25"/>
              <w:rPr>
                <w:rFonts w:hint="eastAsia" w:ascii="宋体" w:hAnsi="宋体" w:eastAsia="宋体" w:cs="宋体"/>
                <w:sz w:val="24"/>
                <w:szCs w:val="24"/>
              </w:rPr>
            </w:pPr>
          </w:p>
        </w:tc>
        <w:tc>
          <w:tcPr>
            <w:tcW w:w="1417" w:type="dxa"/>
            <w:tcBorders>
              <w:top w:val="single" w:color="auto" w:sz="4" w:space="0"/>
              <w:left w:val="single" w:color="auto" w:sz="4" w:space="0"/>
              <w:bottom w:val="single" w:color="auto" w:sz="4" w:space="0"/>
              <w:right w:val="single" w:color="auto" w:sz="4" w:space="0"/>
            </w:tcBorders>
          </w:tcPr>
          <w:p w14:paraId="4E617E44">
            <w:pPr>
              <w:adjustRightInd w:val="0"/>
              <w:snapToGrid w:val="0"/>
              <w:spacing w:line="400" w:lineRule="exact"/>
              <w:ind w:left="-55" w:leftChars="-25" w:right="-55" w:rightChars="-25"/>
              <w:rPr>
                <w:rFonts w:hint="eastAsia" w:ascii="宋体" w:hAnsi="宋体" w:eastAsia="宋体" w:cs="宋体"/>
                <w:sz w:val="24"/>
                <w:szCs w:val="24"/>
              </w:rPr>
            </w:pPr>
          </w:p>
        </w:tc>
        <w:tc>
          <w:tcPr>
            <w:tcW w:w="2690" w:type="dxa"/>
            <w:tcBorders>
              <w:top w:val="single" w:color="auto" w:sz="4" w:space="0"/>
              <w:left w:val="single" w:color="auto" w:sz="4" w:space="0"/>
              <w:bottom w:val="single" w:color="auto" w:sz="4" w:space="0"/>
              <w:right w:val="thickThinSmallGap" w:color="auto" w:sz="12" w:space="0"/>
            </w:tcBorders>
          </w:tcPr>
          <w:p w14:paraId="1D979DAB">
            <w:pPr>
              <w:adjustRightInd w:val="0"/>
              <w:snapToGrid w:val="0"/>
              <w:spacing w:line="400" w:lineRule="exact"/>
              <w:ind w:left="-55" w:leftChars="-25" w:right="-55" w:rightChars="-25"/>
              <w:rPr>
                <w:rFonts w:hint="eastAsia" w:ascii="宋体" w:hAnsi="宋体" w:eastAsia="宋体" w:cs="宋体"/>
                <w:sz w:val="24"/>
                <w:szCs w:val="24"/>
              </w:rPr>
            </w:pPr>
          </w:p>
        </w:tc>
      </w:tr>
      <w:tr w14:paraId="5757C14C">
        <w:tblPrEx>
          <w:tblCellMar>
            <w:top w:w="0" w:type="dxa"/>
            <w:left w:w="108" w:type="dxa"/>
            <w:bottom w:w="0" w:type="dxa"/>
            <w:right w:w="108" w:type="dxa"/>
          </w:tblCellMar>
        </w:tblPrEx>
        <w:trPr>
          <w:trHeight w:val="389" w:hRule="atLeast"/>
          <w:jc w:val="center"/>
        </w:trPr>
        <w:tc>
          <w:tcPr>
            <w:tcW w:w="621" w:type="dxa"/>
            <w:tcBorders>
              <w:top w:val="single" w:color="auto" w:sz="4" w:space="0"/>
              <w:left w:val="thinThickSmallGap" w:color="auto" w:sz="12" w:space="0"/>
              <w:bottom w:val="single" w:color="auto" w:sz="4" w:space="0"/>
              <w:right w:val="single" w:color="auto" w:sz="4" w:space="0"/>
            </w:tcBorders>
          </w:tcPr>
          <w:p w14:paraId="1AE4DAA7">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2</w:t>
            </w:r>
          </w:p>
        </w:tc>
        <w:tc>
          <w:tcPr>
            <w:tcW w:w="1932" w:type="dxa"/>
            <w:tcBorders>
              <w:top w:val="single" w:color="auto" w:sz="4" w:space="0"/>
              <w:left w:val="single" w:color="auto" w:sz="4" w:space="0"/>
              <w:bottom w:val="single" w:color="auto" w:sz="4" w:space="0"/>
              <w:right w:val="single" w:color="auto" w:sz="4" w:space="0"/>
            </w:tcBorders>
          </w:tcPr>
          <w:p w14:paraId="5AC60D65">
            <w:pPr>
              <w:adjustRightInd w:val="0"/>
              <w:snapToGrid w:val="0"/>
              <w:spacing w:line="400" w:lineRule="exact"/>
              <w:ind w:left="-55" w:leftChars="-25" w:right="-55" w:rightChars="-25"/>
              <w:rPr>
                <w:rFonts w:hint="eastAsia" w:ascii="宋体" w:hAnsi="宋体" w:eastAsia="宋体" w:cs="宋体"/>
                <w:sz w:val="24"/>
                <w:szCs w:val="24"/>
              </w:rPr>
            </w:pPr>
          </w:p>
        </w:tc>
        <w:tc>
          <w:tcPr>
            <w:tcW w:w="2840" w:type="dxa"/>
            <w:tcBorders>
              <w:top w:val="single" w:color="auto" w:sz="4" w:space="0"/>
              <w:left w:val="single" w:color="auto" w:sz="4" w:space="0"/>
              <w:bottom w:val="single" w:color="auto" w:sz="4" w:space="0"/>
              <w:right w:val="single" w:color="auto" w:sz="4" w:space="0"/>
            </w:tcBorders>
          </w:tcPr>
          <w:p w14:paraId="1C87B4ED">
            <w:pPr>
              <w:adjustRightInd w:val="0"/>
              <w:snapToGrid w:val="0"/>
              <w:spacing w:line="400" w:lineRule="exact"/>
              <w:ind w:left="-55" w:leftChars="-25" w:right="-55" w:rightChars="-25"/>
              <w:rPr>
                <w:rFonts w:hint="eastAsia" w:ascii="宋体" w:hAnsi="宋体" w:eastAsia="宋体" w:cs="宋体"/>
                <w:sz w:val="24"/>
                <w:szCs w:val="24"/>
              </w:rPr>
            </w:pPr>
          </w:p>
        </w:tc>
        <w:tc>
          <w:tcPr>
            <w:tcW w:w="1417" w:type="dxa"/>
            <w:tcBorders>
              <w:top w:val="single" w:color="auto" w:sz="4" w:space="0"/>
              <w:left w:val="single" w:color="auto" w:sz="4" w:space="0"/>
              <w:bottom w:val="single" w:color="auto" w:sz="4" w:space="0"/>
              <w:right w:val="single" w:color="auto" w:sz="4" w:space="0"/>
            </w:tcBorders>
          </w:tcPr>
          <w:p w14:paraId="08D11883">
            <w:pPr>
              <w:adjustRightInd w:val="0"/>
              <w:snapToGrid w:val="0"/>
              <w:spacing w:line="400" w:lineRule="exact"/>
              <w:ind w:left="-55" w:leftChars="-25" w:right="-55" w:rightChars="-25"/>
              <w:rPr>
                <w:rFonts w:hint="eastAsia" w:ascii="宋体" w:hAnsi="宋体" w:eastAsia="宋体" w:cs="宋体"/>
                <w:sz w:val="24"/>
                <w:szCs w:val="24"/>
              </w:rPr>
            </w:pPr>
          </w:p>
        </w:tc>
        <w:tc>
          <w:tcPr>
            <w:tcW w:w="2690" w:type="dxa"/>
            <w:tcBorders>
              <w:top w:val="single" w:color="auto" w:sz="4" w:space="0"/>
              <w:left w:val="single" w:color="auto" w:sz="4" w:space="0"/>
              <w:bottom w:val="single" w:color="auto" w:sz="4" w:space="0"/>
              <w:right w:val="thickThinSmallGap" w:color="auto" w:sz="12" w:space="0"/>
            </w:tcBorders>
          </w:tcPr>
          <w:p w14:paraId="27A10570">
            <w:pPr>
              <w:adjustRightInd w:val="0"/>
              <w:snapToGrid w:val="0"/>
              <w:spacing w:line="400" w:lineRule="exact"/>
              <w:ind w:left="-55" w:leftChars="-25" w:right="-55" w:rightChars="-25"/>
              <w:rPr>
                <w:rFonts w:hint="eastAsia" w:ascii="宋体" w:hAnsi="宋体" w:eastAsia="宋体" w:cs="宋体"/>
                <w:sz w:val="24"/>
                <w:szCs w:val="24"/>
              </w:rPr>
            </w:pPr>
          </w:p>
        </w:tc>
      </w:tr>
      <w:tr w14:paraId="07D2B86B">
        <w:tblPrEx>
          <w:tblCellMar>
            <w:top w:w="0" w:type="dxa"/>
            <w:left w:w="108" w:type="dxa"/>
            <w:bottom w:w="0" w:type="dxa"/>
            <w:right w:w="108" w:type="dxa"/>
          </w:tblCellMar>
        </w:tblPrEx>
        <w:trPr>
          <w:trHeight w:val="389" w:hRule="atLeast"/>
          <w:jc w:val="center"/>
        </w:trPr>
        <w:tc>
          <w:tcPr>
            <w:tcW w:w="621" w:type="dxa"/>
            <w:tcBorders>
              <w:top w:val="single" w:color="auto" w:sz="4" w:space="0"/>
              <w:left w:val="thinThickSmallGap" w:color="auto" w:sz="12" w:space="0"/>
              <w:bottom w:val="single" w:color="auto" w:sz="4" w:space="0"/>
              <w:right w:val="single" w:color="auto" w:sz="4" w:space="0"/>
            </w:tcBorders>
          </w:tcPr>
          <w:p w14:paraId="1A3B4388">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3</w:t>
            </w:r>
          </w:p>
        </w:tc>
        <w:tc>
          <w:tcPr>
            <w:tcW w:w="1932" w:type="dxa"/>
            <w:tcBorders>
              <w:top w:val="single" w:color="auto" w:sz="4" w:space="0"/>
              <w:left w:val="single" w:color="auto" w:sz="4" w:space="0"/>
              <w:bottom w:val="single" w:color="auto" w:sz="4" w:space="0"/>
              <w:right w:val="single" w:color="auto" w:sz="4" w:space="0"/>
            </w:tcBorders>
          </w:tcPr>
          <w:p w14:paraId="2BA360D9">
            <w:pPr>
              <w:adjustRightInd w:val="0"/>
              <w:snapToGrid w:val="0"/>
              <w:spacing w:line="400" w:lineRule="exact"/>
              <w:ind w:left="-55" w:leftChars="-25" w:right="-55" w:rightChars="-25"/>
              <w:rPr>
                <w:rFonts w:hint="eastAsia" w:ascii="宋体" w:hAnsi="宋体" w:eastAsia="宋体" w:cs="宋体"/>
                <w:sz w:val="24"/>
                <w:szCs w:val="24"/>
              </w:rPr>
            </w:pPr>
          </w:p>
        </w:tc>
        <w:tc>
          <w:tcPr>
            <w:tcW w:w="2840" w:type="dxa"/>
            <w:tcBorders>
              <w:top w:val="single" w:color="auto" w:sz="4" w:space="0"/>
              <w:left w:val="single" w:color="auto" w:sz="4" w:space="0"/>
              <w:bottom w:val="single" w:color="auto" w:sz="4" w:space="0"/>
              <w:right w:val="single" w:color="auto" w:sz="4" w:space="0"/>
            </w:tcBorders>
          </w:tcPr>
          <w:p w14:paraId="380BF4BA">
            <w:pPr>
              <w:adjustRightInd w:val="0"/>
              <w:snapToGrid w:val="0"/>
              <w:spacing w:line="400" w:lineRule="exact"/>
              <w:ind w:left="-55" w:leftChars="-25" w:right="-55" w:rightChars="-25"/>
              <w:rPr>
                <w:rFonts w:hint="eastAsia" w:ascii="宋体" w:hAnsi="宋体" w:eastAsia="宋体" w:cs="宋体"/>
                <w:sz w:val="24"/>
                <w:szCs w:val="24"/>
              </w:rPr>
            </w:pPr>
          </w:p>
        </w:tc>
        <w:tc>
          <w:tcPr>
            <w:tcW w:w="1417" w:type="dxa"/>
            <w:tcBorders>
              <w:top w:val="single" w:color="auto" w:sz="4" w:space="0"/>
              <w:left w:val="single" w:color="auto" w:sz="4" w:space="0"/>
              <w:bottom w:val="single" w:color="auto" w:sz="4" w:space="0"/>
              <w:right w:val="single" w:color="auto" w:sz="4" w:space="0"/>
            </w:tcBorders>
          </w:tcPr>
          <w:p w14:paraId="2D01E40F">
            <w:pPr>
              <w:adjustRightInd w:val="0"/>
              <w:snapToGrid w:val="0"/>
              <w:spacing w:line="400" w:lineRule="exact"/>
              <w:ind w:left="-55" w:leftChars="-25" w:right="-55" w:rightChars="-25"/>
              <w:rPr>
                <w:rFonts w:hint="eastAsia" w:ascii="宋体" w:hAnsi="宋体" w:eastAsia="宋体" w:cs="宋体"/>
                <w:sz w:val="24"/>
                <w:szCs w:val="24"/>
              </w:rPr>
            </w:pPr>
          </w:p>
        </w:tc>
        <w:tc>
          <w:tcPr>
            <w:tcW w:w="2690" w:type="dxa"/>
            <w:tcBorders>
              <w:top w:val="single" w:color="auto" w:sz="4" w:space="0"/>
              <w:left w:val="single" w:color="auto" w:sz="4" w:space="0"/>
              <w:bottom w:val="single" w:color="auto" w:sz="4" w:space="0"/>
              <w:right w:val="thickThinSmallGap" w:color="auto" w:sz="12" w:space="0"/>
            </w:tcBorders>
          </w:tcPr>
          <w:p w14:paraId="6C9C51A2">
            <w:pPr>
              <w:adjustRightInd w:val="0"/>
              <w:snapToGrid w:val="0"/>
              <w:spacing w:line="400" w:lineRule="exact"/>
              <w:ind w:left="-55" w:leftChars="-25" w:right="-55" w:rightChars="-25"/>
              <w:rPr>
                <w:rFonts w:hint="eastAsia" w:ascii="宋体" w:hAnsi="宋体" w:eastAsia="宋体" w:cs="宋体"/>
                <w:sz w:val="24"/>
                <w:szCs w:val="24"/>
              </w:rPr>
            </w:pPr>
          </w:p>
        </w:tc>
      </w:tr>
      <w:tr w14:paraId="2844CC48">
        <w:tblPrEx>
          <w:tblCellMar>
            <w:top w:w="0" w:type="dxa"/>
            <w:left w:w="108" w:type="dxa"/>
            <w:bottom w:w="0" w:type="dxa"/>
            <w:right w:w="108" w:type="dxa"/>
          </w:tblCellMar>
        </w:tblPrEx>
        <w:trPr>
          <w:trHeight w:val="389" w:hRule="atLeast"/>
          <w:jc w:val="center"/>
        </w:trPr>
        <w:tc>
          <w:tcPr>
            <w:tcW w:w="621" w:type="dxa"/>
            <w:tcBorders>
              <w:top w:val="single" w:color="auto" w:sz="4" w:space="0"/>
              <w:left w:val="thinThickSmallGap" w:color="auto" w:sz="12" w:space="0"/>
              <w:bottom w:val="single" w:color="auto" w:sz="4" w:space="0"/>
              <w:right w:val="single" w:color="auto" w:sz="4" w:space="0"/>
            </w:tcBorders>
          </w:tcPr>
          <w:p w14:paraId="1E00C6E6">
            <w:pPr>
              <w:adjustRightInd w:val="0"/>
              <w:snapToGrid w:val="0"/>
              <w:spacing w:line="400" w:lineRule="exact"/>
              <w:ind w:left="-55" w:leftChars="-25" w:right="-55" w:rightChars="-25"/>
              <w:jc w:val="center"/>
              <w:rPr>
                <w:rFonts w:hint="eastAsia" w:ascii="宋体" w:hAnsi="宋体" w:eastAsia="宋体" w:cs="宋体"/>
                <w:sz w:val="24"/>
                <w:szCs w:val="24"/>
              </w:rPr>
            </w:pPr>
            <w:r>
              <w:rPr>
                <w:rFonts w:hint="eastAsia" w:ascii="宋体" w:hAnsi="宋体" w:eastAsia="宋体" w:cs="宋体"/>
                <w:sz w:val="24"/>
                <w:szCs w:val="24"/>
              </w:rPr>
              <w:t>4</w:t>
            </w:r>
          </w:p>
        </w:tc>
        <w:tc>
          <w:tcPr>
            <w:tcW w:w="1932" w:type="dxa"/>
            <w:tcBorders>
              <w:top w:val="single" w:color="auto" w:sz="4" w:space="0"/>
              <w:left w:val="single" w:color="auto" w:sz="4" w:space="0"/>
              <w:bottom w:val="single" w:color="auto" w:sz="4" w:space="0"/>
              <w:right w:val="single" w:color="auto" w:sz="4" w:space="0"/>
            </w:tcBorders>
          </w:tcPr>
          <w:p w14:paraId="14385B48">
            <w:pPr>
              <w:adjustRightInd w:val="0"/>
              <w:snapToGrid w:val="0"/>
              <w:spacing w:line="400" w:lineRule="exact"/>
              <w:ind w:left="-55" w:leftChars="-25" w:right="-55" w:rightChars="-25"/>
              <w:rPr>
                <w:rFonts w:hint="eastAsia" w:ascii="宋体" w:hAnsi="宋体" w:eastAsia="宋体" w:cs="宋体"/>
                <w:sz w:val="24"/>
                <w:szCs w:val="24"/>
              </w:rPr>
            </w:pPr>
          </w:p>
        </w:tc>
        <w:tc>
          <w:tcPr>
            <w:tcW w:w="2840" w:type="dxa"/>
            <w:tcBorders>
              <w:top w:val="single" w:color="auto" w:sz="4" w:space="0"/>
              <w:left w:val="single" w:color="auto" w:sz="4" w:space="0"/>
              <w:bottom w:val="single" w:color="auto" w:sz="4" w:space="0"/>
              <w:right w:val="single" w:color="auto" w:sz="4" w:space="0"/>
            </w:tcBorders>
          </w:tcPr>
          <w:p w14:paraId="5AB65DB9">
            <w:pPr>
              <w:adjustRightInd w:val="0"/>
              <w:snapToGrid w:val="0"/>
              <w:spacing w:line="400" w:lineRule="exact"/>
              <w:ind w:left="-55" w:leftChars="-25" w:right="-55" w:rightChars="-25"/>
              <w:rPr>
                <w:rFonts w:hint="eastAsia" w:ascii="宋体" w:hAnsi="宋体" w:eastAsia="宋体" w:cs="宋体"/>
                <w:sz w:val="24"/>
                <w:szCs w:val="24"/>
              </w:rPr>
            </w:pPr>
          </w:p>
        </w:tc>
        <w:tc>
          <w:tcPr>
            <w:tcW w:w="1417" w:type="dxa"/>
            <w:tcBorders>
              <w:top w:val="single" w:color="auto" w:sz="4" w:space="0"/>
              <w:left w:val="single" w:color="auto" w:sz="4" w:space="0"/>
              <w:bottom w:val="single" w:color="auto" w:sz="4" w:space="0"/>
              <w:right w:val="single" w:color="auto" w:sz="4" w:space="0"/>
            </w:tcBorders>
          </w:tcPr>
          <w:p w14:paraId="65A7A967">
            <w:pPr>
              <w:adjustRightInd w:val="0"/>
              <w:snapToGrid w:val="0"/>
              <w:spacing w:line="400" w:lineRule="exact"/>
              <w:ind w:left="-55" w:leftChars="-25" w:right="-55" w:rightChars="-25"/>
              <w:rPr>
                <w:rFonts w:hint="eastAsia" w:ascii="宋体" w:hAnsi="宋体" w:eastAsia="宋体" w:cs="宋体"/>
                <w:sz w:val="24"/>
                <w:szCs w:val="24"/>
              </w:rPr>
            </w:pPr>
          </w:p>
        </w:tc>
        <w:tc>
          <w:tcPr>
            <w:tcW w:w="2690" w:type="dxa"/>
            <w:tcBorders>
              <w:top w:val="single" w:color="auto" w:sz="4" w:space="0"/>
              <w:left w:val="single" w:color="auto" w:sz="4" w:space="0"/>
              <w:bottom w:val="single" w:color="auto" w:sz="4" w:space="0"/>
              <w:right w:val="thickThinSmallGap" w:color="auto" w:sz="12" w:space="0"/>
            </w:tcBorders>
          </w:tcPr>
          <w:p w14:paraId="4DA20D00">
            <w:pPr>
              <w:adjustRightInd w:val="0"/>
              <w:snapToGrid w:val="0"/>
              <w:spacing w:line="400" w:lineRule="exact"/>
              <w:ind w:left="-55" w:leftChars="-25" w:right="-55" w:rightChars="-25"/>
              <w:rPr>
                <w:rFonts w:hint="eastAsia" w:ascii="宋体" w:hAnsi="宋体" w:eastAsia="宋体" w:cs="宋体"/>
                <w:sz w:val="24"/>
                <w:szCs w:val="24"/>
              </w:rPr>
            </w:pPr>
          </w:p>
        </w:tc>
      </w:tr>
      <w:tr w14:paraId="7C4B91A0">
        <w:tblPrEx>
          <w:tblCellMar>
            <w:top w:w="0" w:type="dxa"/>
            <w:left w:w="108" w:type="dxa"/>
            <w:bottom w:w="0" w:type="dxa"/>
            <w:right w:w="108" w:type="dxa"/>
          </w:tblCellMar>
        </w:tblPrEx>
        <w:trPr>
          <w:trHeight w:val="401" w:hRule="atLeast"/>
          <w:jc w:val="center"/>
        </w:trPr>
        <w:tc>
          <w:tcPr>
            <w:tcW w:w="9500" w:type="dxa"/>
            <w:gridSpan w:val="5"/>
            <w:tcBorders>
              <w:top w:val="single" w:color="auto" w:sz="4" w:space="0"/>
              <w:left w:val="thinThickSmallGap" w:color="auto" w:sz="12" w:space="0"/>
              <w:bottom w:val="thickThinSmallGap" w:color="auto" w:sz="12" w:space="0"/>
              <w:right w:val="thickThinSmallGap" w:color="auto" w:sz="12" w:space="0"/>
            </w:tcBorders>
          </w:tcPr>
          <w:p w14:paraId="7901A671">
            <w:pPr>
              <w:widowControl/>
              <w:adjustRightInd w:val="0"/>
              <w:snapToGrid w:val="0"/>
              <w:spacing w:line="400" w:lineRule="exact"/>
              <w:ind w:left="-55" w:leftChars="-25" w:right="-55" w:rightChars="-25"/>
              <w:jc w:val="left"/>
              <w:rPr>
                <w:rFonts w:hint="eastAsia" w:ascii="宋体" w:hAnsi="宋体" w:eastAsia="宋体" w:cs="宋体"/>
                <w:sz w:val="24"/>
                <w:szCs w:val="24"/>
              </w:rPr>
            </w:pPr>
            <w:r>
              <w:rPr>
                <w:rFonts w:hint="eastAsia" w:ascii="宋体" w:hAnsi="宋体" w:eastAsia="宋体" w:cs="宋体"/>
                <w:sz w:val="24"/>
                <w:szCs w:val="24"/>
              </w:rPr>
              <w:t>投标总价：                 （大写：                    ）</w:t>
            </w:r>
          </w:p>
        </w:tc>
      </w:tr>
    </w:tbl>
    <w:p w14:paraId="65EE8113">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注：以上合同总价包括货款、标准附件、备品备件、专用工具、包装、运输、装卸、保险、税金、货到检查以及安装、调试、培训、保修等一切税金和费用。</w:t>
      </w:r>
    </w:p>
    <w:p w14:paraId="65CA1136">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15.3 工期：</w:t>
      </w:r>
      <w:r>
        <w:rPr>
          <w:rFonts w:hint="eastAsia" w:ascii="宋体" w:hAnsi="宋体" w:eastAsia="宋体" w:cs="宋体"/>
          <w:sz w:val="24"/>
          <w:szCs w:val="24"/>
          <w:lang w:eastAsia="zh-CN"/>
        </w:rPr>
        <w:t>合同签订后</w:t>
      </w:r>
      <w:r>
        <w:rPr>
          <w:rFonts w:hint="eastAsia" w:ascii="宋体" w:hAnsi="宋体" w:eastAsia="宋体" w:cs="宋体"/>
          <w:sz w:val="24"/>
          <w:szCs w:val="24"/>
          <w:lang w:val="en-US" w:eastAsia="zh-CN"/>
        </w:rPr>
        <w:t>15天</w:t>
      </w:r>
      <w:r>
        <w:rPr>
          <w:rFonts w:hint="eastAsia" w:ascii="宋体" w:hAnsi="宋体" w:eastAsia="宋体" w:cs="宋体"/>
          <w:sz w:val="24"/>
          <w:szCs w:val="24"/>
          <w:lang w:eastAsia="zh-CN"/>
        </w:rPr>
        <w:t>内完成完成供货、安装、调试</w:t>
      </w:r>
      <w:r>
        <w:rPr>
          <w:rFonts w:hint="eastAsia" w:ascii="宋体" w:hAnsi="宋体" w:eastAsia="宋体" w:cs="宋体"/>
          <w:sz w:val="24"/>
          <w:szCs w:val="24"/>
          <w:lang w:val="en-US" w:eastAsia="zh-CN"/>
        </w:rPr>
        <w:t>验收合格</w:t>
      </w:r>
      <w:r>
        <w:rPr>
          <w:rFonts w:hint="eastAsia" w:ascii="宋体" w:hAnsi="宋体" w:eastAsia="宋体" w:cs="宋体"/>
          <w:sz w:val="24"/>
          <w:szCs w:val="24"/>
          <w:lang w:eastAsia="zh-CN"/>
        </w:rPr>
        <w:t>交付使用。</w:t>
      </w:r>
      <w:r>
        <w:rPr>
          <w:rFonts w:hint="eastAsia" w:ascii="宋体" w:hAnsi="宋体" w:eastAsia="宋体" w:cs="宋体"/>
          <w:sz w:val="24"/>
          <w:szCs w:val="24"/>
          <w:lang w:val="en-US" w:eastAsia="zh-CN"/>
        </w:rPr>
        <w:t xml:space="preserve"> </w:t>
      </w:r>
    </w:p>
    <w:p w14:paraId="5A61F454">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16.质量保证</w:t>
      </w:r>
    </w:p>
    <w:p w14:paraId="3F95EA6B">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16.1乙方应保证货物是全新、未使用过的原装合格正品，并完全符合招标文件及本合同规定的质量、规格和性能的要求。</w:t>
      </w:r>
    </w:p>
    <w:p w14:paraId="5C4DA585">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产品的技术标准按国家标准执行，无国家标准的，按行业标准执行，无国家和行业标准的，按企业标准执行；但在投标文件中有特别要求的，按投标文件中规定的要求执行，并且符合相关法律、法规规定的要求。</w:t>
      </w:r>
    </w:p>
    <w:p w14:paraId="4F44FEF6">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16.3产品的包装，国家或行业主管部门有规定的，按规定执行。</w:t>
      </w:r>
    </w:p>
    <w:p w14:paraId="09C811B9">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16.4乙方提供设备质保期按照原厂商标准配置，质量保证期为现场安装验收合格之后的</w:t>
      </w:r>
      <w:r>
        <w:rPr>
          <w:rFonts w:hint="eastAsia" w:ascii="宋体" w:hAnsi="宋体" w:eastAsia="宋体" w:cs="宋体"/>
          <w:sz w:val="24"/>
          <w:szCs w:val="24"/>
          <w:u w:val="single"/>
        </w:rPr>
        <w:t>1</w:t>
      </w:r>
      <w:r>
        <w:rPr>
          <w:rFonts w:hint="eastAsia" w:ascii="宋体" w:hAnsi="宋体" w:eastAsia="宋体" w:cs="宋体"/>
          <w:sz w:val="24"/>
          <w:szCs w:val="24"/>
        </w:rPr>
        <w:t>个月起。如甲方原因导致不能及时安装的，产品的质保期自系统验收合格之日起开始计算。在质保期内因产品本身的质量问题发生故障，乙方应负责免费修理和更换</w:t>
      </w:r>
    </w:p>
    <w:p w14:paraId="66518E87">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所提供的货物及服务完全符合合同规定的运行性能和安全要求，乙方应保护甲方在使用该系统或其任何一部分时不受第三方提出侵犯专利权、商标权或工业设备等知识产权的指控，如果第三方提出侵权指控，乙方须与第三方交涉并承担可能发生的一切法律责任和费用。</w:t>
      </w:r>
    </w:p>
    <w:p w14:paraId="6F5E75C4">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17.服务要求</w:t>
      </w:r>
    </w:p>
    <w:p w14:paraId="60008075">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17.1所供设备保修期为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年。保修期自甲方、乙方在设备验收单上签字之日起计算。</w:t>
      </w:r>
    </w:p>
    <w:p w14:paraId="5C6CD452">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17.2在保修期内，如遇软件产品升级、改版，应免费提供更新、升级服务。</w:t>
      </w:r>
    </w:p>
    <w:p w14:paraId="044A2619">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17.3要求乙方对提供标准服务，即与投标货物生产厂家中国总部对外公众网站上公布的服务标准相一致（招标方不得另行制作网页）。在标准服务基础上，乙方还应达到以下标准：</w:t>
      </w:r>
    </w:p>
    <w:p w14:paraId="4FCAD0E4">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17.3.1在质保期内乙方必须为最终用户提供技术服务热线（7×24小时），负责解答用户在设备使用中遇到的问题，并及时提出解决问题的建议和操作方法。</w:t>
      </w:r>
    </w:p>
    <w:p w14:paraId="4F23B683">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17.3.2在投标货物质保期内，提供质保期内的7×24小时的免费技术支持服务，如设备出现故障，应在1小时内响应，2小时内到现场，4小时内无法解决的，应提供备件。如诊断为硬件故障，应携带备件并进行现场更换，承诺尽力在最短时间内恢复系统正常运行，如果故障不能在12小时内排除，乙方应提供免费替换服务，如果乙方在接到通知后的12个小时内未作出响应，则由于故障所造成的全部损失由乙方承担；保证在质保期满后能对故障部件有配件可换。质保期内中标人须提供原厂免费上门维修服务。</w:t>
      </w:r>
    </w:p>
    <w:p w14:paraId="205E4519">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17.3.3保修期内所有因更换或修理货物或部件而导致货物停止运行的时间应从其质保期内扣除；</w:t>
      </w:r>
    </w:p>
    <w:p w14:paraId="470E1D81">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17.3.4乙方在质保期内安装的任何零配件，必须是其投标货物生产厂家原产的或是经其认可的；</w:t>
      </w:r>
    </w:p>
    <w:p w14:paraId="3717FBC4">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17.3.5所有的替代零配件必须是新的未使用和未经修复的,除非最终用户提供书面许可，否则不可使用此范围外的其他（非新的）配件。</w:t>
      </w:r>
    </w:p>
    <w:p w14:paraId="04CFC818">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17.3.6乙方必须为维修和技术支持所未能解决的问题和故障提供正式的升级方案；</w:t>
      </w:r>
    </w:p>
    <w:p w14:paraId="04297CCE">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17.4在质保期内，乙方有责任解决所提供的投标货物的任何问题，在质保期满后，当需要时，乙方仍须对因投标货物本身的固有缺陷和瑕疵承担责任。</w:t>
      </w:r>
    </w:p>
    <w:p w14:paraId="3E43662E">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18.到货验收</w:t>
      </w:r>
    </w:p>
    <w:p w14:paraId="607C2D41">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乙方在合同签订后将所供设备运至采购人指定地点拆箱，完成到货清点验收。</w:t>
      </w:r>
    </w:p>
    <w:p w14:paraId="2D657286">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19.需提供的资料</w:t>
      </w:r>
    </w:p>
    <w:p w14:paraId="5F01FD53">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19.1乙方应对合同中提供的设备主要部件建立质量保证计划。</w:t>
      </w:r>
    </w:p>
    <w:p w14:paraId="6E806DA4">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19.2提供所有技术说明文档和设备安装、维护使用说明书。</w:t>
      </w:r>
    </w:p>
    <w:p w14:paraId="6FDFAAA3">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19.3设备及其和安装有关的技术原理图、接线图。</w:t>
      </w:r>
    </w:p>
    <w:p w14:paraId="1B7B85FB">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19.4随机的辅助设备、专用电线电缆、随机软件、技术资料（包括操作手册、使用指南、维修指南和含维修网点在内的服务手册等）。</w:t>
      </w:r>
    </w:p>
    <w:p w14:paraId="1A4F6389">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19.5设备运行所必需的随机消耗材料，相应的技术服务与质量保证。投标方应提供所供产品备件、附件和耗材的使用、消耗情况说明并推荐相应供应商及供货单价。</w:t>
      </w:r>
    </w:p>
    <w:p w14:paraId="376DBFD2">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19.6在所供设备交付使用时，乙方必须向甲方提供产品说明书、质量保证书、保修卡、配置文档、使用手册、测试文档等必须具备的相关资料和必备的附件。</w:t>
      </w:r>
    </w:p>
    <w:p w14:paraId="36C0183A">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19.7乙方认为可能需要的其它文件。</w:t>
      </w:r>
    </w:p>
    <w:p w14:paraId="00FFBFA4">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20.单位变动情况处理</w:t>
      </w:r>
    </w:p>
    <w:p w14:paraId="29D1DA53">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乙方发生收购、兼并、重组等单位变动情况，责任顺延至收购方、兼并方、重组方等新主体。</w:t>
      </w:r>
    </w:p>
    <w:p w14:paraId="31F575A7">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21.合同的生效</w:t>
      </w:r>
    </w:p>
    <w:p w14:paraId="5CC5434A">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21.1本合同经甲方、乙方法定代表人或其委托人签字并加盖双方公章，</w:t>
      </w:r>
      <w:r>
        <w:rPr>
          <w:rFonts w:hint="eastAsia" w:ascii="宋体" w:hAnsi="宋体" w:eastAsia="宋体" w:cs="宋体"/>
          <w:sz w:val="24"/>
          <w:szCs w:val="24"/>
          <w:lang w:eastAsia="zh-CN"/>
        </w:rPr>
        <w:t>龙游博洽投资咨询有限公司</w:t>
      </w:r>
      <w:r>
        <w:rPr>
          <w:rFonts w:hint="eastAsia" w:ascii="宋体" w:hAnsi="宋体" w:eastAsia="宋体" w:cs="宋体"/>
          <w:sz w:val="24"/>
          <w:szCs w:val="24"/>
        </w:rPr>
        <w:t>加盖鉴证章后生效。</w:t>
      </w:r>
    </w:p>
    <w:p w14:paraId="73FBE661">
      <w:pPr>
        <w:keepNext w:val="0"/>
        <w:keepLines w:val="0"/>
        <w:pageBreakBefore w:val="0"/>
        <w:widowControl w:val="0"/>
        <w:kinsoku/>
        <w:wordWrap/>
        <w:overflowPunct/>
        <w:topLinePunct w:val="0"/>
        <w:bidi w:val="0"/>
        <w:adjustRightInd w:val="0"/>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21.2本合同正本一式</w:t>
      </w:r>
      <w:r>
        <w:rPr>
          <w:rFonts w:hint="eastAsia" w:ascii="宋体" w:hAnsi="宋体" w:eastAsia="宋体" w:cs="宋体"/>
          <w:sz w:val="24"/>
          <w:szCs w:val="24"/>
          <w:lang w:val="en-US" w:eastAsia="zh-CN"/>
        </w:rPr>
        <w:t>六</w:t>
      </w:r>
      <w:r>
        <w:rPr>
          <w:rFonts w:hint="eastAsia" w:ascii="宋体" w:hAnsi="宋体" w:eastAsia="宋体" w:cs="宋体"/>
          <w:sz w:val="24"/>
          <w:szCs w:val="24"/>
        </w:rPr>
        <w:t>份，</w:t>
      </w:r>
      <w:r>
        <w:rPr>
          <w:rFonts w:hint="eastAsia" w:ascii="宋体" w:hAnsi="宋体" w:eastAsia="宋体" w:cs="宋体"/>
          <w:sz w:val="24"/>
          <w:szCs w:val="24"/>
          <w:lang w:eastAsia="zh-CN"/>
        </w:rPr>
        <w:t>其中</w:t>
      </w:r>
      <w:r>
        <w:rPr>
          <w:rFonts w:hint="eastAsia" w:ascii="宋体" w:hAnsi="宋体" w:eastAsia="宋体" w:cs="宋体"/>
          <w:sz w:val="24"/>
          <w:szCs w:val="24"/>
        </w:rPr>
        <w:t>甲</w:t>
      </w:r>
      <w:r>
        <w:rPr>
          <w:rFonts w:hint="eastAsia" w:ascii="宋体" w:hAnsi="宋体" w:eastAsia="宋体" w:cs="宋体"/>
          <w:sz w:val="24"/>
          <w:szCs w:val="24"/>
          <w:lang w:val="en-US" w:eastAsia="zh-CN"/>
        </w:rPr>
        <w:t>方三份，</w:t>
      </w:r>
      <w:r>
        <w:rPr>
          <w:rFonts w:hint="eastAsia" w:ascii="宋体" w:hAnsi="宋体" w:eastAsia="宋体" w:cs="宋体"/>
          <w:sz w:val="24"/>
          <w:szCs w:val="24"/>
        </w:rPr>
        <w:t>乙方二份，</w:t>
      </w:r>
      <w:r>
        <w:rPr>
          <w:rFonts w:hint="eastAsia" w:ascii="宋体" w:hAnsi="宋体" w:eastAsia="宋体" w:cs="宋体"/>
          <w:sz w:val="24"/>
          <w:szCs w:val="24"/>
          <w:lang w:eastAsia="zh-CN"/>
        </w:rPr>
        <w:t>龙游博洽投资咨询有限公司</w:t>
      </w:r>
      <w:r>
        <w:rPr>
          <w:rFonts w:hint="eastAsia" w:ascii="宋体" w:hAnsi="宋体" w:eastAsia="宋体" w:cs="宋体"/>
          <w:sz w:val="24"/>
          <w:szCs w:val="24"/>
        </w:rPr>
        <w:t>一份</w:t>
      </w:r>
      <w:r>
        <w:rPr>
          <w:rFonts w:hint="eastAsia" w:ascii="宋体" w:hAnsi="宋体" w:eastAsia="宋体" w:cs="宋体"/>
          <w:sz w:val="24"/>
          <w:szCs w:val="24"/>
          <w:lang w:eastAsia="zh-CN"/>
        </w:rPr>
        <w:t>，</w:t>
      </w:r>
      <w:r>
        <w:rPr>
          <w:rFonts w:hint="eastAsia" w:ascii="宋体" w:hAnsi="宋体" w:eastAsia="宋体" w:cs="宋体"/>
          <w:sz w:val="24"/>
          <w:szCs w:val="24"/>
        </w:rPr>
        <w:t>具有同等法律效力</w:t>
      </w:r>
      <w:r>
        <w:rPr>
          <w:rFonts w:hint="eastAsia" w:ascii="宋体" w:hAnsi="宋体" w:eastAsia="宋体" w:cs="宋体"/>
          <w:color w:val="000000"/>
          <w:sz w:val="24"/>
          <w:szCs w:val="24"/>
          <w:lang w:val="zh-CN"/>
        </w:rPr>
        <w:t>。</w:t>
      </w:r>
    </w:p>
    <w:bookmarkEnd w:id="238"/>
    <w:bookmarkEnd w:id="239"/>
    <w:bookmarkEnd w:id="240"/>
    <w:p w14:paraId="0F9032BC">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p>
    <w:p w14:paraId="5A10F92B">
      <w:pPr>
        <w:keepNext w:val="0"/>
        <w:keepLines w:val="0"/>
        <w:pageBreakBefore w:val="0"/>
        <w:widowControl w:val="0"/>
        <w:kinsoku/>
        <w:wordWrap/>
        <w:overflowPunct/>
        <w:topLinePunct w:val="0"/>
        <w:bidi w:val="0"/>
        <w:snapToGrid w:val="0"/>
        <w:spacing w:line="420" w:lineRule="exact"/>
        <w:ind w:firstLine="482"/>
        <w:textAlignment w:val="auto"/>
        <w:rPr>
          <w:rFonts w:hint="eastAsia" w:ascii="宋体" w:hAnsi="宋体" w:eastAsia="宋体" w:cs="宋体"/>
          <w:sz w:val="24"/>
          <w:szCs w:val="24"/>
          <w:lang w:val="zh-CN"/>
        </w:rPr>
      </w:pPr>
      <w:r>
        <w:rPr>
          <w:rFonts w:hint="eastAsia" w:ascii="宋体" w:hAnsi="宋体" w:eastAsia="宋体" w:cs="宋体"/>
          <w:color w:val="000000"/>
          <w:sz w:val="24"/>
          <w:szCs w:val="24"/>
        </w:rPr>
        <w:t>以下无正文</w:t>
      </w:r>
    </w:p>
    <w:tbl>
      <w:tblPr>
        <w:tblStyle w:val="44"/>
        <w:tblpPr w:leftFromText="180" w:rightFromText="180" w:vertAnchor="text" w:horzAnchor="page" w:tblpX="1420" w:tblpY="224"/>
        <w:tblOverlap w:val="never"/>
        <w:tblW w:w="0" w:type="auto"/>
        <w:tblInd w:w="0" w:type="dxa"/>
        <w:tblLayout w:type="fixed"/>
        <w:tblCellMar>
          <w:top w:w="0" w:type="dxa"/>
          <w:left w:w="108" w:type="dxa"/>
          <w:bottom w:w="0" w:type="dxa"/>
          <w:right w:w="108" w:type="dxa"/>
        </w:tblCellMar>
      </w:tblPr>
      <w:tblGrid>
        <w:gridCol w:w="4643"/>
        <w:gridCol w:w="4643"/>
      </w:tblGrid>
      <w:tr w14:paraId="45B0BE7D">
        <w:tblPrEx>
          <w:tblCellMar>
            <w:top w:w="0" w:type="dxa"/>
            <w:left w:w="108" w:type="dxa"/>
            <w:bottom w:w="0" w:type="dxa"/>
            <w:right w:w="108" w:type="dxa"/>
          </w:tblCellMar>
        </w:tblPrEx>
        <w:trPr>
          <w:trHeight w:val="514" w:hRule="atLeast"/>
        </w:trPr>
        <w:tc>
          <w:tcPr>
            <w:tcW w:w="4643" w:type="dxa"/>
            <w:vAlign w:val="center"/>
          </w:tcPr>
          <w:p w14:paraId="2C46DC8A">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 xml:space="preserve">甲方： </w:t>
            </w:r>
          </w:p>
        </w:tc>
        <w:tc>
          <w:tcPr>
            <w:tcW w:w="4643" w:type="dxa"/>
            <w:vAlign w:val="center"/>
          </w:tcPr>
          <w:p w14:paraId="359939A6">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乙方：</w:t>
            </w:r>
          </w:p>
        </w:tc>
      </w:tr>
      <w:tr w14:paraId="3CFD4C6A">
        <w:tblPrEx>
          <w:tblCellMar>
            <w:top w:w="0" w:type="dxa"/>
            <w:left w:w="108" w:type="dxa"/>
            <w:bottom w:w="0" w:type="dxa"/>
            <w:right w:w="108" w:type="dxa"/>
          </w:tblCellMar>
        </w:tblPrEx>
        <w:trPr>
          <w:trHeight w:val="497" w:hRule="atLeast"/>
        </w:trPr>
        <w:tc>
          <w:tcPr>
            <w:tcW w:w="4643" w:type="dxa"/>
            <w:vAlign w:val="center"/>
          </w:tcPr>
          <w:p w14:paraId="14859C6F">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法定（授权）代表人：</w:t>
            </w:r>
          </w:p>
        </w:tc>
        <w:tc>
          <w:tcPr>
            <w:tcW w:w="4643" w:type="dxa"/>
            <w:vAlign w:val="center"/>
          </w:tcPr>
          <w:p w14:paraId="3F99DF73">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法定（授权）代表人：</w:t>
            </w:r>
          </w:p>
        </w:tc>
      </w:tr>
      <w:tr w14:paraId="084AB3FE">
        <w:tblPrEx>
          <w:tblCellMar>
            <w:top w:w="0" w:type="dxa"/>
            <w:left w:w="108" w:type="dxa"/>
            <w:bottom w:w="0" w:type="dxa"/>
            <w:right w:w="108" w:type="dxa"/>
          </w:tblCellMar>
        </w:tblPrEx>
        <w:trPr>
          <w:trHeight w:val="513" w:hRule="atLeast"/>
        </w:trPr>
        <w:tc>
          <w:tcPr>
            <w:tcW w:w="4643" w:type="dxa"/>
            <w:vAlign w:val="center"/>
          </w:tcPr>
          <w:p w14:paraId="6F6458FA">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地址：</w:t>
            </w:r>
          </w:p>
        </w:tc>
        <w:tc>
          <w:tcPr>
            <w:tcW w:w="4643" w:type="dxa"/>
            <w:vAlign w:val="center"/>
          </w:tcPr>
          <w:p w14:paraId="37841598">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地址：</w:t>
            </w:r>
          </w:p>
        </w:tc>
      </w:tr>
      <w:tr w14:paraId="2B2513F8">
        <w:tblPrEx>
          <w:tblCellMar>
            <w:top w:w="0" w:type="dxa"/>
            <w:left w:w="108" w:type="dxa"/>
            <w:bottom w:w="0" w:type="dxa"/>
            <w:right w:w="108" w:type="dxa"/>
          </w:tblCellMar>
        </w:tblPrEx>
        <w:trPr>
          <w:trHeight w:val="680" w:hRule="atLeast"/>
        </w:trPr>
        <w:tc>
          <w:tcPr>
            <w:tcW w:w="4643" w:type="dxa"/>
            <w:vAlign w:val="center"/>
          </w:tcPr>
          <w:p w14:paraId="3D8FDFBE">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 xml:space="preserve"> </w:t>
            </w:r>
          </w:p>
        </w:tc>
        <w:tc>
          <w:tcPr>
            <w:tcW w:w="4643" w:type="dxa"/>
            <w:vAlign w:val="center"/>
          </w:tcPr>
          <w:p w14:paraId="43D8950E">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签订日期：   年  月   日</w:t>
            </w:r>
          </w:p>
        </w:tc>
      </w:tr>
      <w:tr w14:paraId="34BBC796">
        <w:tblPrEx>
          <w:tblCellMar>
            <w:top w:w="0" w:type="dxa"/>
            <w:left w:w="108" w:type="dxa"/>
            <w:bottom w:w="0" w:type="dxa"/>
            <w:right w:w="108" w:type="dxa"/>
          </w:tblCellMar>
        </w:tblPrEx>
        <w:trPr>
          <w:trHeight w:val="390" w:hRule="atLeast"/>
        </w:trPr>
        <w:tc>
          <w:tcPr>
            <w:tcW w:w="9286" w:type="dxa"/>
            <w:gridSpan w:val="2"/>
            <w:vAlign w:val="center"/>
          </w:tcPr>
          <w:p w14:paraId="58471E58">
            <w:pPr>
              <w:widowControl/>
              <w:spacing w:line="460" w:lineRule="exact"/>
              <w:ind w:firstLine="480"/>
              <w:rPr>
                <w:rFonts w:ascii="华文中宋" w:hAnsi="华文中宋" w:eastAsia="华文中宋" w:cs="华文中宋"/>
                <w:sz w:val="24"/>
                <w:szCs w:val="24"/>
              </w:rPr>
            </w:pPr>
            <w:r>
              <w:rPr>
                <w:rFonts w:hint="eastAsia" w:ascii="华文中宋" w:hAnsi="华文中宋" w:eastAsia="华文中宋" w:cs="华文中宋"/>
                <w:sz w:val="24"/>
                <w:szCs w:val="24"/>
              </w:rPr>
              <w:t>采购代理机构：龙游博洽投资咨询有限公司</w:t>
            </w:r>
          </w:p>
        </w:tc>
      </w:tr>
    </w:tbl>
    <w:p w14:paraId="259809B0">
      <w:pPr>
        <w:pStyle w:val="58"/>
        <w:ind w:firstLine="0" w:firstLineChars="0"/>
        <w:rPr>
          <w:sz w:val="22"/>
          <w:szCs w:val="22"/>
        </w:rPr>
      </w:pPr>
    </w:p>
    <w:p w14:paraId="50714A2D">
      <w:pPr>
        <w:snapToGrid w:val="0"/>
        <w:spacing w:after="120" w:afterLines="50" w:line="312" w:lineRule="auto"/>
        <w:rPr>
          <w:rFonts w:cs="宋体"/>
          <w:spacing w:val="4"/>
          <w:szCs w:val="22"/>
        </w:rPr>
      </w:pPr>
    </w:p>
    <w:p w14:paraId="3D7111DC">
      <w:pPr>
        <w:snapToGrid w:val="0"/>
        <w:spacing w:after="120" w:afterLines="50" w:line="312" w:lineRule="auto"/>
        <w:rPr>
          <w:rFonts w:cs="宋体"/>
          <w:spacing w:val="4"/>
          <w:szCs w:val="22"/>
        </w:rPr>
      </w:pPr>
    </w:p>
    <w:p w14:paraId="71248BB7">
      <w:pPr>
        <w:snapToGrid w:val="0"/>
        <w:spacing w:after="120" w:afterLines="50" w:line="312" w:lineRule="auto"/>
        <w:rPr>
          <w:rFonts w:cs="宋体"/>
          <w:spacing w:val="4"/>
          <w:szCs w:val="22"/>
        </w:rPr>
      </w:pPr>
    </w:p>
    <w:p w14:paraId="5E1FB681">
      <w:pPr>
        <w:snapToGrid w:val="0"/>
        <w:spacing w:after="120" w:afterLines="50" w:line="312" w:lineRule="auto"/>
        <w:rPr>
          <w:rFonts w:cs="宋体"/>
          <w:spacing w:val="4"/>
          <w:szCs w:val="22"/>
        </w:rPr>
      </w:pPr>
    </w:p>
    <w:p w14:paraId="5410958F">
      <w:pPr>
        <w:snapToGrid w:val="0"/>
        <w:spacing w:after="120" w:afterLines="50" w:line="312" w:lineRule="auto"/>
        <w:rPr>
          <w:rFonts w:cs="宋体"/>
          <w:spacing w:val="4"/>
          <w:szCs w:val="22"/>
        </w:rPr>
      </w:pPr>
    </w:p>
    <w:p w14:paraId="6862DC6A">
      <w:pPr>
        <w:snapToGrid w:val="0"/>
        <w:spacing w:after="120" w:afterLines="50" w:line="312" w:lineRule="auto"/>
        <w:rPr>
          <w:rFonts w:cs="宋体"/>
          <w:spacing w:val="4"/>
          <w:szCs w:val="22"/>
        </w:rPr>
      </w:pPr>
    </w:p>
    <w:p w14:paraId="3AC29986">
      <w:pPr>
        <w:snapToGrid w:val="0"/>
        <w:spacing w:after="120" w:afterLines="50" w:line="312" w:lineRule="auto"/>
        <w:jc w:val="center"/>
        <w:outlineLvl w:val="0"/>
        <w:rPr>
          <w:rFonts w:ascii="黑体" w:hAnsi="黑体" w:eastAsia="黑体" w:cs="黑体"/>
          <w:bCs/>
          <w:sz w:val="36"/>
          <w:szCs w:val="36"/>
        </w:rPr>
      </w:pPr>
      <w:bookmarkStart w:id="241" w:name="_Toc5794"/>
      <w:bookmarkStart w:id="242" w:name="_Toc17172"/>
      <w:bookmarkStart w:id="243" w:name="_Toc13137"/>
      <w:bookmarkStart w:id="244" w:name="_Toc1129"/>
      <w:r>
        <w:rPr>
          <w:rFonts w:hint="eastAsia" w:ascii="黑体" w:hAnsi="黑体" w:eastAsia="黑体" w:cs="黑体"/>
          <w:sz w:val="36"/>
          <w:szCs w:val="36"/>
        </w:rPr>
        <w:t xml:space="preserve">第六章 </w:t>
      </w:r>
      <w:bookmarkEnd w:id="179"/>
      <w:bookmarkEnd w:id="180"/>
      <w:bookmarkEnd w:id="181"/>
      <w:bookmarkEnd w:id="182"/>
      <w:bookmarkEnd w:id="183"/>
      <w:bookmarkEnd w:id="184"/>
      <w:bookmarkEnd w:id="185"/>
      <w:bookmarkEnd w:id="186"/>
      <w:bookmarkEnd w:id="187"/>
      <w:bookmarkEnd w:id="188"/>
      <w:bookmarkEnd w:id="189"/>
      <w:r>
        <w:rPr>
          <w:rFonts w:hint="eastAsia" w:ascii="黑体" w:hAnsi="黑体" w:eastAsia="黑体" w:cs="黑体"/>
          <w:sz w:val="36"/>
          <w:szCs w:val="36"/>
        </w:rPr>
        <w:t>投标文件格式</w:t>
      </w:r>
      <w:bookmarkEnd w:id="234"/>
      <w:bookmarkEnd w:id="235"/>
      <w:bookmarkEnd w:id="241"/>
      <w:bookmarkEnd w:id="242"/>
      <w:bookmarkEnd w:id="243"/>
      <w:bookmarkEnd w:id="244"/>
    </w:p>
    <w:p w14:paraId="6942F000">
      <w:pPr>
        <w:snapToGrid w:val="0"/>
        <w:spacing w:line="312" w:lineRule="auto"/>
        <w:jc w:val="center"/>
        <w:rPr>
          <w:rFonts w:cs="宋体"/>
          <w:spacing w:val="-20"/>
          <w:sz w:val="30"/>
          <w:szCs w:val="30"/>
        </w:rPr>
      </w:pPr>
    </w:p>
    <w:tbl>
      <w:tblPr>
        <w:tblStyle w:val="44"/>
        <w:tblW w:w="0" w:type="auto"/>
        <w:jc w:val="center"/>
        <w:tblLayout w:type="autofit"/>
        <w:tblCellMar>
          <w:top w:w="0" w:type="dxa"/>
          <w:left w:w="108" w:type="dxa"/>
          <w:bottom w:w="0" w:type="dxa"/>
          <w:right w:w="108" w:type="dxa"/>
        </w:tblCellMar>
      </w:tblPr>
      <w:tblGrid>
        <w:gridCol w:w="7400"/>
      </w:tblGrid>
      <w:tr w14:paraId="1E756D21">
        <w:tblPrEx>
          <w:tblCellMar>
            <w:top w:w="0" w:type="dxa"/>
            <w:left w:w="108" w:type="dxa"/>
            <w:bottom w:w="0" w:type="dxa"/>
            <w:right w:w="108" w:type="dxa"/>
          </w:tblCellMar>
        </w:tblPrEx>
        <w:trPr>
          <w:trHeight w:val="1564" w:hRule="atLeast"/>
          <w:jc w:val="center"/>
        </w:trPr>
        <w:tc>
          <w:tcPr>
            <w:tcW w:w="7400" w:type="dxa"/>
          </w:tcPr>
          <w:p w14:paraId="32EA7E63">
            <w:pPr>
              <w:adjustRightInd w:val="0"/>
              <w:snapToGrid w:val="0"/>
              <w:spacing w:line="288" w:lineRule="auto"/>
              <w:jc w:val="center"/>
              <w:rPr>
                <w:rFonts w:hint="eastAsia" w:eastAsia="宋体" w:cs="宋体"/>
                <w:sz w:val="44"/>
                <w:szCs w:val="44"/>
                <w:lang w:eastAsia="zh-CN"/>
              </w:rPr>
            </w:pPr>
            <w:r>
              <w:rPr>
                <w:rFonts w:hint="eastAsia" w:cs="宋体"/>
                <w:sz w:val="44"/>
                <w:szCs w:val="44"/>
                <w:lang w:eastAsia="zh-CN"/>
              </w:rPr>
              <w:t>龙游县公安局购置刑事技术装备项目</w:t>
            </w:r>
          </w:p>
        </w:tc>
      </w:tr>
    </w:tbl>
    <w:p w14:paraId="1341E411">
      <w:pPr>
        <w:adjustRightInd w:val="0"/>
        <w:snapToGrid w:val="0"/>
        <w:ind w:left="550" w:leftChars="250" w:right="550" w:rightChars="250"/>
        <w:jc w:val="center"/>
        <w:rPr>
          <w:rFonts w:cs="宋体"/>
          <w:sz w:val="21"/>
          <w:szCs w:val="21"/>
        </w:rPr>
      </w:pPr>
    </w:p>
    <w:p w14:paraId="2B5125B2">
      <w:pPr>
        <w:adjustRightInd w:val="0"/>
        <w:snapToGrid w:val="0"/>
        <w:ind w:left="550" w:leftChars="250" w:right="550" w:rightChars="250"/>
        <w:jc w:val="center"/>
        <w:rPr>
          <w:rFonts w:cs="宋体"/>
          <w:sz w:val="21"/>
          <w:szCs w:val="21"/>
        </w:rPr>
      </w:pPr>
    </w:p>
    <w:tbl>
      <w:tblPr>
        <w:tblStyle w:val="44"/>
        <w:tblW w:w="0" w:type="auto"/>
        <w:jc w:val="center"/>
        <w:tblLayout w:type="autofit"/>
        <w:tblCellMar>
          <w:top w:w="0" w:type="dxa"/>
          <w:left w:w="108" w:type="dxa"/>
          <w:bottom w:w="0" w:type="dxa"/>
          <w:right w:w="108" w:type="dxa"/>
        </w:tblCellMar>
      </w:tblPr>
      <w:tblGrid>
        <w:gridCol w:w="4370"/>
      </w:tblGrid>
      <w:tr w14:paraId="37FC8E2C">
        <w:tblPrEx>
          <w:tblCellMar>
            <w:top w:w="0" w:type="dxa"/>
            <w:left w:w="108" w:type="dxa"/>
            <w:bottom w:w="0" w:type="dxa"/>
            <w:right w:w="108" w:type="dxa"/>
          </w:tblCellMar>
        </w:tblPrEx>
        <w:trPr>
          <w:jc w:val="center"/>
        </w:trPr>
        <w:tc>
          <w:tcPr>
            <w:tcW w:w="4370" w:type="dxa"/>
          </w:tcPr>
          <w:p w14:paraId="25282B8C">
            <w:pPr>
              <w:rPr>
                <w:rFonts w:hint="eastAsia" w:eastAsia="宋体" w:cs="宋体"/>
                <w:lang w:eastAsia="zh-CN"/>
              </w:rPr>
            </w:pPr>
            <w:r>
              <w:rPr>
                <w:rFonts w:hint="eastAsia" w:cs="宋体"/>
                <w:sz w:val="36"/>
                <w:szCs w:val="36"/>
                <w:lang w:val="zh-CN"/>
              </w:rPr>
              <w:t>项目编号</w:t>
            </w:r>
            <w:r>
              <w:rPr>
                <w:rFonts w:hint="eastAsia" w:cs="宋体"/>
                <w:sz w:val="36"/>
                <w:szCs w:val="36"/>
              </w:rPr>
              <w:t>:</w:t>
            </w:r>
            <w:r>
              <w:rPr>
                <w:rFonts w:hint="eastAsia" w:cs="宋体"/>
                <w:bCs/>
                <w:sz w:val="36"/>
                <w:szCs w:val="36"/>
                <w:u w:val="single"/>
                <w:lang w:eastAsia="zh-CN"/>
              </w:rPr>
              <w:t>LYBQZC2025-38</w:t>
            </w:r>
          </w:p>
        </w:tc>
      </w:tr>
    </w:tbl>
    <w:p w14:paraId="715724FF">
      <w:pPr>
        <w:jc w:val="center"/>
        <w:rPr>
          <w:rFonts w:cs="宋体"/>
        </w:rPr>
      </w:pPr>
    </w:p>
    <w:p w14:paraId="65E34D96">
      <w:pPr>
        <w:adjustRightInd w:val="0"/>
        <w:snapToGrid w:val="0"/>
        <w:jc w:val="center"/>
        <w:rPr>
          <w:rFonts w:cs="宋体"/>
          <w:sz w:val="21"/>
          <w:szCs w:val="21"/>
        </w:rPr>
      </w:pPr>
    </w:p>
    <w:p w14:paraId="675B8D4E">
      <w:pPr>
        <w:pStyle w:val="20"/>
        <w:ind w:right="0"/>
        <w:jc w:val="center"/>
        <w:rPr>
          <w:rFonts w:ascii="宋体" w:hAnsi="宋体" w:cs="宋体"/>
        </w:rPr>
      </w:pPr>
    </w:p>
    <w:p w14:paraId="384126E1">
      <w:pPr>
        <w:pStyle w:val="20"/>
        <w:ind w:right="0"/>
        <w:jc w:val="center"/>
        <w:rPr>
          <w:rFonts w:ascii="宋体" w:hAnsi="宋体" w:cs="宋体"/>
        </w:rPr>
      </w:pPr>
    </w:p>
    <w:tbl>
      <w:tblPr>
        <w:tblStyle w:val="44"/>
        <w:tblW w:w="0" w:type="auto"/>
        <w:jc w:val="center"/>
        <w:tblLayout w:type="autofit"/>
        <w:tblCellMar>
          <w:top w:w="0" w:type="dxa"/>
          <w:left w:w="108" w:type="dxa"/>
          <w:bottom w:w="0" w:type="dxa"/>
          <w:right w:w="108" w:type="dxa"/>
        </w:tblCellMar>
      </w:tblPr>
      <w:tblGrid>
        <w:gridCol w:w="6953"/>
      </w:tblGrid>
      <w:tr w14:paraId="1B2700AF">
        <w:tblPrEx>
          <w:tblCellMar>
            <w:top w:w="0" w:type="dxa"/>
            <w:left w:w="108" w:type="dxa"/>
            <w:bottom w:w="0" w:type="dxa"/>
            <w:right w:w="108" w:type="dxa"/>
          </w:tblCellMar>
        </w:tblPrEx>
        <w:trPr>
          <w:jc w:val="center"/>
        </w:trPr>
        <w:tc>
          <w:tcPr>
            <w:tcW w:w="6953" w:type="dxa"/>
          </w:tcPr>
          <w:p w14:paraId="6A8CAC33">
            <w:pPr>
              <w:adjustRightInd w:val="0"/>
              <w:snapToGrid w:val="0"/>
              <w:jc w:val="center"/>
              <w:rPr>
                <w:rFonts w:cs="宋体"/>
                <w:sz w:val="72"/>
                <w:szCs w:val="48"/>
              </w:rPr>
            </w:pPr>
            <w:r>
              <w:rPr>
                <w:rFonts w:hint="eastAsia" w:cs="宋体"/>
                <w:sz w:val="72"/>
                <w:szCs w:val="200"/>
              </w:rPr>
              <w:t>资格审查文件/商务技术文件/价格文件</w:t>
            </w:r>
          </w:p>
        </w:tc>
      </w:tr>
    </w:tbl>
    <w:p w14:paraId="3B888FA8">
      <w:pPr>
        <w:adjustRightInd w:val="0"/>
        <w:snapToGrid w:val="0"/>
        <w:jc w:val="center"/>
        <w:rPr>
          <w:rFonts w:cs="宋体"/>
          <w:sz w:val="21"/>
          <w:szCs w:val="21"/>
        </w:rPr>
      </w:pPr>
    </w:p>
    <w:p w14:paraId="24CE096B">
      <w:pPr>
        <w:adjustRightInd w:val="0"/>
        <w:snapToGrid w:val="0"/>
        <w:jc w:val="center"/>
        <w:rPr>
          <w:rFonts w:cs="宋体"/>
          <w:sz w:val="21"/>
          <w:szCs w:val="21"/>
          <w:u w:val="single"/>
        </w:rPr>
      </w:pPr>
    </w:p>
    <w:p w14:paraId="13E4B292">
      <w:pPr>
        <w:adjustRightInd w:val="0"/>
        <w:snapToGrid w:val="0"/>
        <w:jc w:val="center"/>
        <w:rPr>
          <w:rFonts w:cs="宋体"/>
          <w:sz w:val="21"/>
          <w:szCs w:val="21"/>
          <w:u w:val="single"/>
        </w:rPr>
      </w:pPr>
    </w:p>
    <w:p w14:paraId="08E2779A">
      <w:pPr>
        <w:adjustRightInd w:val="0"/>
        <w:snapToGrid w:val="0"/>
        <w:jc w:val="center"/>
        <w:rPr>
          <w:rFonts w:cs="宋体"/>
          <w:szCs w:val="48"/>
        </w:rPr>
      </w:pPr>
    </w:p>
    <w:p w14:paraId="54B75876">
      <w:pPr>
        <w:adjustRightInd w:val="0"/>
        <w:snapToGrid w:val="0"/>
        <w:jc w:val="center"/>
        <w:rPr>
          <w:rFonts w:cs="宋体"/>
          <w:szCs w:val="22"/>
        </w:rPr>
      </w:pPr>
    </w:p>
    <w:p w14:paraId="20CFD197">
      <w:pPr>
        <w:adjustRightInd w:val="0"/>
        <w:snapToGrid w:val="0"/>
        <w:jc w:val="center"/>
        <w:rPr>
          <w:rFonts w:cs="宋体"/>
          <w:szCs w:val="22"/>
        </w:rPr>
      </w:pPr>
    </w:p>
    <w:p w14:paraId="69A3DE95">
      <w:pPr>
        <w:adjustRightInd w:val="0"/>
        <w:snapToGrid w:val="0"/>
        <w:jc w:val="center"/>
        <w:rPr>
          <w:rFonts w:cs="宋体"/>
          <w:szCs w:val="22"/>
        </w:rPr>
      </w:pPr>
    </w:p>
    <w:p w14:paraId="5C89D91F">
      <w:pPr>
        <w:pStyle w:val="43"/>
        <w:adjustRightInd w:val="0"/>
        <w:spacing w:after="0"/>
        <w:ind w:left="0" w:leftChars="0" w:firstLine="0"/>
        <w:jc w:val="center"/>
        <w:rPr>
          <w:sz w:val="22"/>
          <w:szCs w:val="22"/>
        </w:rPr>
      </w:pPr>
    </w:p>
    <w:p w14:paraId="53668E9C">
      <w:pPr>
        <w:pStyle w:val="43"/>
        <w:adjustRightInd w:val="0"/>
        <w:spacing w:after="0"/>
        <w:ind w:left="0" w:leftChars="0" w:firstLine="0"/>
        <w:jc w:val="center"/>
        <w:rPr>
          <w:sz w:val="22"/>
          <w:szCs w:val="22"/>
        </w:rPr>
      </w:pPr>
    </w:p>
    <w:p w14:paraId="67A61F81">
      <w:pPr>
        <w:pStyle w:val="43"/>
        <w:adjustRightInd w:val="0"/>
        <w:spacing w:after="0"/>
        <w:ind w:left="0" w:leftChars="0" w:firstLine="0"/>
        <w:jc w:val="center"/>
        <w:rPr>
          <w:sz w:val="22"/>
          <w:szCs w:val="22"/>
        </w:rPr>
      </w:pPr>
    </w:p>
    <w:tbl>
      <w:tblPr>
        <w:tblStyle w:val="44"/>
        <w:tblW w:w="0" w:type="auto"/>
        <w:jc w:val="center"/>
        <w:tblLayout w:type="autofit"/>
        <w:tblCellMar>
          <w:top w:w="0" w:type="dxa"/>
          <w:left w:w="108" w:type="dxa"/>
          <w:bottom w:w="0" w:type="dxa"/>
          <w:right w:w="108" w:type="dxa"/>
        </w:tblCellMar>
      </w:tblPr>
      <w:tblGrid>
        <w:gridCol w:w="7606"/>
      </w:tblGrid>
      <w:tr w14:paraId="62738841">
        <w:tblPrEx>
          <w:tblCellMar>
            <w:top w:w="0" w:type="dxa"/>
            <w:left w:w="108" w:type="dxa"/>
            <w:bottom w:w="0" w:type="dxa"/>
            <w:right w:w="108" w:type="dxa"/>
          </w:tblCellMar>
        </w:tblPrEx>
        <w:trPr>
          <w:trHeight w:val="873" w:hRule="atLeast"/>
          <w:jc w:val="center"/>
        </w:trPr>
        <w:tc>
          <w:tcPr>
            <w:tcW w:w="7606" w:type="dxa"/>
            <w:vAlign w:val="center"/>
          </w:tcPr>
          <w:p w14:paraId="7B9AC92D">
            <w:pPr>
              <w:adjustRightInd w:val="0"/>
              <w:snapToGrid w:val="0"/>
              <w:jc w:val="left"/>
              <w:rPr>
                <w:rFonts w:cs="宋体"/>
                <w:szCs w:val="48"/>
                <w:u w:val="single"/>
              </w:rPr>
            </w:pPr>
            <w:r>
              <w:rPr>
                <w:rFonts w:hint="eastAsia" w:cs="宋体"/>
                <w:sz w:val="30"/>
                <w:szCs w:val="30"/>
                <w:lang w:val="zh-CN"/>
              </w:rPr>
              <w:t>投标人全称</w:t>
            </w:r>
            <w:r>
              <w:rPr>
                <w:rFonts w:hint="eastAsia" w:cs="宋体"/>
                <w:sz w:val="30"/>
                <w:szCs w:val="30"/>
              </w:rPr>
              <w:t>(盖章):</w:t>
            </w:r>
            <w:r>
              <w:rPr>
                <w:rFonts w:hint="eastAsia" w:cs="宋体"/>
                <w:sz w:val="30"/>
                <w:szCs w:val="30"/>
                <w:u w:val="single"/>
              </w:rPr>
              <w:t xml:space="preserve">                                 </w:t>
            </w:r>
          </w:p>
        </w:tc>
      </w:tr>
      <w:tr w14:paraId="54097E5C">
        <w:tblPrEx>
          <w:tblCellMar>
            <w:top w:w="0" w:type="dxa"/>
            <w:left w:w="108" w:type="dxa"/>
            <w:bottom w:w="0" w:type="dxa"/>
            <w:right w:w="108" w:type="dxa"/>
          </w:tblCellMar>
        </w:tblPrEx>
        <w:trPr>
          <w:trHeight w:val="873" w:hRule="atLeast"/>
          <w:jc w:val="center"/>
        </w:trPr>
        <w:tc>
          <w:tcPr>
            <w:tcW w:w="7606" w:type="dxa"/>
            <w:vAlign w:val="center"/>
          </w:tcPr>
          <w:p w14:paraId="5D5A2EE0">
            <w:pPr>
              <w:adjustRightInd w:val="0"/>
              <w:snapToGrid w:val="0"/>
              <w:jc w:val="left"/>
              <w:rPr>
                <w:rFonts w:cs="宋体"/>
                <w:szCs w:val="48"/>
                <w:u w:val="single"/>
              </w:rPr>
            </w:pPr>
            <w:r>
              <w:rPr>
                <w:rFonts w:hint="eastAsia" w:cs="宋体"/>
                <w:sz w:val="30"/>
                <w:szCs w:val="30"/>
              </w:rPr>
              <w:t>法定代表人或授权代理人(签字或盖章):</w:t>
            </w:r>
            <w:r>
              <w:rPr>
                <w:rFonts w:hint="eastAsia" w:cs="宋体"/>
                <w:sz w:val="30"/>
                <w:szCs w:val="30"/>
                <w:u w:val="single"/>
              </w:rPr>
              <w:t xml:space="preserve">               </w:t>
            </w:r>
          </w:p>
        </w:tc>
      </w:tr>
      <w:tr w14:paraId="46A6A71C">
        <w:tblPrEx>
          <w:tblCellMar>
            <w:top w:w="0" w:type="dxa"/>
            <w:left w:w="108" w:type="dxa"/>
            <w:bottom w:w="0" w:type="dxa"/>
            <w:right w:w="108" w:type="dxa"/>
          </w:tblCellMar>
        </w:tblPrEx>
        <w:trPr>
          <w:trHeight w:val="873" w:hRule="atLeast"/>
          <w:jc w:val="center"/>
        </w:trPr>
        <w:tc>
          <w:tcPr>
            <w:tcW w:w="7606" w:type="dxa"/>
            <w:vAlign w:val="center"/>
          </w:tcPr>
          <w:p w14:paraId="2CDB0119">
            <w:pPr>
              <w:adjustRightInd w:val="0"/>
              <w:snapToGrid w:val="0"/>
              <w:jc w:val="left"/>
              <w:rPr>
                <w:rFonts w:cs="宋体"/>
                <w:sz w:val="30"/>
                <w:szCs w:val="30"/>
                <w:u w:val="single"/>
              </w:rPr>
            </w:pPr>
            <w:r>
              <w:rPr>
                <w:rFonts w:hint="eastAsia" w:cs="宋体"/>
                <w:sz w:val="30"/>
                <w:szCs w:val="30"/>
              </w:rPr>
              <w:t>投标人地址:</w:t>
            </w:r>
            <w:r>
              <w:rPr>
                <w:rFonts w:hint="eastAsia" w:cs="宋体"/>
                <w:sz w:val="30"/>
                <w:szCs w:val="30"/>
                <w:u w:val="single"/>
              </w:rPr>
              <w:t xml:space="preserve">                                       </w:t>
            </w:r>
          </w:p>
        </w:tc>
      </w:tr>
      <w:tr w14:paraId="0CC6489E">
        <w:tblPrEx>
          <w:tblCellMar>
            <w:top w:w="0" w:type="dxa"/>
            <w:left w:w="108" w:type="dxa"/>
            <w:bottom w:w="0" w:type="dxa"/>
            <w:right w:w="108" w:type="dxa"/>
          </w:tblCellMar>
        </w:tblPrEx>
        <w:trPr>
          <w:trHeight w:val="873" w:hRule="atLeast"/>
          <w:jc w:val="center"/>
        </w:trPr>
        <w:tc>
          <w:tcPr>
            <w:tcW w:w="7606" w:type="dxa"/>
            <w:vAlign w:val="center"/>
          </w:tcPr>
          <w:p w14:paraId="06CBEEA4">
            <w:pPr>
              <w:adjustRightInd w:val="0"/>
              <w:snapToGrid w:val="0"/>
              <w:jc w:val="center"/>
              <w:rPr>
                <w:rFonts w:cs="宋体"/>
                <w:sz w:val="30"/>
                <w:szCs w:val="30"/>
              </w:rPr>
            </w:pPr>
            <w:r>
              <w:rPr>
                <w:rFonts w:hint="eastAsia" w:cs="宋体"/>
                <w:sz w:val="30"/>
                <w:szCs w:val="30"/>
              </w:rPr>
              <w:t>日  期:       年  月  日</w:t>
            </w:r>
          </w:p>
        </w:tc>
      </w:tr>
    </w:tbl>
    <w:p w14:paraId="329A1A93">
      <w:pPr>
        <w:pStyle w:val="20"/>
        <w:tabs>
          <w:tab w:val="left" w:pos="0"/>
          <w:tab w:val="left" w:pos="993"/>
          <w:tab w:val="left" w:pos="1134"/>
        </w:tabs>
        <w:spacing w:after="120" w:afterLines="50" w:line="540" w:lineRule="exact"/>
        <w:jc w:val="center"/>
        <w:rPr>
          <w:rFonts w:ascii="黑体" w:hAnsi="黑体" w:cs="黑体"/>
          <w:b w:val="0"/>
          <w:spacing w:val="23"/>
          <w:sz w:val="36"/>
          <w:szCs w:val="36"/>
        </w:rPr>
      </w:pPr>
      <w:r>
        <w:rPr>
          <w:rFonts w:hint="eastAsia" w:cs="宋体"/>
          <w:sz w:val="24"/>
        </w:rPr>
        <w:br w:type="page"/>
      </w:r>
      <w:r>
        <w:rPr>
          <w:rFonts w:hint="eastAsia" w:ascii="宋体" w:hAnsi="宋体"/>
          <w:b w:val="0"/>
          <w:sz w:val="36"/>
          <w:szCs w:val="22"/>
        </w:rPr>
        <w:t>商务部分自评分表</w:t>
      </w:r>
    </w:p>
    <w:tbl>
      <w:tblPr>
        <w:tblStyle w:val="4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2624"/>
        <w:gridCol w:w="2100"/>
        <w:gridCol w:w="1448"/>
        <w:gridCol w:w="2946"/>
      </w:tblGrid>
      <w:tr w14:paraId="56D5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420" w:type="pct"/>
            <w:vAlign w:val="center"/>
          </w:tcPr>
          <w:p w14:paraId="6C11F44D">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序号</w:t>
            </w:r>
          </w:p>
        </w:tc>
        <w:tc>
          <w:tcPr>
            <w:tcW w:w="1317" w:type="pct"/>
            <w:vAlign w:val="center"/>
          </w:tcPr>
          <w:p w14:paraId="515985CB">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评分标准</w:t>
            </w:r>
          </w:p>
        </w:tc>
        <w:tc>
          <w:tcPr>
            <w:tcW w:w="1054" w:type="pct"/>
            <w:vAlign w:val="center"/>
          </w:tcPr>
          <w:p w14:paraId="261B5FC5">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投标文件页码</w:t>
            </w:r>
          </w:p>
        </w:tc>
        <w:tc>
          <w:tcPr>
            <w:tcW w:w="727" w:type="pct"/>
            <w:vAlign w:val="center"/>
          </w:tcPr>
          <w:p w14:paraId="3CC051C8">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得分</w:t>
            </w:r>
          </w:p>
        </w:tc>
        <w:tc>
          <w:tcPr>
            <w:tcW w:w="1479" w:type="pct"/>
            <w:vAlign w:val="center"/>
          </w:tcPr>
          <w:p w14:paraId="5C5E41D4">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说明</w:t>
            </w:r>
          </w:p>
        </w:tc>
      </w:tr>
      <w:tr w14:paraId="2086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448AB25D">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1</w:t>
            </w:r>
          </w:p>
        </w:tc>
        <w:tc>
          <w:tcPr>
            <w:tcW w:w="1317" w:type="pct"/>
            <w:vAlign w:val="center"/>
          </w:tcPr>
          <w:p w14:paraId="016C2C81">
            <w:pPr>
              <w:pStyle w:val="20"/>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00565A93">
            <w:pPr>
              <w:pStyle w:val="20"/>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0D74ABB5">
            <w:pPr>
              <w:pStyle w:val="20"/>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18EB6B0A">
            <w:pPr>
              <w:pStyle w:val="20"/>
              <w:tabs>
                <w:tab w:val="left" w:pos="0"/>
                <w:tab w:val="left" w:pos="993"/>
                <w:tab w:val="left" w:pos="1134"/>
              </w:tabs>
              <w:adjustRightInd w:val="0"/>
              <w:ind w:right="0"/>
              <w:jc w:val="center"/>
              <w:rPr>
                <w:rFonts w:ascii="宋体" w:hAnsi="宋体" w:cs="宋体"/>
                <w:b w:val="0"/>
                <w:sz w:val="28"/>
                <w:szCs w:val="28"/>
              </w:rPr>
            </w:pPr>
          </w:p>
        </w:tc>
      </w:tr>
      <w:tr w14:paraId="78CF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420" w:type="pct"/>
            <w:vAlign w:val="center"/>
          </w:tcPr>
          <w:p w14:paraId="14C4A6C6">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2</w:t>
            </w:r>
          </w:p>
        </w:tc>
        <w:tc>
          <w:tcPr>
            <w:tcW w:w="1317" w:type="pct"/>
            <w:vAlign w:val="center"/>
          </w:tcPr>
          <w:p w14:paraId="41EE261B">
            <w:pPr>
              <w:pStyle w:val="20"/>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1EA394AC">
            <w:pPr>
              <w:pStyle w:val="20"/>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4F89D309">
            <w:pPr>
              <w:pStyle w:val="20"/>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43401147">
            <w:pPr>
              <w:pStyle w:val="20"/>
              <w:tabs>
                <w:tab w:val="left" w:pos="0"/>
                <w:tab w:val="left" w:pos="993"/>
                <w:tab w:val="left" w:pos="1134"/>
              </w:tabs>
              <w:adjustRightInd w:val="0"/>
              <w:ind w:right="0"/>
              <w:jc w:val="center"/>
              <w:rPr>
                <w:rFonts w:ascii="宋体" w:hAnsi="宋体" w:cs="宋体"/>
                <w:b w:val="0"/>
                <w:sz w:val="28"/>
                <w:szCs w:val="28"/>
              </w:rPr>
            </w:pPr>
          </w:p>
        </w:tc>
      </w:tr>
      <w:tr w14:paraId="3EBB3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471C34C7">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3</w:t>
            </w:r>
          </w:p>
        </w:tc>
        <w:tc>
          <w:tcPr>
            <w:tcW w:w="1317" w:type="pct"/>
            <w:vAlign w:val="center"/>
          </w:tcPr>
          <w:p w14:paraId="7A922DEF">
            <w:pPr>
              <w:pStyle w:val="20"/>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7E59A4FB">
            <w:pPr>
              <w:pStyle w:val="20"/>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77220A75">
            <w:pPr>
              <w:pStyle w:val="20"/>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5C71ED07">
            <w:pPr>
              <w:pStyle w:val="20"/>
              <w:tabs>
                <w:tab w:val="left" w:pos="0"/>
                <w:tab w:val="left" w:pos="993"/>
                <w:tab w:val="left" w:pos="1134"/>
              </w:tabs>
              <w:adjustRightInd w:val="0"/>
              <w:ind w:right="0"/>
              <w:jc w:val="center"/>
              <w:rPr>
                <w:rFonts w:ascii="宋体" w:hAnsi="宋体" w:cs="宋体"/>
                <w:b w:val="0"/>
                <w:sz w:val="28"/>
                <w:szCs w:val="28"/>
              </w:rPr>
            </w:pPr>
          </w:p>
        </w:tc>
      </w:tr>
      <w:tr w14:paraId="14B4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1ED69492">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sz w:val="28"/>
                <w:szCs w:val="28"/>
              </w:rPr>
              <w:t>....</w:t>
            </w:r>
          </w:p>
        </w:tc>
        <w:tc>
          <w:tcPr>
            <w:tcW w:w="1317" w:type="pct"/>
            <w:vAlign w:val="center"/>
          </w:tcPr>
          <w:p w14:paraId="5EA8B25E">
            <w:pPr>
              <w:pStyle w:val="20"/>
              <w:tabs>
                <w:tab w:val="left" w:pos="0"/>
                <w:tab w:val="left" w:pos="993"/>
                <w:tab w:val="left" w:pos="1134"/>
              </w:tabs>
              <w:adjustRightInd w:val="0"/>
              <w:ind w:right="0"/>
              <w:jc w:val="center"/>
              <w:rPr>
                <w:rFonts w:ascii="宋体" w:hAnsi="宋体" w:cs="宋体"/>
                <w:b w:val="0"/>
                <w:sz w:val="28"/>
                <w:szCs w:val="28"/>
              </w:rPr>
            </w:pPr>
          </w:p>
        </w:tc>
        <w:tc>
          <w:tcPr>
            <w:tcW w:w="1054" w:type="pct"/>
            <w:vAlign w:val="center"/>
          </w:tcPr>
          <w:p w14:paraId="23783262">
            <w:pPr>
              <w:pStyle w:val="20"/>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0F7B39F5">
            <w:pPr>
              <w:pStyle w:val="20"/>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25044FC3">
            <w:pPr>
              <w:pStyle w:val="20"/>
              <w:tabs>
                <w:tab w:val="left" w:pos="0"/>
                <w:tab w:val="left" w:pos="993"/>
                <w:tab w:val="left" w:pos="1134"/>
              </w:tabs>
              <w:adjustRightInd w:val="0"/>
              <w:ind w:right="0"/>
              <w:jc w:val="center"/>
              <w:rPr>
                <w:rFonts w:ascii="宋体" w:hAnsi="宋体" w:cs="宋体"/>
                <w:b w:val="0"/>
                <w:sz w:val="28"/>
                <w:szCs w:val="28"/>
              </w:rPr>
            </w:pPr>
          </w:p>
        </w:tc>
      </w:tr>
      <w:tr w14:paraId="5665E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420" w:type="pct"/>
            <w:vAlign w:val="center"/>
          </w:tcPr>
          <w:p w14:paraId="31631E62">
            <w:pPr>
              <w:pStyle w:val="20"/>
              <w:tabs>
                <w:tab w:val="left" w:pos="0"/>
                <w:tab w:val="left" w:pos="993"/>
                <w:tab w:val="left" w:pos="1134"/>
              </w:tabs>
              <w:adjustRightInd w:val="0"/>
              <w:ind w:right="0"/>
              <w:jc w:val="center"/>
              <w:rPr>
                <w:rFonts w:ascii="宋体" w:hAnsi="宋体" w:cs="宋体"/>
                <w:b w:val="0"/>
                <w:sz w:val="28"/>
                <w:szCs w:val="28"/>
              </w:rPr>
            </w:pPr>
          </w:p>
        </w:tc>
        <w:tc>
          <w:tcPr>
            <w:tcW w:w="1317" w:type="pct"/>
            <w:vAlign w:val="center"/>
          </w:tcPr>
          <w:p w14:paraId="36E990F2">
            <w:pPr>
              <w:pStyle w:val="20"/>
              <w:tabs>
                <w:tab w:val="left" w:pos="0"/>
                <w:tab w:val="left" w:pos="993"/>
                <w:tab w:val="left" w:pos="1134"/>
              </w:tabs>
              <w:adjustRightInd w:val="0"/>
              <w:ind w:right="0"/>
              <w:jc w:val="center"/>
              <w:rPr>
                <w:rFonts w:ascii="宋体" w:hAnsi="宋体" w:cs="宋体"/>
                <w:b w:val="0"/>
                <w:sz w:val="28"/>
                <w:szCs w:val="28"/>
              </w:rPr>
            </w:pPr>
            <w:r>
              <w:rPr>
                <w:rFonts w:hint="eastAsia" w:ascii="宋体" w:hAnsi="宋体" w:cs="宋体"/>
                <w:b w:val="0"/>
                <w:sz w:val="28"/>
                <w:szCs w:val="28"/>
              </w:rPr>
              <w:t>合计得分</w:t>
            </w:r>
          </w:p>
        </w:tc>
        <w:tc>
          <w:tcPr>
            <w:tcW w:w="1054" w:type="pct"/>
            <w:vAlign w:val="center"/>
          </w:tcPr>
          <w:p w14:paraId="1EB1FF18">
            <w:pPr>
              <w:pStyle w:val="20"/>
              <w:tabs>
                <w:tab w:val="left" w:pos="0"/>
                <w:tab w:val="left" w:pos="993"/>
                <w:tab w:val="left" w:pos="1134"/>
              </w:tabs>
              <w:adjustRightInd w:val="0"/>
              <w:ind w:right="0"/>
              <w:jc w:val="center"/>
              <w:rPr>
                <w:rFonts w:ascii="宋体" w:hAnsi="宋体" w:cs="宋体"/>
                <w:b w:val="0"/>
                <w:sz w:val="28"/>
                <w:szCs w:val="28"/>
              </w:rPr>
            </w:pPr>
          </w:p>
        </w:tc>
        <w:tc>
          <w:tcPr>
            <w:tcW w:w="727" w:type="pct"/>
            <w:vAlign w:val="center"/>
          </w:tcPr>
          <w:p w14:paraId="650AAE2E">
            <w:pPr>
              <w:pStyle w:val="20"/>
              <w:tabs>
                <w:tab w:val="left" w:pos="0"/>
                <w:tab w:val="left" w:pos="993"/>
                <w:tab w:val="left" w:pos="1134"/>
              </w:tabs>
              <w:adjustRightInd w:val="0"/>
              <w:ind w:right="0"/>
              <w:jc w:val="center"/>
              <w:rPr>
                <w:rFonts w:ascii="宋体" w:hAnsi="宋体" w:cs="宋体"/>
                <w:b w:val="0"/>
                <w:sz w:val="28"/>
                <w:szCs w:val="28"/>
              </w:rPr>
            </w:pPr>
          </w:p>
        </w:tc>
        <w:tc>
          <w:tcPr>
            <w:tcW w:w="1479" w:type="pct"/>
            <w:vAlign w:val="center"/>
          </w:tcPr>
          <w:p w14:paraId="351BED58">
            <w:pPr>
              <w:pStyle w:val="20"/>
              <w:tabs>
                <w:tab w:val="left" w:pos="0"/>
                <w:tab w:val="left" w:pos="993"/>
                <w:tab w:val="left" w:pos="1134"/>
              </w:tabs>
              <w:adjustRightInd w:val="0"/>
              <w:ind w:right="0"/>
              <w:jc w:val="center"/>
              <w:rPr>
                <w:rFonts w:ascii="宋体" w:hAnsi="宋体" w:cs="宋体"/>
                <w:b w:val="0"/>
                <w:sz w:val="28"/>
                <w:szCs w:val="28"/>
              </w:rPr>
            </w:pPr>
          </w:p>
        </w:tc>
      </w:tr>
    </w:tbl>
    <w:p w14:paraId="7BA471BD">
      <w:pPr>
        <w:adjustRightInd w:val="0"/>
        <w:snapToGrid w:val="0"/>
        <w:spacing w:line="312" w:lineRule="auto"/>
        <w:jc w:val="center"/>
        <w:rPr>
          <w:rFonts w:cs="宋体"/>
          <w:sz w:val="36"/>
        </w:rPr>
      </w:pPr>
      <w:r>
        <w:rPr>
          <w:rFonts w:hint="eastAsia" w:cs="宋体"/>
          <w:spacing w:val="113"/>
          <w:sz w:val="36"/>
        </w:rPr>
        <w:br w:type="page"/>
      </w:r>
      <w:r>
        <w:rPr>
          <w:rFonts w:hint="eastAsia" w:cs="宋体"/>
          <w:spacing w:val="113"/>
          <w:sz w:val="36"/>
        </w:rPr>
        <w:t>目</w:t>
      </w:r>
      <w:r>
        <w:rPr>
          <w:rFonts w:hint="eastAsia" w:cs="宋体"/>
          <w:sz w:val="36"/>
        </w:rPr>
        <w:t>录</w:t>
      </w:r>
    </w:p>
    <w:p w14:paraId="7ACA586B">
      <w:pPr>
        <w:pStyle w:val="40"/>
        <w:widowControl w:val="0"/>
        <w:adjustRightInd w:val="0"/>
        <w:snapToGrid w:val="0"/>
        <w:spacing w:line="288" w:lineRule="auto"/>
        <w:ind w:left="880" w:leftChars="400" w:right="880" w:rightChars="400"/>
        <w:jc w:val="center"/>
        <w:rPr>
          <w:rFonts w:cs="宋体"/>
          <w:color w:val="0000FF"/>
          <w:sz w:val="28"/>
          <w:szCs w:val="28"/>
        </w:rPr>
      </w:pPr>
      <w:r>
        <w:rPr>
          <w:rFonts w:hint="eastAsia" w:cs="宋体"/>
          <w:sz w:val="28"/>
          <w:szCs w:val="28"/>
        </w:rPr>
        <w:t>【根据投标文件组成内容和提供的格式编制投标文件，并编制目录】</w:t>
      </w:r>
    </w:p>
    <w:p w14:paraId="3958483F">
      <w:pPr>
        <w:numPr>
          <w:ilvl w:val="0"/>
          <w:numId w:val="20"/>
        </w:numPr>
        <w:snapToGrid w:val="0"/>
        <w:jc w:val="left"/>
        <w:rPr>
          <w:rFonts w:cs="宋体"/>
          <w:sz w:val="24"/>
        </w:rPr>
      </w:pPr>
      <w:r>
        <w:rPr>
          <w:rFonts w:hint="eastAsia" w:cs="宋体"/>
          <w:sz w:val="24"/>
        </w:rPr>
        <w:br w:type="page"/>
      </w:r>
      <w:bookmarkStart w:id="245" w:name="_Toc331779424"/>
    </w:p>
    <w:p w14:paraId="54FEC09F">
      <w:pPr>
        <w:pStyle w:val="43"/>
        <w:spacing w:after="0"/>
        <w:ind w:left="0" w:leftChars="0" w:firstLine="0"/>
        <w:rPr>
          <w:sz w:val="24"/>
          <w:szCs w:val="24"/>
        </w:rPr>
      </w:pPr>
      <w:r>
        <w:rPr>
          <w:rFonts w:hint="eastAsia"/>
          <w:sz w:val="24"/>
          <w:szCs w:val="24"/>
        </w:rPr>
        <w:t>附件</w:t>
      </w:r>
    </w:p>
    <w:p w14:paraId="5EEF74CC">
      <w:pPr>
        <w:pStyle w:val="108"/>
        <w:widowControl w:val="0"/>
        <w:snapToGrid w:val="0"/>
        <w:spacing w:after="240" w:afterLines="100" w:line="240" w:lineRule="auto"/>
        <w:ind w:right="0" w:firstLine="0"/>
        <w:jc w:val="center"/>
        <w:rPr>
          <w:rFonts w:ascii="宋体" w:hAnsi="宋体" w:cs="宋体"/>
          <w:sz w:val="36"/>
          <w:szCs w:val="28"/>
        </w:rPr>
      </w:pPr>
      <w:r>
        <w:rPr>
          <w:rFonts w:hint="eastAsia" w:ascii="宋体" w:hAnsi="宋体" w:cs="宋体"/>
          <w:sz w:val="36"/>
          <w:szCs w:val="28"/>
        </w:rPr>
        <w:t>投标人基本情况表</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32"/>
        <w:gridCol w:w="1280"/>
        <w:gridCol w:w="705"/>
        <w:gridCol w:w="508"/>
        <w:gridCol w:w="1214"/>
        <w:gridCol w:w="1044"/>
        <w:gridCol w:w="1707"/>
      </w:tblGrid>
      <w:tr w14:paraId="0C044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F54028">
            <w:pPr>
              <w:snapToGrid w:val="0"/>
              <w:jc w:val="left"/>
              <w:rPr>
                <w:rFonts w:cs="宋体"/>
                <w:sz w:val="24"/>
                <w:szCs w:val="24"/>
              </w:rPr>
            </w:pPr>
            <w:r>
              <w:rPr>
                <w:rFonts w:hint="eastAsia" w:cs="宋体"/>
                <w:sz w:val="24"/>
                <w:szCs w:val="24"/>
              </w:rPr>
              <w:t>投标人名称</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CCDFF1">
            <w:pPr>
              <w:snapToGrid w:val="0"/>
              <w:rPr>
                <w:rFonts w:cs="宋体"/>
                <w:sz w:val="24"/>
                <w:szCs w:val="24"/>
              </w:rPr>
            </w:pPr>
          </w:p>
        </w:tc>
      </w:tr>
      <w:tr w14:paraId="75F63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BC50D2">
            <w:pPr>
              <w:snapToGrid w:val="0"/>
              <w:jc w:val="left"/>
              <w:rPr>
                <w:rFonts w:cs="宋体"/>
                <w:sz w:val="24"/>
                <w:szCs w:val="24"/>
              </w:rPr>
            </w:pPr>
            <w:r>
              <w:rPr>
                <w:rFonts w:hint="eastAsia" w:cs="宋体"/>
                <w:sz w:val="24"/>
                <w:szCs w:val="24"/>
              </w:rPr>
              <w:t>注册地址</w:t>
            </w:r>
          </w:p>
        </w:tc>
        <w:tc>
          <w:tcPr>
            <w:tcW w:w="3625"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9EA328">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E39FCE">
            <w:pPr>
              <w:snapToGrid w:val="0"/>
              <w:rPr>
                <w:rFonts w:cs="宋体"/>
                <w:sz w:val="24"/>
                <w:szCs w:val="24"/>
              </w:rPr>
            </w:pPr>
            <w:r>
              <w:rPr>
                <w:rFonts w:hint="eastAsia" w:cs="宋体"/>
                <w:sz w:val="24"/>
                <w:szCs w:val="24"/>
              </w:rPr>
              <w:t>邮政编码</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06C4EE">
            <w:pPr>
              <w:snapToGrid w:val="0"/>
              <w:rPr>
                <w:rFonts w:cs="宋体"/>
                <w:sz w:val="24"/>
                <w:szCs w:val="24"/>
              </w:rPr>
            </w:pPr>
          </w:p>
        </w:tc>
      </w:tr>
      <w:tr w14:paraId="3F0DE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379E7D0">
            <w:pPr>
              <w:snapToGrid w:val="0"/>
              <w:jc w:val="left"/>
              <w:rPr>
                <w:rFonts w:cs="宋体"/>
                <w:sz w:val="24"/>
                <w:szCs w:val="24"/>
              </w:rPr>
            </w:pPr>
            <w:r>
              <w:rPr>
                <w:rFonts w:hint="eastAsia" w:cs="宋体"/>
                <w:sz w:val="24"/>
                <w:szCs w:val="24"/>
              </w:rPr>
              <w:t>联系方式</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2646F07">
            <w:pPr>
              <w:snapToGrid w:val="0"/>
              <w:rPr>
                <w:rFonts w:cs="宋体"/>
                <w:sz w:val="24"/>
                <w:szCs w:val="24"/>
              </w:rPr>
            </w:pPr>
            <w:r>
              <w:rPr>
                <w:rFonts w:hint="eastAsia" w:cs="宋体"/>
                <w:sz w:val="24"/>
                <w:szCs w:val="24"/>
              </w:rPr>
              <w:t>联系人</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50F1FA">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F90D7F">
            <w:pPr>
              <w:snapToGrid w:val="0"/>
              <w:rPr>
                <w:rFonts w:cs="宋体"/>
                <w:sz w:val="24"/>
                <w:szCs w:val="24"/>
              </w:rPr>
            </w:pPr>
            <w:r>
              <w:rPr>
                <w:rFonts w:hint="eastAsia" w:cs="宋体"/>
                <w:sz w:val="24"/>
                <w:szCs w:val="24"/>
              </w:rPr>
              <w:t>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F76D64">
            <w:pPr>
              <w:snapToGrid w:val="0"/>
              <w:rPr>
                <w:rFonts w:cs="宋体"/>
                <w:sz w:val="24"/>
                <w:szCs w:val="24"/>
              </w:rPr>
            </w:pPr>
          </w:p>
        </w:tc>
      </w:tr>
      <w:tr w14:paraId="22582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tcMar>
              <w:top w:w="113" w:type="dxa"/>
              <w:left w:w="108" w:type="dxa"/>
              <w:bottom w:w="113" w:type="dxa"/>
              <w:right w:w="108" w:type="dxa"/>
            </w:tcMar>
            <w:vAlign w:val="center"/>
          </w:tcPr>
          <w:p w14:paraId="15DE01EA">
            <w:pPr>
              <w:snapToGrid w:val="0"/>
              <w:jc w:val="left"/>
              <w:rPr>
                <w:rFonts w:cs="宋体"/>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AC5CA8">
            <w:pPr>
              <w:snapToGrid w:val="0"/>
              <w:rPr>
                <w:rFonts w:cs="宋体"/>
                <w:sz w:val="24"/>
                <w:szCs w:val="24"/>
              </w:rPr>
            </w:pPr>
            <w:r>
              <w:rPr>
                <w:rFonts w:hint="eastAsia" w:cs="宋体"/>
                <w:sz w:val="24"/>
                <w:szCs w:val="24"/>
              </w:rPr>
              <w:t>传真</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DF51E3">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71A3DB">
            <w:pPr>
              <w:snapToGrid w:val="0"/>
              <w:rPr>
                <w:rFonts w:cs="宋体"/>
                <w:sz w:val="24"/>
                <w:szCs w:val="24"/>
              </w:rPr>
            </w:pPr>
            <w:r>
              <w:rPr>
                <w:rFonts w:hint="eastAsia" w:cs="宋体"/>
                <w:sz w:val="24"/>
                <w:szCs w:val="24"/>
              </w:rPr>
              <w:t>移动电话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9C4F3B">
            <w:pPr>
              <w:snapToGrid w:val="0"/>
              <w:rPr>
                <w:rFonts w:cs="宋体"/>
                <w:sz w:val="24"/>
                <w:szCs w:val="24"/>
              </w:rPr>
            </w:pPr>
          </w:p>
        </w:tc>
      </w:tr>
      <w:tr w14:paraId="4BAC7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D03C16E">
            <w:pPr>
              <w:snapToGrid w:val="0"/>
              <w:jc w:val="left"/>
              <w:rPr>
                <w:rFonts w:cs="宋体"/>
                <w:sz w:val="24"/>
                <w:szCs w:val="24"/>
              </w:rPr>
            </w:pP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5617050">
            <w:pPr>
              <w:snapToGrid w:val="0"/>
              <w:rPr>
                <w:rFonts w:cs="宋体"/>
                <w:sz w:val="24"/>
                <w:szCs w:val="24"/>
              </w:rPr>
            </w:pPr>
            <w:r>
              <w:rPr>
                <w:rFonts w:hint="eastAsia" w:cs="宋体"/>
                <w:sz w:val="24"/>
                <w:szCs w:val="24"/>
              </w:rPr>
              <w:t>电子邮箱</w:t>
            </w:r>
          </w:p>
        </w:tc>
        <w:tc>
          <w:tcPr>
            <w:tcW w:w="2493"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DE76C62">
            <w:pPr>
              <w:snapToGrid w:val="0"/>
              <w:rPr>
                <w:rFonts w:cs="宋体"/>
                <w:sz w:val="24"/>
                <w:szCs w:val="24"/>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0EDAC6">
            <w:pPr>
              <w:snapToGrid w:val="0"/>
              <w:rPr>
                <w:rFonts w:cs="宋体"/>
                <w:sz w:val="24"/>
                <w:szCs w:val="24"/>
              </w:rPr>
            </w:pPr>
            <w:r>
              <w:rPr>
                <w:rFonts w:hint="eastAsia" w:cs="宋体"/>
                <w:sz w:val="24"/>
                <w:szCs w:val="24"/>
              </w:rPr>
              <w:t>网址</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45EBDE">
            <w:pPr>
              <w:snapToGrid w:val="0"/>
              <w:rPr>
                <w:rFonts w:cs="宋体"/>
                <w:sz w:val="24"/>
                <w:szCs w:val="24"/>
              </w:rPr>
            </w:pPr>
          </w:p>
        </w:tc>
      </w:tr>
      <w:tr w14:paraId="1273C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D1E7ABC">
            <w:pPr>
              <w:snapToGrid w:val="0"/>
              <w:jc w:val="left"/>
              <w:rPr>
                <w:rFonts w:cs="宋体"/>
                <w:sz w:val="24"/>
                <w:szCs w:val="24"/>
              </w:rPr>
            </w:pPr>
            <w:r>
              <w:rPr>
                <w:rFonts w:hint="eastAsia" w:cs="宋体"/>
                <w:sz w:val="24"/>
                <w:szCs w:val="24"/>
              </w:rPr>
              <w:t>组织结构</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C98D97">
            <w:pPr>
              <w:snapToGrid w:val="0"/>
              <w:rPr>
                <w:rFonts w:cs="宋体"/>
                <w:sz w:val="24"/>
                <w:szCs w:val="24"/>
              </w:rPr>
            </w:pPr>
          </w:p>
        </w:tc>
      </w:tr>
      <w:tr w14:paraId="07EF5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F64935">
            <w:pPr>
              <w:snapToGrid w:val="0"/>
              <w:jc w:val="left"/>
              <w:rPr>
                <w:rFonts w:cs="宋体"/>
                <w:sz w:val="24"/>
                <w:szCs w:val="24"/>
              </w:rPr>
            </w:pPr>
            <w:r>
              <w:rPr>
                <w:rFonts w:hint="eastAsia" w:cs="宋体"/>
                <w:sz w:val="24"/>
                <w:szCs w:val="24"/>
              </w:rPr>
              <w:t>法定代表人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012F9FF">
            <w:pPr>
              <w:snapToGrid w:val="0"/>
              <w:rPr>
                <w:rFonts w:cs="宋体"/>
                <w:sz w:val="24"/>
                <w:szCs w:val="24"/>
              </w:rPr>
            </w:pPr>
            <w:r>
              <w:rPr>
                <w:rFonts w:hint="eastAsia" w:cs="宋体"/>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22553DD">
            <w:pPr>
              <w:snapToGrid w:val="0"/>
              <w:rPr>
                <w:rFonts w:cs="宋体"/>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F58B35">
            <w:pPr>
              <w:snapToGrid w:val="0"/>
              <w:rPr>
                <w:rFonts w:cs="宋体"/>
                <w:sz w:val="24"/>
                <w:szCs w:val="24"/>
              </w:rPr>
            </w:pPr>
            <w:r>
              <w:rPr>
                <w:rFonts w:hint="eastAsia" w:cs="宋体"/>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D21F8D">
            <w:pPr>
              <w:snapToGrid w:val="0"/>
              <w:rPr>
                <w:rFonts w:cs="宋体"/>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6718565">
            <w:pPr>
              <w:snapToGrid w:val="0"/>
              <w:rPr>
                <w:rFonts w:cs="宋体"/>
                <w:sz w:val="24"/>
                <w:szCs w:val="24"/>
              </w:rPr>
            </w:pPr>
            <w:r>
              <w:rPr>
                <w:rFonts w:hint="eastAsia" w:cs="宋体"/>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137E84">
            <w:pPr>
              <w:snapToGrid w:val="0"/>
              <w:rPr>
                <w:rFonts w:cs="宋体"/>
                <w:sz w:val="24"/>
                <w:szCs w:val="24"/>
              </w:rPr>
            </w:pPr>
          </w:p>
        </w:tc>
      </w:tr>
      <w:tr w14:paraId="29D9D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EE85705">
            <w:pPr>
              <w:snapToGrid w:val="0"/>
              <w:jc w:val="left"/>
              <w:rPr>
                <w:rFonts w:cs="宋体"/>
                <w:sz w:val="24"/>
                <w:szCs w:val="24"/>
              </w:rPr>
            </w:pPr>
            <w:r>
              <w:rPr>
                <w:rFonts w:hint="eastAsia" w:cs="宋体"/>
                <w:sz w:val="24"/>
                <w:szCs w:val="24"/>
              </w:rPr>
              <w:t>技术负责人</w:t>
            </w:r>
          </w:p>
        </w:tc>
        <w:tc>
          <w:tcPr>
            <w:tcW w:w="113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84DD53C">
            <w:pPr>
              <w:snapToGrid w:val="0"/>
              <w:rPr>
                <w:rFonts w:cs="宋体"/>
                <w:sz w:val="24"/>
                <w:szCs w:val="24"/>
              </w:rPr>
            </w:pPr>
            <w:r>
              <w:rPr>
                <w:rFonts w:hint="eastAsia" w:cs="宋体"/>
                <w:sz w:val="24"/>
                <w:szCs w:val="24"/>
              </w:rPr>
              <w:t>姓名</w:t>
            </w:r>
          </w:p>
        </w:tc>
        <w:tc>
          <w:tcPr>
            <w:tcW w:w="12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1DD832">
            <w:pPr>
              <w:snapToGrid w:val="0"/>
              <w:rPr>
                <w:rFonts w:cs="宋体"/>
                <w:sz w:val="24"/>
                <w:szCs w:val="24"/>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B371F7B">
            <w:pPr>
              <w:snapToGrid w:val="0"/>
              <w:rPr>
                <w:rFonts w:cs="宋体"/>
                <w:sz w:val="24"/>
                <w:szCs w:val="24"/>
              </w:rPr>
            </w:pPr>
            <w:r>
              <w:rPr>
                <w:rFonts w:hint="eastAsia" w:cs="宋体"/>
                <w:sz w:val="24"/>
                <w:szCs w:val="24"/>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BC26D4">
            <w:pPr>
              <w:snapToGrid w:val="0"/>
              <w:rPr>
                <w:rFonts w:cs="宋体"/>
                <w:sz w:val="24"/>
                <w:szCs w:val="24"/>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F1F1BF0">
            <w:pPr>
              <w:snapToGrid w:val="0"/>
              <w:rPr>
                <w:rFonts w:cs="宋体"/>
                <w:sz w:val="24"/>
                <w:szCs w:val="24"/>
              </w:rPr>
            </w:pPr>
            <w:r>
              <w:rPr>
                <w:rFonts w:hint="eastAsia" w:cs="宋体"/>
                <w:sz w:val="24"/>
                <w:szCs w:val="24"/>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A05AFB">
            <w:pPr>
              <w:snapToGrid w:val="0"/>
              <w:rPr>
                <w:rFonts w:cs="宋体"/>
                <w:sz w:val="24"/>
                <w:szCs w:val="24"/>
              </w:rPr>
            </w:pPr>
          </w:p>
        </w:tc>
      </w:tr>
      <w:tr w14:paraId="2C50D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824D58">
            <w:pPr>
              <w:snapToGrid w:val="0"/>
              <w:jc w:val="left"/>
              <w:rPr>
                <w:rFonts w:cs="宋体"/>
                <w:sz w:val="24"/>
                <w:szCs w:val="24"/>
              </w:rPr>
            </w:pPr>
            <w:r>
              <w:rPr>
                <w:rFonts w:hint="eastAsia" w:cs="宋体"/>
                <w:sz w:val="24"/>
                <w:szCs w:val="24"/>
              </w:rPr>
              <w:t>成立时间</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85C5E5">
            <w:pPr>
              <w:snapToGrid w:val="0"/>
              <w:rPr>
                <w:rFonts w:cs="宋体"/>
                <w:sz w:val="24"/>
                <w:szCs w:val="24"/>
              </w:rPr>
            </w:pPr>
          </w:p>
        </w:tc>
        <w:tc>
          <w:tcPr>
            <w:tcW w:w="5178"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35E065">
            <w:pPr>
              <w:snapToGrid w:val="0"/>
              <w:rPr>
                <w:rFonts w:cs="宋体"/>
                <w:sz w:val="24"/>
                <w:szCs w:val="24"/>
              </w:rPr>
            </w:pPr>
            <w:r>
              <w:rPr>
                <w:rFonts w:hint="eastAsia" w:cs="宋体"/>
                <w:sz w:val="24"/>
                <w:szCs w:val="24"/>
              </w:rPr>
              <w:t>员工总人数：</w:t>
            </w:r>
          </w:p>
        </w:tc>
      </w:tr>
      <w:tr w14:paraId="6109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49F6CD33">
            <w:pPr>
              <w:snapToGrid w:val="0"/>
              <w:jc w:val="left"/>
              <w:rPr>
                <w:rFonts w:cs="宋体"/>
                <w:sz w:val="24"/>
                <w:szCs w:val="24"/>
              </w:rPr>
            </w:pPr>
            <w:r>
              <w:rPr>
                <w:rFonts w:hint="eastAsia" w:cs="宋体"/>
                <w:sz w:val="24"/>
                <w:szCs w:val="24"/>
              </w:rPr>
              <w:t>统一社会</w:t>
            </w:r>
          </w:p>
          <w:p w14:paraId="7F02DAB5">
            <w:pPr>
              <w:snapToGrid w:val="0"/>
              <w:jc w:val="left"/>
              <w:rPr>
                <w:rFonts w:cs="宋体"/>
                <w:sz w:val="24"/>
                <w:szCs w:val="24"/>
              </w:rPr>
            </w:pPr>
            <w:r>
              <w:rPr>
                <w:rFonts w:hint="eastAsia" w:cs="宋体"/>
                <w:sz w:val="24"/>
                <w:szCs w:val="24"/>
              </w:rPr>
              <w:t>信用代码</w:t>
            </w:r>
          </w:p>
        </w:tc>
        <w:tc>
          <w:tcPr>
            <w:tcW w:w="241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53ED326">
            <w:pPr>
              <w:snapToGrid w:val="0"/>
              <w:rPr>
                <w:rFonts w:cs="宋体"/>
                <w:sz w:val="24"/>
                <w:szCs w:val="24"/>
              </w:rPr>
            </w:pPr>
          </w:p>
        </w:tc>
        <w:tc>
          <w:tcPr>
            <w:tcW w:w="705"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790E07EC">
            <w:pPr>
              <w:snapToGrid w:val="0"/>
              <w:ind w:left="113" w:right="113"/>
              <w:jc w:val="center"/>
              <w:rPr>
                <w:rFonts w:cs="宋体"/>
                <w:sz w:val="24"/>
                <w:szCs w:val="24"/>
              </w:rPr>
            </w:pPr>
            <w:r>
              <w:rPr>
                <w:rFonts w:hint="eastAsia" w:cs="宋体"/>
                <w:spacing w:val="125"/>
                <w:sz w:val="24"/>
                <w:szCs w:val="24"/>
              </w:rPr>
              <w:t>其</w:t>
            </w:r>
            <w:r>
              <w:rPr>
                <w:rFonts w:hint="eastAsia" w:cs="宋体"/>
                <w:sz w:val="24"/>
                <w:szCs w:val="24"/>
              </w:rPr>
              <w:t>中</w:t>
            </w: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2A9EA0">
            <w:pPr>
              <w:snapToGrid w:val="0"/>
              <w:rPr>
                <w:rFonts w:cs="宋体"/>
                <w:sz w:val="24"/>
                <w:szCs w:val="24"/>
              </w:rPr>
            </w:pPr>
            <w:r>
              <w:rPr>
                <w:rFonts w:hint="eastAsia" w:cs="宋体"/>
                <w:sz w:val="24"/>
                <w:szCs w:val="24"/>
              </w:rPr>
              <w:t>注册职业资格</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34D65ED">
            <w:pPr>
              <w:snapToGrid w:val="0"/>
              <w:rPr>
                <w:rFonts w:cs="宋体"/>
                <w:sz w:val="24"/>
                <w:szCs w:val="24"/>
              </w:rPr>
            </w:pPr>
          </w:p>
        </w:tc>
      </w:tr>
      <w:tr w14:paraId="33C01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6BBA43D6">
            <w:pPr>
              <w:snapToGrid w:val="0"/>
              <w:jc w:val="left"/>
              <w:rPr>
                <w:rFonts w:cs="宋体"/>
                <w:sz w:val="24"/>
                <w:szCs w:val="24"/>
              </w:rPr>
            </w:pPr>
          </w:p>
        </w:tc>
        <w:tc>
          <w:tcPr>
            <w:tcW w:w="241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18F7BDD1">
            <w:pPr>
              <w:snapToGrid w:val="0"/>
              <w:rPr>
                <w:rFonts w:cs="宋体"/>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7D1FB56E">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F5CA90">
            <w:pPr>
              <w:snapToGrid w:val="0"/>
              <w:rPr>
                <w:rFonts w:cs="宋体"/>
                <w:sz w:val="24"/>
                <w:szCs w:val="24"/>
              </w:rPr>
            </w:pPr>
            <w:r>
              <w:rPr>
                <w:rFonts w:hint="eastAsia" w:cs="宋体"/>
                <w:sz w:val="24"/>
                <w:szCs w:val="24"/>
              </w:rPr>
              <w:t>高级职称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99ECE90">
            <w:pPr>
              <w:snapToGrid w:val="0"/>
              <w:rPr>
                <w:rFonts w:cs="宋体"/>
                <w:sz w:val="24"/>
                <w:szCs w:val="24"/>
              </w:rPr>
            </w:pPr>
          </w:p>
        </w:tc>
      </w:tr>
      <w:tr w14:paraId="2BD91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95EAD">
            <w:pPr>
              <w:snapToGrid w:val="0"/>
              <w:jc w:val="left"/>
              <w:rPr>
                <w:rFonts w:cs="宋体"/>
                <w:sz w:val="24"/>
                <w:szCs w:val="24"/>
              </w:rPr>
            </w:pPr>
            <w:r>
              <w:rPr>
                <w:rFonts w:hint="eastAsia" w:cs="宋体"/>
                <w:sz w:val="24"/>
                <w:szCs w:val="24"/>
              </w:rPr>
              <w:t>注册资本</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1FA28E">
            <w:pPr>
              <w:snapToGrid w:val="0"/>
              <w:rPr>
                <w:rFonts w:cs="宋体"/>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28F1F5D2">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913E7B">
            <w:pPr>
              <w:snapToGrid w:val="0"/>
              <w:rPr>
                <w:rFonts w:cs="宋体"/>
                <w:sz w:val="24"/>
                <w:szCs w:val="24"/>
              </w:rPr>
            </w:pPr>
            <w:r>
              <w:rPr>
                <w:rFonts w:hint="eastAsia" w:cs="宋体"/>
                <w:sz w:val="24"/>
                <w:szCs w:val="24"/>
              </w:rPr>
              <w:t>中级职称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BA5AECE">
            <w:pPr>
              <w:snapToGrid w:val="0"/>
              <w:rPr>
                <w:rFonts w:cs="宋体"/>
                <w:sz w:val="24"/>
                <w:szCs w:val="24"/>
              </w:rPr>
            </w:pPr>
          </w:p>
        </w:tc>
      </w:tr>
      <w:tr w14:paraId="1AE67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2F7F01">
            <w:pPr>
              <w:snapToGrid w:val="0"/>
              <w:jc w:val="left"/>
              <w:rPr>
                <w:rFonts w:cs="宋体"/>
                <w:sz w:val="24"/>
                <w:szCs w:val="24"/>
              </w:rPr>
            </w:pPr>
            <w:r>
              <w:rPr>
                <w:rFonts w:hint="eastAsia" w:cs="宋体"/>
                <w:sz w:val="24"/>
                <w:szCs w:val="24"/>
              </w:rPr>
              <w:t>开户银行</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1B295B">
            <w:pPr>
              <w:snapToGrid w:val="0"/>
              <w:rPr>
                <w:rFonts w:cs="宋体"/>
                <w:sz w:val="24"/>
                <w:szCs w:val="24"/>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5002EBA6">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063A15">
            <w:pPr>
              <w:snapToGrid w:val="0"/>
              <w:rPr>
                <w:rFonts w:cs="宋体"/>
                <w:sz w:val="24"/>
                <w:szCs w:val="24"/>
              </w:rPr>
            </w:pPr>
            <w:r>
              <w:rPr>
                <w:rFonts w:hint="eastAsia" w:cs="宋体"/>
                <w:sz w:val="24"/>
                <w:szCs w:val="24"/>
              </w:rPr>
              <w:t>初级职称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5FCEB45">
            <w:pPr>
              <w:snapToGrid w:val="0"/>
              <w:rPr>
                <w:rFonts w:cs="宋体"/>
                <w:sz w:val="24"/>
                <w:szCs w:val="24"/>
              </w:rPr>
            </w:pPr>
          </w:p>
        </w:tc>
      </w:tr>
      <w:tr w14:paraId="4908C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A2EC11B">
            <w:pPr>
              <w:snapToGrid w:val="0"/>
              <w:jc w:val="left"/>
              <w:rPr>
                <w:rFonts w:cs="宋体"/>
                <w:sz w:val="24"/>
                <w:szCs w:val="24"/>
              </w:rPr>
            </w:pPr>
            <w:r>
              <w:rPr>
                <w:rFonts w:hint="eastAsia" w:cs="宋体"/>
                <w:sz w:val="24"/>
                <w:szCs w:val="24"/>
              </w:rPr>
              <w:t>账号</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215073">
            <w:pPr>
              <w:snapToGrid w:val="0"/>
              <w:rPr>
                <w:rFonts w:cs="宋体"/>
                <w:sz w:val="24"/>
                <w:szCs w:val="24"/>
              </w:rPr>
            </w:pPr>
          </w:p>
        </w:tc>
        <w:tc>
          <w:tcPr>
            <w:tcW w:w="705"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432DBA75">
            <w:pPr>
              <w:snapToGrid w:val="0"/>
              <w:rPr>
                <w:rFonts w:cs="宋体"/>
                <w:sz w:val="24"/>
                <w:szCs w:val="24"/>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8DC1583">
            <w:pPr>
              <w:snapToGrid w:val="0"/>
              <w:rPr>
                <w:rFonts w:cs="宋体"/>
                <w:sz w:val="24"/>
                <w:szCs w:val="24"/>
              </w:rPr>
            </w:pPr>
            <w:r>
              <w:rPr>
                <w:rFonts w:hint="eastAsia" w:cs="宋体"/>
                <w:sz w:val="24"/>
                <w:szCs w:val="24"/>
              </w:rPr>
              <w:t>其他</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3FCD54">
            <w:pPr>
              <w:snapToGrid w:val="0"/>
              <w:rPr>
                <w:rFonts w:cs="宋体"/>
                <w:sz w:val="24"/>
                <w:szCs w:val="24"/>
              </w:rPr>
            </w:pPr>
          </w:p>
        </w:tc>
      </w:tr>
      <w:tr w14:paraId="4C55B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55B970">
            <w:pPr>
              <w:snapToGrid w:val="0"/>
              <w:jc w:val="left"/>
              <w:rPr>
                <w:rFonts w:cs="宋体"/>
                <w:sz w:val="24"/>
                <w:szCs w:val="24"/>
              </w:rPr>
            </w:pPr>
            <w:r>
              <w:rPr>
                <w:rFonts w:hint="eastAsia" w:cs="宋体"/>
                <w:sz w:val="24"/>
                <w:szCs w:val="24"/>
              </w:rPr>
              <w:t>经营范围</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B262F4">
            <w:pPr>
              <w:rPr>
                <w:rFonts w:cs="宋体"/>
                <w:sz w:val="24"/>
                <w:szCs w:val="24"/>
              </w:rPr>
            </w:pPr>
          </w:p>
          <w:p w14:paraId="449F8268">
            <w:pPr>
              <w:pStyle w:val="58"/>
              <w:spacing w:line="240" w:lineRule="auto"/>
              <w:ind w:firstLine="0" w:firstLineChars="0"/>
            </w:pPr>
          </w:p>
        </w:tc>
      </w:tr>
      <w:tr w14:paraId="202EF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A4D144">
            <w:pPr>
              <w:snapToGrid w:val="0"/>
              <w:jc w:val="left"/>
              <w:rPr>
                <w:rFonts w:cs="宋体"/>
                <w:sz w:val="24"/>
                <w:szCs w:val="24"/>
              </w:rPr>
            </w:pPr>
            <w:r>
              <w:rPr>
                <w:rFonts w:hint="eastAsia" w:cs="宋体"/>
                <w:sz w:val="24"/>
                <w:szCs w:val="24"/>
              </w:rPr>
              <w:t>备注</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85A1436">
            <w:pPr>
              <w:pStyle w:val="43"/>
              <w:spacing w:after="0"/>
              <w:ind w:left="0" w:leftChars="0" w:firstLine="0"/>
              <w:rPr>
                <w:sz w:val="24"/>
                <w:szCs w:val="24"/>
              </w:rPr>
            </w:pPr>
          </w:p>
        </w:tc>
      </w:tr>
    </w:tbl>
    <w:p w14:paraId="7746533F">
      <w:pPr>
        <w:pStyle w:val="108"/>
        <w:widowControl w:val="0"/>
        <w:adjustRightInd w:val="0"/>
        <w:snapToGrid w:val="0"/>
        <w:spacing w:before="120" w:beforeLines="50" w:line="240" w:lineRule="auto"/>
        <w:ind w:right="0" w:firstLine="0"/>
        <w:jc w:val="center"/>
        <w:rPr>
          <w:rFonts w:ascii="宋体" w:hAnsi="宋体" w:cs="宋体"/>
          <w:sz w:val="21"/>
          <w:szCs w:val="21"/>
        </w:rPr>
      </w:pPr>
    </w:p>
    <w:p w14:paraId="1C550CA3">
      <w:pPr>
        <w:pStyle w:val="108"/>
        <w:widowControl w:val="0"/>
        <w:adjustRightInd w:val="0"/>
        <w:snapToGrid w:val="0"/>
        <w:spacing w:line="240" w:lineRule="auto"/>
        <w:ind w:right="0" w:firstLine="0"/>
        <w:jc w:val="center"/>
        <w:rPr>
          <w:rFonts w:ascii="宋体" w:hAnsi="宋体" w:cs="宋体"/>
          <w:sz w:val="21"/>
          <w:szCs w:val="21"/>
        </w:rPr>
      </w:pPr>
    </w:p>
    <w:p w14:paraId="57B313E3">
      <w:pPr>
        <w:pStyle w:val="108"/>
        <w:widowControl w:val="0"/>
        <w:adjustRightInd w:val="0"/>
        <w:snapToGrid w:val="0"/>
        <w:spacing w:line="240" w:lineRule="auto"/>
        <w:ind w:right="0" w:firstLine="0"/>
        <w:jc w:val="center"/>
        <w:rPr>
          <w:rFonts w:ascii="宋体" w:hAnsi="宋体" w:cs="宋体"/>
          <w:sz w:val="21"/>
          <w:szCs w:val="21"/>
        </w:rPr>
      </w:pPr>
    </w:p>
    <w:tbl>
      <w:tblPr>
        <w:tblStyle w:val="44"/>
        <w:tblW w:w="0" w:type="auto"/>
        <w:jc w:val="right"/>
        <w:tblLayout w:type="fixed"/>
        <w:tblCellMar>
          <w:top w:w="0" w:type="dxa"/>
          <w:left w:w="108" w:type="dxa"/>
          <w:bottom w:w="0" w:type="dxa"/>
          <w:right w:w="108" w:type="dxa"/>
        </w:tblCellMar>
      </w:tblPr>
      <w:tblGrid>
        <w:gridCol w:w="2219"/>
        <w:gridCol w:w="2522"/>
      </w:tblGrid>
      <w:tr w14:paraId="539F7A73">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4FEDB7DC">
            <w:pPr>
              <w:adjustRightInd w:val="0"/>
              <w:snapToGrid w:val="0"/>
              <w:ind w:right="-110" w:rightChars="-50"/>
              <w:jc w:val="left"/>
              <w:rPr>
                <w:rFonts w:cs="宋体"/>
                <w:sz w:val="24"/>
                <w:szCs w:val="24"/>
              </w:rPr>
            </w:pPr>
            <w:r>
              <w:rPr>
                <w:rFonts w:hint="eastAsia" w:cs="宋体"/>
                <w:sz w:val="24"/>
                <w:szCs w:val="24"/>
              </w:rPr>
              <w:t>投标人全称:（盖章）</w:t>
            </w:r>
          </w:p>
        </w:tc>
        <w:tc>
          <w:tcPr>
            <w:tcW w:w="2522" w:type="dxa"/>
            <w:tcMar>
              <w:top w:w="113" w:type="dxa"/>
              <w:left w:w="108" w:type="dxa"/>
              <w:bottom w:w="113" w:type="dxa"/>
              <w:right w:w="108" w:type="dxa"/>
            </w:tcMar>
            <w:vAlign w:val="bottom"/>
          </w:tcPr>
          <w:p w14:paraId="48384A1E">
            <w:pPr>
              <w:adjustRightInd w:val="0"/>
              <w:snapToGrid w:val="0"/>
              <w:ind w:left="-110" w:leftChars="-50"/>
              <w:rPr>
                <w:rFonts w:cs="宋体"/>
                <w:sz w:val="24"/>
                <w:szCs w:val="24"/>
              </w:rPr>
            </w:pPr>
            <w:r>
              <w:rPr>
                <w:rFonts w:hint="eastAsia" w:cs="宋体"/>
                <w:sz w:val="24"/>
                <w:szCs w:val="24"/>
                <w:u w:val="single"/>
              </w:rPr>
              <w:t xml:space="preserve">                       </w:t>
            </w:r>
          </w:p>
        </w:tc>
      </w:tr>
      <w:tr w14:paraId="2FBD9D96">
        <w:tblPrEx>
          <w:tblCellMar>
            <w:top w:w="0" w:type="dxa"/>
            <w:left w:w="108" w:type="dxa"/>
            <w:bottom w:w="0" w:type="dxa"/>
            <w:right w:w="108" w:type="dxa"/>
          </w:tblCellMar>
        </w:tblPrEx>
        <w:trPr>
          <w:jc w:val="right"/>
        </w:trPr>
        <w:tc>
          <w:tcPr>
            <w:tcW w:w="2219" w:type="dxa"/>
            <w:tcMar>
              <w:top w:w="113" w:type="dxa"/>
              <w:left w:w="108" w:type="dxa"/>
              <w:bottom w:w="113" w:type="dxa"/>
              <w:right w:w="108" w:type="dxa"/>
            </w:tcMar>
            <w:vAlign w:val="bottom"/>
          </w:tcPr>
          <w:p w14:paraId="6BBC57C0">
            <w:pPr>
              <w:adjustRightInd w:val="0"/>
              <w:snapToGrid w:val="0"/>
              <w:ind w:right="-110" w:rightChars="-50"/>
              <w:jc w:val="left"/>
              <w:rPr>
                <w:rFonts w:cs="宋体"/>
                <w:sz w:val="24"/>
                <w:szCs w:val="24"/>
              </w:rPr>
            </w:pPr>
            <w:r>
              <w:rPr>
                <w:rFonts w:hint="eastAsia" w:cs="宋体"/>
                <w:sz w:val="24"/>
                <w:szCs w:val="24"/>
              </w:rPr>
              <w:t>法定代表人或授权代理人:（签字或盖章）</w:t>
            </w:r>
          </w:p>
        </w:tc>
        <w:tc>
          <w:tcPr>
            <w:tcW w:w="2522" w:type="dxa"/>
            <w:tcMar>
              <w:top w:w="113" w:type="dxa"/>
              <w:left w:w="108" w:type="dxa"/>
              <w:bottom w:w="113" w:type="dxa"/>
              <w:right w:w="108" w:type="dxa"/>
            </w:tcMar>
            <w:vAlign w:val="bottom"/>
          </w:tcPr>
          <w:p w14:paraId="51B961D6">
            <w:pPr>
              <w:adjustRightInd w:val="0"/>
              <w:snapToGrid w:val="0"/>
              <w:ind w:left="-110" w:leftChars="-50"/>
              <w:rPr>
                <w:rFonts w:cs="宋体"/>
                <w:sz w:val="24"/>
                <w:szCs w:val="24"/>
              </w:rPr>
            </w:pPr>
            <w:r>
              <w:rPr>
                <w:rFonts w:hint="eastAsia" w:cs="宋体"/>
                <w:sz w:val="24"/>
                <w:szCs w:val="24"/>
                <w:u w:val="single"/>
              </w:rPr>
              <w:t xml:space="preserve">                       </w:t>
            </w:r>
          </w:p>
        </w:tc>
      </w:tr>
      <w:tr w14:paraId="04A45502">
        <w:tblPrEx>
          <w:tblCellMar>
            <w:top w:w="0" w:type="dxa"/>
            <w:left w:w="108" w:type="dxa"/>
            <w:bottom w:w="0" w:type="dxa"/>
            <w:right w:w="108" w:type="dxa"/>
          </w:tblCellMar>
        </w:tblPrEx>
        <w:trPr>
          <w:jc w:val="right"/>
        </w:trPr>
        <w:tc>
          <w:tcPr>
            <w:tcW w:w="4741" w:type="dxa"/>
            <w:gridSpan w:val="2"/>
            <w:tcMar>
              <w:top w:w="113" w:type="dxa"/>
              <w:left w:w="108" w:type="dxa"/>
              <w:bottom w:w="113" w:type="dxa"/>
              <w:right w:w="108" w:type="dxa"/>
            </w:tcMar>
            <w:vAlign w:val="bottom"/>
          </w:tcPr>
          <w:p w14:paraId="68BD14A0">
            <w:pPr>
              <w:adjustRightInd w:val="0"/>
              <w:snapToGrid w:val="0"/>
              <w:jc w:val="center"/>
              <w:rPr>
                <w:rFonts w:cs="宋体"/>
                <w:sz w:val="24"/>
                <w:szCs w:val="24"/>
              </w:rPr>
            </w:pPr>
            <w:r>
              <w:rPr>
                <w:rFonts w:hint="eastAsia" w:cs="宋体"/>
                <w:sz w:val="24"/>
                <w:szCs w:val="24"/>
              </w:rPr>
              <w:t>日 期:    年   月   日</w:t>
            </w:r>
          </w:p>
        </w:tc>
      </w:tr>
    </w:tbl>
    <w:p w14:paraId="598E6506">
      <w:pPr>
        <w:numPr>
          <w:ilvl w:val="0"/>
          <w:numId w:val="20"/>
        </w:numPr>
        <w:snapToGrid w:val="0"/>
        <w:jc w:val="left"/>
        <w:rPr>
          <w:rFonts w:cs="宋体"/>
          <w:sz w:val="24"/>
        </w:rPr>
      </w:pPr>
      <w:r>
        <w:rPr>
          <w:rFonts w:hint="eastAsia" w:cs="宋体"/>
          <w:sz w:val="24"/>
        </w:rPr>
        <w:br w:type="page"/>
      </w:r>
    </w:p>
    <w:p w14:paraId="540929F6">
      <w:pPr>
        <w:pStyle w:val="43"/>
        <w:ind w:left="0" w:leftChars="0" w:firstLine="0"/>
      </w:pPr>
    </w:p>
    <w:p w14:paraId="41CA6385">
      <w:pPr>
        <w:tabs>
          <w:tab w:val="left" w:pos="0"/>
        </w:tabs>
        <w:snapToGrid w:val="0"/>
        <w:jc w:val="left"/>
        <w:rPr>
          <w:rFonts w:cs="宋体"/>
          <w:sz w:val="24"/>
        </w:rPr>
      </w:pPr>
      <w:r>
        <w:rPr>
          <w:rFonts w:hint="eastAsia" w:cs="宋体"/>
          <w:sz w:val="24"/>
        </w:rPr>
        <w:t>附件</w:t>
      </w:r>
    </w:p>
    <w:p w14:paraId="4794BA8A">
      <w:pPr>
        <w:pStyle w:val="43"/>
        <w:tabs>
          <w:tab w:val="left" w:pos="0"/>
        </w:tabs>
        <w:ind w:left="0" w:leftChars="0" w:firstLine="0"/>
      </w:pPr>
    </w:p>
    <w:p w14:paraId="6F2A791E">
      <w:pPr>
        <w:snapToGrid w:val="0"/>
        <w:spacing w:after="240" w:afterLines="100"/>
        <w:jc w:val="center"/>
        <w:rPr>
          <w:rFonts w:cs="宋体"/>
          <w:bCs/>
          <w:sz w:val="34"/>
          <w:szCs w:val="34"/>
        </w:rPr>
      </w:pPr>
      <w:r>
        <w:rPr>
          <w:rFonts w:hint="eastAsia" w:cs="宋体"/>
          <w:bCs/>
          <w:sz w:val="34"/>
          <w:szCs w:val="34"/>
        </w:rPr>
        <w:t>符合参加采购活动应当具备的一般条件的承诺函</w:t>
      </w:r>
    </w:p>
    <w:p w14:paraId="2FBD0CAC">
      <w:pPr>
        <w:snapToGrid w:val="0"/>
        <w:spacing w:line="360" w:lineRule="auto"/>
        <w:ind w:firstLine="480" w:firstLineChars="200"/>
        <w:rPr>
          <w:rFonts w:cs="宋体"/>
          <w:sz w:val="24"/>
          <w:szCs w:val="24"/>
          <w:u w:val="single"/>
        </w:rPr>
      </w:pPr>
      <w:r>
        <w:rPr>
          <w:rFonts w:hint="eastAsia" w:cs="宋体"/>
          <w:kern w:val="2"/>
          <w:sz w:val="24"/>
          <w:szCs w:val="28"/>
          <w:u w:val="single"/>
        </w:rPr>
        <w:t xml:space="preserve">  </w:t>
      </w:r>
      <w:r>
        <w:rPr>
          <w:rFonts w:hint="eastAsia" w:cs="宋体"/>
          <w:kern w:val="2"/>
          <w:sz w:val="24"/>
          <w:szCs w:val="28"/>
          <w:u w:val="single"/>
          <w:lang w:val="en-US" w:eastAsia="zh-CN"/>
        </w:rPr>
        <w:t xml:space="preserve">  </w:t>
      </w:r>
      <w:r>
        <w:rPr>
          <w:rFonts w:hint="eastAsia" w:cs="宋体"/>
          <w:kern w:val="2"/>
          <w:sz w:val="24"/>
          <w:szCs w:val="28"/>
          <w:u w:val="single"/>
        </w:rPr>
        <w:t xml:space="preserve"> </w:t>
      </w:r>
      <w:r>
        <w:rPr>
          <w:rFonts w:hint="eastAsia" w:cs="宋体"/>
          <w:sz w:val="24"/>
          <w:szCs w:val="24"/>
        </w:rPr>
        <w:t>：</w:t>
      </w:r>
    </w:p>
    <w:p w14:paraId="4E6B01F7">
      <w:pPr>
        <w:snapToGrid w:val="0"/>
        <w:spacing w:line="360" w:lineRule="auto"/>
        <w:ind w:firstLine="540"/>
        <w:rPr>
          <w:rFonts w:cs="宋体"/>
          <w:sz w:val="24"/>
          <w:szCs w:val="24"/>
        </w:rPr>
      </w:pPr>
      <w:r>
        <w:rPr>
          <w:rFonts w:hint="eastAsia" w:cs="宋体"/>
          <w:sz w:val="24"/>
          <w:szCs w:val="24"/>
        </w:rPr>
        <w:t>我方参与</w:t>
      </w:r>
      <w:r>
        <w:rPr>
          <w:rFonts w:hint="eastAsia" w:cs="宋体"/>
          <w:sz w:val="24"/>
          <w:szCs w:val="24"/>
          <w:u w:val="single"/>
        </w:rPr>
        <w:t xml:space="preserve">        （项目名称）        </w:t>
      </w:r>
      <w:r>
        <w:rPr>
          <w:rFonts w:hint="eastAsia" w:cs="宋体"/>
          <w:sz w:val="24"/>
          <w:szCs w:val="24"/>
        </w:rPr>
        <w:t>【项目编号：</w:t>
      </w:r>
      <w:r>
        <w:rPr>
          <w:rFonts w:hint="eastAsia" w:cs="宋体"/>
          <w:sz w:val="24"/>
          <w:szCs w:val="24"/>
          <w:u w:val="single"/>
        </w:rPr>
        <w:t xml:space="preserve">        </w:t>
      </w:r>
      <w:r>
        <w:rPr>
          <w:rFonts w:hint="eastAsia" w:cs="宋体"/>
          <w:sz w:val="24"/>
          <w:szCs w:val="24"/>
        </w:rPr>
        <w:t>】采购活动，郑重承诺：</w:t>
      </w:r>
    </w:p>
    <w:p w14:paraId="57912272">
      <w:pPr>
        <w:snapToGrid w:val="0"/>
        <w:spacing w:line="360" w:lineRule="auto"/>
        <w:ind w:firstLine="480" w:firstLineChars="200"/>
        <w:rPr>
          <w:rFonts w:cs="宋体"/>
          <w:sz w:val="24"/>
          <w:szCs w:val="24"/>
        </w:rPr>
      </w:pPr>
      <w:r>
        <w:rPr>
          <w:rFonts w:hint="eastAsia" w:cs="宋体"/>
          <w:sz w:val="24"/>
          <w:szCs w:val="24"/>
        </w:rPr>
        <w:t>（一）具备《中华人民共和国政府采购法》第二十二条规定的条件：</w:t>
      </w:r>
    </w:p>
    <w:p w14:paraId="205EEAE0">
      <w:pPr>
        <w:snapToGrid w:val="0"/>
        <w:spacing w:line="360" w:lineRule="auto"/>
        <w:ind w:firstLine="540"/>
        <w:rPr>
          <w:rFonts w:cs="宋体"/>
          <w:sz w:val="24"/>
          <w:szCs w:val="24"/>
        </w:rPr>
      </w:pPr>
      <w:r>
        <w:rPr>
          <w:rFonts w:hint="eastAsia" w:cs="宋体"/>
          <w:sz w:val="24"/>
          <w:szCs w:val="24"/>
        </w:rPr>
        <w:t>1、具有独立承担民事责任的能力；</w:t>
      </w:r>
    </w:p>
    <w:p w14:paraId="142FE678">
      <w:pPr>
        <w:snapToGrid w:val="0"/>
        <w:spacing w:line="360" w:lineRule="auto"/>
        <w:ind w:firstLine="540"/>
        <w:rPr>
          <w:rFonts w:cs="宋体"/>
          <w:sz w:val="24"/>
          <w:szCs w:val="24"/>
        </w:rPr>
      </w:pPr>
      <w:r>
        <w:rPr>
          <w:rFonts w:hint="eastAsia" w:cs="宋体"/>
          <w:sz w:val="24"/>
          <w:szCs w:val="24"/>
        </w:rPr>
        <w:t xml:space="preserve">2、具有良好的商业信誉和健全的财务会计制度； </w:t>
      </w:r>
    </w:p>
    <w:p w14:paraId="265B6B79">
      <w:pPr>
        <w:snapToGrid w:val="0"/>
        <w:spacing w:line="360" w:lineRule="auto"/>
        <w:ind w:firstLine="540"/>
        <w:rPr>
          <w:rFonts w:cs="宋体"/>
          <w:sz w:val="24"/>
          <w:szCs w:val="24"/>
        </w:rPr>
      </w:pPr>
      <w:r>
        <w:rPr>
          <w:rFonts w:hint="eastAsia" w:cs="宋体"/>
          <w:sz w:val="24"/>
          <w:szCs w:val="24"/>
        </w:rPr>
        <w:t>3、具有履行合同所必需的设备和专业技术能力；</w:t>
      </w:r>
    </w:p>
    <w:p w14:paraId="1BA52F65">
      <w:pPr>
        <w:snapToGrid w:val="0"/>
        <w:spacing w:line="360" w:lineRule="auto"/>
        <w:ind w:firstLine="540"/>
        <w:rPr>
          <w:rFonts w:cs="宋体"/>
          <w:sz w:val="24"/>
          <w:szCs w:val="24"/>
        </w:rPr>
      </w:pPr>
      <w:r>
        <w:rPr>
          <w:rFonts w:hint="eastAsia" w:cs="宋体"/>
          <w:sz w:val="24"/>
          <w:szCs w:val="24"/>
        </w:rPr>
        <w:t>4、有依法缴纳税收和社会保障资金的良好记录；</w:t>
      </w:r>
    </w:p>
    <w:p w14:paraId="62174EC6">
      <w:pPr>
        <w:snapToGrid w:val="0"/>
        <w:spacing w:line="360" w:lineRule="auto"/>
        <w:ind w:firstLine="540"/>
        <w:rPr>
          <w:rFonts w:cs="宋体"/>
          <w:sz w:val="24"/>
          <w:szCs w:val="24"/>
        </w:rPr>
      </w:pPr>
      <w:r>
        <w:rPr>
          <w:rFonts w:hint="eastAsia" w:cs="宋体"/>
          <w:sz w:val="24"/>
          <w:szCs w:val="24"/>
        </w:rPr>
        <w:t>5、参加政府采购活动前三年内，在经营活动中没有重大违法记录；</w:t>
      </w:r>
    </w:p>
    <w:p w14:paraId="6AF48635">
      <w:pPr>
        <w:snapToGrid w:val="0"/>
        <w:spacing w:line="360" w:lineRule="auto"/>
        <w:ind w:firstLine="540"/>
        <w:rPr>
          <w:rFonts w:cs="宋体"/>
          <w:sz w:val="24"/>
          <w:szCs w:val="24"/>
        </w:rPr>
      </w:pPr>
      <w:r>
        <w:rPr>
          <w:rFonts w:hint="eastAsia" w:cs="宋体"/>
          <w:sz w:val="24"/>
          <w:szCs w:val="24"/>
        </w:rPr>
        <w:t>6、具有法律、行政法规规定的其他条件。</w:t>
      </w:r>
    </w:p>
    <w:p w14:paraId="0032D5DF">
      <w:pPr>
        <w:snapToGrid w:val="0"/>
        <w:spacing w:line="360" w:lineRule="auto"/>
        <w:ind w:firstLine="540"/>
        <w:rPr>
          <w:rFonts w:cs="宋体"/>
          <w:sz w:val="24"/>
          <w:szCs w:val="24"/>
        </w:rPr>
      </w:pPr>
      <w:r>
        <w:rPr>
          <w:rFonts w:hint="eastAsia" w:cs="宋体"/>
          <w:sz w:val="24"/>
          <w:szCs w:val="24"/>
        </w:rPr>
        <w:t>（二）未被信用中国（www.creditchina.gov.cn)、中国政府采购网（www.ccgp.gov.cn）列入失信被执行人、重大税收违法案件当事人名单、政府采购严重违法失信行为记录名单。</w:t>
      </w:r>
    </w:p>
    <w:p w14:paraId="1F30A629">
      <w:pPr>
        <w:snapToGrid w:val="0"/>
        <w:spacing w:line="360" w:lineRule="auto"/>
        <w:ind w:firstLine="540"/>
        <w:rPr>
          <w:rFonts w:cs="宋体"/>
          <w:sz w:val="24"/>
          <w:szCs w:val="24"/>
        </w:rPr>
      </w:pPr>
      <w:r>
        <w:rPr>
          <w:rFonts w:hint="eastAsia" w:cs="宋体"/>
          <w:sz w:val="24"/>
          <w:szCs w:val="24"/>
        </w:rPr>
        <w:t>（三）不存在以下情况：</w:t>
      </w:r>
    </w:p>
    <w:p w14:paraId="46C6C7AD">
      <w:pPr>
        <w:snapToGrid w:val="0"/>
        <w:spacing w:line="360" w:lineRule="auto"/>
        <w:ind w:firstLine="540"/>
        <w:rPr>
          <w:rFonts w:cs="宋体"/>
          <w:sz w:val="24"/>
          <w:szCs w:val="24"/>
        </w:rPr>
      </w:pPr>
      <w:r>
        <w:rPr>
          <w:rFonts w:hint="eastAsia" w:cs="宋体"/>
          <w:sz w:val="24"/>
          <w:szCs w:val="24"/>
        </w:rPr>
        <w:t>1、单位负责人为同一人或者存在直接控股、管理关系的不同供应商参加同一合同项下的政府采购活动的；</w:t>
      </w:r>
    </w:p>
    <w:p w14:paraId="4E381AF0">
      <w:pPr>
        <w:snapToGrid w:val="0"/>
        <w:spacing w:line="360" w:lineRule="auto"/>
        <w:ind w:firstLine="540"/>
        <w:rPr>
          <w:rFonts w:cs="宋体"/>
          <w:sz w:val="24"/>
          <w:szCs w:val="24"/>
        </w:rPr>
      </w:pPr>
      <w:r>
        <w:rPr>
          <w:rFonts w:hint="eastAsia" w:cs="宋体"/>
          <w:sz w:val="24"/>
          <w:szCs w:val="24"/>
        </w:rPr>
        <w:t>2、为采购项目提供整体设计、规范编制或者项目管理、监理、检测等服务后再参加该采购项目的其他采购活动的。</w:t>
      </w:r>
    </w:p>
    <w:p w14:paraId="793D1C70">
      <w:pPr>
        <w:pStyle w:val="43"/>
        <w:tabs>
          <w:tab w:val="left" w:pos="0"/>
        </w:tabs>
        <w:adjustRightInd w:val="0"/>
        <w:spacing w:after="0"/>
        <w:ind w:left="0" w:leftChars="0" w:firstLine="0"/>
        <w:jc w:val="center"/>
        <w:rPr>
          <w:sz w:val="22"/>
          <w:szCs w:val="22"/>
        </w:rPr>
      </w:pPr>
      <w:r>
        <w:rPr>
          <w:rFonts w:hint="eastAsia"/>
          <w:sz w:val="24"/>
          <w:szCs w:val="24"/>
        </w:rPr>
        <w:t>我方对上述承诺的内容事项真实性负责，如有虚假，由我方承担相关法律责任。</w:t>
      </w:r>
    </w:p>
    <w:p w14:paraId="747640D2">
      <w:pPr>
        <w:pStyle w:val="43"/>
        <w:tabs>
          <w:tab w:val="left" w:pos="0"/>
        </w:tabs>
        <w:adjustRightInd w:val="0"/>
        <w:spacing w:after="0"/>
        <w:ind w:left="0" w:leftChars="0" w:firstLine="0"/>
        <w:jc w:val="center"/>
        <w:rPr>
          <w:sz w:val="22"/>
          <w:szCs w:val="22"/>
        </w:rPr>
      </w:pPr>
    </w:p>
    <w:p w14:paraId="473AC39F">
      <w:pPr>
        <w:pStyle w:val="43"/>
        <w:tabs>
          <w:tab w:val="left" w:pos="0"/>
        </w:tabs>
        <w:adjustRightInd w:val="0"/>
        <w:spacing w:after="0"/>
        <w:ind w:left="0" w:leftChars="0" w:firstLine="0"/>
        <w:jc w:val="center"/>
        <w:rPr>
          <w:sz w:val="22"/>
          <w:szCs w:val="22"/>
        </w:rPr>
      </w:pPr>
    </w:p>
    <w:p w14:paraId="2170C08F">
      <w:pPr>
        <w:pStyle w:val="43"/>
        <w:tabs>
          <w:tab w:val="left" w:pos="0"/>
        </w:tabs>
        <w:adjustRightInd w:val="0"/>
        <w:spacing w:after="0"/>
        <w:ind w:left="0" w:leftChars="0" w:firstLine="0"/>
        <w:jc w:val="center"/>
        <w:rPr>
          <w:sz w:val="22"/>
          <w:szCs w:val="22"/>
        </w:rPr>
      </w:pPr>
    </w:p>
    <w:p w14:paraId="58354589">
      <w:pPr>
        <w:adjustRightInd w:val="0"/>
        <w:snapToGrid w:val="0"/>
        <w:jc w:val="center"/>
        <w:rPr>
          <w:rFonts w:cs="宋体"/>
          <w:szCs w:val="22"/>
        </w:rPr>
      </w:pPr>
    </w:p>
    <w:tbl>
      <w:tblPr>
        <w:tblStyle w:val="44"/>
        <w:tblW w:w="0" w:type="auto"/>
        <w:jc w:val="right"/>
        <w:tblLayout w:type="fixed"/>
        <w:tblCellMar>
          <w:top w:w="0" w:type="dxa"/>
          <w:left w:w="108" w:type="dxa"/>
          <w:bottom w:w="0" w:type="dxa"/>
          <w:right w:w="108" w:type="dxa"/>
        </w:tblCellMar>
      </w:tblPr>
      <w:tblGrid>
        <w:gridCol w:w="2848"/>
        <w:gridCol w:w="3135"/>
      </w:tblGrid>
      <w:tr w14:paraId="12642FD0">
        <w:trPr>
          <w:jc w:val="right"/>
        </w:trPr>
        <w:tc>
          <w:tcPr>
            <w:tcW w:w="2848" w:type="dxa"/>
            <w:tcMar>
              <w:top w:w="170" w:type="dxa"/>
              <w:left w:w="108" w:type="dxa"/>
              <w:bottom w:w="170" w:type="dxa"/>
              <w:right w:w="108" w:type="dxa"/>
            </w:tcMar>
            <w:vAlign w:val="bottom"/>
          </w:tcPr>
          <w:p w14:paraId="43988A11">
            <w:pPr>
              <w:adjustRightInd w:val="0"/>
              <w:snapToGrid w:val="0"/>
              <w:ind w:right="-110" w:rightChars="-50"/>
              <w:jc w:val="left"/>
              <w:rPr>
                <w:rFonts w:cs="宋体"/>
                <w:sz w:val="24"/>
                <w:szCs w:val="24"/>
              </w:rPr>
            </w:pPr>
            <w:r>
              <w:rPr>
                <w:rFonts w:hint="eastAsia" w:cs="宋体"/>
                <w:sz w:val="24"/>
                <w:szCs w:val="24"/>
              </w:rPr>
              <w:t>投标人全称:（盖章）</w:t>
            </w:r>
          </w:p>
        </w:tc>
        <w:tc>
          <w:tcPr>
            <w:tcW w:w="3135" w:type="dxa"/>
            <w:tcMar>
              <w:top w:w="170" w:type="dxa"/>
              <w:left w:w="108" w:type="dxa"/>
              <w:bottom w:w="170" w:type="dxa"/>
              <w:right w:w="108" w:type="dxa"/>
            </w:tcMar>
            <w:vAlign w:val="bottom"/>
          </w:tcPr>
          <w:p w14:paraId="3C0D5D45">
            <w:pPr>
              <w:adjustRightInd w:val="0"/>
              <w:snapToGrid w:val="0"/>
              <w:rPr>
                <w:rFonts w:cs="宋体"/>
                <w:sz w:val="24"/>
                <w:szCs w:val="24"/>
              </w:rPr>
            </w:pPr>
            <w:r>
              <w:rPr>
                <w:rFonts w:hint="eastAsia" w:cs="宋体"/>
                <w:sz w:val="24"/>
                <w:szCs w:val="24"/>
                <w:u w:val="single"/>
              </w:rPr>
              <w:t xml:space="preserve">                      </w:t>
            </w:r>
          </w:p>
        </w:tc>
      </w:tr>
      <w:tr w14:paraId="4F3EFB16">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79A3B096">
            <w:pPr>
              <w:adjustRightInd w:val="0"/>
              <w:snapToGrid w:val="0"/>
              <w:ind w:right="-110" w:rightChars="-50"/>
              <w:jc w:val="left"/>
              <w:rPr>
                <w:rFonts w:cs="宋体"/>
                <w:sz w:val="24"/>
                <w:szCs w:val="24"/>
              </w:rPr>
            </w:pPr>
            <w:r>
              <w:rPr>
                <w:rFonts w:hint="eastAsia" w:cs="宋体"/>
                <w:sz w:val="24"/>
                <w:szCs w:val="24"/>
              </w:rPr>
              <w:t>法定代表人或授权代理人:（签字或盖章）</w:t>
            </w:r>
          </w:p>
        </w:tc>
        <w:tc>
          <w:tcPr>
            <w:tcW w:w="3135" w:type="dxa"/>
            <w:tcMar>
              <w:top w:w="170" w:type="dxa"/>
              <w:left w:w="108" w:type="dxa"/>
              <w:bottom w:w="170" w:type="dxa"/>
              <w:right w:w="108" w:type="dxa"/>
            </w:tcMar>
            <w:vAlign w:val="bottom"/>
          </w:tcPr>
          <w:p w14:paraId="5F9BE78E">
            <w:pPr>
              <w:adjustRightInd w:val="0"/>
              <w:snapToGrid w:val="0"/>
              <w:rPr>
                <w:rFonts w:cs="宋体"/>
                <w:sz w:val="24"/>
                <w:szCs w:val="24"/>
              </w:rPr>
            </w:pPr>
            <w:r>
              <w:rPr>
                <w:rFonts w:hint="eastAsia" w:cs="宋体"/>
                <w:sz w:val="24"/>
                <w:szCs w:val="24"/>
                <w:u w:val="single"/>
              </w:rPr>
              <w:t xml:space="preserve">                      </w:t>
            </w:r>
          </w:p>
        </w:tc>
      </w:tr>
      <w:tr w14:paraId="0DA1E17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35515ECB">
            <w:pPr>
              <w:adjustRightInd w:val="0"/>
              <w:snapToGrid w:val="0"/>
              <w:jc w:val="center"/>
              <w:rPr>
                <w:rFonts w:cs="宋体"/>
                <w:sz w:val="24"/>
                <w:szCs w:val="24"/>
              </w:rPr>
            </w:pPr>
            <w:r>
              <w:rPr>
                <w:rFonts w:hint="eastAsia" w:cs="宋体"/>
                <w:sz w:val="24"/>
                <w:szCs w:val="24"/>
              </w:rPr>
              <w:t>日 期:   年   月   日</w:t>
            </w:r>
          </w:p>
        </w:tc>
      </w:tr>
    </w:tbl>
    <w:p w14:paraId="04BEBB40">
      <w:pPr>
        <w:adjustRightInd w:val="0"/>
        <w:snapToGrid w:val="0"/>
        <w:spacing w:after="240" w:afterLines="100"/>
        <w:jc w:val="center"/>
        <w:textAlignment w:val="baseline"/>
        <w:rPr>
          <w:rFonts w:cs="宋体"/>
          <w:bCs/>
          <w:spacing w:val="28"/>
          <w:kern w:val="2"/>
          <w:sz w:val="36"/>
          <w:szCs w:val="40"/>
        </w:rPr>
      </w:pPr>
    </w:p>
    <w:p w14:paraId="05E61CB4">
      <w:pPr>
        <w:adjustRightInd w:val="0"/>
        <w:snapToGrid w:val="0"/>
        <w:spacing w:after="240" w:afterLines="100"/>
        <w:textAlignment w:val="baseline"/>
        <w:rPr>
          <w:rFonts w:cs="宋体"/>
          <w:bCs/>
          <w:spacing w:val="28"/>
          <w:kern w:val="2"/>
          <w:sz w:val="24"/>
          <w:szCs w:val="24"/>
        </w:rPr>
      </w:pPr>
      <w:r>
        <w:rPr>
          <w:rFonts w:hint="eastAsia" w:cs="宋体"/>
          <w:bCs/>
          <w:spacing w:val="28"/>
          <w:kern w:val="2"/>
          <w:sz w:val="24"/>
          <w:szCs w:val="24"/>
        </w:rPr>
        <w:t>附件</w:t>
      </w:r>
    </w:p>
    <w:p w14:paraId="2C432540">
      <w:pPr>
        <w:adjustRightInd w:val="0"/>
        <w:snapToGrid w:val="0"/>
        <w:spacing w:after="240" w:afterLines="100"/>
        <w:jc w:val="center"/>
        <w:textAlignment w:val="baseline"/>
        <w:rPr>
          <w:rFonts w:cs="宋体"/>
          <w:bCs/>
          <w:kern w:val="2"/>
          <w:sz w:val="36"/>
          <w:szCs w:val="40"/>
        </w:rPr>
      </w:pPr>
      <w:r>
        <w:rPr>
          <w:rFonts w:hint="eastAsia" w:cs="宋体"/>
          <w:bCs/>
          <w:spacing w:val="28"/>
          <w:kern w:val="2"/>
          <w:sz w:val="36"/>
          <w:szCs w:val="40"/>
        </w:rPr>
        <w:t>投标声明</w:t>
      </w:r>
      <w:r>
        <w:rPr>
          <w:rFonts w:hint="eastAsia" w:cs="宋体"/>
          <w:bCs/>
          <w:kern w:val="2"/>
          <w:sz w:val="36"/>
          <w:szCs w:val="40"/>
        </w:rPr>
        <w:t>函</w:t>
      </w:r>
    </w:p>
    <w:p w14:paraId="6362B864">
      <w:pPr>
        <w:snapToGrid w:val="0"/>
        <w:spacing w:before="240" w:beforeLines="100" w:line="312" w:lineRule="auto"/>
        <w:rPr>
          <w:rFonts w:hint="eastAsia" w:eastAsia="宋体" w:cs="宋体"/>
          <w:kern w:val="2"/>
          <w:sz w:val="24"/>
          <w:szCs w:val="28"/>
          <w:lang w:eastAsia="zh-CN"/>
        </w:rPr>
      </w:pPr>
      <w:r>
        <w:rPr>
          <w:rFonts w:hint="eastAsia" w:cs="宋体"/>
          <w:kern w:val="2"/>
          <w:sz w:val="24"/>
          <w:szCs w:val="28"/>
        </w:rPr>
        <w:t>致:</w:t>
      </w:r>
      <w:r>
        <w:rPr>
          <w:rFonts w:hint="eastAsia" w:cs="宋体"/>
          <w:kern w:val="2"/>
          <w:sz w:val="24"/>
          <w:szCs w:val="28"/>
          <w:lang w:eastAsia="zh-CN"/>
        </w:rPr>
        <w:t>龙游县公安局</w:t>
      </w:r>
    </w:p>
    <w:p w14:paraId="7E42BC92">
      <w:pPr>
        <w:snapToGrid w:val="0"/>
        <w:spacing w:line="312" w:lineRule="auto"/>
        <w:ind w:firstLine="480" w:firstLineChars="200"/>
        <w:jc w:val="left"/>
        <w:rPr>
          <w:rFonts w:cs="宋体"/>
          <w:kern w:val="2"/>
          <w:sz w:val="24"/>
          <w:szCs w:val="28"/>
        </w:rPr>
      </w:pPr>
      <w:r>
        <w:rPr>
          <w:rFonts w:hint="eastAsia" w:cs="宋体"/>
          <w:kern w:val="2"/>
          <w:sz w:val="24"/>
          <w:szCs w:val="28"/>
        </w:rPr>
        <w:t>根据贵方</w:t>
      </w:r>
      <w:r>
        <w:rPr>
          <w:rFonts w:hint="eastAsia" w:cs="宋体"/>
          <w:b/>
          <w:kern w:val="2"/>
          <w:sz w:val="24"/>
          <w:szCs w:val="28"/>
          <w:u w:val="single"/>
        </w:rPr>
        <w:t xml:space="preserve">       </w:t>
      </w:r>
      <w:r>
        <w:rPr>
          <w:rFonts w:hint="eastAsia" w:cs="宋体"/>
          <w:kern w:val="2"/>
          <w:sz w:val="24"/>
          <w:szCs w:val="28"/>
          <w:u w:val="single"/>
        </w:rPr>
        <w:t>（项目名称）</w:t>
      </w:r>
      <w:r>
        <w:rPr>
          <w:rFonts w:hint="eastAsia" w:cs="宋体"/>
          <w:b/>
          <w:kern w:val="2"/>
          <w:sz w:val="24"/>
          <w:szCs w:val="28"/>
          <w:u w:val="single"/>
        </w:rPr>
        <w:t xml:space="preserve">        </w:t>
      </w:r>
      <w:r>
        <w:rPr>
          <w:rFonts w:hint="eastAsia" w:cs="宋体"/>
          <w:kern w:val="2"/>
          <w:sz w:val="24"/>
          <w:szCs w:val="28"/>
        </w:rPr>
        <w:t>（项目编号：</w:t>
      </w:r>
      <w:r>
        <w:rPr>
          <w:rFonts w:hint="eastAsia" w:cs="宋体"/>
          <w:kern w:val="2"/>
          <w:sz w:val="24"/>
          <w:szCs w:val="28"/>
          <w:u w:val="single"/>
        </w:rPr>
        <w:t xml:space="preserve">          </w:t>
      </w:r>
      <w:r>
        <w:rPr>
          <w:rFonts w:hint="eastAsia" w:cs="宋体"/>
          <w:kern w:val="2"/>
          <w:sz w:val="24"/>
          <w:szCs w:val="28"/>
        </w:rPr>
        <w:t>）的采购公告，签字代表</w:t>
      </w:r>
      <w:r>
        <w:rPr>
          <w:rFonts w:hint="eastAsia" w:cs="宋体"/>
          <w:kern w:val="2"/>
          <w:sz w:val="24"/>
          <w:szCs w:val="28"/>
          <w:u w:val="single"/>
        </w:rPr>
        <w:t xml:space="preserve">   （全名）   </w:t>
      </w:r>
      <w:r>
        <w:rPr>
          <w:rFonts w:hint="eastAsia" w:cs="宋体"/>
          <w:kern w:val="2"/>
          <w:sz w:val="24"/>
          <w:szCs w:val="28"/>
        </w:rPr>
        <w:t>经正式授权并代表投标人</w:t>
      </w:r>
      <w:r>
        <w:rPr>
          <w:rFonts w:hint="eastAsia" w:cs="宋体"/>
          <w:kern w:val="2"/>
          <w:sz w:val="24"/>
          <w:szCs w:val="28"/>
          <w:u w:val="single"/>
        </w:rPr>
        <w:t xml:space="preserve">      （投标人名称）     </w:t>
      </w:r>
      <w:r>
        <w:rPr>
          <w:rFonts w:hint="eastAsia" w:cs="宋体"/>
          <w:kern w:val="2"/>
          <w:sz w:val="24"/>
          <w:szCs w:val="28"/>
        </w:rPr>
        <w:t>提交投标文件。</w:t>
      </w:r>
    </w:p>
    <w:p w14:paraId="37027653">
      <w:pPr>
        <w:snapToGrid w:val="0"/>
        <w:spacing w:line="312" w:lineRule="auto"/>
        <w:ind w:firstLine="480" w:firstLineChars="200"/>
        <w:rPr>
          <w:rFonts w:cs="宋体"/>
          <w:kern w:val="2"/>
          <w:sz w:val="24"/>
          <w:szCs w:val="28"/>
        </w:rPr>
      </w:pPr>
      <w:r>
        <w:rPr>
          <w:rFonts w:hint="eastAsia" w:cs="宋体"/>
          <w:kern w:val="2"/>
          <w:sz w:val="24"/>
          <w:szCs w:val="28"/>
        </w:rPr>
        <w:t>据此函，签字代表宣布同意如下：</w:t>
      </w:r>
    </w:p>
    <w:p w14:paraId="5E8A0649">
      <w:pPr>
        <w:snapToGrid w:val="0"/>
        <w:spacing w:line="312" w:lineRule="auto"/>
        <w:ind w:firstLine="480" w:firstLineChars="200"/>
        <w:rPr>
          <w:rFonts w:cs="宋体"/>
          <w:kern w:val="2"/>
          <w:sz w:val="24"/>
          <w:szCs w:val="28"/>
        </w:rPr>
      </w:pPr>
      <w:r>
        <w:rPr>
          <w:rFonts w:hint="eastAsia" w:cs="宋体"/>
          <w:kern w:val="2"/>
          <w:sz w:val="24"/>
          <w:szCs w:val="28"/>
        </w:rPr>
        <w:t>1.我方向贵方提交的所有投标文件、资料都是准确的和真实的。</w:t>
      </w:r>
    </w:p>
    <w:p w14:paraId="7260510F">
      <w:pPr>
        <w:snapToGrid w:val="0"/>
        <w:spacing w:line="312" w:lineRule="auto"/>
        <w:ind w:firstLine="480" w:firstLineChars="200"/>
        <w:rPr>
          <w:rFonts w:cs="宋体"/>
          <w:kern w:val="2"/>
          <w:sz w:val="24"/>
          <w:szCs w:val="28"/>
        </w:rPr>
      </w:pPr>
      <w:r>
        <w:rPr>
          <w:rFonts w:hint="eastAsia" w:cs="宋体"/>
          <w:kern w:val="2"/>
          <w:sz w:val="24"/>
          <w:szCs w:val="28"/>
        </w:rPr>
        <w:t>2.我方已详细审查全部“招标文件”，包括修改文件（如有）以及全部参考资料和有关附件，已经了解我方对于招标文件、采购过程、采购结果有依法进行询问、质疑、投诉的权利及相关渠道和要求。</w:t>
      </w:r>
    </w:p>
    <w:p w14:paraId="34CBDBD7">
      <w:pPr>
        <w:snapToGrid w:val="0"/>
        <w:spacing w:line="312" w:lineRule="auto"/>
        <w:ind w:firstLine="480" w:firstLineChars="200"/>
        <w:rPr>
          <w:rFonts w:cs="宋体"/>
          <w:kern w:val="2"/>
          <w:sz w:val="24"/>
          <w:szCs w:val="28"/>
        </w:rPr>
      </w:pPr>
      <w:r>
        <w:rPr>
          <w:rFonts w:hint="eastAsia" w:cs="宋体"/>
          <w:kern w:val="2"/>
          <w:sz w:val="24"/>
          <w:szCs w:val="28"/>
        </w:rPr>
        <w:t>3.我方在投标之前已经与贵方进行了充分的沟通，完全理解并接受招标文件的各项规定和要求，对招标文件的合理性、合法性不再有争议。</w:t>
      </w:r>
    </w:p>
    <w:p w14:paraId="01636A97">
      <w:pPr>
        <w:snapToGrid w:val="0"/>
        <w:spacing w:line="312" w:lineRule="auto"/>
        <w:ind w:firstLine="480" w:firstLineChars="200"/>
        <w:rPr>
          <w:rFonts w:cs="宋体"/>
          <w:kern w:val="2"/>
          <w:sz w:val="24"/>
          <w:szCs w:val="28"/>
        </w:rPr>
      </w:pPr>
      <w:r>
        <w:rPr>
          <w:rFonts w:hint="eastAsia" w:cs="宋体"/>
          <w:kern w:val="2"/>
          <w:sz w:val="24"/>
          <w:szCs w:val="28"/>
        </w:rPr>
        <w:t>4.本投标有效期自投标截止日起90日历天。</w:t>
      </w:r>
    </w:p>
    <w:p w14:paraId="5AF39131">
      <w:pPr>
        <w:snapToGrid w:val="0"/>
        <w:spacing w:line="312" w:lineRule="auto"/>
        <w:ind w:firstLine="480" w:firstLineChars="200"/>
        <w:rPr>
          <w:rFonts w:cs="宋体"/>
          <w:kern w:val="2"/>
          <w:sz w:val="24"/>
          <w:szCs w:val="28"/>
        </w:rPr>
      </w:pPr>
      <w:r>
        <w:rPr>
          <w:rFonts w:hint="eastAsia" w:cs="宋体"/>
          <w:kern w:val="2"/>
          <w:sz w:val="24"/>
          <w:szCs w:val="28"/>
        </w:rPr>
        <w:t>5.如中标，本投标文件至本项目合同履行完毕止均保持有效，本投标人将按“招标文件”及政府采购法律、法规的规定履行合同责任和义务。</w:t>
      </w:r>
    </w:p>
    <w:p w14:paraId="3439A6BC">
      <w:pPr>
        <w:snapToGrid w:val="0"/>
        <w:spacing w:line="312" w:lineRule="auto"/>
        <w:ind w:firstLine="480" w:firstLineChars="200"/>
        <w:rPr>
          <w:rFonts w:cs="宋体"/>
          <w:kern w:val="2"/>
          <w:sz w:val="24"/>
          <w:szCs w:val="28"/>
        </w:rPr>
      </w:pPr>
      <w:r>
        <w:rPr>
          <w:rFonts w:hint="eastAsia" w:cs="宋体"/>
          <w:kern w:val="2"/>
          <w:sz w:val="24"/>
          <w:szCs w:val="28"/>
        </w:rPr>
        <w:t>6.我方同意按照贵方要求提供与投标有关的一切数据或资料。</w:t>
      </w:r>
    </w:p>
    <w:p w14:paraId="281F6592">
      <w:pPr>
        <w:snapToGrid w:val="0"/>
        <w:spacing w:line="312" w:lineRule="auto"/>
        <w:ind w:firstLine="480" w:firstLineChars="200"/>
        <w:rPr>
          <w:rFonts w:cs="宋体"/>
          <w:kern w:val="2"/>
          <w:sz w:val="24"/>
          <w:szCs w:val="28"/>
        </w:rPr>
      </w:pPr>
      <w:r>
        <w:rPr>
          <w:rFonts w:hint="eastAsia" w:cs="宋体"/>
          <w:kern w:val="2"/>
          <w:sz w:val="24"/>
          <w:szCs w:val="28"/>
        </w:rPr>
        <w:t>7.与本投标有关的一切正式往来信函请寄：</w:t>
      </w:r>
    </w:p>
    <w:p w14:paraId="6B03A7C7">
      <w:pPr>
        <w:snapToGrid w:val="0"/>
        <w:spacing w:line="312" w:lineRule="auto"/>
        <w:ind w:firstLine="480" w:firstLineChars="200"/>
        <w:rPr>
          <w:rFonts w:cs="宋体"/>
          <w:kern w:val="2"/>
          <w:sz w:val="24"/>
          <w:szCs w:val="28"/>
        </w:rPr>
      </w:pPr>
      <w:r>
        <w:rPr>
          <w:rFonts w:hint="eastAsia" w:cs="宋体"/>
          <w:kern w:val="2"/>
          <w:sz w:val="24"/>
          <w:szCs w:val="28"/>
        </w:rPr>
        <w:t>联 系 人：</w:t>
      </w:r>
    </w:p>
    <w:p w14:paraId="628584C3">
      <w:pPr>
        <w:snapToGrid w:val="0"/>
        <w:spacing w:line="312" w:lineRule="auto"/>
        <w:ind w:firstLine="480" w:firstLineChars="200"/>
        <w:rPr>
          <w:rFonts w:cs="宋体"/>
          <w:kern w:val="2"/>
          <w:sz w:val="24"/>
          <w:szCs w:val="28"/>
        </w:rPr>
      </w:pPr>
      <w:r>
        <w:rPr>
          <w:rFonts w:hint="eastAsia" w:cs="宋体"/>
          <w:kern w:val="2"/>
          <w:sz w:val="24"/>
          <w:szCs w:val="28"/>
        </w:rPr>
        <w:t>联系方式：</w:t>
      </w:r>
    </w:p>
    <w:p w14:paraId="41F98CB5">
      <w:pPr>
        <w:snapToGrid w:val="0"/>
        <w:spacing w:line="312" w:lineRule="auto"/>
        <w:ind w:firstLine="480" w:firstLineChars="200"/>
        <w:rPr>
          <w:rFonts w:cs="宋体"/>
          <w:kern w:val="2"/>
          <w:sz w:val="24"/>
          <w:szCs w:val="28"/>
        </w:rPr>
      </w:pPr>
      <w:r>
        <w:rPr>
          <w:rFonts w:hint="eastAsia" w:cs="宋体"/>
          <w:kern w:val="2"/>
          <w:sz w:val="24"/>
          <w:szCs w:val="28"/>
        </w:rPr>
        <w:t>地    址：</w:t>
      </w:r>
    </w:p>
    <w:p w14:paraId="7EC33734">
      <w:pPr>
        <w:adjustRightInd w:val="0"/>
        <w:snapToGrid w:val="0"/>
        <w:jc w:val="center"/>
        <w:rPr>
          <w:rFonts w:cs="宋体"/>
          <w:szCs w:val="18"/>
        </w:rPr>
      </w:pPr>
    </w:p>
    <w:p w14:paraId="1A177800">
      <w:pPr>
        <w:adjustRightInd w:val="0"/>
        <w:snapToGrid w:val="0"/>
        <w:jc w:val="center"/>
        <w:rPr>
          <w:rFonts w:cs="宋体"/>
          <w:szCs w:val="18"/>
        </w:rPr>
      </w:pPr>
    </w:p>
    <w:p w14:paraId="550B340E">
      <w:pPr>
        <w:pStyle w:val="43"/>
        <w:spacing w:after="0"/>
        <w:ind w:left="0" w:leftChars="0" w:firstLine="0"/>
        <w:jc w:val="center"/>
        <w:rPr>
          <w:sz w:val="22"/>
          <w:szCs w:val="18"/>
        </w:rPr>
      </w:pPr>
    </w:p>
    <w:p w14:paraId="57405FD0">
      <w:pPr>
        <w:adjustRightInd w:val="0"/>
        <w:snapToGrid w:val="0"/>
        <w:jc w:val="center"/>
        <w:rPr>
          <w:rFonts w:cs="宋体"/>
          <w:szCs w:val="18"/>
        </w:rPr>
      </w:pPr>
    </w:p>
    <w:tbl>
      <w:tblPr>
        <w:tblStyle w:val="44"/>
        <w:tblW w:w="0" w:type="auto"/>
        <w:jc w:val="right"/>
        <w:tblLayout w:type="fixed"/>
        <w:tblCellMar>
          <w:top w:w="0" w:type="dxa"/>
          <w:left w:w="108" w:type="dxa"/>
          <w:bottom w:w="0" w:type="dxa"/>
          <w:right w:w="108" w:type="dxa"/>
        </w:tblCellMar>
      </w:tblPr>
      <w:tblGrid>
        <w:gridCol w:w="2389"/>
        <w:gridCol w:w="2973"/>
      </w:tblGrid>
      <w:tr w14:paraId="02B3DDE8">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58537741">
            <w:pPr>
              <w:adjustRightInd w:val="0"/>
              <w:snapToGrid w:val="0"/>
              <w:ind w:right="-110" w:rightChars="-50"/>
              <w:jc w:val="left"/>
              <w:rPr>
                <w:rFonts w:cs="宋体"/>
                <w:sz w:val="24"/>
                <w:szCs w:val="28"/>
              </w:rPr>
            </w:pPr>
            <w:r>
              <w:rPr>
                <w:rFonts w:hint="eastAsia" w:cs="宋体"/>
                <w:sz w:val="24"/>
                <w:szCs w:val="24"/>
              </w:rPr>
              <w:t>投标人全称</w:t>
            </w:r>
            <w:r>
              <w:rPr>
                <w:rFonts w:hint="eastAsia" w:cs="宋体"/>
                <w:sz w:val="24"/>
              </w:rPr>
              <w:t>:（盖章）</w:t>
            </w:r>
          </w:p>
        </w:tc>
        <w:tc>
          <w:tcPr>
            <w:tcW w:w="2973" w:type="dxa"/>
            <w:tcBorders>
              <w:top w:val="nil"/>
              <w:left w:val="nil"/>
              <w:bottom w:val="nil"/>
              <w:right w:val="nil"/>
            </w:tcBorders>
            <w:tcMar>
              <w:top w:w="170" w:type="dxa"/>
              <w:left w:w="108" w:type="dxa"/>
              <w:bottom w:w="170" w:type="dxa"/>
              <w:right w:w="108" w:type="dxa"/>
            </w:tcMar>
            <w:vAlign w:val="bottom"/>
          </w:tcPr>
          <w:p w14:paraId="34B0FB02">
            <w:pPr>
              <w:adjustRightInd w:val="0"/>
              <w:snapToGrid w:val="0"/>
              <w:ind w:left="-110" w:leftChars="-50"/>
              <w:rPr>
                <w:rFonts w:cs="宋体"/>
                <w:sz w:val="24"/>
                <w:szCs w:val="28"/>
              </w:rPr>
            </w:pPr>
            <w:r>
              <w:rPr>
                <w:rFonts w:hint="eastAsia" w:cs="宋体"/>
                <w:sz w:val="24"/>
                <w:u w:val="single"/>
              </w:rPr>
              <w:t xml:space="preserve">                        </w:t>
            </w:r>
          </w:p>
        </w:tc>
      </w:tr>
      <w:tr w14:paraId="7ED5C286">
        <w:tblPrEx>
          <w:tblCellMar>
            <w:top w:w="0" w:type="dxa"/>
            <w:left w:w="108" w:type="dxa"/>
            <w:bottom w:w="0" w:type="dxa"/>
            <w:right w:w="108" w:type="dxa"/>
          </w:tblCellMar>
        </w:tblPrEx>
        <w:trPr>
          <w:jc w:val="right"/>
        </w:trPr>
        <w:tc>
          <w:tcPr>
            <w:tcW w:w="2389" w:type="dxa"/>
            <w:tcBorders>
              <w:top w:val="nil"/>
              <w:left w:val="nil"/>
              <w:bottom w:val="nil"/>
              <w:right w:val="nil"/>
            </w:tcBorders>
            <w:tcMar>
              <w:top w:w="170" w:type="dxa"/>
              <w:left w:w="108" w:type="dxa"/>
              <w:bottom w:w="170" w:type="dxa"/>
              <w:right w:w="108" w:type="dxa"/>
            </w:tcMar>
            <w:vAlign w:val="bottom"/>
          </w:tcPr>
          <w:p w14:paraId="7984133B">
            <w:pPr>
              <w:adjustRightInd w:val="0"/>
              <w:snapToGrid w:val="0"/>
              <w:ind w:right="-110" w:rightChar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973" w:type="dxa"/>
            <w:tcBorders>
              <w:top w:val="nil"/>
              <w:left w:val="nil"/>
              <w:bottom w:val="nil"/>
              <w:right w:val="nil"/>
            </w:tcBorders>
            <w:tcMar>
              <w:top w:w="170" w:type="dxa"/>
              <w:left w:w="108" w:type="dxa"/>
              <w:bottom w:w="170" w:type="dxa"/>
              <w:right w:w="108" w:type="dxa"/>
            </w:tcMar>
            <w:vAlign w:val="bottom"/>
          </w:tcPr>
          <w:p w14:paraId="63692AC6">
            <w:pPr>
              <w:adjustRightInd w:val="0"/>
              <w:snapToGrid w:val="0"/>
              <w:ind w:left="-110" w:leftChars="-50"/>
              <w:rPr>
                <w:rFonts w:cs="宋体"/>
                <w:sz w:val="24"/>
                <w:szCs w:val="28"/>
              </w:rPr>
            </w:pPr>
            <w:r>
              <w:rPr>
                <w:rFonts w:hint="eastAsia" w:cs="宋体"/>
                <w:sz w:val="24"/>
                <w:u w:val="single"/>
              </w:rPr>
              <w:t xml:space="preserve">                        </w:t>
            </w:r>
          </w:p>
        </w:tc>
      </w:tr>
      <w:tr w14:paraId="6944B754">
        <w:tblPrEx>
          <w:tblCellMar>
            <w:top w:w="0" w:type="dxa"/>
            <w:left w:w="108" w:type="dxa"/>
            <w:bottom w:w="0" w:type="dxa"/>
            <w:right w:w="108" w:type="dxa"/>
          </w:tblCellMar>
        </w:tblPrEx>
        <w:trPr>
          <w:jc w:val="right"/>
        </w:trPr>
        <w:tc>
          <w:tcPr>
            <w:tcW w:w="5362" w:type="dxa"/>
            <w:gridSpan w:val="2"/>
            <w:tcBorders>
              <w:top w:val="nil"/>
              <w:left w:val="nil"/>
              <w:bottom w:val="nil"/>
              <w:right w:val="nil"/>
            </w:tcBorders>
            <w:tcMar>
              <w:top w:w="170" w:type="dxa"/>
              <w:left w:w="108" w:type="dxa"/>
              <w:bottom w:w="170" w:type="dxa"/>
              <w:right w:w="108" w:type="dxa"/>
            </w:tcMar>
            <w:vAlign w:val="bottom"/>
          </w:tcPr>
          <w:p w14:paraId="35AE2B09">
            <w:pPr>
              <w:adjustRightInd w:val="0"/>
              <w:snapToGrid w:val="0"/>
              <w:jc w:val="center"/>
              <w:rPr>
                <w:rFonts w:cs="宋体"/>
                <w:sz w:val="24"/>
                <w:szCs w:val="28"/>
              </w:rPr>
            </w:pPr>
            <w:r>
              <w:rPr>
                <w:rFonts w:hint="eastAsia" w:cs="宋体"/>
                <w:sz w:val="24"/>
              </w:rPr>
              <w:t>日 期:   年   月   日</w:t>
            </w:r>
          </w:p>
        </w:tc>
      </w:tr>
    </w:tbl>
    <w:p w14:paraId="360EE20D">
      <w:pPr>
        <w:numPr>
          <w:ilvl w:val="0"/>
          <w:numId w:val="20"/>
        </w:numPr>
        <w:snapToGrid w:val="0"/>
        <w:jc w:val="left"/>
        <w:rPr>
          <w:rFonts w:cs="宋体"/>
          <w:sz w:val="24"/>
        </w:rPr>
      </w:pPr>
      <w:r>
        <w:rPr>
          <w:rFonts w:hint="eastAsia" w:cs="宋体"/>
        </w:rPr>
        <w:br w:type="page"/>
      </w:r>
    </w:p>
    <w:p w14:paraId="0F307DB4">
      <w:pPr>
        <w:adjustRightInd w:val="0"/>
        <w:snapToGrid w:val="0"/>
        <w:jc w:val="left"/>
        <w:rPr>
          <w:rFonts w:cs="宋体"/>
          <w:sz w:val="24"/>
        </w:rPr>
      </w:pPr>
      <w:r>
        <w:rPr>
          <w:rFonts w:hint="eastAsia" w:cs="宋体"/>
          <w:sz w:val="24"/>
        </w:rPr>
        <w:t>附件</w:t>
      </w:r>
    </w:p>
    <w:p w14:paraId="1CEA4644">
      <w:pPr>
        <w:adjustRightInd w:val="0"/>
        <w:snapToGrid w:val="0"/>
        <w:spacing w:after="240" w:afterLines="100"/>
        <w:jc w:val="center"/>
        <w:outlineLvl w:val="0"/>
        <w:rPr>
          <w:rFonts w:cs="宋体"/>
          <w:sz w:val="36"/>
          <w:szCs w:val="36"/>
        </w:rPr>
      </w:pPr>
      <w:bookmarkStart w:id="246" w:name="_Toc21843"/>
      <w:bookmarkStart w:id="247" w:name="_Toc23411"/>
      <w:bookmarkStart w:id="248" w:name="_Toc17916"/>
      <w:r>
        <w:rPr>
          <w:rFonts w:hint="eastAsia" w:cs="宋体"/>
          <w:spacing w:val="28"/>
          <w:sz w:val="36"/>
          <w:szCs w:val="36"/>
          <w:lang w:eastAsia="zh-CN"/>
        </w:rPr>
        <w:t>（</w:t>
      </w:r>
      <w:r>
        <w:rPr>
          <w:rFonts w:hint="eastAsia" w:cs="宋体"/>
          <w:spacing w:val="28"/>
          <w:sz w:val="36"/>
          <w:szCs w:val="36"/>
          <w:lang w:val="en-US" w:eastAsia="zh-CN"/>
        </w:rPr>
        <w:t>一</w:t>
      </w:r>
      <w:r>
        <w:rPr>
          <w:rFonts w:hint="eastAsia" w:cs="宋体"/>
          <w:spacing w:val="28"/>
          <w:sz w:val="36"/>
          <w:szCs w:val="36"/>
          <w:lang w:eastAsia="zh-CN"/>
        </w:rPr>
        <w:t>）</w:t>
      </w:r>
      <w:r>
        <w:rPr>
          <w:rFonts w:hint="eastAsia" w:cs="宋体"/>
          <w:spacing w:val="28"/>
          <w:sz w:val="36"/>
          <w:szCs w:val="36"/>
        </w:rPr>
        <w:t>授权委托</w:t>
      </w:r>
      <w:r>
        <w:rPr>
          <w:rFonts w:hint="eastAsia" w:cs="宋体"/>
          <w:sz w:val="36"/>
          <w:szCs w:val="36"/>
        </w:rPr>
        <w:t>书</w:t>
      </w:r>
      <w:bookmarkEnd w:id="246"/>
      <w:bookmarkEnd w:id="247"/>
      <w:bookmarkEnd w:id="248"/>
    </w:p>
    <w:p w14:paraId="502C578F">
      <w:pPr>
        <w:snapToGrid w:val="0"/>
        <w:spacing w:line="360" w:lineRule="auto"/>
        <w:ind w:firstLine="480" w:firstLineChars="200"/>
        <w:rPr>
          <w:rFonts w:cs="宋体"/>
          <w:sz w:val="24"/>
          <w:lang w:val="zh-CN"/>
        </w:rPr>
      </w:pPr>
      <w:r>
        <w:rPr>
          <w:rFonts w:hint="eastAsia" w:cs="宋体"/>
          <w:sz w:val="24"/>
          <w:lang w:val="zh-CN"/>
        </w:rPr>
        <w:t>本人</w:t>
      </w:r>
      <w:r>
        <w:rPr>
          <w:rFonts w:hint="eastAsia" w:cs="宋体"/>
          <w:sz w:val="24"/>
          <w:u w:val="single"/>
          <w:lang w:val="zh-CN"/>
        </w:rPr>
        <w:t xml:space="preserve">     （姓名）</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系</w:t>
      </w:r>
      <w:r>
        <w:rPr>
          <w:rFonts w:hint="eastAsia" w:cs="宋体"/>
          <w:sz w:val="24"/>
          <w:u w:val="single"/>
          <w:lang w:val="zh-CN"/>
        </w:rPr>
        <w:t xml:space="preserve">        （投标人名称）      </w:t>
      </w:r>
      <w:r>
        <w:rPr>
          <w:rFonts w:hint="eastAsia" w:cs="宋体"/>
          <w:sz w:val="24"/>
          <w:lang w:val="zh-CN"/>
        </w:rPr>
        <w:t>的法定代表人，现授权</w:t>
      </w:r>
      <w:r>
        <w:rPr>
          <w:rFonts w:hint="eastAsia" w:cs="宋体"/>
          <w:sz w:val="24"/>
          <w:u w:val="single"/>
          <w:lang w:val="zh-CN"/>
        </w:rPr>
        <w:t xml:space="preserve">      （姓名）   </w:t>
      </w:r>
      <w:r>
        <w:rPr>
          <w:rFonts w:hint="eastAsia" w:cs="宋体"/>
          <w:sz w:val="24"/>
          <w:lang w:val="zh-CN"/>
        </w:rPr>
        <w:t>（</w:t>
      </w:r>
      <w:r>
        <w:rPr>
          <w:rFonts w:hint="eastAsia" w:cs="宋体"/>
          <w:sz w:val="24"/>
          <w:u w:val="single"/>
          <w:lang w:val="zh-CN"/>
        </w:rPr>
        <w:t xml:space="preserve">  </w:t>
      </w:r>
      <w:r>
        <w:rPr>
          <w:rFonts w:hint="eastAsia" w:cs="宋体"/>
          <w:sz w:val="24"/>
          <w:u w:val="single"/>
        </w:rPr>
        <w:t xml:space="preserve">   </w:t>
      </w:r>
      <w:r>
        <w:rPr>
          <w:rFonts w:hint="eastAsia" w:cs="宋体"/>
          <w:sz w:val="24"/>
          <w:u w:val="single"/>
          <w:lang w:val="zh-CN"/>
        </w:rPr>
        <w:t xml:space="preserve"> 身份证号码 </w:t>
      </w:r>
      <w:r>
        <w:rPr>
          <w:rFonts w:hint="eastAsia" w:cs="宋体"/>
          <w:sz w:val="24"/>
          <w:u w:val="single"/>
        </w:rPr>
        <w:t xml:space="preserve">  </w:t>
      </w:r>
      <w:r>
        <w:rPr>
          <w:rFonts w:hint="eastAsia" w:cs="宋体"/>
          <w:sz w:val="24"/>
          <w:u w:val="single"/>
          <w:lang w:val="zh-CN"/>
        </w:rPr>
        <w:t xml:space="preserve">  </w:t>
      </w:r>
      <w:r>
        <w:rPr>
          <w:rFonts w:hint="eastAsia" w:cs="宋体"/>
          <w:sz w:val="24"/>
          <w:lang w:val="zh-CN"/>
        </w:rPr>
        <w:t>）为我方代理人。授权代理人根据授权对</w:t>
      </w:r>
      <w:r>
        <w:rPr>
          <w:rFonts w:hint="eastAsia" w:cs="宋体"/>
          <w:sz w:val="24"/>
          <w:u w:val="single"/>
          <w:lang w:val="zh-CN"/>
        </w:rPr>
        <w:t xml:space="preserve">      （项目名称）  </w:t>
      </w:r>
      <w:r>
        <w:rPr>
          <w:rFonts w:hint="eastAsia" w:cs="宋体"/>
          <w:sz w:val="24"/>
          <w:lang w:val="zh-CN"/>
        </w:rPr>
        <w:t>投标，以我方名义签署、澄清、说明、补正、提交、撤回、修改投标文件，签订合同和处理有关事宜，其法律后果由我方承担。</w:t>
      </w:r>
    </w:p>
    <w:p w14:paraId="698641B2">
      <w:pPr>
        <w:snapToGrid w:val="0"/>
        <w:spacing w:line="360" w:lineRule="auto"/>
        <w:ind w:firstLine="480" w:firstLineChars="200"/>
        <w:rPr>
          <w:rFonts w:cs="宋体"/>
          <w:sz w:val="24"/>
          <w:lang w:val="zh-CN"/>
        </w:rPr>
      </w:pPr>
    </w:p>
    <w:p w14:paraId="40E16FC7">
      <w:pPr>
        <w:snapToGrid w:val="0"/>
        <w:spacing w:line="360" w:lineRule="auto"/>
        <w:ind w:firstLine="480" w:firstLineChars="200"/>
        <w:rPr>
          <w:rFonts w:cs="宋体"/>
          <w:sz w:val="24"/>
          <w:lang w:val="zh-CN"/>
        </w:rPr>
      </w:pPr>
      <w:r>
        <w:rPr>
          <w:rFonts w:hint="eastAsia" w:cs="宋体"/>
          <w:sz w:val="24"/>
          <w:lang w:val="zh-CN"/>
        </w:rPr>
        <w:t>委托期限：</w:t>
      </w:r>
      <w:r>
        <w:rPr>
          <w:rFonts w:hint="eastAsia" w:cs="宋体"/>
          <w:sz w:val="24"/>
        </w:rPr>
        <w:t xml:space="preserve">   </w:t>
      </w:r>
      <w:r>
        <w:rPr>
          <w:rFonts w:hint="eastAsia" w:cs="宋体"/>
          <w:sz w:val="24"/>
          <w:lang w:val="zh-CN"/>
        </w:rPr>
        <w:t>年  月  日—</w:t>
      </w:r>
      <w:r>
        <w:rPr>
          <w:rFonts w:hint="eastAsia" w:cs="宋体"/>
          <w:sz w:val="24"/>
        </w:rPr>
        <w:t xml:space="preserve">    </w:t>
      </w:r>
      <w:r>
        <w:rPr>
          <w:rFonts w:hint="eastAsia" w:cs="宋体"/>
          <w:sz w:val="24"/>
          <w:lang w:val="zh-CN"/>
        </w:rPr>
        <w:t>年  月  日止</w:t>
      </w:r>
    </w:p>
    <w:p w14:paraId="03FA51D2">
      <w:pPr>
        <w:snapToGrid w:val="0"/>
        <w:spacing w:line="360" w:lineRule="auto"/>
        <w:ind w:firstLine="480" w:firstLineChars="200"/>
        <w:rPr>
          <w:rFonts w:cs="宋体"/>
          <w:sz w:val="24"/>
          <w:lang w:val="zh-CN"/>
        </w:rPr>
      </w:pPr>
      <w:r>
        <w:rPr>
          <w:rFonts w:hint="eastAsia" w:cs="宋体"/>
          <w:sz w:val="24"/>
          <w:lang w:val="zh-CN"/>
        </w:rPr>
        <w:t>授权代理人无转委托权。</w:t>
      </w:r>
    </w:p>
    <w:p w14:paraId="6ED997B4">
      <w:pPr>
        <w:snapToGrid w:val="0"/>
        <w:spacing w:line="360" w:lineRule="auto"/>
        <w:jc w:val="both"/>
        <w:rPr>
          <w:rFonts w:cs="宋体"/>
          <w:sz w:val="24"/>
          <w:lang w:val="zh-CN"/>
        </w:rPr>
      </w:pPr>
    </w:p>
    <w:p w14:paraId="20061A26">
      <w:pPr>
        <w:snapToGrid w:val="0"/>
        <w:spacing w:line="360" w:lineRule="auto"/>
        <w:jc w:val="center"/>
        <w:rPr>
          <w:rFonts w:cs="宋体"/>
          <w:sz w:val="24"/>
          <w:lang w:val="zh-CN"/>
        </w:rPr>
      </w:pPr>
    </w:p>
    <w:tbl>
      <w:tblPr>
        <w:tblStyle w:val="44"/>
        <w:tblW w:w="0" w:type="auto"/>
        <w:jc w:val="right"/>
        <w:tblLayout w:type="autofit"/>
        <w:tblCellMar>
          <w:top w:w="0" w:type="dxa"/>
          <w:left w:w="108" w:type="dxa"/>
          <w:bottom w:w="0" w:type="dxa"/>
          <w:right w:w="108" w:type="dxa"/>
        </w:tblCellMar>
      </w:tblPr>
      <w:tblGrid>
        <w:gridCol w:w="2462"/>
        <w:gridCol w:w="2518"/>
      </w:tblGrid>
      <w:tr w14:paraId="096139EF">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60E0AE74">
            <w:pPr>
              <w:adjustRightInd w:val="0"/>
              <w:snapToGrid w:val="0"/>
              <w:ind w:right="-110" w:rightChars="-50"/>
              <w:rPr>
                <w:rFonts w:cs="宋体"/>
                <w:sz w:val="24"/>
                <w:lang w:val="zh-CN"/>
              </w:rPr>
            </w:pPr>
            <w:r>
              <w:rPr>
                <w:rFonts w:hint="eastAsia" w:cs="宋体"/>
                <w:sz w:val="24"/>
                <w:szCs w:val="24"/>
              </w:rPr>
              <w:t>投标人全称</w:t>
            </w:r>
            <w:r>
              <w:rPr>
                <w:rFonts w:hint="eastAsia" w:cs="宋体"/>
                <w:sz w:val="24"/>
              </w:rPr>
              <w:t>:（盖章）</w:t>
            </w:r>
          </w:p>
        </w:tc>
        <w:tc>
          <w:tcPr>
            <w:tcW w:w="2518" w:type="dxa"/>
            <w:tcMar>
              <w:top w:w="170" w:type="dxa"/>
              <w:left w:w="108" w:type="dxa"/>
              <w:bottom w:w="170" w:type="dxa"/>
              <w:right w:w="108" w:type="dxa"/>
            </w:tcMar>
          </w:tcPr>
          <w:p w14:paraId="60CDDDE5">
            <w:pPr>
              <w:snapToGrid w:val="0"/>
              <w:rPr>
                <w:rFonts w:cs="宋体"/>
                <w:sz w:val="24"/>
                <w:lang w:val="zh-CN"/>
              </w:rPr>
            </w:pPr>
            <w:r>
              <w:rPr>
                <w:rFonts w:hint="eastAsia" w:cs="宋体"/>
                <w:sz w:val="24"/>
                <w:u w:val="single"/>
              </w:rPr>
              <w:t xml:space="preserve">                   </w:t>
            </w:r>
          </w:p>
        </w:tc>
      </w:tr>
      <w:tr w14:paraId="55DA5EEA">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423AD31F">
            <w:pPr>
              <w:adjustRightInd w:val="0"/>
              <w:snapToGrid w:val="0"/>
              <w:ind w:right="-110" w:rightChars="-50"/>
              <w:rPr>
                <w:rFonts w:cs="宋体"/>
                <w:sz w:val="24"/>
                <w:lang w:val="zh-CN"/>
              </w:rPr>
            </w:pPr>
            <w:r>
              <w:rPr>
                <w:rFonts w:hint="eastAsia" w:cs="宋体"/>
                <w:sz w:val="24"/>
              </w:rPr>
              <w:t>法定代表人:</w:t>
            </w:r>
            <w:r>
              <w:rPr>
                <w:rFonts w:hint="eastAsia" w:cs="宋体"/>
                <w:sz w:val="24"/>
                <w:szCs w:val="24"/>
              </w:rPr>
              <w:t>（签字）</w:t>
            </w:r>
          </w:p>
        </w:tc>
        <w:tc>
          <w:tcPr>
            <w:tcW w:w="2518" w:type="dxa"/>
            <w:tcMar>
              <w:top w:w="170" w:type="dxa"/>
              <w:left w:w="108" w:type="dxa"/>
              <w:bottom w:w="170" w:type="dxa"/>
              <w:right w:w="108" w:type="dxa"/>
            </w:tcMar>
          </w:tcPr>
          <w:p w14:paraId="4880B6D8">
            <w:pPr>
              <w:snapToGrid w:val="0"/>
              <w:rPr>
                <w:rFonts w:cs="宋体"/>
                <w:sz w:val="24"/>
                <w:lang w:val="zh-CN"/>
              </w:rPr>
            </w:pPr>
            <w:r>
              <w:rPr>
                <w:rFonts w:hint="eastAsia" w:cs="宋体"/>
                <w:sz w:val="24"/>
                <w:u w:val="single"/>
              </w:rPr>
              <w:t xml:space="preserve">                   </w:t>
            </w:r>
          </w:p>
        </w:tc>
      </w:tr>
      <w:tr w14:paraId="5FB44E40">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71245CE4">
            <w:pPr>
              <w:adjustRightInd w:val="0"/>
              <w:snapToGrid w:val="0"/>
              <w:ind w:right="-110" w:rightChars="-50"/>
              <w:rPr>
                <w:rFonts w:cs="宋体"/>
                <w:sz w:val="24"/>
                <w:lang w:val="zh-CN"/>
              </w:rPr>
            </w:pPr>
            <w:r>
              <w:rPr>
                <w:rFonts w:hint="eastAsia" w:cs="宋体"/>
                <w:sz w:val="24"/>
              </w:rPr>
              <w:t>法定代表人移动电话:</w:t>
            </w:r>
          </w:p>
        </w:tc>
        <w:tc>
          <w:tcPr>
            <w:tcW w:w="2518" w:type="dxa"/>
            <w:tcMar>
              <w:top w:w="170" w:type="dxa"/>
              <w:left w:w="108" w:type="dxa"/>
              <w:bottom w:w="170" w:type="dxa"/>
              <w:right w:w="108" w:type="dxa"/>
            </w:tcMar>
          </w:tcPr>
          <w:p w14:paraId="4FA4D624">
            <w:pPr>
              <w:snapToGrid w:val="0"/>
              <w:rPr>
                <w:rFonts w:cs="宋体"/>
                <w:sz w:val="24"/>
                <w:lang w:val="zh-CN"/>
              </w:rPr>
            </w:pPr>
            <w:r>
              <w:rPr>
                <w:rFonts w:hint="eastAsia" w:cs="宋体"/>
                <w:sz w:val="24"/>
                <w:u w:val="single"/>
              </w:rPr>
              <w:t xml:space="preserve">                   </w:t>
            </w:r>
          </w:p>
        </w:tc>
      </w:tr>
      <w:tr w14:paraId="50D85D8C">
        <w:tblPrEx>
          <w:tblCellMar>
            <w:top w:w="0" w:type="dxa"/>
            <w:left w:w="108" w:type="dxa"/>
            <w:bottom w:w="0" w:type="dxa"/>
            <w:right w:w="108" w:type="dxa"/>
          </w:tblCellMar>
        </w:tblPrEx>
        <w:trPr>
          <w:jc w:val="right"/>
        </w:trPr>
        <w:tc>
          <w:tcPr>
            <w:tcW w:w="2462" w:type="dxa"/>
            <w:tcMar>
              <w:top w:w="170" w:type="dxa"/>
              <w:left w:w="108" w:type="dxa"/>
              <w:bottom w:w="170" w:type="dxa"/>
              <w:right w:w="108" w:type="dxa"/>
            </w:tcMar>
          </w:tcPr>
          <w:p w14:paraId="00007A48">
            <w:pPr>
              <w:adjustRightInd w:val="0"/>
              <w:snapToGrid w:val="0"/>
              <w:ind w:right="-110" w:rightChars="-50"/>
              <w:rPr>
                <w:rFonts w:cs="宋体"/>
                <w:sz w:val="24"/>
                <w:lang w:val="zh-CN"/>
              </w:rPr>
            </w:pPr>
            <w:r>
              <w:rPr>
                <w:rFonts w:hint="eastAsia" w:cs="宋体"/>
                <w:sz w:val="24"/>
              </w:rPr>
              <w:t>授权代理人移动电话:</w:t>
            </w:r>
          </w:p>
        </w:tc>
        <w:tc>
          <w:tcPr>
            <w:tcW w:w="2518" w:type="dxa"/>
            <w:tcMar>
              <w:top w:w="170" w:type="dxa"/>
              <w:left w:w="108" w:type="dxa"/>
              <w:bottom w:w="170" w:type="dxa"/>
              <w:right w:w="108" w:type="dxa"/>
            </w:tcMar>
          </w:tcPr>
          <w:p w14:paraId="15CB6A24">
            <w:pPr>
              <w:snapToGrid w:val="0"/>
              <w:rPr>
                <w:rFonts w:cs="宋体"/>
                <w:sz w:val="24"/>
                <w:lang w:val="zh-CN"/>
              </w:rPr>
            </w:pPr>
            <w:r>
              <w:rPr>
                <w:rFonts w:hint="eastAsia" w:cs="宋体"/>
                <w:sz w:val="24"/>
                <w:u w:val="single"/>
              </w:rPr>
              <w:t xml:space="preserve">                   </w:t>
            </w:r>
          </w:p>
        </w:tc>
      </w:tr>
      <w:tr w14:paraId="028CD455">
        <w:tblPrEx>
          <w:tblCellMar>
            <w:top w:w="0" w:type="dxa"/>
            <w:left w:w="108" w:type="dxa"/>
            <w:bottom w:w="0" w:type="dxa"/>
            <w:right w:w="108" w:type="dxa"/>
          </w:tblCellMar>
        </w:tblPrEx>
        <w:trPr>
          <w:jc w:val="right"/>
        </w:trPr>
        <w:tc>
          <w:tcPr>
            <w:tcW w:w="4980" w:type="dxa"/>
            <w:gridSpan w:val="2"/>
            <w:tcMar>
              <w:top w:w="170" w:type="dxa"/>
              <w:left w:w="108" w:type="dxa"/>
              <w:bottom w:w="170" w:type="dxa"/>
              <w:right w:w="108" w:type="dxa"/>
            </w:tcMar>
          </w:tcPr>
          <w:p w14:paraId="519F46E2">
            <w:pPr>
              <w:snapToGrid w:val="0"/>
              <w:jc w:val="center"/>
              <w:rPr>
                <w:rFonts w:cs="宋体"/>
                <w:sz w:val="24"/>
                <w:lang w:val="zh-CN"/>
              </w:rPr>
            </w:pPr>
            <w:r>
              <w:rPr>
                <w:rFonts w:hint="eastAsia" w:cs="宋体"/>
                <w:sz w:val="24"/>
              </w:rPr>
              <w:t>日 期:   年   月   日</w:t>
            </w:r>
          </w:p>
        </w:tc>
      </w:tr>
    </w:tbl>
    <w:p w14:paraId="767C66C4">
      <w:pPr>
        <w:snapToGrid w:val="0"/>
        <w:jc w:val="center"/>
        <w:rPr>
          <w:rFonts w:cs="宋体"/>
          <w:sz w:val="24"/>
          <w:lang w:val="zh-CN"/>
        </w:rPr>
      </w:pPr>
    </w:p>
    <w:p w14:paraId="2D53489D">
      <w:pPr>
        <w:pStyle w:val="43"/>
        <w:spacing w:after="0"/>
        <w:ind w:left="0" w:leftChars="0" w:firstLine="0"/>
        <w:jc w:val="center"/>
        <w:rPr>
          <w:lang w:val="zh-CN"/>
        </w:rPr>
      </w:pPr>
    </w:p>
    <w:p w14:paraId="7FD0C4AD">
      <w:pPr>
        <w:spacing w:line="440" w:lineRule="exact"/>
        <w:ind w:firstLine="480" w:firstLineChars="200"/>
        <w:rPr>
          <w:rFonts w:hAnsi="宋体" w:cs="宋体"/>
          <w:bCs/>
          <w:sz w:val="24"/>
          <w:szCs w:val="24"/>
        </w:rPr>
      </w:pPr>
      <w:r>
        <w:rPr>
          <w:rFonts w:hint="eastAsia" w:hAnsi="宋体" w:cs="宋体"/>
          <w:color w:val="000000"/>
          <w:sz w:val="24"/>
          <w:szCs w:val="24"/>
        </w:rPr>
        <w:t>法定代表人身份证件</w:t>
      </w:r>
      <w:r>
        <w:rPr>
          <w:rFonts w:hint="eastAsia" w:cs="宋体"/>
          <w:color w:val="000000"/>
          <w:sz w:val="24"/>
          <w:szCs w:val="24"/>
          <w:lang w:eastAsia="zh-CN"/>
        </w:rPr>
        <w:t>原件扫描件</w:t>
      </w:r>
      <w:r>
        <w:rPr>
          <w:rFonts w:hint="eastAsia" w:hAnsi="宋体" w:cs="宋体"/>
          <w:bCs/>
          <w:sz w:val="24"/>
          <w:szCs w:val="24"/>
        </w:rPr>
        <w:t>：</w:t>
      </w:r>
    </w:p>
    <w:tbl>
      <w:tblPr>
        <w:tblStyle w:val="44"/>
        <w:tblW w:w="7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6"/>
      </w:tblGrid>
      <w:tr w14:paraId="2517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786" w:type="dxa"/>
          </w:tcPr>
          <w:p w14:paraId="21B10A87">
            <w:pPr>
              <w:spacing w:line="440" w:lineRule="exact"/>
              <w:rPr>
                <w:rFonts w:hAnsi="宋体" w:cs="宋体"/>
                <w:bCs/>
                <w:sz w:val="24"/>
                <w:szCs w:val="24"/>
              </w:rPr>
            </w:pPr>
            <w:r>
              <w:rPr>
                <w:rFonts w:hint="eastAsia" w:hAnsi="宋体" w:cs="宋体"/>
                <w:bCs/>
                <w:sz w:val="24"/>
                <w:szCs w:val="24"/>
              </w:rPr>
              <w:t xml:space="preserve">                                </w:t>
            </w:r>
          </w:p>
          <w:p w14:paraId="55B18B55">
            <w:pPr>
              <w:spacing w:line="440" w:lineRule="exact"/>
              <w:rPr>
                <w:rFonts w:hAnsi="宋体" w:cs="宋体"/>
                <w:bCs/>
                <w:sz w:val="24"/>
                <w:szCs w:val="24"/>
              </w:rPr>
            </w:pPr>
          </w:p>
        </w:tc>
      </w:tr>
    </w:tbl>
    <w:p w14:paraId="0736FF4A">
      <w:pPr>
        <w:spacing w:line="440" w:lineRule="exact"/>
        <w:ind w:firstLine="240" w:firstLineChars="100"/>
        <w:rPr>
          <w:rFonts w:hAnsi="宋体" w:cs="宋体"/>
          <w:bCs/>
          <w:sz w:val="24"/>
          <w:szCs w:val="24"/>
        </w:rPr>
      </w:pPr>
      <w:r>
        <w:rPr>
          <w:rFonts w:hint="eastAsia" w:hAnsi="宋体" w:cs="宋体"/>
          <w:color w:val="000000"/>
          <w:sz w:val="24"/>
          <w:szCs w:val="24"/>
        </w:rPr>
        <w:t>被委托人（授权代表)身份证</w:t>
      </w:r>
      <w:r>
        <w:rPr>
          <w:rFonts w:hint="eastAsia" w:cs="宋体"/>
          <w:color w:val="000000"/>
          <w:sz w:val="24"/>
          <w:szCs w:val="24"/>
          <w:lang w:eastAsia="zh-CN"/>
        </w:rPr>
        <w:t>原件扫描件</w:t>
      </w:r>
      <w:r>
        <w:rPr>
          <w:rFonts w:hint="eastAsia" w:hAnsi="宋体" w:cs="宋体"/>
          <w:bCs/>
          <w:sz w:val="24"/>
          <w:szCs w:val="24"/>
        </w:rPr>
        <w:t>：</w:t>
      </w:r>
    </w:p>
    <w:tbl>
      <w:tblPr>
        <w:tblStyle w:val="44"/>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5"/>
      </w:tblGrid>
      <w:tr w14:paraId="3CA2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865" w:type="dxa"/>
          </w:tcPr>
          <w:p w14:paraId="330C08FA">
            <w:pPr>
              <w:spacing w:line="440" w:lineRule="exact"/>
              <w:rPr>
                <w:rFonts w:hAnsi="宋体" w:cs="宋体"/>
                <w:bCs/>
                <w:sz w:val="24"/>
                <w:szCs w:val="24"/>
              </w:rPr>
            </w:pPr>
          </w:p>
        </w:tc>
      </w:tr>
    </w:tbl>
    <w:p w14:paraId="6AFD0831">
      <w:pPr>
        <w:pStyle w:val="25"/>
        <w:adjustRightInd w:val="0"/>
        <w:snapToGrid w:val="0"/>
        <w:spacing w:line="360" w:lineRule="auto"/>
        <w:ind w:firstLine="643"/>
        <w:jc w:val="center"/>
        <w:rPr>
          <w:rFonts w:hint="eastAsia" w:cs="宋体"/>
          <w:sz w:val="24"/>
          <w:lang w:val="zh-CN"/>
        </w:rPr>
      </w:pPr>
      <w:r>
        <w:rPr>
          <w:rFonts w:hint="eastAsia" w:cs="宋体"/>
          <w:sz w:val="24"/>
          <w:lang w:val="zh-CN"/>
        </w:rPr>
        <w:br w:type="page"/>
      </w:r>
      <w:bookmarkEnd w:id="190"/>
      <w:bookmarkEnd w:id="191"/>
      <w:bookmarkEnd w:id="192"/>
      <w:bookmarkEnd w:id="193"/>
      <w:bookmarkEnd w:id="194"/>
      <w:bookmarkEnd w:id="245"/>
    </w:p>
    <w:p w14:paraId="42B113FF">
      <w:pPr>
        <w:pStyle w:val="25"/>
        <w:adjustRightInd w:val="0"/>
        <w:snapToGrid w:val="0"/>
        <w:spacing w:line="360" w:lineRule="auto"/>
        <w:jc w:val="both"/>
        <w:rPr>
          <w:rFonts w:hint="eastAsia" w:eastAsia="宋体" w:cs="宋体"/>
          <w:sz w:val="24"/>
          <w:lang w:val="en-US" w:eastAsia="zh-CN"/>
        </w:rPr>
      </w:pPr>
      <w:r>
        <w:rPr>
          <w:rFonts w:hint="eastAsia" w:cs="宋体"/>
          <w:sz w:val="24"/>
          <w:lang w:val="en-US" w:eastAsia="zh-CN"/>
        </w:rPr>
        <w:t>附件</w:t>
      </w:r>
    </w:p>
    <w:p w14:paraId="738FB89F">
      <w:pPr>
        <w:pStyle w:val="25"/>
        <w:adjustRightInd w:val="0"/>
        <w:snapToGrid w:val="0"/>
        <w:spacing w:line="360" w:lineRule="auto"/>
        <w:ind w:firstLine="643"/>
        <w:jc w:val="center"/>
        <w:rPr>
          <w:rFonts w:hint="eastAsia" w:ascii="宋体" w:hAnsi="宋体" w:eastAsia="宋体" w:cs="宋体"/>
          <w:b/>
          <w:bCs/>
          <w:color w:val="auto"/>
          <w:sz w:val="32"/>
          <w:highlight w:val="none"/>
        </w:rPr>
      </w:pPr>
      <w:r>
        <w:rPr>
          <w:rFonts w:hint="eastAsia" w:ascii="Times New Roman" w:hAnsi="Times New Roman" w:eastAsia="宋体" w:cs="Times New Roman"/>
          <w:b/>
          <w:bCs/>
          <w:sz w:val="30"/>
          <w:szCs w:val="32"/>
          <w:lang w:eastAsia="zh-CN"/>
        </w:rPr>
        <w:t>（</w:t>
      </w:r>
      <w:r>
        <w:rPr>
          <w:rFonts w:hint="eastAsia" w:ascii="Times New Roman" w:hAnsi="Times New Roman" w:eastAsia="宋体" w:cs="Times New Roman"/>
          <w:b/>
          <w:bCs/>
          <w:sz w:val="30"/>
          <w:szCs w:val="32"/>
          <w:lang w:val="en-US" w:eastAsia="zh-CN"/>
        </w:rPr>
        <w:t>二</w:t>
      </w:r>
      <w:r>
        <w:rPr>
          <w:rFonts w:hint="eastAsia" w:ascii="Times New Roman" w:hAnsi="Times New Roman" w:eastAsia="宋体" w:cs="Times New Roman"/>
          <w:b/>
          <w:bCs/>
          <w:sz w:val="30"/>
          <w:szCs w:val="32"/>
          <w:lang w:eastAsia="zh-CN"/>
        </w:rPr>
        <w:t>）</w:t>
      </w:r>
      <w:r>
        <w:rPr>
          <w:rFonts w:hint="eastAsia" w:ascii="宋体" w:hAnsi="宋体" w:eastAsia="宋体" w:cs="宋体"/>
          <w:b/>
          <w:bCs/>
          <w:color w:val="auto"/>
          <w:sz w:val="32"/>
          <w:highlight w:val="none"/>
        </w:rPr>
        <w:t>法定代表人资格证明书</w:t>
      </w:r>
    </w:p>
    <w:p w14:paraId="7595BF89">
      <w:pPr>
        <w:pStyle w:val="25"/>
        <w:keepNext w:val="0"/>
        <w:keepLines w:val="0"/>
        <w:pageBreakBefore w:val="0"/>
        <w:widowControl w:val="0"/>
        <w:kinsoku/>
        <w:wordWrap/>
        <w:overflowPunct/>
        <w:topLinePunct w:val="0"/>
        <w:autoSpaceDE/>
        <w:autoSpaceDN/>
        <w:bidi w:val="0"/>
        <w:adjustRightInd w:val="0"/>
        <w:snapToGrid/>
        <w:spacing w:line="600" w:lineRule="exact"/>
        <w:ind w:firstLine="549" w:firstLineChars="229"/>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（采购人单位名称）：</w:t>
      </w:r>
    </w:p>
    <w:p w14:paraId="395D735F">
      <w:pPr>
        <w:pStyle w:val="25"/>
        <w:keepNext w:val="0"/>
        <w:keepLines w:val="0"/>
        <w:pageBreakBefore w:val="0"/>
        <w:widowControl w:val="0"/>
        <w:kinsoku/>
        <w:wordWrap/>
        <w:overflowPunct/>
        <w:topLinePunct w:val="0"/>
        <w:autoSpaceDE/>
        <w:autoSpaceDN/>
        <w:bidi w:val="0"/>
        <w:adjustRightInd w:val="0"/>
        <w:snapToGrid/>
        <w:spacing w:line="600" w:lineRule="exact"/>
        <w:ind w:firstLine="48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龙游博洽投资咨询有限公司</w:t>
      </w:r>
      <w:r>
        <w:rPr>
          <w:rFonts w:hint="eastAsia" w:ascii="宋体" w:hAnsi="宋体" w:eastAsia="宋体" w:cs="宋体"/>
          <w:color w:val="auto"/>
          <w:sz w:val="24"/>
          <w:szCs w:val="24"/>
          <w:highlight w:val="none"/>
          <w:u w:val="single"/>
        </w:rPr>
        <w:t>：</w:t>
      </w:r>
    </w:p>
    <w:p w14:paraId="65B451E1">
      <w:pPr>
        <w:pStyle w:val="25"/>
        <w:adjustRightInd w:val="0"/>
        <w:spacing w:line="360" w:lineRule="auto"/>
        <w:ind w:firstLine="482"/>
        <w:rPr>
          <w:rFonts w:hint="eastAsia" w:ascii="宋体" w:hAnsi="宋体" w:eastAsia="宋体" w:cs="宋体"/>
          <w:color w:val="auto"/>
          <w:sz w:val="24"/>
          <w:szCs w:val="24"/>
          <w:highlight w:val="none"/>
        </w:rPr>
      </w:pPr>
    </w:p>
    <w:p w14:paraId="7BB55DFC">
      <w:pPr>
        <w:keepNext w:val="0"/>
        <w:keepLines w:val="0"/>
        <w:pageBreakBefore w:val="0"/>
        <w:widowControl w:val="0"/>
        <w:kinsoku/>
        <w:wordWrap/>
        <w:overflowPunct/>
        <w:topLinePunct w:val="0"/>
        <w:autoSpaceDE/>
        <w:autoSpaceDN/>
        <w:bidi w:val="0"/>
        <w:adjustRightInd/>
        <w:snapToGrid/>
        <w:spacing w:line="600" w:lineRule="exact"/>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（姓名）</w:t>
      </w:r>
      <w:r>
        <w:rPr>
          <w:rFonts w:hint="eastAsia" w:ascii="宋体" w:hAnsi="宋体" w:eastAsia="宋体" w:cs="宋体"/>
          <w:sz w:val="24"/>
          <w:szCs w:val="24"/>
        </w:rPr>
        <w:t>系（单位名称）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的法定代表人，（身份证号）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3C6AC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495FF094">
      <w:pPr>
        <w:pStyle w:val="22"/>
        <w:adjustRightInd w:val="0"/>
        <w:spacing w:before="0" w:line="360" w:lineRule="auto"/>
        <w:ind w:firstLine="482" w:firstLineChars="200"/>
        <w:rPr>
          <w:rFonts w:hint="eastAsia" w:ascii="宋体" w:hAnsi="宋体" w:eastAsia="宋体" w:cs="宋体"/>
          <w:b/>
          <w:snapToGrid w:val="0"/>
          <w:color w:val="auto"/>
          <w:sz w:val="24"/>
          <w:szCs w:val="24"/>
          <w:highlight w:val="none"/>
        </w:rPr>
      </w:pPr>
    </w:p>
    <w:p w14:paraId="7E89E7F6">
      <w:pPr>
        <w:pStyle w:val="7"/>
        <w:rPr>
          <w:rFonts w:hint="eastAsia"/>
        </w:rPr>
      </w:pPr>
    </w:p>
    <w:tbl>
      <w:tblPr>
        <w:tblStyle w:val="44"/>
        <w:tblW w:w="0" w:type="auto"/>
        <w:jc w:val="right"/>
        <w:tblLayout w:type="fixed"/>
        <w:tblCellMar>
          <w:top w:w="0" w:type="dxa"/>
          <w:left w:w="108" w:type="dxa"/>
          <w:bottom w:w="0" w:type="dxa"/>
          <w:right w:w="108" w:type="dxa"/>
        </w:tblCellMar>
      </w:tblPr>
      <w:tblGrid>
        <w:gridCol w:w="2848"/>
        <w:gridCol w:w="3135"/>
      </w:tblGrid>
      <w:tr w14:paraId="349AF5C1">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5F08F592">
            <w:pPr>
              <w:adjustRightInd w:val="0"/>
              <w:snapToGrid w:val="0"/>
              <w:ind w:right="-110" w:rightChars="-50"/>
              <w:jc w:val="left"/>
              <w:rPr>
                <w:rFonts w:hint="eastAsia" w:ascii="宋体" w:hAnsi="宋体" w:eastAsia="宋体" w:cs="宋体"/>
                <w:sz w:val="24"/>
                <w:szCs w:val="24"/>
              </w:rPr>
            </w:pPr>
            <w:r>
              <w:rPr>
                <w:rFonts w:hint="eastAsia" w:ascii="宋体" w:hAnsi="宋体" w:eastAsia="宋体" w:cs="宋体"/>
                <w:sz w:val="24"/>
                <w:szCs w:val="24"/>
              </w:rPr>
              <w:t>投标人全称:（盖章）</w:t>
            </w:r>
          </w:p>
        </w:tc>
        <w:tc>
          <w:tcPr>
            <w:tcW w:w="3135" w:type="dxa"/>
            <w:tcMar>
              <w:top w:w="170" w:type="dxa"/>
              <w:left w:w="108" w:type="dxa"/>
              <w:bottom w:w="170" w:type="dxa"/>
              <w:right w:w="108" w:type="dxa"/>
            </w:tcMar>
            <w:vAlign w:val="bottom"/>
          </w:tcPr>
          <w:p w14:paraId="7C30787A">
            <w:pPr>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0D49B45C">
        <w:tblPrEx>
          <w:tblCellMar>
            <w:top w:w="0" w:type="dxa"/>
            <w:left w:w="108" w:type="dxa"/>
            <w:bottom w:w="0" w:type="dxa"/>
            <w:right w:w="108" w:type="dxa"/>
          </w:tblCellMar>
        </w:tblPrEx>
        <w:trPr>
          <w:jc w:val="right"/>
        </w:trPr>
        <w:tc>
          <w:tcPr>
            <w:tcW w:w="2848" w:type="dxa"/>
            <w:tcMar>
              <w:top w:w="170" w:type="dxa"/>
              <w:left w:w="108" w:type="dxa"/>
              <w:bottom w:w="170" w:type="dxa"/>
              <w:right w:w="108" w:type="dxa"/>
            </w:tcMar>
            <w:vAlign w:val="bottom"/>
          </w:tcPr>
          <w:p w14:paraId="10735B58">
            <w:pPr>
              <w:adjustRightInd w:val="0"/>
              <w:snapToGrid w:val="0"/>
              <w:ind w:right="-110" w:rightChars="-50"/>
              <w:jc w:val="left"/>
              <w:rPr>
                <w:rFonts w:hint="eastAsia" w:ascii="宋体" w:hAnsi="宋体" w:eastAsia="宋体" w:cs="宋体"/>
                <w:sz w:val="24"/>
                <w:szCs w:val="24"/>
              </w:rPr>
            </w:pPr>
            <w:r>
              <w:rPr>
                <w:rFonts w:hint="eastAsia" w:ascii="宋体" w:hAnsi="宋体" w:eastAsia="宋体" w:cs="宋体"/>
                <w:sz w:val="24"/>
                <w:szCs w:val="24"/>
              </w:rPr>
              <w:t>法定代表人或授权代理人:（签字或盖章）</w:t>
            </w:r>
          </w:p>
        </w:tc>
        <w:tc>
          <w:tcPr>
            <w:tcW w:w="3135" w:type="dxa"/>
            <w:tcMar>
              <w:top w:w="170" w:type="dxa"/>
              <w:left w:w="108" w:type="dxa"/>
              <w:bottom w:w="170" w:type="dxa"/>
              <w:right w:w="108" w:type="dxa"/>
            </w:tcMar>
            <w:vAlign w:val="bottom"/>
          </w:tcPr>
          <w:p w14:paraId="2050E3A7">
            <w:pPr>
              <w:adjustRightInd w:val="0"/>
              <w:snapToGrid w:val="0"/>
              <w:ind w:firstLine="480"/>
              <w:rPr>
                <w:rFonts w:hint="eastAsia" w:ascii="宋体" w:hAnsi="宋体" w:eastAsia="宋体" w:cs="宋体"/>
                <w:sz w:val="24"/>
                <w:szCs w:val="24"/>
              </w:rPr>
            </w:pPr>
            <w:r>
              <w:rPr>
                <w:rFonts w:hint="eastAsia" w:ascii="宋体" w:hAnsi="宋体" w:eastAsia="宋体" w:cs="宋体"/>
                <w:sz w:val="24"/>
                <w:szCs w:val="24"/>
                <w:u w:val="single"/>
              </w:rPr>
              <w:t xml:space="preserve">                      </w:t>
            </w:r>
          </w:p>
        </w:tc>
      </w:tr>
      <w:tr w14:paraId="13EBF208">
        <w:tblPrEx>
          <w:tblCellMar>
            <w:top w:w="0" w:type="dxa"/>
            <w:left w:w="108" w:type="dxa"/>
            <w:bottom w:w="0" w:type="dxa"/>
            <w:right w:w="108" w:type="dxa"/>
          </w:tblCellMar>
        </w:tblPrEx>
        <w:trPr>
          <w:jc w:val="right"/>
        </w:trPr>
        <w:tc>
          <w:tcPr>
            <w:tcW w:w="5983" w:type="dxa"/>
            <w:gridSpan w:val="2"/>
            <w:tcMar>
              <w:top w:w="170" w:type="dxa"/>
              <w:left w:w="108" w:type="dxa"/>
              <w:bottom w:w="170" w:type="dxa"/>
              <w:right w:w="108" w:type="dxa"/>
            </w:tcMar>
            <w:vAlign w:val="bottom"/>
          </w:tcPr>
          <w:p w14:paraId="0A164954">
            <w:pPr>
              <w:adjustRightInd w:val="0"/>
              <w:snapToGrid w:val="0"/>
              <w:ind w:firstLine="480"/>
              <w:jc w:val="center"/>
              <w:rPr>
                <w:rFonts w:hint="eastAsia" w:ascii="宋体" w:hAnsi="宋体" w:eastAsia="宋体" w:cs="宋体"/>
                <w:sz w:val="24"/>
                <w:szCs w:val="24"/>
              </w:rPr>
            </w:pPr>
            <w:r>
              <w:rPr>
                <w:rFonts w:hint="eastAsia" w:ascii="宋体" w:hAnsi="宋体" w:eastAsia="宋体" w:cs="宋体"/>
                <w:sz w:val="24"/>
                <w:szCs w:val="24"/>
              </w:rPr>
              <w:t>日 期:   年   月   日</w:t>
            </w:r>
          </w:p>
        </w:tc>
      </w:tr>
    </w:tbl>
    <w:p w14:paraId="1854BEBB">
      <w:pPr>
        <w:adjustRightInd w:val="0"/>
        <w:spacing w:line="380" w:lineRule="exact"/>
        <w:ind w:firstLine="3360" w:firstLineChars="1400"/>
        <w:textAlignment w:val="baseline"/>
        <w:rPr>
          <w:rFonts w:hint="eastAsia" w:ascii="宋体" w:hAnsi="宋体" w:eastAsia="宋体" w:cs="宋体"/>
          <w:bCs/>
          <w:sz w:val="24"/>
          <w:szCs w:val="24"/>
          <w:highlight w:val="none"/>
        </w:rPr>
      </w:pPr>
    </w:p>
    <w:p w14:paraId="63D9DE5E">
      <w:pPr>
        <w:spacing w:line="380" w:lineRule="exact"/>
        <w:jc w:val="center"/>
        <w:rPr>
          <w:rFonts w:hint="eastAsia" w:ascii="宋体" w:hAnsi="宋体" w:eastAsia="宋体" w:cs="宋体"/>
          <w:bCs/>
          <w:sz w:val="24"/>
          <w:szCs w:val="24"/>
          <w:highlight w:val="none"/>
        </w:rPr>
      </w:pPr>
    </w:p>
    <w:p w14:paraId="4A6932BC">
      <w:pPr>
        <w:pStyle w:val="4"/>
        <w:outlineLvl w:val="9"/>
        <w:rPr>
          <w:rFonts w:hint="eastAsia" w:ascii="宋体" w:hAnsi="宋体" w:eastAsia="宋体" w:cs="宋体"/>
          <w:bCs/>
          <w:sz w:val="24"/>
          <w:szCs w:val="24"/>
          <w:highlight w:val="none"/>
        </w:rPr>
      </w:pPr>
    </w:p>
    <w:p w14:paraId="0A839EED">
      <w:pPr>
        <w:spacing w:line="440" w:lineRule="exact"/>
        <w:rPr>
          <w:rFonts w:hint="eastAsia" w:ascii="宋体" w:hAnsi="宋体" w:eastAsia="宋体" w:cs="宋体"/>
          <w:sz w:val="24"/>
          <w:szCs w:val="24"/>
        </w:rPr>
      </w:pPr>
      <w:r>
        <w:rPr>
          <w:rFonts w:hint="eastAsia" w:ascii="宋体" w:hAnsi="宋体" w:eastAsia="宋体" w:cs="宋体"/>
          <w:color w:val="000000"/>
          <w:sz w:val="24"/>
          <w:szCs w:val="24"/>
        </w:rPr>
        <w:t>法定代表人身份证</w:t>
      </w:r>
      <w:r>
        <w:rPr>
          <w:rFonts w:hint="eastAsia" w:ascii="宋体" w:hAnsi="宋体" w:eastAsia="宋体" w:cs="宋体"/>
          <w:color w:val="000000"/>
          <w:sz w:val="24"/>
          <w:szCs w:val="24"/>
          <w:lang w:eastAsia="zh-CN"/>
        </w:rPr>
        <w:t>（正反面）</w:t>
      </w:r>
      <w:r>
        <w:rPr>
          <w:rFonts w:hint="eastAsia" w:ascii="宋体" w:hAnsi="宋体" w:eastAsia="宋体" w:cs="宋体"/>
          <w:color w:val="000000"/>
          <w:sz w:val="24"/>
          <w:szCs w:val="24"/>
        </w:rPr>
        <w:t>扫描件</w:t>
      </w:r>
      <w:r>
        <w:rPr>
          <w:rFonts w:hint="eastAsia" w:ascii="宋体" w:hAnsi="宋体" w:eastAsia="宋体" w:cs="宋体"/>
          <w:sz w:val="24"/>
          <w:szCs w:val="24"/>
        </w:rPr>
        <w:t>：</w:t>
      </w:r>
    </w:p>
    <w:tbl>
      <w:tblPr>
        <w:tblStyle w:val="44"/>
        <w:tblW w:w="7786" w:type="dxa"/>
        <w:jc w:val="center"/>
        <w:tblLayout w:type="fixed"/>
        <w:tblCellMar>
          <w:top w:w="0" w:type="dxa"/>
          <w:left w:w="108" w:type="dxa"/>
          <w:bottom w:w="0" w:type="dxa"/>
          <w:right w:w="108" w:type="dxa"/>
        </w:tblCellMar>
      </w:tblPr>
      <w:tblGrid>
        <w:gridCol w:w="7786"/>
      </w:tblGrid>
      <w:tr w14:paraId="1A05E525">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448ECFFF">
            <w:pPr>
              <w:spacing w:line="440" w:lineRule="exact"/>
              <w:rPr>
                <w:rFonts w:hint="eastAsia" w:ascii="宋体" w:hAnsi="宋体" w:eastAsia="宋体" w:cs="宋体"/>
                <w:sz w:val="24"/>
                <w:szCs w:val="24"/>
              </w:rPr>
            </w:pPr>
          </w:p>
        </w:tc>
      </w:tr>
    </w:tbl>
    <w:p w14:paraId="77258CC5">
      <w:pPr>
        <w:widowControl w:val="0"/>
        <w:numPr>
          <w:ilvl w:val="0"/>
          <w:numId w:val="0"/>
        </w:numPr>
        <w:tabs>
          <w:tab w:val="left" w:pos="0"/>
        </w:tabs>
        <w:snapToGrid w:val="0"/>
        <w:jc w:val="both"/>
        <w:rPr>
          <w:rFonts w:cs="宋体"/>
          <w:sz w:val="24"/>
          <w:szCs w:val="24"/>
        </w:rPr>
      </w:pPr>
    </w:p>
    <w:p w14:paraId="22C37092">
      <w:pPr>
        <w:widowControl w:val="0"/>
        <w:numPr>
          <w:ilvl w:val="0"/>
          <w:numId w:val="0"/>
        </w:numPr>
        <w:tabs>
          <w:tab w:val="left" w:pos="0"/>
        </w:tabs>
        <w:snapToGrid w:val="0"/>
        <w:jc w:val="both"/>
        <w:rPr>
          <w:rFonts w:cs="宋体"/>
          <w:sz w:val="24"/>
          <w:szCs w:val="24"/>
        </w:rPr>
      </w:pPr>
    </w:p>
    <w:p w14:paraId="532AAF0C">
      <w:pPr>
        <w:widowControl w:val="0"/>
        <w:numPr>
          <w:ilvl w:val="0"/>
          <w:numId w:val="0"/>
        </w:numPr>
        <w:tabs>
          <w:tab w:val="left" w:pos="0"/>
        </w:tabs>
        <w:snapToGrid w:val="0"/>
        <w:jc w:val="both"/>
        <w:rPr>
          <w:rFonts w:cs="宋体"/>
          <w:sz w:val="24"/>
          <w:szCs w:val="24"/>
        </w:rPr>
      </w:pPr>
    </w:p>
    <w:p w14:paraId="67D11FA3">
      <w:pPr>
        <w:widowControl w:val="0"/>
        <w:numPr>
          <w:ilvl w:val="0"/>
          <w:numId w:val="0"/>
        </w:numPr>
        <w:tabs>
          <w:tab w:val="left" w:pos="0"/>
        </w:tabs>
        <w:snapToGrid w:val="0"/>
        <w:jc w:val="both"/>
        <w:rPr>
          <w:rFonts w:cs="宋体"/>
          <w:sz w:val="24"/>
          <w:szCs w:val="24"/>
        </w:rPr>
      </w:pPr>
    </w:p>
    <w:p w14:paraId="57EBFD28">
      <w:pPr>
        <w:widowControl w:val="0"/>
        <w:numPr>
          <w:ilvl w:val="0"/>
          <w:numId w:val="0"/>
        </w:numPr>
        <w:tabs>
          <w:tab w:val="left" w:pos="0"/>
        </w:tabs>
        <w:snapToGrid w:val="0"/>
        <w:jc w:val="both"/>
        <w:rPr>
          <w:rFonts w:cs="宋体"/>
          <w:sz w:val="24"/>
          <w:szCs w:val="24"/>
        </w:rPr>
      </w:pPr>
    </w:p>
    <w:p w14:paraId="29C06CEE">
      <w:pPr>
        <w:widowControl w:val="0"/>
        <w:numPr>
          <w:ilvl w:val="0"/>
          <w:numId w:val="0"/>
        </w:numPr>
        <w:tabs>
          <w:tab w:val="left" w:pos="0"/>
        </w:tabs>
        <w:snapToGrid w:val="0"/>
        <w:jc w:val="both"/>
        <w:rPr>
          <w:rFonts w:cs="宋体"/>
          <w:sz w:val="24"/>
          <w:szCs w:val="24"/>
        </w:rPr>
      </w:pPr>
    </w:p>
    <w:p w14:paraId="3A8DE90A">
      <w:pPr>
        <w:widowControl w:val="0"/>
        <w:numPr>
          <w:ilvl w:val="0"/>
          <w:numId w:val="0"/>
        </w:numPr>
        <w:tabs>
          <w:tab w:val="left" w:pos="0"/>
        </w:tabs>
        <w:snapToGrid w:val="0"/>
        <w:jc w:val="both"/>
        <w:rPr>
          <w:rFonts w:cs="宋体"/>
          <w:sz w:val="24"/>
          <w:szCs w:val="24"/>
        </w:rPr>
      </w:pPr>
    </w:p>
    <w:p w14:paraId="689C8223">
      <w:pPr>
        <w:pStyle w:val="20"/>
        <w:outlineLvl w:val="0"/>
        <w:rPr>
          <w:rFonts w:ascii="宋体" w:hAnsi="宋体" w:cs="宋体"/>
          <w:b w:val="0"/>
          <w:bCs/>
          <w:sz w:val="24"/>
          <w:szCs w:val="24"/>
        </w:rPr>
      </w:pPr>
      <w:bookmarkStart w:id="249" w:name="_Toc717"/>
      <w:bookmarkStart w:id="250" w:name="_Toc2032"/>
      <w:r>
        <w:rPr>
          <w:rFonts w:hint="eastAsia" w:ascii="宋体" w:hAnsi="宋体" w:cs="宋体"/>
          <w:b w:val="0"/>
          <w:bCs/>
          <w:sz w:val="24"/>
          <w:szCs w:val="24"/>
        </w:rPr>
        <w:t>附件</w:t>
      </w:r>
      <w:bookmarkEnd w:id="249"/>
      <w:bookmarkEnd w:id="250"/>
    </w:p>
    <w:p w14:paraId="4E950396">
      <w:pPr>
        <w:autoSpaceDE w:val="0"/>
        <w:autoSpaceDN w:val="0"/>
        <w:adjustRightInd w:val="0"/>
        <w:snapToGrid w:val="0"/>
        <w:spacing w:after="240" w:afterLines="100"/>
        <w:jc w:val="center"/>
        <w:outlineLvl w:val="0"/>
        <w:rPr>
          <w:rFonts w:cs="宋体"/>
          <w:sz w:val="36"/>
          <w:szCs w:val="40"/>
        </w:rPr>
      </w:pPr>
      <w:bookmarkStart w:id="251" w:name="_Toc32367"/>
      <w:bookmarkStart w:id="252" w:name="_Toc3335"/>
      <w:bookmarkStart w:id="253" w:name="_Toc23095"/>
      <w:r>
        <w:rPr>
          <w:rFonts w:hint="eastAsia" w:cs="宋体"/>
          <w:sz w:val="36"/>
          <w:szCs w:val="36"/>
        </w:rPr>
        <w:t>投标人履约经验类似</w:t>
      </w:r>
      <w:r>
        <w:rPr>
          <w:rFonts w:hint="eastAsia" w:cs="宋体"/>
          <w:sz w:val="36"/>
          <w:szCs w:val="40"/>
        </w:rPr>
        <w:t>业绩一览表</w:t>
      </w:r>
      <w:bookmarkEnd w:id="251"/>
      <w:bookmarkEnd w:id="252"/>
      <w:bookmarkEnd w:id="253"/>
    </w:p>
    <w:p w14:paraId="50A59BF9">
      <w:pPr>
        <w:snapToGrid w:val="0"/>
        <w:spacing w:line="500" w:lineRule="exact"/>
        <w:rPr>
          <w:rFonts w:cs="宋体"/>
          <w:color w:val="000000"/>
          <w:sz w:val="24"/>
          <w:szCs w:val="24"/>
        </w:rPr>
      </w:pPr>
      <w:r>
        <w:rPr>
          <w:rFonts w:hint="eastAsia" w:cs="宋体"/>
          <w:color w:val="000000"/>
          <w:sz w:val="24"/>
          <w:szCs w:val="24"/>
        </w:rPr>
        <w:t>项目名称：</w:t>
      </w:r>
    </w:p>
    <w:p w14:paraId="2FD1D626">
      <w:pPr>
        <w:snapToGrid w:val="0"/>
        <w:spacing w:line="500" w:lineRule="exact"/>
        <w:rPr>
          <w:rFonts w:cs="宋体"/>
          <w:color w:val="000000"/>
          <w:sz w:val="24"/>
          <w:szCs w:val="24"/>
        </w:rPr>
      </w:pPr>
      <w:r>
        <w:rPr>
          <w:rFonts w:hint="eastAsia" w:cs="宋体"/>
          <w:color w:val="000000"/>
          <w:sz w:val="24"/>
          <w:szCs w:val="24"/>
        </w:rPr>
        <w:t>项目编号：</w:t>
      </w:r>
    </w:p>
    <w:p w14:paraId="39BF13E6">
      <w:pPr>
        <w:pStyle w:val="20"/>
      </w:pPr>
    </w:p>
    <w:tbl>
      <w:tblPr>
        <w:tblStyle w:val="44"/>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9"/>
        <w:gridCol w:w="1570"/>
        <w:gridCol w:w="1570"/>
        <w:gridCol w:w="1570"/>
        <w:gridCol w:w="1570"/>
      </w:tblGrid>
      <w:tr w14:paraId="1DE3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E210251">
            <w:pPr>
              <w:widowControl/>
              <w:spacing w:line="440" w:lineRule="exact"/>
              <w:jc w:val="center"/>
              <w:rPr>
                <w:rFonts w:ascii="新宋体" w:hAnsi="新宋体" w:eastAsia="新宋体" w:cs="仿宋"/>
                <w:b w:val="0"/>
                <w:bCs w:val="0"/>
                <w:color w:val="000000"/>
                <w:kern w:val="0"/>
                <w:sz w:val="24"/>
                <w:szCs w:val="24"/>
              </w:rPr>
            </w:pPr>
            <w:bookmarkStart w:id="254" w:name="_Toc178646301"/>
            <w:r>
              <w:rPr>
                <w:rFonts w:hint="eastAsia" w:ascii="新宋体" w:hAnsi="新宋体" w:eastAsia="新宋体" w:cs="仿宋"/>
                <w:b w:val="0"/>
                <w:bCs w:val="0"/>
                <w:color w:val="000000"/>
                <w:kern w:val="0"/>
                <w:sz w:val="24"/>
                <w:szCs w:val="24"/>
              </w:rPr>
              <w:t>项目名称</w:t>
            </w:r>
            <w:bookmarkEnd w:id="254"/>
          </w:p>
        </w:tc>
        <w:tc>
          <w:tcPr>
            <w:tcW w:w="1569" w:type="dxa"/>
            <w:tcBorders>
              <w:top w:val="single" w:color="auto" w:sz="4" w:space="0"/>
              <w:left w:val="nil"/>
              <w:bottom w:val="single" w:color="auto" w:sz="4" w:space="0"/>
              <w:right w:val="single" w:color="auto" w:sz="4" w:space="0"/>
            </w:tcBorders>
            <w:shd w:val="clear" w:color="auto" w:fill="auto"/>
            <w:vAlign w:val="center"/>
          </w:tcPr>
          <w:p w14:paraId="0AFA7CBF">
            <w:pPr>
              <w:widowControl/>
              <w:spacing w:line="440" w:lineRule="exact"/>
              <w:jc w:val="center"/>
              <w:rPr>
                <w:rFonts w:ascii="新宋体" w:hAnsi="新宋体" w:eastAsia="新宋体" w:cs="仿宋"/>
                <w:b w:val="0"/>
                <w:bCs w:val="0"/>
                <w:color w:val="000000"/>
                <w:kern w:val="0"/>
                <w:sz w:val="24"/>
                <w:szCs w:val="24"/>
              </w:rPr>
            </w:pPr>
            <w:bookmarkStart w:id="255" w:name="_Toc178646304"/>
            <w:r>
              <w:rPr>
                <w:rFonts w:hint="eastAsia" w:ascii="新宋体" w:hAnsi="新宋体" w:eastAsia="新宋体" w:cs="仿宋"/>
                <w:b w:val="0"/>
                <w:bCs w:val="0"/>
                <w:color w:val="000000"/>
                <w:kern w:val="0"/>
                <w:sz w:val="24"/>
                <w:szCs w:val="24"/>
              </w:rPr>
              <w:t>简要描述</w:t>
            </w:r>
            <w:bookmarkEnd w:id="255"/>
          </w:p>
        </w:tc>
        <w:tc>
          <w:tcPr>
            <w:tcW w:w="1570" w:type="dxa"/>
            <w:tcBorders>
              <w:top w:val="single" w:color="auto" w:sz="4" w:space="0"/>
              <w:left w:val="nil"/>
              <w:bottom w:val="single" w:color="auto" w:sz="4" w:space="0"/>
              <w:right w:val="single" w:color="auto" w:sz="4" w:space="0"/>
            </w:tcBorders>
            <w:shd w:val="clear" w:color="auto" w:fill="auto"/>
            <w:vAlign w:val="center"/>
          </w:tcPr>
          <w:p w14:paraId="67FE3020">
            <w:pPr>
              <w:widowControl/>
              <w:spacing w:line="440" w:lineRule="exact"/>
              <w:jc w:val="center"/>
              <w:rPr>
                <w:rFonts w:ascii="新宋体" w:hAnsi="新宋体" w:eastAsia="新宋体" w:cs="仿宋"/>
                <w:b w:val="0"/>
                <w:bCs w:val="0"/>
                <w:color w:val="000000"/>
                <w:kern w:val="0"/>
                <w:sz w:val="24"/>
                <w:szCs w:val="24"/>
              </w:rPr>
            </w:pPr>
            <w:bookmarkStart w:id="256" w:name="_Toc178646308"/>
            <w:r>
              <w:rPr>
                <w:rFonts w:hint="eastAsia" w:ascii="新宋体" w:hAnsi="新宋体" w:eastAsia="新宋体" w:cs="仿宋"/>
                <w:b w:val="0"/>
                <w:bCs w:val="0"/>
                <w:color w:val="000000"/>
                <w:kern w:val="0"/>
                <w:sz w:val="24"/>
                <w:szCs w:val="24"/>
              </w:rPr>
              <w:t>实施时间</w:t>
            </w:r>
            <w:bookmarkEnd w:id="256"/>
          </w:p>
        </w:tc>
        <w:tc>
          <w:tcPr>
            <w:tcW w:w="1570" w:type="dxa"/>
            <w:tcBorders>
              <w:top w:val="single" w:color="auto" w:sz="4" w:space="0"/>
              <w:left w:val="nil"/>
              <w:bottom w:val="single" w:color="auto" w:sz="4" w:space="0"/>
              <w:right w:val="single" w:color="auto" w:sz="4" w:space="0"/>
            </w:tcBorders>
            <w:shd w:val="clear" w:color="auto" w:fill="auto"/>
            <w:vAlign w:val="center"/>
          </w:tcPr>
          <w:p w14:paraId="0C5C9ED5">
            <w:pPr>
              <w:widowControl/>
              <w:spacing w:line="440" w:lineRule="exact"/>
              <w:jc w:val="center"/>
              <w:rPr>
                <w:rFonts w:ascii="新宋体" w:hAnsi="新宋体" w:eastAsia="新宋体" w:cs="仿宋"/>
                <w:b w:val="0"/>
                <w:bCs w:val="0"/>
                <w:color w:val="000000"/>
                <w:kern w:val="0"/>
                <w:sz w:val="24"/>
                <w:szCs w:val="24"/>
              </w:rPr>
            </w:pPr>
            <w:bookmarkStart w:id="257" w:name="_Toc178646309"/>
            <w:r>
              <w:rPr>
                <w:rFonts w:hint="eastAsia" w:ascii="新宋体" w:hAnsi="新宋体" w:eastAsia="新宋体" w:cs="仿宋"/>
                <w:b w:val="0"/>
                <w:bCs w:val="0"/>
                <w:color w:val="000000"/>
                <w:kern w:val="0"/>
                <w:sz w:val="24"/>
                <w:szCs w:val="24"/>
              </w:rPr>
              <w:t>项目单位</w:t>
            </w:r>
            <w:bookmarkEnd w:id="257"/>
          </w:p>
        </w:tc>
        <w:tc>
          <w:tcPr>
            <w:tcW w:w="1570" w:type="dxa"/>
            <w:tcBorders>
              <w:top w:val="single" w:color="auto" w:sz="4" w:space="0"/>
              <w:left w:val="nil"/>
              <w:bottom w:val="single" w:color="auto" w:sz="4" w:space="0"/>
              <w:right w:val="single" w:color="auto" w:sz="4" w:space="0"/>
            </w:tcBorders>
            <w:shd w:val="clear" w:color="auto" w:fill="auto"/>
            <w:vAlign w:val="center"/>
          </w:tcPr>
          <w:p w14:paraId="18B8813E">
            <w:pPr>
              <w:widowControl/>
              <w:spacing w:line="440" w:lineRule="exact"/>
              <w:jc w:val="center"/>
              <w:rPr>
                <w:rFonts w:ascii="新宋体" w:hAnsi="新宋体" w:eastAsia="新宋体" w:cs="仿宋"/>
                <w:b w:val="0"/>
                <w:bCs w:val="0"/>
                <w:color w:val="000000"/>
                <w:kern w:val="0"/>
                <w:sz w:val="24"/>
                <w:szCs w:val="24"/>
              </w:rPr>
            </w:pPr>
            <w:bookmarkStart w:id="258" w:name="_Toc178646310"/>
            <w:r>
              <w:rPr>
                <w:rFonts w:hint="eastAsia" w:ascii="新宋体" w:hAnsi="新宋体" w:eastAsia="新宋体" w:cs="仿宋"/>
                <w:b w:val="0"/>
                <w:bCs w:val="0"/>
                <w:color w:val="000000"/>
                <w:kern w:val="0"/>
                <w:sz w:val="24"/>
                <w:szCs w:val="24"/>
              </w:rPr>
              <w:t>联系人及</w:t>
            </w:r>
            <w:bookmarkEnd w:id="258"/>
          </w:p>
          <w:p w14:paraId="0BC43D37">
            <w:pPr>
              <w:widowControl/>
              <w:spacing w:line="440" w:lineRule="exact"/>
              <w:jc w:val="center"/>
              <w:rPr>
                <w:rFonts w:ascii="新宋体" w:hAnsi="新宋体" w:eastAsia="新宋体" w:cs="仿宋"/>
                <w:b w:val="0"/>
                <w:bCs w:val="0"/>
                <w:color w:val="000000"/>
                <w:kern w:val="0"/>
                <w:sz w:val="24"/>
                <w:szCs w:val="24"/>
              </w:rPr>
            </w:pPr>
            <w:r>
              <w:rPr>
                <w:rFonts w:hint="eastAsia" w:ascii="新宋体" w:hAnsi="新宋体" w:eastAsia="新宋体" w:cs="仿宋"/>
                <w:b w:val="0"/>
                <w:bCs w:val="0"/>
                <w:color w:val="000000"/>
                <w:kern w:val="0"/>
                <w:sz w:val="24"/>
                <w:szCs w:val="24"/>
              </w:rPr>
              <w:t>电话</w:t>
            </w:r>
          </w:p>
        </w:tc>
        <w:tc>
          <w:tcPr>
            <w:tcW w:w="1570" w:type="dxa"/>
            <w:tcBorders>
              <w:top w:val="single" w:color="auto" w:sz="4" w:space="0"/>
              <w:left w:val="nil"/>
              <w:bottom w:val="single" w:color="auto" w:sz="4" w:space="0"/>
              <w:right w:val="single" w:color="auto" w:sz="4" w:space="0"/>
            </w:tcBorders>
            <w:shd w:val="clear" w:color="auto" w:fill="auto"/>
            <w:vAlign w:val="center"/>
          </w:tcPr>
          <w:p w14:paraId="136DB870">
            <w:pPr>
              <w:widowControl/>
              <w:spacing w:line="440" w:lineRule="exact"/>
              <w:jc w:val="center"/>
              <w:rPr>
                <w:rFonts w:ascii="新宋体" w:hAnsi="新宋体" w:eastAsia="新宋体" w:cs="仿宋"/>
                <w:b w:val="0"/>
                <w:bCs w:val="0"/>
                <w:color w:val="000000"/>
                <w:kern w:val="0"/>
                <w:sz w:val="24"/>
                <w:szCs w:val="24"/>
              </w:rPr>
            </w:pPr>
            <w:r>
              <w:rPr>
                <w:rFonts w:hint="eastAsia" w:ascii="新宋体" w:hAnsi="新宋体" w:eastAsia="新宋体" w:cs="仿宋"/>
                <w:b w:val="0"/>
                <w:bCs w:val="0"/>
                <w:color w:val="000000"/>
                <w:kern w:val="0"/>
                <w:sz w:val="24"/>
                <w:szCs w:val="24"/>
              </w:rPr>
              <w:t>备注</w:t>
            </w:r>
          </w:p>
        </w:tc>
      </w:tr>
      <w:tr w14:paraId="1A7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5201818F">
            <w:pPr>
              <w:widowControl/>
              <w:spacing w:after="93" w:afterLines="30" w:line="440" w:lineRule="exact"/>
              <w:jc w:val="left"/>
              <w:rPr>
                <w:rFonts w:ascii="新宋体" w:hAnsi="新宋体" w:eastAsia="新宋体" w:cs="仿宋"/>
                <w:b w:val="0"/>
                <w:bCs w:val="0"/>
                <w:color w:val="000000"/>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14464BD5">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11FDD6F">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3E7FE819">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3397042">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8F6E4E0">
            <w:pPr>
              <w:widowControl/>
              <w:spacing w:after="93" w:afterLines="30" w:line="440" w:lineRule="exact"/>
              <w:jc w:val="left"/>
              <w:rPr>
                <w:rFonts w:ascii="新宋体" w:hAnsi="新宋体" w:eastAsia="新宋体" w:cs="仿宋"/>
                <w:b w:val="0"/>
                <w:bCs w:val="0"/>
                <w:color w:val="000000"/>
                <w:kern w:val="0"/>
                <w:sz w:val="24"/>
                <w:szCs w:val="24"/>
              </w:rPr>
            </w:pPr>
          </w:p>
        </w:tc>
      </w:tr>
      <w:tr w14:paraId="0AB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6DC579AC">
            <w:pPr>
              <w:widowControl/>
              <w:spacing w:after="93" w:afterLines="30" w:line="440" w:lineRule="exact"/>
              <w:jc w:val="left"/>
              <w:rPr>
                <w:rFonts w:ascii="新宋体" w:hAnsi="新宋体" w:eastAsia="新宋体" w:cs="仿宋"/>
                <w:b w:val="0"/>
                <w:bCs w:val="0"/>
                <w:color w:val="000000"/>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4A1CFDEF">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6638C84">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2F4F59FE">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0D570DE">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CB88808">
            <w:pPr>
              <w:widowControl/>
              <w:spacing w:after="93" w:afterLines="30" w:line="440" w:lineRule="exact"/>
              <w:jc w:val="left"/>
              <w:rPr>
                <w:rFonts w:ascii="新宋体" w:hAnsi="新宋体" w:eastAsia="新宋体" w:cs="仿宋"/>
                <w:b w:val="0"/>
                <w:bCs w:val="0"/>
                <w:color w:val="000000"/>
                <w:kern w:val="0"/>
                <w:sz w:val="24"/>
                <w:szCs w:val="24"/>
              </w:rPr>
            </w:pPr>
          </w:p>
        </w:tc>
      </w:tr>
      <w:tr w14:paraId="2A4D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04586949">
            <w:pPr>
              <w:widowControl/>
              <w:spacing w:after="93" w:afterLines="30" w:line="440" w:lineRule="exact"/>
              <w:jc w:val="left"/>
              <w:rPr>
                <w:rFonts w:ascii="新宋体" w:hAnsi="新宋体" w:eastAsia="新宋体" w:cs="仿宋"/>
                <w:b w:val="0"/>
                <w:bCs w:val="0"/>
                <w:color w:val="000000"/>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0CF28CAD">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4BBB9342">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FD693CF">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6FA862FD">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B7C7527">
            <w:pPr>
              <w:widowControl/>
              <w:spacing w:after="93" w:afterLines="30" w:line="440" w:lineRule="exact"/>
              <w:jc w:val="left"/>
              <w:rPr>
                <w:rFonts w:ascii="新宋体" w:hAnsi="新宋体" w:eastAsia="新宋体" w:cs="仿宋"/>
                <w:b w:val="0"/>
                <w:bCs w:val="0"/>
                <w:color w:val="000000"/>
                <w:kern w:val="0"/>
                <w:sz w:val="24"/>
                <w:szCs w:val="24"/>
              </w:rPr>
            </w:pPr>
          </w:p>
        </w:tc>
      </w:tr>
      <w:tr w14:paraId="6481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31DFFEFC">
            <w:pPr>
              <w:widowControl/>
              <w:spacing w:after="93" w:afterLines="30" w:line="440" w:lineRule="exact"/>
              <w:jc w:val="left"/>
              <w:rPr>
                <w:rFonts w:ascii="新宋体" w:hAnsi="新宋体" w:eastAsia="新宋体" w:cs="仿宋"/>
                <w:b w:val="0"/>
                <w:bCs w:val="0"/>
                <w:color w:val="000000"/>
                <w:kern w:val="0"/>
                <w:sz w:val="24"/>
                <w:szCs w:val="24"/>
              </w:rPr>
            </w:pPr>
          </w:p>
        </w:tc>
        <w:tc>
          <w:tcPr>
            <w:tcW w:w="1569" w:type="dxa"/>
            <w:tcBorders>
              <w:top w:val="single" w:color="auto" w:sz="4" w:space="0"/>
              <w:left w:val="nil"/>
              <w:bottom w:val="single" w:color="auto" w:sz="4" w:space="0"/>
              <w:right w:val="single" w:color="auto" w:sz="4" w:space="0"/>
            </w:tcBorders>
            <w:shd w:val="clear" w:color="auto" w:fill="auto"/>
          </w:tcPr>
          <w:p w14:paraId="5BF19682">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0202FFE5">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18FD999B">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2A8E833D">
            <w:pPr>
              <w:widowControl/>
              <w:spacing w:after="93" w:afterLines="30" w:line="440" w:lineRule="exact"/>
              <w:jc w:val="left"/>
              <w:rPr>
                <w:rFonts w:ascii="新宋体" w:hAnsi="新宋体" w:eastAsia="新宋体" w:cs="仿宋"/>
                <w:b w:val="0"/>
                <w:bCs w:val="0"/>
                <w:color w:val="000000"/>
                <w:kern w:val="0"/>
                <w:sz w:val="24"/>
                <w:szCs w:val="24"/>
              </w:rPr>
            </w:pPr>
          </w:p>
        </w:tc>
        <w:tc>
          <w:tcPr>
            <w:tcW w:w="1570" w:type="dxa"/>
            <w:tcBorders>
              <w:top w:val="single" w:color="auto" w:sz="4" w:space="0"/>
              <w:left w:val="nil"/>
              <w:bottom w:val="single" w:color="auto" w:sz="4" w:space="0"/>
              <w:right w:val="single" w:color="auto" w:sz="4" w:space="0"/>
            </w:tcBorders>
            <w:shd w:val="clear" w:color="auto" w:fill="auto"/>
          </w:tcPr>
          <w:p w14:paraId="7B3B434A">
            <w:pPr>
              <w:widowControl/>
              <w:spacing w:after="93" w:afterLines="30" w:line="440" w:lineRule="exact"/>
              <w:jc w:val="left"/>
              <w:rPr>
                <w:rFonts w:ascii="新宋体" w:hAnsi="新宋体" w:eastAsia="新宋体" w:cs="仿宋"/>
                <w:b w:val="0"/>
                <w:bCs w:val="0"/>
                <w:color w:val="000000"/>
                <w:kern w:val="0"/>
                <w:sz w:val="24"/>
                <w:szCs w:val="24"/>
              </w:rPr>
            </w:pPr>
          </w:p>
        </w:tc>
      </w:tr>
    </w:tbl>
    <w:p w14:paraId="0090BF87">
      <w:pPr>
        <w:adjustRightInd w:val="0"/>
        <w:snapToGrid w:val="0"/>
        <w:spacing w:before="120" w:beforeLines="50"/>
        <w:rPr>
          <w:rFonts w:cs="宋体"/>
          <w:sz w:val="24"/>
          <w:szCs w:val="24"/>
        </w:rPr>
      </w:pPr>
      <w:r>
        <w:rPr>
          <w:rFonts w:hint="eastAsia" w:cs="宋体"/>
          <w:sz w:val="24"/>
          <w:szCs w:val="24"/>
          <w:lang w:val="zh-CN"/>
        </w:rPr>
        <w:t>注</w:t>
      </w:r>
      <w:r>
        <w:rPr>
          <w:rFonts w:hint="eastAsia" w:cs="宋体"/>
          <w:sz w:val="24"/>
          <w:szCs w:val="24"/>
        </w:rPr>
        <w:t>:</w:t>
      </w:r>
      <w:r>
        <w:rPr>
          <w:rFonts w:hint="eastAsia" w:cs="宋体"/>
          <w:bCs/>
          <w:sz w:val="24"/>
          <w:szCs w:val="24"/>
        </w:rPr>
        <w:t>承接合同和中标通知书原件扫描件附后</w:t>
      </w:r>
      <w:r>
        <w:rPr>
          <w:rFonts w:hint="eastAsia" w:cs="宋体"/>
          <w:sz w:val="24"/>
          <w:szCs w:val="24"/>
        </w:rPr>
        <w:t>。</w:t>
      </w:r>
      <w:r>
        <w:rPr>
          <w:rFonts w:hint="eastAsia" w:cs="宋体"/>
          <w:sz w:val="24"/>
          <w:szCs w:val="24"/>
          <w:lang w:val="zh-CN"/>
        </w:rPr>
        <w:t>本表可自行</w:t>
      </w:r>
      <w:r>
        <w:rPr>
          <w:rFonts w:hint="eastAsia" w:cs="宋体"/>
          <w:sz w:val="24"/>
          <w:szCs w:val="24"/>
        </w:rPr>
        <w:t>增减</w:t>
      </w:r>
      <w:r>
        <w:rPr>
          <w:rFonts w:hint="eastAsia" w:cs="宋体"/>
          <w:sz w:val="24"/>
          <w:szCs w:val="24"/>
          <w:lang w:val="zh-CN"/>
        </w:rPr>
        <w:t>。</w:t>
      </w:r>
    </w:p>
    <w:p w14:paraId="62A84B0B">
      <w:pPr>
        <w:snapToGrid w:val="0"/>
        <w:jc w:val="center"/>
        <w:rPr>
          <w:rFonts w:cs="宋体"/>
          <w:sz w:val="24"/>
          <w:lang w:val="zh-CN"/>
        </w:rPr>
      </w:pPr>
    </w:p>
    <w:p w14:paraId="32ACC0B2">
      <w:pPr>
        <w:snapToGrid w:val="0"/>
        <w:jc w:val="center"/>
        <w:rPr>
          <w:rFonts w:cs="宋体"/>
          <w:sz w:val="24"/>
          <w:lang w:val="zh-CN"/>
        </w:rPr>
      </w:pPr>
    </w:p>
    <w:p w14:paraId="6594E45C">
      <w:pPr>
        <w:pStyle w:val="43"/>
        <w:spacing w:after="0"/>
        <w:ind w:left="0" w:leftChars="0" w:firstLine="0"/>
        <w:jc w:val="center"/>
        <w:rPr>
          <w:sz w:val="24"/>
          <w:lang w:val="zh-CN"/>
        </w:rPr>
      </w:pPr>
    </w:p>
    <w:p w14:paraId="686AD618">
      <w:pPr>
        <w:pStyle w:val="43"/>
        <w:spacing w:after="0"/>
        <w:ind w:left="0" w:leftChars="0" w:firstLine="0"/>
        <w:jc w:val="center"/>
        <w:rPr>
          <w:sz w:val="24"/>
          <w:lang w:val="zh-CN"/>
        </w:rPr>
      </w:pPr>
    </w:p>
    <w:p w14:paraId="620E4C89">
      <w:pPr>
        <w:pStyle w:val="43"/>
        <w:spacing w:after="0"/>
        <w:ind w:left="0" w:leftChars="0" w:firstLine="0"/>
        <w:jc w:val="center"/>
        <w:rPr>
          <w:sz w:val="24"/>
          <w:lang w:val="zh-CN"/>
        </w:rPr>
      </w:pPr>
    </w:p>
    <w:p w14:paraId="7CF27169">
      <w:pPr>
        <w:pStyle w:val="43"/>
        <w:spacing w:after="0"/>
        <w:ind w:left="0" w:leftChars="0" w:firstLine="0"/>
        <w:jc w:val="center"/>
        <w:rPr>
          <w:sz w:val="24"/>
          <w:lang w:val="zh-CN"/>
        </w:rPr>
      </w:pPr>
    </w:p>
    <w:tbl>
      <w:tblPr>
        <w:tblStyle w:val="44"/>
        <w:tblW w:w="0" w:type="auto"/>
        <w:jc w:val="right"/>
        <w:tblLayout w:type="fixed"/>
        <w:tblCellMar>
          <w:top w:w="0" w:type="dxa"/>
          <w:left w:w="108" w:type="dxa"/>
          <w:bottom w:w="0" w:type="dxa"/>
          <w:right w:w="108" w:type="dxa"/>
        </w:tblCellMar>
      </w:tblPr>
      <w:tblGrid>
        <w:gridCol w:w="2506"/>
        <w:gridCol w:w="2595"/>
      </w:tblGrid>
      <w:tr w14:paraId="3DB11452">
        <w:trPr>
          <w:jc w:val="right"/>
        </w:trPr>
        <w:tc>
          <w:tcPr>
            <w:tcW w:w="2506" w:type="dxa"/>
            <w:vAlign w:val="center"/>
          </w:tcPr>
          <w:p w14:paraId="25C4D45F">
            <w:pPr>
              <w:adjustRightInd w:val="0"/>
              <w:snapToGrid w:val="0"/>
              <w:spacing w:before="120" w:beforeLines="50" w:after="120" w:afterLines="50"/>
              <w:jc w:val="left"/>
              <w:rPr>
                <w:rFonts w:cs="宋体"/>
                <w:sz w:val="24"/>
                <w:szCs w:val="28"/>
              </w:rPr>
            </w:pPr>
            <w:r>
              <w:rPr>
                <w:rFonts w:hint="eastAsia" w:cs="宋体"/>
                <w:sz w:val="24"/>
                <w:szCs w:val="24"/>
              </w:rPr>
              <w:t>投标人全称</w:t>
            </w:r>
            <w:r>
              <w:rPr>
                <w:rFonts w:hint="eastAsia" w:cs="宋体"/>
                <w:sz w:val="24"/>
              </w:rPr>
              <w:t>:（盖章）</w:t>
            </w:r>
          </w:p>
        </w:tc>
        <w:tc>
          <w:tcPr>
            <w:tcW w:w="2595" w:type="dxa"/>
            <w:vAlign w:val="center"/>
          </w:tcPr>
          <w:p w14:paraId="72FE2B80">
            <w:pPr>
              <w:adjustRightInd w:val="0"/>
              <w:snapToGrid w:val="0"/>
              <w:spacing w:before="120" w:beforeLines="50" w:after="120" w:afterLines="50"/>
              <w:rPr>
                <w:rFonts w:cs="宋体"/>
                <w:sz w:val="24"/>
                <w:szCs w:val="28"/>
              </w:rPr>
            </w:pPr>
            <w:r>
              <w:rPr>
                <w:rFonts w:hint="eastAsia" w:cs="宋体"/>
                <w:sz w:val="24"/>
                <w:u w:val="single"/>
              </w:rPr>
              <w:t xml:space="preserve">                    </w:t>
            </w:r>
          </w:p>
        </w:tc>
      </w:tr>
      <w:tr w14:paraId="288E9037">
        <w:tblPrEx>
          <w:tblCellMar>
            <w:top w:w="0" w:type="dxa"/>
            <w:left w:w="108" w:type="dxa"/>
            <w:bottom w:w="0" w:type="dxa"/>
            <w:right w:w="108" w:type="dxa"/>
          </w:tblCellMar>
        </w:tblPrEx>
        <w:trPr>
          <w:jc w:val="right"/>
        </w:trPr>
        <w:tc>
          <w:tcPr>
            <w:tcW w:w="2506" w:type="dxa"/>
            <w:vAlign w:val="center"/>
          </w:tcPr>
          <w:p w14:paraId="335CB7B1">
            <w:pPr>
              <w:adjustRightInd w:val="0"/>
              <w:snapToGrid w:val="0"/>
              <w:spacing w:before="120" w:beforeLines="50" w:after="12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595" w:type="dxa"/>
            <w:vAlign w:val="center"/>
          </w:tcPr>
          <w:p w14:paraId="615F34D4">
            <w:pPr>
              <w:adjustRightInd w:val="0"/>
              <w:snapToGrid w:val="0"/>
              <w:spacing w:before="120" w:beforeLines="50" w:after="120" w:afterLines="50"/>
              <w:rPr>
                <w:rFonts w:cs="宋体"/>
                <w:sz w:val="24"/>
                <w:szCs w:val="28"/>
              </w:rPr>
            </w:pPr>
            <w:r>
              <w:rPr>
                <w:rFonts w:hint="eastAsia" w:cs="宋体"/>
                <w:sz w:val="24"/>
                <w:u w:val="single"/>
              </w:rPr>
              <w:t xml:space="preserve">                    </w:t>
            </w:r>
          </w:p>
        </w:tc>
      </w:tr>
      <w:tr w14:paraId="07A97776">
        <w:tblPrEx>
          <w:tblCellMar>
            <w:top w:w="0" w:type="dxa"/>
            <w:left w:w="108" w:type="dxa"/>
            <w:bottom w:w="0" w:type="dxa"/>
            <w:right w:w="108" w:type="dxa"/>
          </w:tblCellMar>
        </w:tblPrEx>
        <w:trPr>
          <w:jc w:val="right"/>
        </w:trPr>
        <w:tc>
          <w:tcPr>
            <w:tcW w:w="5101" w:type="dxa"/>
            <w:gridSpan w:val="2"/>
            <w:vAlign w:val="center"/>
          </w:tcPr>
          <w:p w14:paraId="5CE1E4B3">
            <w:pPr>
              <w:adjustRightInd w:val="0"/>
              <w:snapToGrid w:val="0"/>
              <w:spacing w:before="120" w:beforeLines="50" w:after="120" w:afterLines="50"/>
              <w:jc w:val="center"/>
              <w:rPr>
                <w:rFonts w:cs="宋体"/>
                <w:sz w:val="24"/>
                <w:szCs w:val="28"/>
              </w:rPr>
            </w:pPr>
            <w:r>
              <w:rPr>
                <w:rFonts w:hint="eastAsia" w:cs="宋体"/>
                <w:sz w:val="24"/>
              </w:rPr>
              <w:t>日 期:  年   月   日</w:t>
            </w:r>
          </w:p>
        </w:tc>
      </w:tr>
    </w:tbl>
    <w:p w14:paraId="7AA1DCEC">
      <w:pPr>
        <w:snapToGrid w:val="0"/>
        <w:spacing w:line="360" w:lineRule="auto"/>
        <w:rPr>
          <w:rFonts w:asciiTheme="minorEastAsia" w:hAnsiTheme="minorEastAsia" w:eastAsiaTheme="minorEastAsia" w:cstheme="minorEastAsia"/>
          <w:b/>
          <w:bCs/>
          <w:color w:val="292929"/>
          <w:sz w:val="24"/>
          <w:szCs w:val="24"/>
        </w:rPr>
      </w:pPr>
      <w:r>
        <w:rPr>
          <w:rFonts w:hint="eastAsia" w:cs="宋体"/>
          <w:color w:val="000000"/>
          <w:spacing w:val="28"/>
          <w:sz w:val="36"/>
          <w:szCs w:val="36"/>
        </w:rPr>
        <w:br w:type="page"/>
      </w:r>
    </w:p>
    <w:p w14:paraId="27C6C3DB">
      <w:pPr>
        <w:tabs>
          <w:tab w:val="left" w:pos="0"/>
        </w:tabs>
        <w:snapToGrid w:val="0"/>
        <w:rPr>
          <w:rFonts w:cs="宋体"/>
          <w:sz w:val="24"/>
          <w:szCs w:val="24"/>
        </w:rPr>
      </w:pPr>
      <w:r>
        <w:rPr>
          <w:rFonts w:hint="eastAsia" w:cs="宋体"/>
          <w:sz w:val="24"/>
          <w:szCs w:val="24"/>
        </w:rPr>
        <w:t>附件</w:t>
      </w:r>
    </w:p>
    <w:p w14:paraId="12420056">
      <w:pPr>
        <w:autoSpaceDE w:val="0"/>
        <w:autoSpaceDN w:val="0"/>
        <w:adjustRightInd w:val="0"/>
        <w:snapToGrid w:val="0"/>
        <w:spacing w:after="240" w:afterLines="100"/>
        <w:jc w:val="center"/>
        <w:rPr>
          <w:rFonts w:cs="宋体"/>
          <w:bCs/>
          <w:sz w:val="36"/>
          <w:szCs w:val="36"/>
          <w:lang w:val="zh-CN"/>
        </w:rPr>
      </w:pPr>
      <w:r>
        <w:rPr>
          <w:rFonts w:hint="eastAsia" w:cs="宋体"/>
          <w:bCs/>
          <w:sz w:val="36"/>
          <w:szCs w:val="36"/>
        </w:rPr>
        <w:t>技术</w:t>
      </w:r>
      <w:r>
        <w:rPr>
          <w:rFonts w:hint="eastAsia" w:cs="宋体"/>
          <w:bCs/>
          <w:sz w:val="36"/>
          <w:szCs w:val="36"/>
          <w:lang w:val="zh-CN"/>
        </w:rPr>
        <w:t>偏离表</w:t>
      </w:r>
    </w:p>
    <w:p w14:paraId="4B250464">
      <w:pPr>
        <w:snapToGrid w:val="0"/>
        <w:spacing w:line="500" w:lineRule="exact"/>
        <w:rPr>
          <w:rFonts w:cs="宋体"/>
          <w:color w:val="000000"/>
          <w:sz w:val="24"/>
          <w:szCs w:val="24"/>
        </w:rPr>
      </w:pPr>
      <w:r>
        <w:rPr>
          <w:rFonts w:hint="eastAsia" w:cs="宋体"/>
          <w:color w:val="000000"/>
          <w:sz w:val="24"/>
          <w:szCs w:val="24"/>
        </w:rPr>
        <w:t>项目名称：</w:t>
      </w:r>
    </w:p>
    <w:p w14:paraId="7C43D694">
      <w:pPr>
        <w:snapToGrid w:val="0"/>
        <w:spacing w:line="500" w:lineRule="exact"/>
        <w:rPr>
          <w:rFonts w:cs="宋体"/>
          <w:color w:val="000000"/>
          <w:sz w:val="24"/>
          <w:szCs w:val="24"/>
        </w:rPr>
      </w:pPr>
      <w:r>
        <w:rPr>
          <w:rFonts w:hint="eastAsia" w:cs="宋体"/>
          <w:color w:val="000000"/>
          <w:sz w:val="24"/>
          <w:szCs w:val="24"/>
        </w:rPr>
        <w:t>项目编号：</w:t>
      </w:r>
    </w:p>
    <w:tbl>
      <w:tblPr>
        <w:tblStyle w:val="44"/>
        <w:tblW w:w="102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7"/>
        <w:gridCol w:w="3109"/>
        <w:gridCol w:w="2932"/>
        <w:gridCol w:w="1350"/>
      </w:tblGrid>
      <w:tr w14:paraId="125C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tcBorders>
              <w:top w:val="thinThickSmallGap" w:color="auto" w:sz="12" w:space="0"/>
              <w:left w:val="thinThickSmallGap" w:color="auto" w:sz="12" w:space="0"/>
            </w:tcBorders>
            <w:vAlign w:val="center"/>
          </w:tcPr>
          <w:p w14:paraId="5EA25FD8">
            <w:pPr>
              <w:spacing w:line="500" w:lineRule="exact"/>
              <w:rPr>
                <w:rFonts w:cs="宋体"/>
                <w:color w:val="000000"/>
                <w:sz w:val="24"/>
                <w:szCs w:val="24"/>
              </w:rPr>
            </w:pPr>
            <w:r>
              <w:rPr>
                <w:rFonts w:hint="eastAsia" w:cs="宋体"/>
                <w:color w:val="000000"/>
                <w:sz w:val="24"/>
                <w:szCs w:val="24"/>
              </w:rPr>
              <w:t>序号</w:t>
            </w:r>
          </w:p>
        </w:tc>
        <w:tc>
          <w:tcPr>
            <w:tcW w:w="1977" w:type="dxa"/>
            <w:tcBorders>
              <w:top w:val="thinThickSmallGap" w:color="auto" w:sz="12" w:space="0"/>
            </w:tcBorders>
            <w:vAlign w:val="center"/>
          </w:tcPr>
          <w:p w14:paraId="23E5366E">
            <w:pPr>
              <w:spacing w:line="500" w:lineRule="exact"/>
              <w:jc w:val="center"/>
              <w:rPr>
                <w:rFonts w:cs="宋体"/>
                <w:color w:val="000000"/>
                <w:sz w:val="24"/>
                <w:szCs w:val="24"/>
              </w:rPr>
            </w:pPr>
            <w:r>
              <w:rPr>
                <w:rFonts w:hint="eastAsia" w:cs="宋体"/>
                <w:color w:val="000000"/>
                <w:sz w:val="24"/>
                <w:szCs w:val="24"/>
              </w:rPr>
              <w:t>项  目</w:t>
            </w:r>
          </w:p>
        </w:tc>
        <w:tc>
          <w:tcPr>
            <w:tcW w:w="3109" w:type="dxa"/>
            <w:tcBorders>
              <w:top w:val="thinThickSmallGap" w:color="auto" w:sz="12" w:space="0"/>
            </w:tcBorders>
            <w:vAlign w:val="center"/>
          </w:tcPr>
          <w:p w14:paraId="222A1984">
            <w:pPr>
              <w:spacing w:line="500" w:lineRule="exact"/>
              <w:rPr>
                <w:rFonts w:cs="宋体"/>
                <w:color w:val="000000"/>
                <w:sz w:val="24"/>
                <w:szCs w:val="24"/>
              </w:rPr>
            </w:pPr>
            <w:r>
              <w:rPr>
                <w:rFonts w:hint="eastAsia" w:cs="宋体"/>
                <w:color w:val="000000"/>
                <w:sz w:val="24"/>
                <w:szCs w:val="24"/>
              </w:rPr>
              <w:t>招标文件技术规范要求</w:t>
            </w:r>
          </w:p>
        </w:tc>
        <w:tc>
          <w:tcPr>
            <w:tcW w:w="2932" w:type="dxa"/>
            <w:tcBorders>
              <w:top w:val="thinThickSmallGap" w:color="auto" w:sz="12" w:space="0"/>
            </w:tcBorders>
            <w:vAlign w:val="center"/>
          </w:tcPr>
          <w:p w14:paraId="17975874">
            <w:pPr>
              <w:spacing w:line="500" w:lineRule="exact"/>
              <w:jc w:val="center"/>
              <w:rPr>
                <w:rFonts w:cs="宋体"/>
                <w:color w:val="000000"/>
                <w:sz w:val="24"/>
                <w:szCs w:val="24"/>
              </w:rPr>
            </w:pPr>
            <w:r>
              <w:rPr>
                <w:rFonts w:hint="eastAsia" w:cs="宋体"/>
                <w:color w:val="000000"/>
                <w:sz w:val="24"/>
                <w:szCs w:val="24"/>
              </w:rPr>
              <w:t>投标文件对应规范</w:t>
            </w:r>
          </w:p>
        </w:tc>
        <w:tc>
          <w:tcPr>
            <w:tcW w:w="1350" w:type="dxa"/>
            <w:tcBorders>
              <w:top w:val="thinThickSmallGap" w:color="auto" w:sz="12" w:space="0"/>
              <w:right w:val="thickThinSmallGap" w:color="auto" w:sz="12" w:space="0"/>
            </w:tcBorders>
            <w:vAlign w:val="center"/>
          </w:tcPr>
          <w:p w14:paraId="30CAF9BB">
            <w:pPr>
              <w:spacing w:line="500" w:lineRule="exact"/>
              <w:jc w:val="center"/>
              <w:rPr>
                <w:rFonts w:cs="宋体"/>
                <w:color w:val="000000"/>
                <w:sz w:val="24"/>
                <w:szCs w:val="24"/>
              </w:rPr>
            </w:pPr>
            <w:r>
              <w:rPr>
                <w:rFonts w:hint="eastAsia" w:cs="宋体"/>
                <w:color w:val="000000"/>
                <w:sz w:val="24"/>
                <w:szCs w:val="24"/>
              </w:rPr>
              <w:t>备  注</w:t>
            </w:r>
          </w:p>
        </w:tc>
      </w:tr>
      <w:tr w14:paraId="6B5D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09EF50B4">
            <w:pPr>
              <w:spacing w:line="500" w:lineRule="exact"/>
              <w:rPr>
                <w:rFonts w:cs="宋体"/>
                <w:color w:val="000000"/>
                <w:sz w:val="24"/>
                <w:szCs w:val="24"/>
              </w:rPr>
            </w:pPr>
            <w:r>
              <w:rPr>
                <w:rFonts w:hint="eastAsia" w:cs="宋体"/>
                <w:color w:val="000000"/>
                <w:sz w:val="24"/>
                <w:szCs w:val="24"/>
              </w:rPr>
              <w:t>1</w:t>
            </w:r>
          </w:p>
        </w:tc>
        <w:tc>
          <w:tcPr>
            <w:tcW w:w="1977" w:type="dxa"/>
          </w:tcPr>
          <w:p w14:paraId="538BF77A">
            <w:pPr>
              <w:spacing w:line="500" w:lineRule="exact"/>
              <w:jc w:val="left"/>
              <w:rPr>
                <w:rFonts w:cs="宋体"/>
                <w:color w:val="000000"/>
                <w:sz w:val="24"/>
                <w:szCs w:val="24"/>
              </w:rPr>
            </w:pPr>
          </w:p>
        </w:tc>
        <w:tc>
          <w:tcPr>
            <w:tcW w:w="3109" w:type="dxa"/>
          </w:tcPr>
          <w:p w14:paraId="53A9CF25">
            <w:pPr>
              <w:spacing w:line="500" w:lineRule="exact"/>
              <w:jc w:val="left"/>
              <w:rPr>
                <w:rFonts w:cs="宋体"/>
                <w:color w:val="000000"/>
                <w:sz w:val="24"/>
                <w:szCs w:val="24"/>
              </w:rPr>
            </w:pPr>
          </w:p>
        </w:tc>
        <w:tc>
          <w:tcPr>
            <w:tcW w:w="2932" w:type="dxa"/>
          </w:tcPr>
          <w:p w14:paraId="0C1852A0">
            <w:pPr>
              <w:spacing w:line="500" w:lineRule="exact"/>
              <w:jc w:val="left"/>
              <w:rPr>
                <w:rFonts w:cs="宋体"/>
                <w:color w:val="000000"/>
                <w:sz w:val="24"/>
                <w:szCs w:val="24"/>
              </w:rPr>
            </w:pPr>
          </w:p>
        </w:tc>
        <w:tc>
          <w:tcPr>
            <w:tcW w:w="1350" w:type="dxa"/>
            <w:tcBorders>
              <w:right w:val="thickThinSmallGap" w:color="auto" w:sz="12" w:space="0"/>
            </w:tcBorders>
          </w:tcPr>
          <w:p w14:paraId="294E127E">
            <w:pPr>
              <w:spacing w:line="500" w:lineRule="exact"/>
              <w:jc w:val="left"/>
              <w:rPr>
                <w:rFonts w:cs="宋体"/>
                <w:color w:val="000000"/>
                <w:sz w:val="24"/>
                <w:szCs w:val="24"/>
              </w:rPr>
            </w:pPr>
          </w:p>
        </w:tc>
      </w:tr>
      <w:tr w14:paraId="507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3CBE97A">
            <w:pPr>
              <w:spacing w:line="500" w:lineRule="exact"/>
              <w:rPr>
                <w:rFonts w:cs="宋体"/>
                <w:color w:val="000000"/>
                <w:sz w:val="24"/>
                <w:szCs w:val="24"/>
              </w:rPr>
            </w:pPr>
            <w:r>
              <w:rPr>
                <w:rFonts w:hint="eastAsia" w:cs="宋体"/>
                <w:color w:val="000000"/>
                <w:sz w:val="24"/>
                <w:szCs w:val="24"/>
              </w:rPr>
              <w:t>2</w:t>
            </w:r>
          </w:p>
        </w:tc>
        <w:tc>
          <w:tcPr>
            <w:tcW w:w="1977" w:type="dxa"/>
          </w:tcPr>
          <w:p w14:paraId="598B394C">
            <w:pPr>
              <w:spacing w:line="500" w:lineRule="exact"/>
              <w:jc w:val="left"/>
              <w:rPr>
                <w:rFonts w:cs="宋体"/>
                <w:color w:val="000000"/>
                <w:sz w:val="24"/>
                <w:szCs w:val="24"/>
              </w:rPr>
            </w:pPr>
          </w:p>
        </w:tc>
        <w:tc>
          <w:tcPr>
            <w:tcW w:w="3109" w:type="dxa"/>
          </w:tcPr>
          <w:p w14:paraId="39D4D5E6">
            <w:pPr>
              <w:spacing w:line="500" w:lineRule="exact"/>
              <w:jc w:val="left"/>
              <w:rPr>
                <w:rFonts w:cs="宋体"/>
                <w:color w:val="000000"/>
                <w:sz w:val="24"/>
                <w:szCs w:val="24"/>
              </w:rPr>
            </w:pPr>
          </w:p>
        </w:tc>
        <w:tc>
          <w:tcPr>
            <w:tcW w:w="2932" w:type="dxa"/>
          </w:tcPr>
          <w:p w14:paraId="714C9A51">
            <w:pPr>
              <w:spacing w:line="500" w:lineRule="exact"/>
              <w:jc w:val="left"/>
              <w:rPr>
                <w:rFonts w:cs="宋体"/>
                <w:color w:val="000000"/>
                <w:sz w:val="24"/>
                <w:szCs w:val="24"/>
              </w:rPr>
            </w:pPr>
          </w:p>
        </w:tc>
        <w:tc>
          <w:tcPr>
            <w:tcW w:w="1350" w:type="dxa"/>
            <w:tcBorders>
              <w:right w:val="thickThinSmallGap" w:color="auto" w:sz="12" w:space="0"/>
            </w:tcBorders>
          </w:tcPr>
          <w:p w14:paraId="59B4A98C">
            <w:pPr>
              <w:spacing w:line="500" w:lineRule="exact"/>
              <w:jc w:val="left"/>
              <w:rPr>
                <w:rFonts w:cs="宋体"/>
                <w:color w:val="000000"/>
                <w:sz w:val="24"/>
                <w:szCs w:val="24"/>
              </w:rPr>
            </w:pPr>
          </w:p>
        </w:tc>
      </w:tr>
      <w:tr w14:paraId="3747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3D96C61">
            <w:pPr>
              <w:spacing w:line="500" w:lineRule="exact"/>
              <w:rPr>
                <w:rFonts w:cs="宋体"/>
                <w:color w:val="000000"/>
                <w:sz w:val="24"/>
                <w:szCs w:val="24"/>
              </w:rPr>
            </w:pPr>
            <w:r>
              <w:rPr>
                <w:rFonts w:hint="eastAsia" w:cs="宋体"/>
                <w:color w:val="000000"/>
                <w:sz w:val="24"/>
                <w:szCs w:val="24"/>
              </w:rPr>
              <w:t>3</w:t>
            </w:r>
          </w:p>
        </w:tc>
        <w:tc>
          <w:tcPr>
            <w:tcW w:w="1977" w:type="dxa"/>
          </w:tcPr>
          <w:p w14:paraId="30A21549">
            <w:pPr>
              <w:spacing w:line="500" w:lineRule="exact"/>
              <w:jc w:val="left"/>
              <w:rPr>
                <w:rFonts w:cs="宋体"/>
                <w:color w:val="000000"/>
                <w:sz w:val="24"/>
                <w:szCs w:val="24"/>
              </w:rPr>
            </w:pPr>
          </w:p>
        </w:tc>
        <w:tc>
          <w:tcPr>
            <w:tcW w:w="3109" w:type="dxa"/>
          </w:tcPr>
          <w:p w14:paraId="20AD9942">
            <w:pPr>
              <w:spacing w:line="500" w:lineRule="exact"/>
              <w:jc w:val="left"/>
              <w:rPr>
                <w:rFonts w:cs="宋体"/>
                <w:color w:val="000000"/>
                <w:sz w:val="24"/>
                <w:szCs w:val="24"/>
              </w:rPr>
            </w:pPr>
          </w:p>
        </w:tc>
        <w:tc>
          <w:tcPr>
            <w:tcW w:w="2932" w:type="dxa"/>
          </w:tcPr>
          <w:p w14:paraId="0BA493EE">
            <w:pPr>
              <w:spacing w:line="500" w:lineRule="exact"/>
              <w:jc w:val="left"/>
              <w:rPr>
                <w:rFonts w:cs="宋体"/>
                <w:color w:val="000000"/>
                <w:sz w:val="24"/>
                <w:szCs w:val="24"/>
              </w:rPr>
            </w:pPr>
          </w:p>
        </w:tc>
        <w:tc>
          <w:tcPr>
            <w:tcW w:w="1350" w:type="dxa"/>
            <w:tcBorders>
              <w:right w:val="thickThinSmallGap" w:color="auto" w:sz="12" w:space="0"/>
            </w:tcBorders>
          </w:tcPr>
          <w:p w14:paraId="40291247">
            <w:pPr>
              <w:spacing w:line="500" w:lineRule="exact"/>
              <w:jc w:val="left"/>
              <w:rPr>
                <w:rFonts w:cs="宋体"/>
                <w:color w:val="000000"/>
                <w:sz w:val="24"/>
                <w:szCs w:val="24"/>
              </w:rPr>
            </w:pPr>
          </w:p>
        </w:tc>
      </w:tr>
      <w:tr w14:paraId="0CA8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130FAA62">
            <w:pPr>
              <w:spacing w:line="500" w:lineRule="exact"/>
              <w:rPr>
                <w:rFonts w:cs="宋体"/>
                <w:color w:val="000000"/>
                <w:sz w:val="24"/>
                <w:szCs w:val="24"/>
              </w:rPr>
            </w:pPr>
            <w:r>
              <w:rPr>
                <w:rFonts w:hint="eastAsia" w:cs="宋体"/>
                <w:color w:val="000000"/>
                <w:sz w:val="24"/>
                <w:szCs w:val="24"/>
              </w:rPr>
              <w:t>…</w:t>
            </w:r>
          </w:p>
        </w:tc>
        <w:tc>
          <w:tcPr>
            <w:tcW w:w="1977" w:type="dxa"/>
          </w:tcPr>
          <w:p w14:paraId="2F145191">
            <w:pPr>
              <w:spacing w:line="500" w:lineRule="exact"/>
              <w:jc w:val="left"/>
              <w:rPr>
                <w:rFonts w:cs="宋体"/>
                <w:color w:val="000000"/>
                <w:sz w:val="24"/>
                <w:szCs w:val="24"/>
              </w:rPr>
            </w:pPr>
          </w:p>
        </w:tc>
        <w:tc>
          <w:tcPr>
            <w:tcW w:w="3109" w:type="dxa"/>
          </w:tcPr>
          <w:p w14:paraId="0B0B22F8">
            <w:pPr>
              <w:spacing w:line="500" w:lineRule="exact"/>
              <w:jc w:val="left"/>
              <w:rPr>
                <w:rFonts w:cs="宋体"/>
                <w:color w:val="000000"/>
                <w:sz w:val="24"/>
                <w:szCs w:val="24"/>
              </w:rPr>
            </w:pPr>
          </w:p>
        </w:tc>
        <w:tc>
          <w:tcPr>
            <w:tcW w:w="2932" w:type="dxa"/>
          </w:tcPr>
          <w:p w14:paraId="0A4E28A9">
            <w:pPr>
              <w:spacing w:line="500" w:lineRule="exact"/>
              <w:jc w:val="left"/>
              <w:rPr>
                <w:rFonts w:cs="宋体"/>
                <w:color w:val="000000"/>
                <w:sz w:val="24"/>
                <w:szCs w:val="24"/>
              </w:rPr>
            </w:pPr>
          </w:p>
        </w:tc>
        <w:tc>
          <w:tcPr>
            <w:tcW w:w="1350" w:type="dxa"/>
            <w:tcBorders>
              <w:right w:val="thickThinSmallGap" w:color="auto" w:sz="12" w:space="0"/>
            </w:tcBorders>
          </w:tcPr>
          <w:p w14:paraId="635789D5">
            <w:pPr>
              <w:spacing w:line="500" w:lineRule="exact"/>
              <w:jc w:val="left"/>
              <w:rPr>
                <w:rFonts w:cs="宋体"/>
                <w:color w:val="000000"/>
                <w:sz w:val="24"/>
                <w:szCs w:val="24"/>
              </w:rPr>
            </w:pPr>
          </w:p>
        </w:tc>
      </w:tr>
      <w:tr w14:paraId="7B8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C755021">
            <w:pPr>
              <w:spacing w:line="500" w:lineRule="exact"/>
              <w:jc w:val="center"/>
              <w:rPr>
                <w:rFonts w:cs="宋体"/>
                <w:color w:val="000000"/>
                <w:sz w:val="24"/>
                <w:szCs w:val="24"/>
              </w:rPr>
            </w:pPr>
          </w:p>
        </w:tc>
        <w:tc>
          <w:tcPr>
            <w:tcW w:w="1977" w:type="dxa"/>
          </w:tcPr>
          <w:p w14:paraId="739E026A">
            <w:pPr>
              <w:spacing w:line="500" w:lineRule="exact"/>
              <w:jc w:val="left"/>
              <w:rPr>
                <w:rFonts w:cs="宋体"/>
                <w:color w:val="000000"/>
                <w:sz w:val="24"/>
                <w:szCs w:val="24"/>
              </w:rPr>
            </w:pPr>
          </w:p>
        </w:tc>
        <w:tc>
          <w:tcPr>
            <w:tcW w:w="3109" w:type="dxa"/>
          </w:tcPr>
          <w:p w14:paraId="2A330962">
            <w:pPr>
              <w:spacing w:line="500" w:lineRule="exact"/>
              <w:jc w:val="left"/>
              <w:rPr>
                <w:rFonts w:cs="宋体"/>
                <w:color w:val="000000"/>
                <w:sz w:val="24"/>
                <w:szCs w:val="24"/>
              </w:rPr>
            </w:pPr>
          </w:p>
        </w:tc>
        <w:tc>
          <w:tcPr>
            <w:tcW w:w="2932" w:type="dxa"/>
          </w:tcPr>
          <w:p w14:paraId="76C3B2D5">
            <w:pPr>
              <w:spacing w:line="500" w:lineRule="exact"/>
              <w:jc w:val="left"/>
              <w:rPr>
                <w:rFonts w:cs="宋体"/>
                <w:color w:val="000000"/>
                <w:sz w:val="24"/>
                <w:szCs w:val="24"/>
              </w:rPr>
            </w:pPr>
          </w:p>
        </w:tc>
        <w:tc>
          <w:tcPr>
            <w:tcW w:w="1350" w:type="dxa"/>
            <w:tcBorders>
              <w:right w:val="thickThinSmallGap" w:color="auto" w:sz="12" w:space="0"/>
            </w:tcBorders>
          </w:tcPr>
          <w:p w14:paraId="620A6CD6">
            <w:pPr>
              <w:spacing w:line="500" w:lineRule="exact"/>
              <w:jc w:val="left"/>
              <w:rPr>
                <w:rFonts w:cs="宋体"/>
                <w:color w:val="000000"/>
                <w:sz w:val="24"/>
                <w:szCs w:val="24"/>
              </w:rPr>
            </w:pPr>
          </w:p>
        </w:tc>
      </w:tr>
      <w:tr w14:paraId="3A3C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543BAD0">
            <w:pPr>
              <w:spacing w:line="500" w:lineRule="exact"/>
              <w:jc w:val="center"/>
              <w:rPr>
                <w:rFonts w:cs="宋体"/>
                <w:color w:val="000000"/>
                <w:sz w:val="24"/>
                <w:szCs w:val="24"/>
              </w:rPr>
            </w:pPr>
          </w:p>
        </w:tc>
        <w:tc>
          <w:tcPr>
            <w:tcW w:w="1977" w:type="dxa"/>
          </w:tcPr>
          <w:p w14:paraId="71E3E968">
            <w:pPr>
              <w:spacing w:line="500" w:lineRule="exact"/>
              <w:jc w:val="left"/>
              <w:rPr>
                <w:rFonts w:cs="宋体"/>
                <w:color w:val="000000"/>
                <w:sz w:val="24"/>
                <w:szCs w:val="24"/>
              </w:rPr>
            </w:pPr>
          </w:p>
        </w:tc>
        <w:tc>
          <w:tcPr>
            <w:tcW w:w="3109" w:type="dxa"/>
          </w:tcPr>
          <w:p w14:paraId="78182708">
            <w:pPr>
              <w:spacing w:line="500" w:lineRule="exact"/>
              <w:jc w:val="left"/>
              <w:rPr>
                <w:rFonts w:cs="宋体"/>
                <w:color w:val="000000"/>
                <w:sz w:val="24"/>
                <w:szCs w:val="24"/>
              </w:rPr>
            </w:pPr>
          </w:p>
        </w:tc>
        <w:tc>
          <w:tcPr>
            <w:tcW w:w="2932" w:type="dxa"/>
          </w:tcPr>
          <w:p w14:paraId="65063639">
            <w:pPr>
              <w:spacing w:line="500" w:lineRule="exact"/>
              <w:jc w:val="left"/>
              <w:rPr>
                <w:rFonts w:cs="宋体"/>
                <w:color w:val="000000"/>
                <w:sz w:val="24"/>
                <w:szCs w:val="24"/>
              </w:rPr>
            </w:pPr>
          </w:p>
        </w:tc>
        <w:tc>
          <w:tcPr>
            <w:tcW w:w="1350" w:type="dxa"/>
            <w:tcBorders>
              <w:right w:val="thickThinSmallGap" w:color="auto" w:sz="12" w:space="0"/>
            </w:tcBorders>
          </w:tcPr>
          <w:p w14:paraId="273DC44A">
            <w:pPr>
              <w:spacing w:line="500" w:lineRule="exact"/>
              <w:jc w:val="left"/>
              <w:rPr>
                <w:rFonts w:cs="宋体"/>
                <w:color w:val="000000"/>
                <w:sz w:val="24"/>
                <w:szCs w:val="24"/>
              </w:rPr>
            </w:pPr>
          </w:p>
        </w:tc>
      </w:tr>
      <w:tr w14:paraId="0E13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A6CC989">
            <w:pPr>
              <w:spacing w:line="500" w:lineRule="exact"/>
              <w:jc w:val="center"/>
              <w:rPr>
                <w:rFonts w:cs="宋体"/>
                <w:color w:val="000000"/>
                <w:sz w:val="24"/>
                <w:szCs w:val="24"/>
              </w:rPr>
            </w:pPr>
          </w:p>
        </w:tc>
        <w:tc>
          <w:tcPr>
            <w:tcW w:w="1977" w:type="dxa"/>
          </w:tcPr>
          <w:p w14:paraId="42DF1B8D">
            <w:pPr>
              <w:spacing w:line="500" w:lineRule="exact"/>
              <w:jc w:val="left"/>
              <w:rPr>
                <w:rFonts w:cs="宋体"/>
                <w:color w:val="000000"/>
                <w:sz w:val="24"/>
                <w:szCs w:val="24"/>
              </w:rPr>
            </w:pPr>
          </w:p>
        </w:tc>
        <w:tc>
          <w:tcPr>
            <w:tcW w:w="3109" w:type="dxa"/>
          </w:tcPr>
          <w:p w14:paraId="3693B3EA">
            <w:pPr>
              <w:spacing w:line="500" w:lineRule="exact"/>
              <w:jc w:val="left"/>
              <w:rPr>
                <w:rFonts w:cs="宋体"/>
                <w:color w:val="000000"/>
                <w:sz w:val="24"/>
                <w:szCs w:val="24"/>
              </w:rPr>
            </w:pPr>
          </w:p>
        </w:tc>
        <w:tc>
          <w:tcPr>
            <w:tcW w:w="2932" w:type="dxa"/>
          </w:tcPr>
          <w:p w14:paraId="1B07C735">
            <w:pPr>
              <w:spacing w:line="500" w:lineRule="exact"/>
              <w:jc w:val="left"/>
              <w:rPr>
                <w:rFonts w:cs="宋体"/>
                <w:color w:val="000000"/>
                <w:sz w:val="24"/>
                <w:szCs w:val="24"/>
              </w:rPr>
            </w:pPr>
          </w:p>
        </w:tc>
        <w:tc>
          <w:tcPr>
            <w:tcW w:w="1350" w:type="dxa"/>
            <w:tcBorders>
              <w:right w:val="thickThinSmallGap" w:color="auto" w:sz="12" w:space="0"/>
            </w:tcBorders>
          </w:tcPr>
          <w:p w14:paraId="64D4D3D4">
            <w:pPr>
              <w:spacing w:line="500" w:lineRule="exact"/>
              <w:jc w:val="left"/>
              <w:rPr>
                <w:rFonts w:cs="宋体"/>
                <w:color w:val="000000"/>
                <w:sz w:val="24"/>
                <w:szCs w:val="24"/>
              </w:rPr>
            </w:pPr>
          </w:p>
        </w:tc>
      </w:tr>
      <w:tr w14:paraId="1A10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50E6D1F">
            <w:pPr>
              <w:spacing w:line="500" w:lineRule="exact"/>
              <w:jc w:val="center"/>
              <w:rPr>
                <w:rFonts w:cs="宋体"/>
                <w:color w:val="000000"/>
                <w:sz w:val="24"/>
                <w:szCs w:val="24"/>
              </w:rPr>
            </w:pPr>
          </w:p>
        </w:tc>
        <w:tc>
          <w:tcPr>
            <w:tcW w:w="1977" w:type="dxa"/>
          </w:tcPr>
          <w:p w14:paraId="7E9EFB9F">
            <w:pPr>
              <w:spacing w:line="500" w:lineRule="exact"/>
              <w:jc w:val="left"/>
              <w:rPr>
                <w:rFonts w:cs="宋体"/>
                <w:color w:val="000000"/>
                <w:sz w:val="24"/>
                <w:szCs w:val="24"/>
              </w:rPr>
            </w:pPr>
          </w:p>
        </w:tc>
        <w:tc>
          <w:tcPr>
            <w:tcW w:w="3109" w:type="dxa"/>
          </w:tcPr>
          <w:p w14:paraId="725F37C1">
            <w:pPr>
              <w:spacing w:line="500" w:lineRule="exact"/>
              <w:jc w:val="left"/>
              <w:rPr>
                <w:rFonts w:cs="宋体"/>
                <w:color w:val="000000"/>
                <w:sz w:val="24"/>
                <w:szCs w:val="24"/>
              </w:rPr>
            </w:pPr>
          </w:p>
        </w:tc>
        <w:tc>
          <w:tcPr>
            <w:tcW w:w="2932" w:type="dxa"/>
          </w:tcPr>
          <w:p w14:paraId="2BDA7687">
            <w:pPr>
              <w:spacing w:line="500" w:lineRule="exact"/>
              <w:jc w:val="left"/>
              <w:rPr>
                <w:rFonts w:cs="宋体"/>
                <w:color w:val="000000"/>
                <w:sz w:val="24"/>
                <w:szCs w:val="24"/>
              </w:rPr>
            </w:pPr>
          </w:p>
        </w:tc>
        <w:tc>
          <w:tcPr>
            <w:tcW w:w="1350" w:type="dxa"/>
            <w:tcBorders>
              <w:right w:val="thickThinSmallGap" w:color="auto" w:sz="12" w:space="0"/>
            </w:tcBorders>
          </w:tcPr>
          <w:p w14:paraId="4D4E37CD">
            <w:pPr>
              <w:spacing w:line="500" w:lineRule="exact"/>
              <w:jc w:val="left"/>
              <w:rPr>
                <w:rFonts w:cs="宋体"/>
                <w:color w:val="000000"/>
                <w:sz w:val="24"/>
                <w:szCs w:val="24"/>
              </w:rPr>
            </w:pPr>
          </w:p>
        </w:tc>
      </w:tr>
      <w:tr w14:paraId="41F8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2480E93F">
            <w:pPr>
              <w:spacing w:line="500" w:lineRule="exact"/>
              <w:jc w:val="center"/>
              <w:rPr>
                <w:rFonts w:cs="宋体"/>
                <w:color w:val="000000"/>
                <w:sz w:val="24"/>
                <w:szCs w:val="24"/>
              </w:rPr>
            </w:pPr>
          </w:p>
        </w:tc>
        <w:tc>
          <w:tcPr>
            <w:tcW w:w="1977" w:type="dxa"/>
          </w:tcPr>
          <w:p w14:paraId="39B93FDD">
            <w:pPr>
              <w:spacing w:line="500" w:lineRule="exact"/>
              <w:jc w:val="left"/>
              <w:rPr>
                <w:rFonts w:cs="宋体"/>
                <w:color w:val="000000"/>
                <w:sz w:val="24"/>
                <w:szCs w:val="24"/>
              </w:rPr>
            </w:pPr>
          </w:p>
        </w:tc>
        <w:tc>
          <w:tcPr>
            <w:tcW w:w="3109" w:type="dxa"/>
          </w:tcPr>
          <w:p w14:paraId="0B24E9F6">
            <w:pPr>
              <w:spacing w:line="500" w:lineRule="exact"/>
              <w:jc w:val="left"/>
              <w:rPr>
                <w:rFonts w:cs="宋体"/>
                <w:color w:val="000000"/>
                <w:sz w:val="24"/>
                <w:szCs w:val="24"/>
              </w:rPr>
            </w:pPr>
          </w:p>
        </w:tc>
        <w:tc>
          <w:tcPr>
            <w:tcW w:w="2932" w:type="dxa"/>
          </w:tcPr>
          <w:p w14:paraId="0ACE737C">
            <w:pPr>
              <w:spacing w:line="500" w:lineRule="exact"/>
              <w:jc w:val="left"/>
              <w:rPr>
                <w:rFonts w:cs="宋体"/>
                <w:color w:val="000000"/>
                <w:sz w:val="24"/>
                <w:szCs w:val="24"/>
              </w:rPr>
            </w:pPr>
          </w:p>
        </w:tc>
        <w:tc>
          <w:tcPr>
            <w:tcW w:w="1350" w:type="dxa"/>
            <w:tcBorders>
              <w:right w:val="thickThinSmallGap" w:color="auto" w:sz="12" w:space="0"/>
            </w:tcBorders>
          </w:tcPr>
          <w:p w14:paraId="7529A89F">
            <w:pPr>
              <w:spacing w:line="500" w:lineRule="exact"/>
              <w:jc w:val="left"/>
              <w:rPr>
                <w:rFonts w:cs="宋体"/>
                <w:color w:val="000000"/>
                <w:sz w:val="24"/>
                <w:szCs w:val="24"/>
              </w:rPr>
            </w:pPr>
          </w:p>
        </w:tc>
      </w:tr>
      <w:tr w14:paraId="299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71711D8C">
            <w:pPr>
              <w:spacing w:line="500" w:lineRule="exact"/>
              <w:jc w:val="center"/>
              <w:rPr>
                <w:rFonts w:cs="宋体"/>
                <w:color w:val="000000"/>
                <w:sz w:val="24"/>
                <w:szCs w:val="24"/>
              </w:rPr>
            </w:pPr>
          </w:p>
        </w:tc>
        <w:tc>
          <w:tcPr>
            <w:tcW w:w="1977" w:type="dxa"/>
          </w:tcPr>
          <w:p w14:paraId="464DFEC7">
            <w:pPr>
              <w:spacing w:line="500" w:lineRule="exact"/>
              <w:jc w:val="left"/>
              <w:rPr>
                <w:rFonts w:cs="宋体"/>
                <w:color w:val="000000"/>
                <w:sz w:val="24"/>
                <w:szCs w:val="24"/>
              </w:rPr>
            </w:pPr>
          </w:p>
        </w:tc>
        <w:tc>
          <w:tcPr>
            <w:tcW w:w="3109" w:type="dxa"/>
          </w:tcPr>
          <w:p w14:paraId="762166C3">
            <w:pPr>
              <w:spacing w:line="500" w:lineRule="exact"/>
              <w:jc w:val="left"/>
              <w:rPr>
                <w:rFonts w:cs="宋体"/>
                <w:color w:val="000000"/>
                <w:sz w:val="24"/>
                <w:szCs w:val="24"/>
              </w:rPr>
            </w:pPr>
          </w:p>
        </w:tc>
        <w:tc>
          <w:tcPr>
            <w:tcW w:w="2932" w:type="dxa"/>
          </w:tcPr>
          <w:p w14:paraId="2347550C">
            <w:pPr>
              <w:spacing w:line="500" w:lineRule="exact"/>
              <w:jc w:val="left"/>
              <w:rPr>
                <w:rFonts w:cs="宋体"/>
                <w:color w:val="000000"/>
                <w:sz w:val="24"/>
                <w:szCs w:val="24"/>
              </w:rPr>
            </w:pPr>
          </w:p>
        </w:tc>
        <w:tc>
          <w:tcPr>
            <w:tcW w:w="1350" w:type="dxa"/>
            <w:tcBorders>
              <w:right w:val="thickThinSmallGap" w:color="auto" w:sz="12" w:space="0"/>
            </w:tcBorders>
          </w:tcPr>
          <w:p w14:paraId="5DD023F8">
            <w:pPr>
              <w:spacing w:line="500" w:lineRule="exact"/>
              <w:jc w:val="left"/>
              <w:rPr>
                <w:rFonts w:cs="宋体"/>
                <w:color w:val="000000"/>
                <w:sz w:val="24"/>
                <w:szCs w:val="24"/>
              </w:rPr>
            </w:pPr>
          </w:p>
        </w:tc>
      </w:tr>
      <w:tr w14:paraId="53B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bottom w:val="thickThinSmallGap" w:color="auto" w:sz="12" w:space="0"/>
            </w:tcBorders>
          </w:tcPr>
          <w:p w14:paraId="6F2EDE9D">
            <w:pPr>
              <w:spacing w:line="500" w:lineRule="exact"/>
              <w:jc w:val="center"/>
              <w:rPr>
                <w:rFonts w:cs="宋体"/>
                <w:color w:val="000000"/>
                <w:sz w:val="24"/>
                <w:szCs w:val="24"/>
              </w:rPr>
            </w:pPr>
          </w:p>
        </w:tc>
        <w:tc>
          <w:tcPr>
            <w:tcW w:w="1977" w:type="dxa"/>
            <w:tcBorders>
              <w:bottom w:val="thickThinSmallGap" w:color="auto" w:sz="12" w:space="0"/>
            </w:tcBorders>
          </w:tcPr>
          <w:p w14:paraId="6F734843">
            <w:pPr>
              <w:spacing w:line="500" w:lineRule="exact"/>
              <w:jc w:val="left"/>
              <w:rPr>
                <w:rFonts w:cs="宋体"/>
                <w:color w:val="000000"/>
                <w:sz w:val="24"/>
                <w:szCs w:val="24"/>
              </w:rPr>
            </w:pPr>
          </w:p>
        </w:tc>
        <w:tc>
          <w:tcPr>
            <w:tcW w:w="3109" w:type="dxa"/>
            <w:tcBorders>
              <w:bottom w:val="thickThinSmallGap" w:color="auto" w:sz="12" w:space="0"/>
            </w:tcBorders>
          </w:tcPr>
          <w:p w14:paraId="2CBD5F65">
            <w:pPr>
              <w:spacing w:line="500" w:lineRule="exact"/>
              <w:jc w:val="left"/>
              <w:rPr>
                <w:rFonts w:cs="宋体"/>
                <w:color w:val="000000"/>
                <w:sz w:val="24"/>
                <w:szCs w:val="24"/>
              </w:rPr>
            </w:pPr>
          </w:p>
        </w:tc>
        <w:tc>
          <w:tcPr>
            <w:tcW w:w="2932" w:type="dxa"/>
            <w:tcBorders>
              <w:bottom w:val="thickThinSmallGap" w:color="auto" w:sz="12" w:space="0"/>
            </w:tcBorders>
          </w:tcPr>
          <w:p w14:paraId="5A580191">
            <w:pPr>
              <w:spacing w:line="500" w:lineRule="exact"/>
              <w:jc w:val="left"/>
              <w:rPr>
                <w:rFonts w:cs="宋体"/>
                <w:color w:val="000000"/>
                <w:sz w:val="24"/>
                <w:szCs w:val="24"/>
              </w:rPr>
            </w:pPr>
          </w:p>
        </w:tc>
        <w:tc>
          <w:tcPr>
            <w:tcW w:w="1350" w:type="dxa"/>
            <w:tcBorders>
              <w:bottom w:val="thickThinSmallGap" w:color="auto" w:sz="12" w:space="0"/>
              <w:right w:val="thickThinSmallGap" w:color="auto" w:sz="12" w:space="0"/>
            </w:tcBorders>
          </w:tcPr>
          <w:p w14:paraId="7DACDEBF">
            <w:pPr>
              <w:spacing w:line="500" w:lineRule="exact"/>
              <w:jc w:val="left"/>
              <w:rPr>
                <w:rFonts w:cs="宋体"/>
                <w:color w:val="000000"/>
                <w:sz w:val="24"/>
                <w:szCs w:val="24"/>
              </w:rPr>
            </w:pPr>
          </w:p>
        </w:tc>
      </w:tr>
    </w:tbl>
    <w:p w14:paraId="2EA4BBC0">
      <w:pPr>
        <w:spacing w:line="500" w:lineRule="exact"/>
        <w:rPr>
          <w:rFonts w:cs="宋体"/>
          <w:color w:val="000000"/>
          <w:sz w:val="24"/>
          <w:szCs w:val="24"/>
        </w:rPr>
      </w:pPr>
      <w:r>
        <w:rPr>
          <w:rFonts w:hint="eastAsia" w:cs="宋体"/>
          <w:color w:val="000000"/>
          <w:sz w:val="24"/>
          <w:szCs w:val="24"/>
        </w:rPr>
        <w:t>注：投标人递交的技术规格书中与招标文件的技术规格书中的要求有不同时，应逐条列在技术偏离表中，否则将认为投标人接受招标文件的要求。</w:t>
      </w:r>
    </w:p>
    <w:p w14:paraId="3BABAF5B">
      <w:pPr>
        <w:adjustRightInd w:val="0"/>
        <w:snapToGrid w:val="0"/>
        <w:spacing w:line="500" w:lineRule="exact"/>
        <w:jc w:val="left"/>
        <w:rPr>
          <w:rFonts w:cs="宋体"/>
          <w:color w:val="000000"/>
          <w:sz w:val="24"/>
          <w:szCs w:val="24"/>
        </w:rPr>
      </w:pPr>
    </w:p>
    <w:p w14:paraId="4A631CB0">
      <w:pPr>
        <w:pStyle w:val="61"/>
        <w:ind w:left="0"/>
        <w:rPr>
          <w:rFonts w:hAnsi="宋体" w:cs="宋体"/>
          <w:sz w:val="24"/>
          <w:szCs w:val="24"/>
        </w:rPr>
      </w:pPr>
      <w:r>
        <w:rPr>
          <w:rFonts w:hint="eastAsia" w:hAnsi="宋体" w:cs="宋体"/>
          <w:sz w:val="24"/>
          <w:szCs w:val="24"/>
        </w:rPr>
        <w:t xml:space="preserve">                                  </w:t>
      </w:r>
    </w:p>
    <w:tbl>
      <w:tblPr>
        <w:tblStyle w:val="44"/>
        <w:tblW w:w="0" w:type="auto"/>
        <w:jc w:val="right"/>
        <w:tblLayout w:type="fixed"/>
        <w:tblCellMar>
          <w:top w:w="0" w:type="dxa"/>
          <w:left w:w="108" w:type="dxa"/>
          <w:bottom w:w="0" w:type="dxa"/>
          <w:right w:w="108" w:type="dxa"/>
        </w:tblCellMar>
      </w:tblPr>
      <w:tblGrid>
        <w:gridCol w:w="2968"/>
        <w:gridCol w:w="2283"/>
      </w:tblGrid>
      <w:tr w14:paraId="4EFD44F4">
        <w:tblPrEx>
          <w:tblCellMar>
            <w:top w:w="0" w:type="dxa"/>
            <w:left w:w="108" w:type="dxa"/>
            <w:bottom w:w="0" w:type="dxa"/>
            <w:right w:w="108" w:type="dxa"/>
          </w:tblCellMar>
        </w:tblPrEx>
        <w:trPr>
          <w:jc w:val="right"/>
        </w:trPr>
        <w:tc>
          <w:tcPr>
            <w:tcW w:w="2968" w:type="dxa"/>
            <w:vAlign w:val="center"/>
          </w:tcPr>
          <w:p w14:paraId="4E9668C7">
            <w:pPr>
              <w:adjustRightInd w:val="0"/>
              <w:snapToGrid w:val="0"/>
              <w:spacing w:before="120" w:beforeLines="50" w:after="120" w:afterLines="50"/>
              <w:jc w:val="left"/>
              <w:rPr>
                <w:rFonts w:cs="宋体"/>
                <w:sz w:val="24"/>
                <w:szCs w:val="24"/>
              </w:rPr>
            </w:pPr>
            <w:r>
              <w:rPr>
                <w:rFonts w:hint="eastAsia" w:cs="宋体"/>
                <w:sz w:val="24"/>
                <w:szCs w:val="24"/>
              </w:rPr>
              <w:t>投标人全称:（盖章）</w:t>
            </w:r>
          </w:p>
        </w:tc>
        <w:tc>
          <w:tcPr>
            <w:tcW w:w="2283" w:type="dxa"/>
            <w:vAlign w:val="center"/>
          </w:tcPr>
          <w:p w14:paraId="453BFA28">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08634F3B">
        <w:tblPrEx>
          <w:tblCellMar>
            <w:top w:w="0" w:type="dxa"/>
            <w:left w:w="108" w:type="dxa"/>
            <w:bottom w:w="0" w:type="dxa"/>
            <w:right w:w="108" w:type="dxa"/>
          </w:tblCellMar>
        </w:tblPrEx>
        <w:trPr>
          <w:jc w:val="right"/>
        </w:trPr>
        <w:tc>
          <w:tcPr>
            <w:tcW w:w="2968" w:type="dxa"/>
            <w:vAlign w:val="center"/>
          </w:tcPr>
          <w:p w14:paraId="5F917D5B">
            <w:pPr>
              <w:adjustRightInd w:val="0"/>
              <w:snapToGrid w:val="0"/>
              <w:spacing w:before="120" w:beforeLines="50" w:after="120" w:afterLines="50"/>
              <w:jc w:val="left"/>
              <w:rPr>
                <w:rFonts w:cs="宋体"/>
                <w:sz w:val="24"/>
                <w:szCs w:val="24"/>
              </w:rPr>
            </w:pPr>
            <w:r>
              <w:rPr>
                <w:rFonts w:hint="eastAsia" w:cs="宋体"/>
                <w:sz w:val="24"/>
                <w:szCs w:val="24"/>
              </w:rPr>
              <w:t>法定代表人或授权代理人:（签字或盖章）</w:t>
            </w:r>
          </w:p>
        </w:tc>
        <w:tc>
          <w:tcPr>
            <w:tcW w:w="2283" w:type="dxa"/>
            <w:vAlign w:val="center"/>
          </w:tcPr>
          <w:p w14:paraId="70A1D30F">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0A682839">
        <w:tblPrEx>
          <w:tblCellMar>
            <w:top w:w="0" w:type="dxa"/>
            <w:left w:w="108" w:type="dxa"/>
            <w:bottom w:w="0" w:type="dxa"/>
            <w:right w:w="108" w:type="dxa"/>
          </w:tblCellMar>
        </w:tblPrEx>
        <w:trPr>
          <w:jc w:val="right"/>
        </w:trPr>
        <w:tc>
          <w:tcPr>
            <w:tcW w:w="5251" w:type="dxa"/>
            <w:gridSpan w:val="2"/>
            <w:vAlign w:val="center"/>
          </w:tcPr>
          <w:p w14:paraId="7A3CBFA9">
            <w:pPr>
              <w:adjustRightInd w:val="0"/>
              <w:snapToGrid w:val="0"/>
              <w:spacing w:before="120" w:beforeLines="50" w:after="120" w:afterLines="50"/>
              <w:jc w:val="center"/>
              <w:rPr>
                <w:rFonts w:cs="宋体"/>
                <w:sz w:val="24"/>
                <w:szCs w:val="24"/>
              </w:rPr>
            </w:pPr>
            <w:r>
              <w:rPr>
                <w:rFonts w:hint="eastAsia" w:cs="宋体"/>
                <w:sz w:val="24"/>
                <w:szCs w:val="24"/>
              </w:rPr>
              <w:t>日 期:   年   月   日</w:t>
            </w:r>
          </w:p>
        </w:tc>
      </w:tr>
    </w:tbl>
    <w:p w14:paraId="14C6D6D5">
      <w:pPr>
        <w:pStyle w:val="61"/>
        <w:ind w:left="0"/>
      </w:pPr>
    </w:p>
    <w:p w14:paraId="1452E3DD">
      <w:pPr>
        <w:numPr>
          <w:ilvl w:val="0"/>
          <w:numId w:val="0"/>
        </w:numPr>
        <w:tabs>
          <w:tab w:val="left" w:pos="0"/>
        </w:tabs>
        <w:snapToGrid w:val="0"/>
        <w:ind w:leftChars="0"/>
        <w:rPr>
          <w:rFonts w:hint="eastAsia" w:cs="宋体"/>
          <w:color w:val="000000"/>
          <w:spacing w:val="28"/>
          <w:sz w:val="24"/>
          <w:szCs w:val="24"/>
          <w:lang w:val="en-US" w:eastAsia="zh-CN"/>
        </w:rPr>
      </w:pPr>
    </w:p>
    <w:p w14:paraId="5576B7AA">
      <w:pPr>
        <w:numPr>
          <w:ilvl w:val="0"/>
          <w:numId w:val="0"/>
        </w:numPr>
        <w:tabs>
          <w:tab w:val="left" w:pos="0"/>
        </w:tabs>
        <w:snapToGrid w:val="0"/>
        <w:ind w:leftChars="0"/>
        <w:rPr>
          <w:rFonts w:hint="eastAsia" w:cs="宋体"/>
          <w:color w:val="000000"/>
          <w:spacing w:val="28"/>
          <w:sz w:val="24"/>
          <w:szCs w:val="24"/>
          <w:lang w:val="en-US" w:eastAsia="zh-CN"/>
        </w:rPr>
      </w:pPr>
    </w:p>
    <w:p w14:paraId="54A385B0">
      <w:pPr>
        <w:autoSpaceDE w:val="0"/>
        <w:autoSpaceDN w:val="0"/>
        <w:adjustRightInd w:val="0"/>
        <w:snapToGrid w:val="0"/>
        <w:spacing w:after="240" w:afterLines="100"/>
        <w:jc w:val="center"/>
        <w:rPr>
          <w:rFonts w:cs="宋体"/>
          <w:bCs/>
          <w:sz w:val="36"/>
          <w:szCs w:val="36"/>
          <w:lang w:val="zh-CN"/>
        </w:rPr>
      </w:pPr>
      <w:r>
        <w:rPr>
          <w:rFonts w:hint="eastAsia" w:cs="宋体"/>
          <w:bCs/>
          <w:sz w:val="36"/>
          <w:szCs w:val="36"/>
        </w:rPr>
        <w:t>商务</w:t>
      </w:r>
      <w:r>
        <w:rPr>
          <w:rFonts w:hint="eastAsia" w:cs="宋体"/>
          <w:bCs/>
          <w:sz w:val="36"/>
          <w:szCs w:val="36"/>
          <w:lang w:val="zh-CN"/>
        </w:rPr>
        <w:t>偏离表</w:t>
      </w:r>
    </w:p>
    <w:p w14:paraId="71DF31FA">
      <w:pPr>
        <w:snapToGrid w:val="0"/>
        <w:spacing w:line="500" w:lineRule="exact"/>
        <w:rPr>
          <w:rFonts w:cs="宋体"/>
          <w:color w:val="000000"/>
          <w:sz w:val="24"/>
          <w:szCs w:val="24"/>
        </w:rPr>
      </w:pPr>
      <w:r>
        <w:rPr>
          <w:rFonts w:hint="eastAsia" w:cs="宋体"/>
          <w:color w:val="000000"/>
          <w:sz w:val="24"/>
          <w:szCs w:val="24"/>
        </w:rPr>
        <w:t>项目名称：</w:t>
      </w:r>
    </w:p>
    <w:p w14:paraId="33C90027">
      <w:pPr>
        <w:snapToGrid w:val="0"/>
        <w:spacing w:line="500" w:lineRule="exact"/>
        <w:rPr>
          <w:rFonts w:cs="宋体"/>
          <w:color w:val="000000"/>
          <w:sz w:val="24"/>
          <w:szCs w:val="24"/>
        </w:rPr>
      </w:pPr>
      <w:r>
        <w:rPr>
          <w:rFonts w:hint="eastAsia" w:cs="宋体"/>
          <w:color w:val="000000"/>
          <w:sz w:val="24"/>
          <w:szCs w:val="24"/>
        </w:rPr>
        <w:t>项目编号：</w:t>
      </w:r>
    </w:p>
    <w:tbl>
      <w:tblPr>
        <w:tblStyle w:val="44"/>
        <w:tblW w:w="10213"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7"/>
        <w:gridCol w:w="3109"/>
        <w:gridCol w:w="2932"/>
        <w:gridCol w:w="1350"/>
      </w:tblGrid>
      <w:tr w14:paraId="0D33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5" w:type="dxa"/>
            <w:tcBorders>
              <w:top w:val="thinThickSmallGap" w:color="auto" w:sz="12" w:space="0"/>
              <w:left w:val="thinThickSmallGap" w:color="auto" w:sz="12" w:space="0"/>
            </w:tcBorders>
            <w:vAlign w:val="center"/>
          </w:tcPr>
          <w:p w14:paraId="411D2FE9">
            <w:pPr>
              <w:spacing w:line="500" w:lineRule="exact"/>
              <w:rPr>
                <w:rFonts w:cs="宋体"/>
                <w:color w:val="000000"/>
                <w:sz w:val="24"/>
                <w:szCs w:val="24"/>
              </w:rPr>
            </w:pPr>
            <w:r>
              <w:rPr>
                <w:rFonts w:hint="eastAsia" w:cs="宋体"/>
                <w:color w:val="000000"/>
                <w:sz w:val="24"/>
                <w:szCs w:val="24"/>
              </w:rPr>
              <w:t>序号</w:t>
            </w:r>
          </w:p>
        </w:tc>
        <w:tc>
          <w:tcPr>
            <w:tcW w:w="1977" w:type="dxa"/>
            <w:tcBorders>
              <w:top w:val="thinThickSmallGap" w:color="auto" w:sz="12" w:space="0"/>
            </w:tcBorders>
            <w:vAlign w:val="center"/>
          </w:tcPr>
          <w:p w14:paraId="31A98D93">
            <w:pPr>
              <w:spacing w:line="500" w:lineRule="exact"/>
              <w:jc w:val="center"/>
              <w:rPr>
                <w:rFonts w:cs="宋体"/>
                <w:color w:val="000000"/>
                <w:sz w:val="24"/>
                <w:szCs w:val="24"/>
              </w:rPr>
            </w:pPr>
            <w:r>
              <w:rPr>
                <w:rFonts w:hint="eastAsia" w:cs="宋体"/>
                <w:color w:val="000000"/>
                <w:sz w:val="24"/>
                <w:szCs w:val="24"/>
              </w:rPr>
              <w:t>项  目</w:t>
            </w:r>
          </w:p>
        </w:tc>
        <w:tc>
          <w:tcPr>
            <w:tcW w:w="3109" w:type="dxa"/>
            <w:tcBorders>
              <w:top w:val="thinThickSmallGap" w:color="auto" w:sz="12" w:space="0"/>
            </w:tcBorders>
            <w:vAlign w:val="center"/>
          </w:tcPr>
          <w:p w14:paraId="682D9EE9">
            <w:pPr>
              <w:spacing w:line="500" w:lineRule="exact"/>
              <w:rPr>
                <w:rFonts w:cs="宋体"/>
                <w:color w:val="000000"/>
                <w:sz w:val="24"/>
                <w:szCs w:val="24"/>
              </w:rPr>
            </w:pPr>
            <w:r>
              <w:rPr>
                <w:rFonts w:hint="eastAsia" w:cs="宋体"/>
                <w:color w:val="000000"/>
                <w:sz w:val="24"/>
                <w:szCs w:val="24"/>
              </w:rPr>
              <w:t>招标文件技术规范要求</w:t>
            </w:r>
          </w:p>
        </w:tc>
        <w:tc>
          <w:tcPr>
            <w:tcW w:w="2932" w:type="dxa"/>
            <w:tcBorders>
              <w:top w:val="thinThickSmallGap" w:color="auto" w:sz="12" w:space="0"/>
            </w:tcBorders>
            <w:vAlign w:val="center"/>
          </w:tcPr>
          <w:p w14:paraId="753B8212">
            <w:pPr>
              <w:spacing w:line="500" w:lineRule="exact"/>
              <w:jc w:val="center"/>
              <w:rPr>
                <w:rFonts w:cs="宋体"/>
                <w:color w:val="000000"/>
                <w:sz w:val="24"/>
                <w:szCs w:val="24"/>
              </w:rPr>
            </w:pPr>
            <w:r>
              <w:rPr>
                <w:rFonts w:hint="eastAsia" w:cs="宋体"/>
                <w:color w:val="000000"/>
                <w:sz w:val="24"/>
                <w:szCs w:val="24"/>
              </w:rPr>
              <w:t>投标文件对应规范</w:t>
            </w:r>
          </w:p>
        </w:tc>
        <w:tc>
          <w:tcPr>
            <w:tcW w:w="1350" w:type="dxa"/>
            <w:tcBorders>
              <w:top w:val="thinThickSmallGap" w:color="auto" w:sz="12" w:space="0"/>
              <w:right w:val="thickThinSmallGap" w:color="auto" w:sz="12" w:space="0"/>
            </w:tcBorders>
            <w:vAlign w:val="center"/>
          </w:tcPr>
          <w:p w14:paraId="1ADE7065">
            <w:pPr>
              <w:spacing w:line="500" w:lineRule="exact"/>
              <w:jc w:val="center"/>
              <w:rPr>
                <w:rFonts w:cs="宋体"/>
                <w:color w:val="000000"/>
                <w:sz w:val="24"/>
                <w:szCs w:val="24"/>
              </w:rPr>
            </w:pPr>
            <w:r>
              <w:rPr>
                <w:rFonts w:hint="eastAsia" w:cs="宋体"/>
                <w:color w:val="000000"/>
                <w:sz w:val="24"/>
                <w:szCs w:val="24"/>
              </w:rPr>
              <w:t>备  注</w:t>
            </w:r>
          </w:p>
        </w:tc>
      </w:tr>
      <w:tr w14:paraId="529A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432E2DC">
            <w:pPr>
              <w:spacing w:line="500" w:lineRule="exact"/>
              <w:rPr>
                <w:rFonts w:cs="宋体"/>
                <w:color w:val="000000"/>
                <w:sz w:val="24"/>
                <w:szCs w:val="24"/>
              </w:rPr>
            </w:pPr>
            <w:r>
              <w:rPr>
                <w:rFonts w:hint="eastAsia" w:cs="宋体"/>
                <w:color w:val="000000"/>
                <w:sz w:val="24"/>
                <w:szCs w:val="24"/>
              </w:rPr>
              <w:t>1</w:t>
            </w:r>
          </w:p>
        </w:tc>
        <w:tc>
          <w:tcPr>
            <w:tcW w:w="1977" w:type="dxa"/>
          </w:tcPr>
          <w:p w14:paraId="54E7AD9B">
            <w:pPr>
              <w:spacing w:line="500" w:lineRule="exact"/>
              <w:jc w:val="left"/>
              <w:rPr>
                <w:rFonts w:cs="宋体"/>
                <w:color w:val="000000"/>
                <w:sz w:val="24"/>
                <w:szCs w:val="24"/>
              </w:rPr>
            </w:pPr>
          </w:p>
        </w:tc>
        <w:tc>
          <w:tcPr>
            <w:tcW w:w="3109" w:type="dxa"/>
          </w:tcPr>
          <w:p w14:paraId="2FBF4927">
            <w:pPr>
              <w:spacing w:line="500" w:lineRule="exact"/>
              <w:jc w:val="left"/>
              <w:rPr>
                <w:rFonts w:cs="宋体"/>
                <w:color w:val="000000"/>
                <w:sz w:val="24"/>
                <w:szCs w:val="24"/>
              </w:rPr>
            </w:pPr>
          </w:p>
        </w:tc>
        <w:tc>
          <w:tcPr>
            <w:tcW w:w="2932" w:type="dxa"/>
          </w:tcPr>
          <w:p w14:paraId="61264627">
            <w:pPr>
              <w:spacing w:line="500" w:lineRule="exact"/>
              <w:jc w:val="left"/>
              <w:rPr>
                <w:rFonts w:cs="宋体"/>
                <w:color w:val="000000"/>
                <w:sz w:val="24"/>
                <w:szCs w:val="24"/>
              </w:rPr>
            </w:pPr>
          </w:p>
        </w:tc>
        <w:tc>
          <w:tcPr>
            <w:tcW w:w="1350" w:type="dxa"/>
            <w:tcBorders>
              <w:right w:val="thickThinSmallGap" w:color="auto" w:sz="12" w:space="0"/>
            </w:tcBorders>
          </w:tcPr>
          <w:p w14:paraId="61E207DF">
            <w:pPr>
              <w:spacing w:line="500" w:lineRule="exact"/>
              <w:jc w:val="left"/>
              <w:rPr>
                <w:rFonts w:cs="宋体"/>
                <w:color w:val="000000"/>
                <w:sz w:val="24"/>
                <w:szCs w:val="24"/>
              </w:rPr>
            </w:pPr>
          </w:p>
        </w:tc>
      </w:tr>
      <w:tr w14:paraId="19FA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A36B084">
            <w:pPr>
              <w:spacing w:line="500" w:lineRule="exact"/>
              <w:rPr>
                <w:rFonts w:cs="宋体"/>
                <w:color w:val="000000"/>
                <w:sz w:val="24"/>
                <w:szCs w:val="24"/>
              </w:rPr>
            </w:pPr>
            <w:r>
              <w:rPr>
                <w:rFonts w:hint="eastAsia" w:cs="宋体"/>
                <w:color w:val="000000"/>
                <w:sz w:val="24"/>
                <w:szCs w:val="24"/>
              </w:rPr>
              <w:t>2</w:t>
            </w:r>
          </w:p>
        </w:tc>
        <w:tc>
          <w:tcPr>
            <w:tcW w:w="1977" w:type="dxa"/>
          </w:tcPr>
          <w:p w14:paraId="49F2F0D5">
            <w:pPr>
              <w:spacing w:line="500" w:lineRule="exact"/>
              <w:jc w:val="left"/>
              <w:rPr>
                <w:rFonts w:cs="宋体"/>
                <w:color w:val="000000"/>
                <w:sz w:val="24"/>
                <w:szCs w:val="24"/>
              </w:rPr>
            </w:pPr>
          </w:p>
        </w:tc>
        <w:tc>
          <w:tcPr>
            <w:tcW w:w="3109" w:type="dxa"/>
          </w:tcPr>
          <w:p w14:paraId="63BFD7FC">
            <w:pPr>
              <w:spacing w:line="500" w:lineRule="exact"/>
              <w:jc w:val="left"/>
              <w:rPr>
                <w:rFonts w:cs="宋体"/>
                <w:color w:val="000000"/>
                <w:sz w:val="24"/>
                <w:szCs w:val="24"/>
              </w:rPr>
            </w:pPr>
          </w:p>
        </w:tc>
        <w:tc>
          <w:tcPr>
            <w:tcW w:w="2932" w:type="dxa"/>
          </w:tcPr>
          <w:p w14:paraId="2FB2E8F7">
            <w:pPr>
              <w:spacing w:line="500" w:lineRule="exact"/>
              <w:jc w:val="left"/>
              <w:rPr>
                <w:rFonts w:cs="宋体"/>
                <w:color w:val="000000"/>
                <w:sz w:val="24"/>
                <w:szCs w:val="24"/>
              </w:rPr>
            </w:pPr>
          </w:p>
        </w:tc>
        <w:tc>
          <w:tcPr>
            <w:tcW w:w="1350" w:type="dxa"/>
            <w:tcBorders>
              <w:right w:val="thickThinSmallGap" w:color="auto" w:sz="12" w:space="0"/>
            </w:tcBorders>
          </w:tcPr>
          <w:p w14:paraId="1C5D9886">
            <w:pPr>
              <w:spacing w:line="500" w:lineRule="exact"/>
              <w:jc w:val="left"/>
              <w:rPr>
                <w:rFonts w:cs="宋体"/>
                <w:color w:val="000000"/>
                <w:sz w:val="24"/>
                <w:szCs w:val="24"/>
              </w:rPr>
            </w:pPr>
          </w:p>
        </w:tc>
      </w:tr>
      <w:tr w14:paraId="65BB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25824506">
            <w:pPr>
              <w:spacing w:line="500" w:lineRule="exact"/>
              <w:rPr>
                <w:rFonts w:cs="宋体"/>
                <w:color w:val="000000"/>
                <w:sz w:val="24"/>
                <w:szCs w:val="24"/>
              </w:rPr>
            </w:pPr>
            <w:r>
              <w:rPr>
                <w:rFonts w:hint="eastAsia" w:cs="宋体"/>
                <w:color w:val="000000"/>
                <w:sz w:val="24"/>
                <w:szCs w:val="24"/>
              </w:rPr>
              <w:t>3</w:t>
            </w:r>
          </w:p>
        </w:tc>
        <w:tc>
          <w:tcPr>
            <w:tcW w:w="1977" w:type="dxa"/>
          </w:tcPr>
          <w:p w14:paraId="52A0699F">
            <w:pPr>
              <w:spacing w:line="500" w:lineRule="exact"/>
              <w:jc w:val="left"/>
              <w:rPr>
                <w:rFonts w:cs="宋体"/>
                <w:color w:val="000000"/>
                <w:sz w:val="24"/>
                <w:szCs w:val="24"/>
              </w:rPr>
            </w:pPr>
          </w:p>
        </w:tc>
        <w:tc>
          <w:tcPr>
            <w:tcW w:w="3109" w:type="dxa"/>
          </w:tcPr>
          <w:p w14:paraId="2381D4FE">
            <w:pPr>
              <w:spacing w:line="500" w:lineRule="exact"/>
              <w:jc w:val="left"/>
              <w:rPr>
                <w:rFonts w:cs="宋体"/>
                <w:color w:val="000000"/>
                <w:sz w:val="24"/>
                <w:szCs w:val="24"/>
              </w:rPr>
            </w:pPr>
          </w:p>
        </w:tc>
        <w:tc>
          <w:tcPr>
            <w:tcW w:w="2932" w:type="dxa"/>
          </w:tcPr>
          <w:p w14:paraId="3D1100A0">
            <w:pPr>
              <w:spacing w:line="500" w:lineRule="exact"/>
              <w:jc w:val="left"/>
              <w:rPr>
                <w:rFonts w:cs="宋体"/>
                <w:color w:val="000000"/>
                <w:sz w:val="24"/>
                <w:szCs w:val="24"/>
              </w:rPr>
            </w:pPr>
          </w:p>
        </w:tc>
        <w:tc>
          <w:tcPr>
            <w:tcW w:w="1350" w:type="dxa"/>
            <w:tcBorders>
              <w:right w:val="thickThinSmallGap" w:color="auto" w:sz="12" w:space="0"/>
            </w:tcBorders>
          </w:tcPr>
          <w:p w14:paraId="7CF27DCF">
            <w:pPr>
              <w:spacing w:line="500" w:lineRule="exact"/>
              <w:jc w:val="left"/>
              <w:rPr>
                <w:rFonts w:cs="宋体"/>
                <w:color w:val="000000"/>
                <w:sz w:val="24"/>
                <w:szCs w:val="24"/>
              </w:rPr>
            </w:pPr>
          </w:p>
        </w:tc>
      </w:tr>
      <w:tr w14:paraId="3C7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0AF96B0E">
            <w:pPr>
              <w:spacing w:line="500" w:lineRule="exact"/>
              <w:rPr>
                <w:rFonts w:cs="宋体"/>
                <w:color w:val="000000"/>
                <w:sz w:val="24"/>
                <w:szCs w:val="24"/>
              </w:rPr>
            </w:pPr>
            <w:r>
              <w:rPr>
                <w:rFonts w:hint="eastAsia" w:cs="宋体"/>
                <w:color w:val="000000"/>
                <w:sz w:val="24"/>
                <w:szCs w:val="24"/>
              </w:rPr>
              <w:t>…</w:t>
            </w:r>
          </w:p>
        </w:tc>
        <w:tc>
          <w:tcPr>
            <w:tcW w:w="1977" w:type="dxa"/>
          </w:tcPr>
          <w:p w14:paraId="4951E844">
            <w:pPr>
              <w:spacing w:line="500" w:lineRule="exact"/>
              <w:jc w:val="left"/>
              <w:rPr>
                <w:rFonts w:cs="宋体"/>
                <w:color w:val="000000"/>
                <w:sz w:val="24"/>
                <w:szCs w:val="24"/>
              </w:rPr>
            </w:pPr>
          </w:p>
        </w:tc>
        <w:tc>
          <w:tcPr>
            <w:tcW w:w="3109" w:type="dxa"/>
          </w:tcPr>
          <w:p w14:paraId="766CD0DA">
            <w:pPr>
              <w:spacing w:line="500" w:lineRule="exact"/>
              <w:jc w:val="left"/>
              <w:rPr>
                <w:rFonts w:cs="宋体"/>
                <w:color w:val="000000"/>
                <w:sz w:val="24"/>
                <w:szCs w:val="24"/>
              </w:rPr>
            </w:pPr>
          </w:p>
        </w:tc>
        <w:tc>
          <w:tcPr>
            <w:tcW w:w="2932" w:type="dxa"/>
          </w:tcPr>
          <w:p w14:paraId="7B02005C">
            <w:pPr>
              <w:spacing w:line="500" w:lineRule="exact"/>
              <w:jc w:val="left"/>
              <w:rPr>
                <w:rFonts w:cs="宋体"/>
                <w:color w:val="000000"/>
                <w:sz w:val="24"/>
                <w:szCs w:val="24"/>
              </w:rPr>
            </w:pPr>
          </w:p>
        </w:tc>
        <w:tc>
          <w:tcPr>
            <w:tcW w:w="1350" w:type="dxa"/>
            <w:tcBorders>
              <w:right w:val="thickThinSmallGap" w:color="auto" w:sz="12" w:space="0"/>
            </w:tcBorders>
          </w:tcPr>
          <w:p w14:paraId="3CA5674D">
            <w:pPr>
              <w:spacing w:line="500" w:lineRule="exact"/>
              <w:jc w:val="left"/>
              <w:rPr>
                <w:rFonts w:cs="宋体"/>
                <w:color w:val="000000"/>
                <w:sz w:val="24"/>
                <w:szCs w:val="24"/>
              </w:rPr>
            </w:pPr>
          </w:p>
        </w:tc>
      </w:tr>
      <w:tr w14:paraId="1750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D4FC37">
            <w:pPr>
              <w:spacing w:line="500" w:lineRule="exact"/>
              <w:jc w:val="center"/>
              <w:rPr>
                <w:rFonts w:cs="宋体"/>
                <w:color w:val="000000"/>
                <w:sz w:val="24"/>
                <w:szCs w:val="24"/>
              </w:rPr>
            </w:pPr>
          </w:p>
        </w:tc>
        <w:tc>
          <w:tcPr>
            <w:tcW w:w="1977" w:type="dxa"/>
          </w:tcPr>
          <w:p w14:paraId="40CC7BF3">
            <w:pPr>
              <w:spacing w:line="500" w:lineRule="exact"/>
              <w:jc w:val="left"/>
              <w:rPr>
                <w:rFonts w:cs="宋体"/>
                <w:color w:val="000000"/>
                <w:sz w:val="24"/>
                <w:szCs w:val="24"/>
              </w:rPr>
            </w:pPr>
          </w:p>
        </w:tc>
        <w:tc>
          <w:tcPr>
            <w:tcW w:w="3109" w:type="dxa"/>
          </w:tcPr>
          <w:p w14:paraId="3101BA68">
            <w:pPr>
              <w:spacing w:line="500" w:lineRule="exact"/>
              <w:jc w:val="left"/>
              <w:rPr>
                <w:rFonts w:cs="宋体"/>
                <w:color w:val="000000"/>
                <w:sz w:val="24"/>
                <w:szCs w:val="24"/>
              </w:rPr>
            </w:pPr>
          </w:p>
        </w:tc>
        <w:tc>
          <w:tcPr>
            <w:tcW w:w="2932" w:type="dxa"/>
          </w:tcPr>
          <w:p w14:paraId="17EAADDF">
            <w:pPr>
              <w:spacing w:line="500" w:lineRule="exact"/>
              <w:jc w:val="left"/>
              <w:rPr>
                <w:rFonts w:cs="宋体"/>
                <w:color w:val="000000"/>
                <w:sz w:val="24"/>
                <w:szCs w:val="24"/>
              </w:rPr>
            </w:pPr>
          </w:p>
        </w:tc>
        <w:tc>
          <w:tcPr>
            <w:tcW w:w="1350" w:type="dxa"/>
            <w:tcBorders>
              <w:right w:val="thickThinSmallGap" w:color="auto" w:sz="12" w:space="0"/>
            </w:tcBorders>
          </w:tcPr>
          <w:p w14:paraId="20FF3263">
            <w:pPr>
              <w:spacing w:line="500" w:lineRule="exact"/>
              <w:jc w:val="left"/>
              <w:rPr>
                <w:rFonts w:cs="宋体"/>
                <w:color w:val="000000"/>
                <w:sz w:val="24"/>
                <w:szCs w:val="24"/>
              </w:rPr>
            </w:pPr>
          </w:p>
        </w:tc>
      </w:tr>
      <w:tr w14:paraId="5A85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66A38CA4">
            <w:pPr>
              <w:spacing w:line="500" w:lineRule="exact"/>
              <w:jc w:val="center"/>
              <w:rPr>
                <w:rFonts w:cs="宋体"/>
                <w:color w:val="000000"/>
                <w:sz w:val="24"/>
                <w:szCs w:val="24"/>
              </w:rPr>
            </w:pPr>
          </w:p>
        </w:tc>
        <w:tc>
          <w:tcPr>
            <w:tcW w:w="1977" w:type="dxa"/>
          </w:tcPr>
          <w:p w14:paraId="71E818EA">
            <w:pPr>
              <w:spacing w:line="500" w:lineRule="exact"/>
              <w:jc w:val="left"/>
              <w:rPr>
                <w:rFonts w:cs="宋体"/>
                <w:color w:val="000000"/>
                <w:sz w:val="24"/>
                <w:szCs w:val="24"/>
              </w:rPr>
            </w:pPr>
          </w:p>
        </w:tc>
        <w:tc>
          <w:tcPr>
            <w:tcW w:w="3109" w:type="dxa"/>
          </w:tcPr>
          <w:p w14:paraId="57930BA8">
            <w:pPr>
              <w:spacing w:line="500" w:lineRule="exact"/>
              <w:jc w:val="left"/>
              <w:rPr>
                <w:rFonts w:cs="宋体"/>
                <w:color w:val="000000"/>
                <w:sz w:val="24"/>
                <w:szCs w:val="24"/>
              </w:rPr>
            </w:pPr>
          </w:p>
        </w:tc>
        <w:tc>
          <w:tcPr>
            <w:tcW w:w="2932" w:type="dxa"/>
          </w:tcPr>
          <w:p w14:paraId="14F5094B">
            <w:pPr>
              <w:spacing w:line="500" w:lineRule="exact"/>
              <w:jc w:val="left"/>
              <w:rPr>
                <w:rFonts w:cs="宋体"/>
                <w:color w:val="000000"/>
                <w:sz w:val="24"/>
                <w:szCs w:val="24"/>
              </w:rPr>
            </w:pPr>
          </w:p>
        </w:tc>
        <w:tc>
          <w:tcPr>
            <w:tcW w:w="1350" w:type="dxa"/>
            <w:tcBorders>
              <w:right w:val="thickThinSmallGap" w:color="auto" w:sz="12" w:space="0"/>
            </w:tcBorders>
          </w:tcPr>
          <w:p w14:paraId="7CE6EF10">
            <w:pPr>
              <w:spacing w:line="500" w:lineRule="exact"/>
              <w:jc w:val="left"/>
              <w:rPr>
                <w:rFonts w:cs="宋体"/>
                <w:color w:val="000000"/>
                <w:sz w:val="24"/>
                <w:szCs w:val="24"/>
              </w:rPr>
            </w:pPr>
          </w:p>
        </w:tc>
      </w:tr>
      <w:tr w14:paraId="4ED0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454FA0CA">
            <w:pPr>
              <w:spacing w:line="500" w:lineRule="exact"/>
              <w:jc w:val="center"/>
              <w:rPr>
                <w:rFonts w:cs="宋体"/>
                <w:color w:val="000000"/>
                <w:sz w:val="24"/>
                <w:szCs w:val="24"/>
              </w:rPr>
            </w:pPr>
          </w:p>
        </w:tc>
        <w:tc>
          <w:tcPr>
            <w:tcW w:w="1977" w:type="dxa"/>
          </w:tcPr>
          <w:p w14:paraId="72DB6CD0">
            <w:pPr>
              <w:spacing w:line="500" w:lineRule="exact"/>
              <w:jc w:val="left"/>
              <w:rPr>
                <w:rFonts w:cs="宋体"/>
                <w:color w:val="000000"/>
                <w:sz w:val="24"/>
                <w:szCs w:val="24"/>
              </w:rPr>
            </w:pPr>
          </w:p>
        </w:tc>
        <w:tc>
          <w:tcPr>
            <w:tcW w:w="3109" w:type="dxa"/>
          </w:tcPr>
          <w:p w14:paraId="00169628">
            <w:pPr>
              <w:spacing w:line="500" w:lineRule="exact"/>
              <w:jc w:val="left"/>
              <w:rPr>
                <w:rFonts w:cs="宋体"/>
                <w:color w:val="000000"/>
                <w:sz w:val="24"/>
                <w:szCs w:val="24"/>
              </w:rPr>
            </w:pPr>
          </w:p>
        </w:tc>
        <w:tc>
          <w:tcPr>
            <w:tcW w:w="2932" w:type="dxa"/>
          </w:tcPr>
          <w:p w14:paraId="6D5EC0E7">
            <w:pPr>
              <w:spacing w:line="500" w:lineRule="exact"/>
              <w:jc w:val="left"/>
              <w:rPr>
                <w:rFonts w:cs="宋体"/>
                <w:color w:val="000000"/>
                <w:sz w:val="24"/>
                <w:szCs w:val="24"/>
              </w:rPr>
            </w:pPr>
          </w:p>
        </w:tc>
        <w:tc>
          <w:tcPr>
            <w:tcW w:w="1350" w:type="dxa"/>
            <w:tcBorders>
              <w:right w:val="thickThinSmallGap" w:color="auto" w:sz="12" w:space="0"/>
            </w:tcBorders>
          </w:tcPr>
          <w:p w14:paraId="0F83EDDB">
            <w:pPr>
              <w:spacing w:line="500" w:lineRule="exact"/>
              <w:jc w:val="left"/>
              <w:rPr>
                <w:rFonts w:cs="宋体"/>
                <w:color w:val="000000"/>
                <w:sz w:val="24"/>
                <w:szCs w:val="24"/>
              </w:rPr>
            </w:pPr>
          </w:p>
        </w:tc>
      </w:tr>
      <w:tr w14:paraId="64AA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B0AF29">
            <w:pPr>
              <w:spacing w:line="500" w:lineRule="exact"/>
              <w:jc w:val="center"/>
              <w:rPr>
                <w:rFonts w:cs="宋体"/>
                <w:color w:val="000000"/>
                <w:sz w:val="24"/>
                <w:szCs w:val="24"/>
              </w:rPr>
            </w:pPr>
          </w:p>
        </w:tc>
        <w:tc>
          <w:tcPr>
            <w:tcW w:w="1977" w:type="dxa"/>
          </w:tcPr>
          <w:p w14:paraId="7C992CED">
            <w:pPr>
              <w:spacing w:line="500" w:lineRule="exact"/>
              <w:jc w:val="left"/>
              <w:rPr>
                <w:rFonts w:cs="宋体"/>
                <w:color w:val="000000"/>
                <w:sz w:val="24"/>
                <w:szCs w:val="24"/>
              </w:rPr>
            </w:pPr>
          </w:p>
        </w:tc>
        <w:tc>
          <w:tcPr>
            <w:tcW w:w="3109" w:type="dxa"/>
          </w:tcPr>
          <w:p w14:paraId="25A83DC9">
            <w:pPr>
              <w:spacing w:line="500" w:lineRule="exact"/>
              <w:jc w:val="left"/>
              <w:rPr>
                <w:rFonts w:cs="宋体"/>
                <w:color w:val="000000"/>
                <w:sz w:val="24"/>
                <w:szCs w:val="24"/>
              </w:rPr>
            </w:pPr>
          </w:p>
        </w:tc>
        <w:tc>
          <w:tcPr>
            <w:tcW w:w="2932" w:type="dxa"/>
          </w:tcPr>
          <w:p w14:paraId="19ADE025">
            <w:pPr>
              <w:spacing w:line="500" w:lineRule="exact"/>
              <w:jc w:val="left"/>
              <w:rPr>
                <w:rFonts w:cs="宋体"/>
                <w:color w:val="000000"/>
                <w:sz w:val="24"/>
                <w:szCs w:val="24"/>
              </w:rPr>
            </w:pPr>
          </w:p>
        </w:tc>
        <w:tc>
          <w:tcPr>
            <w:tcW w:w="1350" w:type="dxa"/>
            <w:tcBorders>
              <w:right w:val="thickThinSmallGap" w:color="auto" w:sz="12" w:space="0"/>
            </w:tcBorders>
          </w:tcPr>
          <w:p w14:paraId="02E21A4B">
            <w:pPr>
              <w:spacing w:line="500" w:lineRule="exact"/>
              <w:jc w:val="left"/>
              <w:rPr>
                <w:rFonts w:cs="宋体"/>
                <w:color w:val="000000"/>
                <w:sz w:val="24"/>
                <w:szCs w:val="24"/>
              </w:rPr>
            </w:pPr>
          </w:p>
        </w:tc>
      </w:tr>
      <w:tr w14:paraId="11B5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5B085EA7">
            <w:pPr>
              <w:spacing w:line="500" w:lineRule="exact"/>
              <w:jc w:val="center"/>
              <w:rPr>
                <w:rFonts w:cs="宋体"/>
                <w:color w:val="000000"/>
                <w:sz w:val="24"/>
                <w:szCs w:val="24"/>
              </w:rPr>
            </w:pPr>
          </w:p>
        </w:tc>
        <w:tc>
          <w:tcPr>
            <w:tcW w:w="1977" w:type="dxa"/>
          </w:tcPr>
          <w:p w14:paraId="11207FB8">
            <w:pPr>
              <w:spacing w:line="500" w:lineRule="exact"/>
              <w:jc w:val="left"/>
              <w:rPr>
                <w:rFonts w:cs="宋体"/>
                <w:color w:val="000000"/>
                <w:sz w:val="24"/>
                <w:szCs w:val="24"/>
              </w:rPr>
            </w:pPr>
          </w:p>
        </w:tc>
        <w:tc>
          <w:tcPr>
            <w:tcW w:w="3109" w:type="dxa"/>
          </w:tcPr>
          <w:p w14:paraId="0702DFFA">
            <w:pPr>
              <w:spacing w:line="500" w:lineRule="exact"/>
              <w:jc w:val="left"/>
              <w:rPr>
                <w:rFonts w:cs="宋体"/>
                <w:color w:val="000000"/>
                <w:sz w:val="24"/>
                <w:szCs w:val="24"/>
              </w:rPr>
            </w:pPr>
          </w:p>
        </w:tc>
        <w:tc>
          <w:tcPr>
            <w:tcW w:w="2932" w:type="dxa"/>
          </w:tcPr>
          <w:p w14:paraId="7CA57A3E">
            <w:pPr>
              <w:spacing w:line="500" w:lineRule="exact"/>
              <w:jc w:val="left"/>
              <w:rPr>
                <w:rFonts w:cs="宋体"/>
                <w:color w:val="000000"/>
                <w:sz w:val="24"/>
                <w:szCs w:val="24"/>
              </w:rPr>
            </w:pPr>
          </w:p>
        </w:tc>
        <w:tc>
          <w:tcPr>
            <w:tcW w:w="1350" w:type="dxa"/>
            <w:tcBorders>
              <w:right w:val="thickThinSmallGap" w:color="auto" w:sz="12" w:space="0"/>
            </w:tcBorders>
          </w:tcPr>
          <w:p w14:paraId="4CF054F1">
            <w:pPr>
              <w:spacing w:line="500" w:lineRule="exact"/>
              <w:jc w:val="left"/>
              <w:rPr>
                <w:rFonts w:cs="宋体"/>
                <w:color w:val="000000"/>
                <w:sz w:val="24"/>
                <w:szCs w:val="24"/>
              </w:rPr>
            </w:pPr>
          </w:p>
        </w:tc>
      </w:tr>
      <w:tr w14:paraId="772C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tcBorders>
          </w:tcPr>
          <w:p w14:paraId="31843866">
            <w:pPr>
              <w:spacing w:line="500" w:lineRule="exact"/>
              <w:jc w:val="center"/>
              <w:rPr>
                <w:rFonts w:cs="宋体"/>
                <w:color w:val="000000"/>
                <w:sz w:val="24"/>
                <w:szCs w:val="24"/>
              </w:rPr>
            </w:pPr>
          </w:p>
        </w:tc>
        <w:tc>
          <w:tcPr>
            <w:tcW w:w="1977" w:type="dxa"/>
          </w:tcPr>
          <w:p w14:paraId="18FBC120">
            <w:pPr>
              <w:spacing w:line="500" w:lineRule="exact"/>
              <w:jc w:val="left"/>
              <w:rPr>
                <w:rFonts w:cs="宋体"/>
                <w:color w:val="000000"/>
                <w:sz w:val="24"/>
                <w:szCs w:val="24"/>
              </w:rPr>
            </w:pPr>
          </w:p>
        </w:tc>
        <w:tc>
          <w:tcPr>
            <w:tcW w:w="3109" w:type="dxa"/>
          </w:tcPr>
          <w:p w14:paraId="101A9717">
            <w:pPr>
              <w:spacing w:line="500" w:lineRule="exact"/>
              <w:jc w:val="left"/>
              <w:rPr>
                <w:rFonts w:cs="宋体"/>
                <w:color w:val="000000"/>
                <w:sz w:val="24"/>
                <w:szCs w:val="24"/>
              </w:rPr>
            </w:pPr>
          </w:p>
        </w:tc>
        <w:tc>
          <w:tcPr>
            <w:tcW w:w="2932" w:type="dxa"/>
          </w:tcPr>
          <w:p w14:paraId="345CAE0C">
            <w:pPr>
              <w:spacing w:line="500" w:lineRule="exact"/>
              <w:jc w:val="left"/>
              <w:rPr>
                <w:rFonts w:cs="宋体"/>
                <w:color w:val="000000"/>
                <w:sz w:val="24"/>
                <w:szCs w:val="24"/>
              </w:rPr>
            </w:pPr>
          </w:p>
        </w:tc>
        <w:tc>
          <w:tcPr>
            <w:tcW w:w="1350" w:type="dxa"/>
            <w:tcBorders>
              <w:right w:val="thickThinSmallGap" w:color="auto" w:sz="12" w:space="0"/>
            </w:tcBorders>
          </w:tcPr>
          <w:p w14:paraId="2A94FEA2">
            <w:pPr>
              <w:spacing w:line="500" w:lineRule="exact"/>
              <w:jc w:val="left"/>
              <w:rPr>
                <w:rFonts w:cs="宋体"/>
                <w:color w:val="000000"/>
                <w:sz w:val="24"/>
                <w:szCs w:val="24"/>
              </w:rPr>
            </w:pPr>
          </w:p>
        </w:tc>
      </w:tr>
      <w:tr w14:paraId="43DD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 w:type="dxa"/>
            <w:tcBorders>
              <w:left w:val="thinThickSmallGap" w:color="auto" w:sz="12" w:space="0"/>
              <w:bottom w:val="thickThinSmallGap" w:color="auto" w:sz="12" w:space="0"/>
            </w:tcBorders>
          </w:tcPr>
          <w:p w14:paraId="035074E5">
            <w:pPr>
              <w:spacing w:line="500" w:lineRule="exact"/>
              <w:jc w:val="center"/>
              <w:rPr>
                <w:rFonts w:cs="宋体"/>
                <w:color w:val="000000"/>
                <w:sz w:val="24"/>
                <w:szCs w:val="24"/>
              </w:rPr>
            </w:pPr>
          </w:p>
        </w:tc>
        <w:tc>
          <w:tcPr>
            <w:tcW w:w="1977" w:type="dxa"/>
            <w:tcBorders>
              <w:bottom w:val="thickThinSmallGap" w:color="auto" w:sz="12" w:space="0"/>
            </w:tcBorders>
          </w:tcPr>
          <w:p w14:paraId="7F7F9368">
            <w:pPr>
              <w:spacing w:line="500" w:lineRule="exact"/>
              <w:jc w:val="left"/>
              <w:rPr>
                <w:rFonts w:cs="宋体"/>
                <w:color w:val="000000"/>
                <w:sz w:val="24"/>
                <w:szCs w:val="24"/>
              </w:rPr>
            </w:pPr>
          </w:p>
        </w:tc>
        <w:tc>
          <w:tcPr>
            <w:tcW w:w="3109" w:type="dxa"/>
            <w:tcBorders>
              <w:bottom w:val="thickThinSmallGap" w:color="auto" w:sz="12" w:space="0"/>
            </w:tcBorders>
          </w:tcPr>
          <w:p w14:paraId="4A76136F">
            <w:pPr>
              <w:spacing w:line="500" w:lineRule="exact"/>
              <w:jc w:val="left"/>
              <w:rPr>
                <w:rFonts w:cs="宋体"/>
                <w:color w:val="000000"/>
                <w:sz w:val="24"/>
                <w:szCs w:val="24"/>
              </w:rPr>
            </w:pPr>
          </w:p>
        </w:tc>
        <w:tc>
          <w:tcPr>
            <w:tcW w:w="2932" w:type="dxa"/>
            <w:tcBorders>
              <w:bottom w:val="thickThinSmallGap" w:color="auto" w:sz="12" w:space="0"/>
            </w:tcBorders>
          </w:tcPr>
          <w:p w14:paraId="110BC8DD">
            <w:pPr>
              <w:spacing w:line="500" w:lineRule="exact"/>
              <w:jc w:val="left"/>
              <w:rPr>
                <w:rFonts w:cs="宋体"/>
                <w:color w:val="000000"/>
                <w:sz w:val="24"/>
                <w:szCs w:val="24"/>
              </w:rPr>
            </w:pPr>
          </w:p>
        </w:tc>
        <w:tc>
          <w:tcPr>
            <w:tcW w:w="1350" w:type="dxa"/>
            <w:tcBorders>
              <w:bottom w:val="thickThinSmallGap" w:color="auto" w:sz="12" w:space="0"/>
              <w:right w:val="thickThinSmallGap" w:color="auto" w:sz="12" w:space="0"/>
            </w:tcBorders>
          </w:tcPr>
          <w:p w14:paraId="0F4BE725">
            <w:pPr>
              <w:spacing w:line="500" w:lineRule="exact"/>
              <w:jc w:val="left"/>
              <w:rPr>
                <w:rFonts w:cs="宋体"/>
                <w:color w:val="000000"/>
                <w:sz w:val="24"/>
                <w:szCs w:val="24"/>
              </w:rPr>
            </w:pPr>
          </w:p>
        </w:tc>
      </w:tr>
    </w:tbl>
    <w:p w14:paraId="40C4367E">
      <w:pPr>
        <w:spacing w:line="500" w:lineRule="exact"/>
        <w:rPr>
          <w:rFonts w:cs="宋体"/>
          <w:color w:val="000000"/>
          <w:sz w:val="24"/>
          <w:szCs w:val="24"/>
        </w:rPr>
      </w:pPr>
      <w:r>
        <w:rPr>
          <w:rFonts w:hint="eastAsia" w:cs="宋体"/>
          <w:color w:val="000000"/>
          <w:sz w:val="24"/>
          <w:szCs w:val="24"/>
        </w:rPr>
        <w:t>注：投标人递交的技术规格书中与招标文件的技术规格书中的要求有不同时，应逐条列在技术偏离表中，否则将认为投标人接受招标文件的要求。</w:t>
      </w:r>
    </w:p>
    <w:p w14:paraId="6A77AD02">
      <w:pPr>
        <w:adjustRightInd w:val="0"/>
        <w:snapToGrid w:val="0"/>
        <w:spacing w:line="500" w:lineRule="exact"/>
        <w:jc w:val="left"/>
        <w:rPr>
          <w:rFonts w:cs="宋体"/>
          <w:color w:val="000000"/>
          <w:sz w:val="24"/>
          <w:szCs w:val="24"/>
        </w:rPr>
      </w:pPr>
    </w:p>
    <w:p w14:paraId="28C1EACC">
      <w:pPr>
        <w:pStyle w:val="61"/>
        <w:ind w:left="0"/>
        <w:rPr>
          <w:rFonts w:hAnsi="宋体" w:cs="宋体"/>
          <w:sz w:val="24"/>
          <w:szCs w:val="24"/>
        </w:rPr>
      </w:pPr>
      <w:r>
        <w:rPr>
          <w:rFonts w:hint="eastAsia" w:hAnsi="宋体" w:cs="宋体"/>
          <w:sz w:val="24"/>
          <w:szCs w:val="24"/>
        </w:rPr>
        <w:t xml:space="preserve">                                  </w:t>
      </w:r>
    </w:p>
    <w:tbl>
      <w:tblPr>
        <w:tblStyle w:val="44"/>
        <w:tblW w:w="0" w:type="auto"/>
        <w:jc w:val="right"/>
        <w:tblLayout w:type="fixed"/>
        <w:tblCellMar>
          <w:top w:w="0" w:type="dxa"/>
          <w:left w:w="108" w:type="dxa"/>
          <w:bottom w:w="0" w:type="dxa"/>
          <w:right w:w="108" w:type="dxa"/>
        </w:tblCellMar>
      </w:tblPr>
      <w:tblGrid>
        <w:gridCol w:w="2968"/>
        <w:gridCol w:w="2283"/>
      </w:tblGrid>
      <w:tr w14:paraId="13F2286B">
        <w:tblPrEx>
          <w:tblCellMar>
            <w:top w:w="0" w:type="dxa"/>
            <w:left w:w="108" w:type="dxa"/>
            <w:bottom w:w="0" w:type="dxa"/>
            <w:right w:w="108" w:type="dxa"/>
          </w:tblCellMar>
        </w:tblPrEx>
        <w:trPr>
          <w:jc w:val="right"/>
        </w:trPr>
        <w:tc>
          <w:tcPr>
            <w:tcW w:w="2968" w:type="dxa"/>
            <w:vAlign w:val="center"/>
          </w:tcPr>
          <w:p w14:paraId="077DFF4B">
            <w:pPr>
              <w:adjustRightInd w:val="0"/>
              <w:snapToGrid w:val="0"/>
              <w:spacing w:before="120" w:beforeLines="50" w:after="120" w:afterLines="50"/>
              <w:jc w:val="left"/>
              <w:rPr>
                <w:rFonts w:cs="宋体"/>
                <w:sz w:val="24"/>
                <w:szCs w:val="24"/>
              </w:rPr>
            </w:pPr>
            <w:r>
              <w:rPr>
                <w:rFonts w:hint="eastAsia" w:cs="宋体"/>
                <w:sz w:val="24"/>
                <w:szCs w:val="24"/>
              </w:rPr>
              <w:t>投标人全称:（盖章）</w:t>
            </w:r>
          </w:p>
        </w:tc>
        <w:tc>
          <w:tcPr>
            <w:tcW w:w="2283" w:type="dxa"/>
            <w:vAlign w:val="center"/>
          </w:tcPr>
          <w:p w14:paraId="78BA7218">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1C85B271">
        <w:tblPrEx>
          <w:tblCellMar>
            <w:top w:w="0" w:type="dxa"/>
            <w:left w:w="108" w:type="dxa"/>
            <w:bottom w:w="0" w:type="dxa"/>
            <w:right w:w="108" w:type="dxa"/>
          </w:tblCellMar>
        </w:tblPrEx>
        <w:trPr>
          <w:jc w:val="right"/>
        </w:trPr>
        <w:tc>
          <w:tcPr>
            <w:tcW w:w="2968" w:type="dxa"/>
            <w:vAlign w:val="center"/>
          </w:tcPr>
          <w:p w14:paraId="6BB6323F">
            <w:pPr>
              <w:adjustRightInd w:val="0"/>
              <w:snapToGrid w:val="0"/>
              <w:spacing w:before="120" w:beforeLines="50" w:after="120" w:afterLines="50"/>
              <w:jc w:val="left"/>
              <w:rPr>
                <w:rFonts w:cs="宋体"/>
                <w:sz w:val="24"/>
                <w:szCs w:val="24"/>
              </w:rPr>
            </w:pPr>
            <w:r>
              <w:rPr>
                <w:rFonts w:hint="eastAsia" w:cs="宋体"/>
                <w:sz w:val="24"/>
                <w:szCs w:val="24"/>
              </w:rPr>
              <w:t>法定代表人或授权代理人:（签字或盖章）</w:t>
            </w:r>
          </w:p>
        </w:tc>
        <w:tc>
          <w:tcPr>
            <w:tcW w:w="2283" w:type="dxa"/>
            <w:vAlign w:val="center"/>
          </w:tcPr>
          <w:p w14:paraId="1D4646EB">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1343ED95">
        <w:tblPrEx>
          <w:tblCellMar>
            <w:top w:w="0" w:type="dxa"/>
            <w:left w:w="108" w:type="dxa"/>
            <w:bottom w:w="0" w:type="dxa"/>
            <w:right w:w="108" w:type="dxa"/>
          </w:tblCellMar>
        </w:tblPrEx>
        <w:trPr>
          <w:jc w:val="right"/>
        </w:trPr>
        <w:tc>
          <w:tcPr>
            <w:tcW w:w="5251" w:type="dxa"/>
            <w:gridSpan w:val="2"/>
            <w:vAlign w:val="center"/>
          </w:tcPr>
          <w:p w14:paraId="44EDC24D">
            <w:pPr>
              <w:adjustRightInd w:val="0"/>
              <w:snapToGrid w:val="0"/>
              <w:spacing w:before="120" w:beforeLines="50" w:after="120" w:afterLines="50"/>
              <w:jc w:val="center"/>
              <w:rPr>
                <w:rFonts w:cs="宋体"/>
                <w:sz w:val="24"/>
                <w:szCs w:val="24"/>
              </w:rPr>
            </w:pPr>
            <w:r>
              <w:rPr>
                <w:rFonts w:hint="eastAsia" w:cs="宋体"/>
                <w:sz w:val="24"/>
                <w:szCs w:val="24"/>
              </w:rPr>
              <w:t>日 期:   年   月   日</w:t>
            </w:r>
          </w:p>
        </w:tc>
      </w:tr>
    </w:tbl>
    <w:p w14:paraId="1204321B">
      <w:pPr>
        <w:pStyle w:val="61"/>
        <w:ind w:left="0"/>
      </w:pPr>
    </w:p>
    <w:p w14:paraId="1E006861">
      <w:pPr>
        <w:rPr>
          <w:rFonts w:hint="eastAsia" w:ascii="宋体" w:hAnsi="宋体" w:cs="宋体"/>
          <w:b w:val="0"/>
          <w:bCs w:val="0"/>
          <w:sz w:val="24"/>
          <w:szCs w:val="24"/>
          <w:lang w:val="en-US" w:eastAsia="zh-CN"/>
        </w:rPr>
      </w:pPr>
    </w:p>
    <w:p w14:paraId="20199888">
      <w:pPr>
        <w:rPr>
          <w:rFonts w:hint="eastAsia" w:ascii="宋体" w:hAnsi="宋体" w:cs="宋体"/>
          <w:b w:val="0"/>
          <w:bCs w:val="0"/>
          <w:sz w:val="24"/>
          <w:szCs w:val="24"/>
          <w:lang w:val="en-US" w:eastAsia="zh-CN"/>
        </w:rPr>
      </w:pPr>
    </w:p>
    <w:p w14:paraId="51411799">
      <w:pPr>
        <w:rPr>
          <w:rFonts w:hint="eastAsia" w:ascii="宋体" w:hAnsi="宋体" w:cs="宋体"/>
          <w:b w:val="0"/>
          <w:bCs w:val="0"/>
          <w:sz w:val="24"/>
          <w:szCs w:val="24"/>
          <w:lang w:val="en-US" w:eastAsia="zh-CN"/>
        </w:rPr>
      </w:pPr>
    </w:p>
    <w:p w14:paraId="40B8F993">
      <w:pP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附件</w:t>
      </w:r>
    </w:p>
    <w:p w14:paraId="4D5A0896">
      <w:pPr>
        <w:pStyle w:val="144"/>
        <w:snapToGrid w:val="0"/>
        <w:spacing w:after="120" w:afterLines="50" w:line="240" w:lineRule="auto"/>
        <w:ind w:firstLine="0" w:firstLineChars="0"/>
        <w:jc w:val="center"/>
        <w:rPr>
          <w:rFonts w:hint="eastAsia" w:ascii="宋体" w:hAnsi="宋体" w:eastAsia="宋体" w:cs="宋体"/>
          <w:spacing w:val="0"/>
          <w:sz w:val="34"/>
          <w:szCs w:val="34"/>
        </w:rPr>
      </w:pPr>
      <w:r>
        <w:rPr>
          <w:rFonts w:hint="eastAsia" w:ascii="宋体" w:hAnsi="宋体" w:eastAsia="宋体" w:cs="宋体"/>
          <w:spacing w:val="0"/>
          <w:sz w:val="34"/>
          <w:szCs w:val="34"/>
        </w:rPr>
        <w:t>节能环保</w:t>
      </w:r>
      <w:r>
        <w:rPr>
          <w:rFonts w:hint="eastAsia" w:ascii="宋体" w:hAnsi="宋体" w:eastAsia="宋体" w:cs="宋体"/>
          <w:spacing w:val="0"/>
          <w:sz w:val="34"/>
          <w:szCs w:val="34"/>
          <w:lang w:eastAsia="zh-CN"/>
        </w:rPr>
        <w:t>标志</w:t>
      </w:r>
      <w:r>
        <w:rPr>
          <w:rFonts w:hint="eastAsia" w:ascii="宋体" w:hAnsi="宋体" w:eastAsia="宋体" w:cs="宋体"/>
          <w:spacing w:val="0"/>
          <w:sz w:val="34"/>
          <w:szCs w:val="34"/>
        </w:rPr>
        <w:t>产品清单</w:t>
      </w:r>
    </w:p>
    <w:p w14:paraId="59B5E7DA">
      <w:pPr>
        <w:pStyle w:val="144"/>
        <w:snapToGrid w:val="0"/>
        <w:spacing w:before="240" w:beforeLines="100" w:after="120" w:afterLines="50"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1.节能产品</w:t>
      </w:r>
    </w:p>
    <w:tbl>
      <w:tblPr>
        <w:tblStyle w:val="44"/>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14"/>
        <w:gridCol w:w="1593"/>
        <w:gridCol w:w="2289"/>
        <w:gridCol w:w="2314"/>
        <w:gridCol w:w="1575"/>
      </w:tblGrid>
      <w:tr w14:paraId="2A65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291DB1C7">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621" w:type="pct"/>
            <w:noWrap w:val="0"/>
            <w:tcMar>
              <w:top w:w="113" w:type="dxa"/>
              <w:left w:w="108" w:type="dxa"/>
              <w:bottom w:w="113" w:type="dxa"/>
              <w:right w:w="108" w:type="dxa"/>
            </w:tcMar>
            <w:vAlign w:val="center"/>
          </w:tcPr>
          <w:p w14:paraId="739407B2">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品牌</w:t>
            </w:r>
          </w:p>
        </w:tc>
        <w:tc>
          <w:tcPr>
            <w:tcW w:w="815" w:type="pct"/>
            <w:noWrap w:val="0"/>
            <w:tcMar>
              <w:top w:w="113" w:type="dxa"/>
              <w:left w:w="108" w:type="dxa"/>
              <w:bottom w:w="113" w:type="dxa"/>
              <w:right w:w="108" w:type="dxa"/>
            </w:tcMar>
            <w:vAlign w:val="center"/>
          </w:tcPr>
          <w:p w14:paraId="5410A02C">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制造商</w:t>
            </w:r>
          </w:p>
        </w:tc>
        <w:tc>
          <w:tcPr>
            <w:tcW w:w="1171" w:type="pct"/>
            <w:noWrap w:val="0"/>
            <w:tcMar>
              <w:top w:w="113" w:type="dxa"/>
              <w:left w:w="108" w:type="dxa"/>
              <w:bottom w:w="113" w:type="dxa"/>
              <w:right w:w="108" w:type="dxa"/>
            </w:tcMar>
            <w:vAlign w:val="center"/>
          </w:tcPr>
          <w:p w14:paraId="47612EE6">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184" w:type="pct"/>
            <w:noWrap w:val="0"/>
            <w:tcMar>
              <w:top w:w="113" w:type="dxa"/>
              <w:left w:w="108" w:type="dxa"/>
              <w:bottom w:w="113" w:type="dxa"/>
              <w:right w:w="108" w:type="dxa"/>
            </w:tcMar>
            <w:vAlign w:val="center"/>
          </w:tcPr>
          <w:p w14:paraId="60F4EDFB">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证书编号</w:t>
            </w:r>
          </w:p>
        </w:tc>
        <w:tc>
          <w:tcPr>
            <w:tcW w:w="806" w:type="pct"/>
            <w:noWrap w:val="0"/>
            <w:tcMar>
              <w:top w:w="113" w:type="dxa"/>
              <w:left w:w="108" w:type="dxa"/>
              <w:bottom w:w="113" w:type="dxa"/>
              <w:right w:w="108" w:type="dxa"/>
            </w:tcMar>
            <w:vAlign w:val="center"/>
          </w:tcPr>
          <w:p w14:paraId="1B8A895A">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09AC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406268C">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621" w:type="pct"/>
            <w:noWrap w:val="0"/>
            <w:tcMar>
              <w:top w:w="113" w:type="dxa"/>
              <w:left w:w="108" w:type="dxa"/>
              <w:bottom w:w="113" w:type="dxa"/>
              <w:right w:w="108" w:type="dxa"/>
            </w:tcMar>
            <w:vAlign w:val="center"/>
          </w:tcPr>
          <w:p w14:paraId="4ECBB687">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552CB109">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70D770B9">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65BAE77D">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3CB0FDA2">
            <w:pPr>
              <w:pStyle w:val="144"/>
              <w:snapToGrid w:val="0"/>
              <w:spacing w:line="240" w:lineRule="auto"/>
              <w:ind w:firstLine="0" w:firstLineChars="0"/>
              <w:jc w:val="center"/>
              <w:rPr>
                <w:rFonts w:hint="eastAsia" w:ascii="宋体" w:hAnsi="宋体" w:eastAsia="宋体" w:cs="宋体"/>
                <w:sz w:val="24"/>
                <w:szCs w:val="24"/>
              </w:rPr>
            </w:pPr>
          </w:p>
        </w:tc>
      </w:tr>
      <w:tr w14:paraId="57D1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223EC437">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621" w:type="pct"/>
            <w:noWrap w:val="0"/>
            <w:tcMar>
              <w:top w:w="113" w:type="dxa"/>
              <w:left w:w="108" w:type="dxa"/>
              <w:bottom w:w="113" w:type="dxa"/>
              <w:right w:w="108" w:type="dxa"/>
            </w:tcMar>
            <w:vAlign w:val="center"/>
          </w:tcPr>
          <w:p w14:paraId="1169FD51">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677E142A">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49676521">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7446DB67">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51FB6052">
            <w:pPr>
              <w:pStyle w:val="144"/>
              <w:snapToGrid w:val="0"/>
              <w:spacing w:line="240" w:lineRule="auto"/>
              <w:ind w:firstLine="0" w:firstLineChars="0"/>
              <w:jc w:val="center"/>
              <w:rPr>
                <w:rFonts w:hint="eastAsia" w:ascii="宋体" w:hAnsi="宋体" w:eastAsia="宋体" w:cs="宋体"/>
                <w:sz w:val="24"/>
                <w:szCs w:val="24"/>
              </w:rPr>
            </w:pPr>
          </w:p>
        </w:tc>
      </w:tr>
      <w:tr w14:paraId="7D70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19A830B3">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621" w:type="pct"/>
            <w:noWrap w:val="0"/>
            <w:tcMar>
              <w:top w:w="113" w:type="dxa"/>
              <w:left w:w="108" w:type="dxa"/>
              <w:bottom w:w="113" w:type="dxa"/>
              <w:right w:w="108" w:type="dxa"/>
            </w:tcMar>
            <w:vAlign w:val="center"/>
          </w:tcPr>
          <w:p w14:paraId="138331DE">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32FC5D09">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2902E657">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63EB5B36">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05987AF4">
            <w:pPr>
              <w:pStyle w:val="144"/>
              <w:snapToGrid w:val="0"/>
              <w:spacing w:line="240" w:lineRule="auto"/>
              <w:ind w:firstLine="0" w:firstLineChars="0"/>
              <w:jc w:val="center"/>
              <w:rPr>
                <w:rFonts w:hint="eastAsia" w:ascii="宋体" w:hAnsi="宋体" w:eastAsia="宋体" w:cs="宋体"/>
                <w:sz w:val="24"/>
                <w:szCs w:val="24"/>
              </w:rPr>
            </w:pPr>
          </w:p>
        </w:tc>
      </w:tr>
      <w:tr w14:paraId="4C9A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09C7AB9">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621" w:type="pct"/>
            <w:noWrap w:val="0"/>
            <w:tcMar>
              <w:top w:w="113" w:type="dxa"/>
              <w:left w:w="108" w:type="dxa"/>
              <w:bottom w:w="113" w:type="dxa"/>
              <w:right w:w="108" w:type="dxa"/>
            </w:tcMar>
            <w:vAlign w:val="center"/>
          </w:tcPr>
          <w:p w14:paraId="51E15DD7">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7ABD63FE">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761F7282">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61EBEA94">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11AAE1D7">
            <w:pPr>
              <w:pStyle w:val="144"/>
              <w:snapToGrid w:val="0"/>
              <w:spacing w:line="240" w:lineRule="auto"/>
              <w:ind w:firstLine="0" w:firstLineChars="0"/>
              <w:jc w:val="center"/>
              <w:rPr>
                <w:rFonts w:hint="eastAsia" w:ascii="宋体" w:hAnsi="宋体" w:eastAsia="宋体" w:cs="宋体"/>
                <w:sz w:val="24"/>
                <w:szCs w:val="24"/>
              </w:rPr>
            </w:pPr>
          </w:p>
        </w:tc>
      </w:tr>
    </w:tbl>
    <w:p w14:paraId="4AAB63EA">
      <w:pPr>
        <w:pStyle w:val="144"/>
        <w:snapToGrid w:val="0"/>
        <w:spacing w:before="120" w:beforeLines="50" w:after="120" w:afterLines="50"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2.环境标志产品</w:t>
      </w:r>
    </w:p>
    <w:tbl>
      <w:tblPr>
        <w:tblStyle w:val="44"/>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214"/>
        <w:gridCol w:w="1593"/>
        <w:gridCol w:w="2289"/>
        <w:gridCol w:w="2314"/>
        <w:gridCol w:w="1575"/>
      </w:tblGrid>
      <w:tr w14:paraId="550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976DD32">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621" w:type="pct"/>
            <w:noWrap w:val="0"/>
            <w:tcMar>
              <w:top w:w="113" w:type="dxa"/>
              <w:left w:w="108" w:type="dxa"/>
              <w:bottom w:w="113" w:type="dxa"/>
              <w:right w:w="108" w:type="dxa"/>
            </w:tcMar>
            <w:vAlign w:val="center"/>
          </w:tcPr>
          <w:p w14:paraId="25FDDDC8">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品牌</w:t>
            </w:r>
          </w:p>
        </w:tc>
        <w:tc>
          <w:tcPr>
            <w:tcW w:w="815" w:type="pct"/>
            <w:noWrap w:val="0"/>
            <w:tcMar>
              <w:top w:w="113" w:type="dxa"/>
              <w:left w:w="108" w:type="dxa"/>
              <w:bottom w:w="113" w:type="dxa"/>
              <w:right w:w="108" w:type="dxa"/>
            </w:tcMar>
            <w:vAlign w:val="center"/>
          </w:tcPr>
          <w:p w14:paraId="6C71B938">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制造商</w:t>
            </w:r>
          </w:p>
        </w:tc>
        <w:tc>
          <w:tcPr>
            <w:tcW w:w="1171" w:type="pct"/>
            <w:noWrap w:val="0"/>
            <w:tcMar>
              <w:top w:w="113" w:type="dxa"/>
              <w:left w:w="108" w:type="dxa"/>
              <w:bottom w:w="113" w:type="dxa"/>
              <w:right w:w="108" w:type="dxa"/>
            </w:tcMar>
            <w:vAlign w:val="center"/>
          </w:tcPr>
          <w:p w14:paraId="3DA4620B">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184" w:type="pct"/>
            <w:noWrap w:val="0"/>
            <w:tcMar>
              <w:top w:w="113" w:type="dxa"/>
              <w:left w:w="108" w:type="dxa"/>
              <w:bottom w:w="113" w:type="dxa"/>
              <w:right w:w="108" w:type="dxa"/>
            </w:tcMar>
            <w:vAlign w:val="center"/>
          </w:tcPr>
          <w:p w14:paraId="54F41F60">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证书编号</w:t>
            </w:r>
          </w:p>
        </w:tc>
        <w:tc>
          <w:tcPr>
            <w:tcW w:w="806" w:type="pct"/>
            <w:noWrap w:val="0"/>
            <w:tcMar>
              <w:top w:w="113" w:type="dxa"/>
              <w:left w:w="108" w:type="dxa"/>
              <w:bottom w:w="113" w:type="dxa"/>
              <w:right w:w="108" w:type="dxa"/>
            </w:tcMar>
            <w:vAlign w:val="center"/>
          </w:tcPr>
          <w:p w14:paraId="4FA230DB">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14:paraId="5C15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4C1BDCFC">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621" w:type="pct"/>
            <w:noWrap w:val="0"/>
            <w:tcMar>
              <w:top w:w="113" w:type="dxa"/>
              <w:left w:w="108" w:type="dxa"/>
              <w:bottom w:w="113" w:type="dxa"/>
              <w:right w:w="108" w:type="dxa"/>
            </w:tcMar>
            <w:vAlign w:val="center"/>
          </w:tcPr>
          <w:p w14:paraId="6AB2310C">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4701C9B8">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747974E3">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44C89539">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6C8BE746">
            <w:pPr>
              <w:pStyle w:val="144"/>
              <w:snapToGrid w:val="0"/>
              <w:spacing w:line="240" w:lineRule="auto"/>
              <w:ind w:firstLine="0" w:firstLineChars="0"/>
              <w:jc w:val="center"/>
              <w:rPr>
                <w:rFonts w:hint="eastAsia" w:ascii="宋体" w:hAnsi="宋体" w:eastAsia="宋体" w:cs="宋体"/>
                <w:sz w:val="24"/>
                <w:szCs w:val="24"/>
              </w:rPr>
            </w:pPr>
          </w:p>
        </w:tc>
      </w:tr>
      <w:tr w14:paraId="380A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59ED297">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621" w:type="pct"/>
            <w:noWrap w:val="0"/>
            <w:tcMar>
              <w:top w:w="113" w:type="dxa"/>
              <w:left w:w="108" w:type="dxa"/>
              <w:bottom w:w="113" w:type="dxa"/>
              <w:right w:w="108" w:type="dxa"/>
            </w:tcMar>
            <w:vAlign w:val="center"/>
          </w:tcPr>
          <w:p w14:paraId="133FB700">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0E0CA4AE">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133BEEA8">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64FD854A">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15B6DD65">
            <w:pPr>
              <w:pStyle w:val="144"/>
              <w:snapToGrid w:val="0"/>
              <w:spacing w:line="240" w:lineRule="auto"/>
              <w:ind w:firstLine="0" w:firstLineChars="0"/>
              <w:jc w:val="center"/>
              <w:rPr>
                <w:rFonts w:hint="eastAsia" w:ascii="宋体" w:hAnsi="宋体" w:eastAsia="宋体" w:cs="宋体"/>
                <w:sz w:val="24"/>
                <w:szCs w:val="24"/>
              </w:rPr>
            </w:pPr>
          </w:p>
        </w:tc>
      </w:tr>
      <w:tr w14:paraId="57A5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0D2BC32F">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621" w:type="pct"/>
            <w:noWrap w:val="0"/>
            <w:tcMar>
              <w:top w:w="113" w:type="dxa"/>
              <w:left w:w="108" w:type="dxa"/>
              <w:bottom w:w="113" w:type="dxa"/>
              <w:right w:w="108" w:type="dxa"/>
            </w:tcMar>
            <w:vAlign w:val="center"/>
          </w:tcPr>
          <w:p w14:paraId="4612FEB8">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57254B44">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078F9A9B">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48EF481C">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38EA062C">
            <w:pPr>
              <w:pStyle w:val="144"/>
              <w:snapToGrid w:val="0"/>
              <w:spacing w:line="240" w:lineRule="auto"/>
              <w:ind w:firstLine="0" w:firstLineChars="0"/>
              <w:jc w:val="center"/>
              <w:rPr>
                <w:rFonts w:hint="eastAsia" w:ascii="宋体" w:hAnsi="宋体" w:eastAsia="宋体" w:cs="宋体"/>
                <w:sz w:val="24"/>
                <w:szCs w:val="24"/>
              </w:rPr>
            </w:pPr>
          </w:p>
        </w:tc>
      </w:tr>
      <w:tr w14:paraId="63F9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tcMar>
              <w:top w:w="113" w:type="dxa"/>
              <w:left w:w="108" w:type="dxa"/>
              <w:bottom w:w="113" w:type="dxa"/>
              <w:right w:w="108" w:type="dxa"/>
            </w:tcMar>
            <w:vAlign w:val="center"/>
          </w:tcPr>
          <w:p w14:paraId="309D3623">
            <w:pPr>
              <w:pStyle w:val="144"/>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621" w:type="pct"/>
            <w:noWrap w:val="0"/>
            <w:tcMar>
              <w:top w:w="113" w:type="dxa"/>
              <w:left w:w="108" w:type="dxa"/>
              <w:bottom w:w="113" w:type="dxa"/>
              <w:right w:w="108" w:type="dxa"/>
            </w:tcMar>
            <w:vAlign w:val="center"/>
          </w:tcPr>
          <w:p w14:paraId="003C847F">
            <w:pPr>
              <w:pStyle w:val="144"/>
              <w:snapToGrid w:val="0"/>
              <w:spacing w:line="240" w:lineRule="auto"/>
              <w:ind w:firstLine="0" w:firstLineChars="0"/>
              <w:jc w:val="center"/>
              <w:rPr>
                <w:rFonts w:hint="eastAsia" w:ascii="宋体" w:hAnsi="宋体" w:eastAsia="宋体" w:cs="宋体"/>
                <w:sz w:val="24"/>
                <w:szCs w:val="24"/>
              </w:rPr>
            </w:pPr>
          </w:p>
        </w:tc>
        <w:tc>
          <w:tcPr>
            <w:tcW w:w="815" w:type="pct"/>
            <w:noWrap w:val="0"/>
            <w:tcMar>
              <w:top w:w="113" w:type="dxa"/>
              <w:left w:w="108" w:type="dxa"/>
              <w:bottom w:w="113" w:type="dxa"/>
              <w:right w:w="108" w:type="dxa"/>
            </w:tcMar>
            <w:vAlign w:val="center"/>
          </w:tcPr>
          <w:p w14:paraId="372695FF">
            <w:pPr>
              <w:pStyle w:val="144"/>
              <w:snapToGrid w:val="0"/>
              <w:spacing w:line="240" w:lineRule="auto"/>
              <w:ind w:firstLine="0" w:firstLineChars="0"/>
              <w:jc w:val="center"/>
              <w:rPr>
                <w:rFonts w:hint="eastAsia" w:ascii="宋体" w:hAnsi="宋体" w:eastAsia="宋体" w:cs="宋体"/>
                <w:sz w:val="24"/>
                <w:szCs w:val="24"/>
              </w:rPr>
            </w:pPr>
          </w:p>
        </w:tc>
        <w:tc>
          <w:tcPr>
            <w:tcW w:w="1171" w:type="pct"/>
            <w:noWrap w:val="0"/>
            <w:tcMar>
              <w:top w:w="113" w:type="dxa"/>
              <w:left w:w="108" w:type="dxa"/>
              <w:bottom w:w="113" w:type="dxa"/>
              <w:right w:w="108" w:type="dxa"/>
            </w:tcMar>
            <w:vAlign w:val="center"/>
          </w:tcPr>
          <w:p w14:paraId="7038E55F">
            <w:pPr>
              <w:pStyle w:val="144"/>
              <w:snapToGrid w:val="0"/>
              <w:spacing w:line="240" w:lineRule="auto"/>
              <w:ind w:firstLine="0" w:firstLineChars="0"/>
              <w:jc w:val="center"/>
              <w:rPr>
                <w:rFonts w:hint="eastAsia" w:ascii="宋体" w:hAnsi="宋体" w:eastAsia="宋体" w:cs="宋体"/>
                <w:sz w:val="24"/>
                <w:szCs w:val="24"/>
              </w:rPr>
            </w:pPr>
          </w:p>
        </w:tc>
        <w:tc>
          <w:tcPr>
            <w:tcW w:w="1184" w:type="pct"/>
            <w:noWrap w:val="0"/>
            <w:tcMar>
              <w:top w:w="113" w:type="dxa"/>
              <w:left w:w="108" w:type="dxa"/>
              <w:bottom w:w="113" w:type="dxa"/>
              <w:right w:w="108" w:type="dxa"/>
            </w:tcMar>
            <w:vAlign w:val="center"/>
          </w:tcPr>
          <w:p w14:paraId="7F19961A">
            <w:pPr>
              <w:pStyle w:val="144"/>
              <w:snapToGrid w:val="0"/>
              <w:spacing w:line="240" w:lineRule="auto"/>
              <w:ind w:firstLine="0" w:firstLineChars="0"/>
              <w:jc w:val="center"/>
              <w:rPr>
                <w:rFonts w:hint="eastAsia" w:ascii="宋体" w:hAnsi="宋体" w:eastAsia="宋体" w:cs="宋体"/>
                <w:sz w:val="24"/>
                <w:szCs w:val="24"/>
              </w:rPr>
            </w:pPr>
          </w:p>
        </w:tc>
        <w:tc>
          <w:tcPr>
            <w:tcW w:w="806" w:type="pct"/>
            <w:noWrap w:val="0"/>
            <w:tcMar>
              <w:top w:w="113" w:type="dxa"/>
              <w:left w:w="108" w:type="dxa"/>
              <w:bottom w:w="113" w:type="dxa"/>
              <w:right w:w="108" w:type="dxa"/>
            </w:tcMar>
            <w:vAlign w:val="center"/>
          </w:tcPr>
          <w:p w14:paraId="47D74B1A">
            <w:pPr>
              <w:pStyle w:val="144"/>
              <w:snapToGrid w:val="0"/>
              <w:spacing w:line="240" w:lineRule="auto"/>
              <w:ind w:firstLine="0" w:firstLineChars="0"/>
              <w:jc w:val="center"/>
              <w:rPr>
                <w:rFonts w:hint="eastAsia" w:ascii="宋体" w:hAnsi="宋体" w:eastAsia="宋体" w:cs="宋体"/>
                <w:sz w:val="24"/>
                <w:szCs w:val="24"/>
              </w:rPr>
            </w:pPr>
          </w:p>
        </w:tc>
      </w:tr>
    </w:tbl>
    <w:p w14:paraId="211687C1">
      <w:pPr>
        <w:snapToGrid w:val="0"/>
        <w:spacing w:before="120" w:beforeLines="50" w:line="288" w:lineRule="auto"/>
        <w:rPr>
          <w:rFonts w:hint="eastAsia" w:ascii="宋体" w:hAnsi="宋体" w:eastAsia="宋体" w:cs="宋体"/>
          <w:bCs/>
          <w:sz w:val="24"/>
          <w:szCs w:val="24"/>
        </w:rPr>
      </w:pPr>
      <w:r>
        <w:rPr>
          <w:rFonts w:hint="eastAsia" w:ascii="宋体" w:hAnsi="宋体" w:eastAsia="宋体" w:cs="宋体"/>
          <w:bCs/>
          <w:sz w:val="24"/>
          <w:szCs w:val="24"/>
        </w:rPr>
        <w:t>注:1.</w:t>
      </w:r>
      <w:r>
        <w:rPr>
          <w:rFonts w:hint="eastAsia" w:ascii="宋体" w:hAnsi="宋体" w:eastAsia="宋体" w:cs="宋体"/>
          <w:sz w:val="24"/>
          <w:szCs w:val="24"/>
          <w:lang w:eastAsia="zh-CN"/>
        </w:rPr>
        <w:t>投标</w:t>
      </w:r>
      <w:r>
        <w:rPr>
          <w:rFonts w:hint="eastAsia" w:ascii="宋体" w:hAnsi="宋体" w:eastAsia="宋体" w:cs="宋体"/>
          <w:sz w:val="24"/>
          <w:szCs w:val="24"/>
        </w:rPr>
        <w:t>产品取得节能产品</w:t>
      </w:r>
      <w:r>
        <w:rPr>
          <w:rFonts w:hint="eastAsia" w:ascii="宋体" w:hAnsi="宋体" w:eastAsia="宋体" w:cs="宋体"/>
          <w:bCs/>
          <w:sz w:val="24"/>
          <w:szCs w:val="24"/>
        </w:rPr>
        <w:t>和环保标志产品</w:t>
      </w:r>
      <w:r>
        <w:rPr>
          <w:rFonts w:hint="eastAsia" w:ascii="宋体" w:hAnsi="宋体" w:eastAsia="宋体" w:cs="宋体"/>
          <w:sz w:val="24"/>
          <w:szCs w:val="24"/>
        </w:rPr>
        <w:t>认证的（有效期之内），登录全国认证认可信息公共服务平台查询认证结果截图（或网页打印件）附后；</w:t>
      </w:r>
    </w:p>
    <w:p w14:paraId="10094466">
      <w:pPr>
        <w:rPr>
          <w:rFonts w:hint="eastAsia" w:ascii="宋体" w:hAnsi="宋体" w:eastAsia="宋体" w:cs="宋体"/>
          <w:b/>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投标</w:t>
      </w:r>
      <w:r>
        <w:rPr>
          <w:rFonts w:hint="eastAsia" w:ascii="宋体" w:hAnsi="宋体" w:eastAsia="宋体" w:cs="宋体"/>
          <w:bCs/>
          <w:sz w:val="24"/>
          <w:szCs w:val="24"/>
        </w:rPr>
        <w:t>产品属于强制采购节能产品，在备注栏中注明。</w:t>
      </w:r>
    </w:p>
    <w:p w14:paraId="2166D682">
      <w:pPr>
        <w:pStyle w:val="20"/>
        <w:rPr>
          <w:rFonts w:hint="eastAsia" w:ascii="宋体" w:hAnsi="宋体" w:eastAsia="宋体" w:cs="宋体"/>
          <w:sz w:val="24"/>
          <w:szCs w:val="24"/>
        </w:rPr>
      </w:pPr>
    </w:p>
    <w:p w14:paraId="06CF466F">
      <w:pPr>
        <w:pStyle w:val="20"/>
        <w:rPr>
          <w:rFonts w:hint="eastAsia" w:ascii="宋体" w:hAnsi="宋体" w:cs="宋体"/>
          <w:sz w:val="24"/>
        </w:rPr>
      </w:pPr>
    </w:p>
    <w:tbl>
      <w:tblPr>
        <w:tblStyle w:val="44"/>
        <w:tblW w:w="0" w:type="auto"/>
        <w:jc w:val="right"/>
        <w:tblLayout w:type="fixed"/>
        <w:tblCellMar>
          <w:top w:w="0" w:type="dxa"/>
          <w:left w:w="108" w:type="dxa"/>
          <w:bottom w:w="0" w:type="dxa"/>
          <w:right w:w="108" w:type="dxa"/>
        </w:tblCellMar>
      </w:tblPr>
      <w:tblGrid>
        <w:gridCol w:w="2848"/>
        <w:gridCol w:w="3135"/>
      </w:tblGrid>
      <w:tr w14:paraId="4C46A7E9">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6483FEA2">
            <w:pPr>
              <w:adjustRightInd w:val="0"/>
              <w:snapToGrid w:val="0"/>
              <w:ind w:right="-110" w:rightChars="-50"/>
              <w:jc w:val="left"/>
              <w:rPr>
                <w:rFonts w:hint="eastAsia" w:cs="宋体"/>
                <w:sz w:val="24"/>
                <w:szCs w:val="24"/>
              </w:rPr>
            </w:pPr>
          </w:p>
          <w:p w14:paraId="034C1F6B">
            <w:pPr>
              <w:adjustRightInd w:val="0"/>
              <w:snapToGrid w:val="0"/>
              <w:ind w:right="-11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14:paraId="490DEA8F">
            <w:pPr>
              <w:adjustRightInd w:val="0"/>
              <w:snapToGrid w:val="0"/>
              <w:rPr>
                <w:rFonts w:hint="eastAsia" w:cs="宋体"/>
                <w:sz w:val="24"/>
                <w:szCs w:val="24"/>
              </w:rPr>
            </w:pPr>
            <w:r>
              <w:rPr>
                <w:rFonts w:hint="eastAsia" w:cs="宋体"/>
                <w:sz w:val="24"/>
                <w:szCs w:val="24"/>
                <w:u w:val="single"/>
              </w:rPr>
              <w:t xml:space="preserve">                      </w:t>
            </w:r>
          </w:p>
        </w:tc>
      </w:tr>
      <w:tr w14:paraId="14AC444D">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337CBDFC">
            <w:pPr>
              <w:adjustRightInd w:val="0"/>
              <w:snapToGrid w:val="0"/>
              <w:ind w:right="-110" w:rightChars="-5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14:paraId="16B7FE3F">
            <w:pPr>
              <w:adjustRightInd w:val="0"/>
              <w:snapToGrid w:val="0"/>
              <w:rPr>
                <w:rFonts w:hint="eastAsia" w:cs="宋体"/>
                <w:sz w:val="24"/>
                <w:szCs w:val="24"/>
              </w:rPr>
            </w:pPr>
            <w:r>
              <w:rPr>
                <w:rFonts w:hint="eastAsia" w:cs="宋体"/>
                <w:sz w:val="24"/>
                <w:szCs w:val="24"/>
                <w:u w:val="single"/>
              </w:rPr>
              <w:t xml:space="preserve">                      </w:t>
            </w:r>
          </w:p>
        </w:tc>
      </w:tr>
      <w:tr w14:paraId="5767A97F">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7A28F210">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14:paraId="1DF2AF83">
      <w:pPr>
        <w:spacing w:line="400" w:lineRule="exact"/>
        <w:jc w:val="left"/>
        <w:outlineLvl w:val="0"/>
        <w:rPr>
          <w:rFonts w:hint="eastAsia" w:ascii="宋体" w:hAnsi="宋体" w:cs="宋体"/>
          <w:b/>
          <w:sz w:val="24"/>
          <w:szCs w:val="24"/>
        </w:rPr>
      </w:pPr>
    </w:p>
    <w:p w14:paraId="272B2C33">
      <w:pPr>
        <w:spacing w:line="400" w:lineRule="exact"/>
        <w:jc w:val="left"/>
        <w:outlineLvl w:val="0"/>
        <w:rPr>
          <w:rFonts w:hint="eastAsia" w:ascii="宋体" w:hAnsi="宋体" w:cs="宋体"/>
          <w:b/>
          <w:sz w:val="24"/>
          <w:szCs w:val="24"/>
        </w:rPr>
      </w:pPr>
    </w:p>
    <w:p w14:paraId="3B9AA4B6">
      <w:pPr>
        <w:spacing w:line="400" w:lineRule="exact"/>
        <w:jc w:val="left"/>
        <w:outlineLvl w:val="0"/>
        <w:rPr>
          <w:rFonts w:hint="eastAsia" w:ascii="宋体" w:hAnsi="宋体" w:cs="宋体"/>
          <w:b/>
          <w:sz w:val="24"/>
          <w:szCs w:val="24"/>
        </w:rPr>
      </w:pPr>
    </w:p>
    <w:p w14:paraId="061A237B">
      <w:pPr>
        <w:spacing w:line="400" w:lineRule="exact"/>
        <w:jc w:val="left"/>
        <w:outlineLvl w:val="0"/>
        <w:rPr>
          <w:rFonts w:hint="eastAsia" w:ascii="宋体" w:hAnsi="宋体" w:cs="宋体"/>
          <w:b/>
          <w:sz w:val="24"/>
          <w:szCs w:val="24"/>
        </w:rPr>
      </w:pPr>
    </w:p>
    <w:p w14:paraId="589F0E9A">
      <w:pPr>
        <w:spacing w:line="400" w:lineRule="exact"/>
        <w:jc w:val="left"/>
        <w:outlineLvl w:val="0"/>
        <w:rPr>
          <w:rFonts w:hint="eastAsia" w:ascii="宋体" w:hAnsi="宋体" w:cs="宋体"/>
          <w:b/>
          <w:sz w:val="24"/>
          <w:szCs w:val="24"/>
        </w:rPr>
      </w:pPr>
    </w:p>
    <w:p w14:paraId="172FD0E8">
      <w:pPr>
        <w:spacing w:line="400" w:lineRule="exact"/>
        <w:jc w:val="left"/>
        <w:outlineLvl w:val="0"/>
        <w:rPr>
          <w:rFonts w:hint="eastAsia" w:ascii="宋体" w:hAnsi="宋体" w:cs="宋体"/>
          <w:b/>
          <w:bCs/>
          <w:sz w:val="24"/>
          <w:szCs w:val="24"/>
        </w:rPr>
      </w:pPr>
      <w:r>
        <w:rPr>
          <w:rFonts w:hint="eastAsia" w:ascii="宋体" w:hAnsi="宋体" w:cs="宋体"/>
          <w:b/>
          <w:sz w:val="24"/>
          <w:szCs w:val="24"/>
        </w:rPr>
        <w:t>附件</w:t>
      </w:r>
    </w:p>
    <w:p w14:paraId="58780CDA">
      <w:pPr>
        <w:jc w:val="center"/>
        <w:rPr>
          <w:rFonts w:hint="eastAsia" w:ascii="宋体" w:hAnsi="宋体" w:cs="宋体"/>
          <w:b/>
          <w:bCs/>
          <w:sz w:val="30"/>
          <w:szCs w:val="30"/>
        </w:rPr>
      </w:pPr>
      <w:r>
        <w:rPr>
          <w:rFonts w:hint="eastAsia" w:ascii="宋体" w:hAnsi="宋体" w:cs="宋体"/>
          <w:b/>
          <w:bCs/>
          <w:sz w:val="30"/>
          <w:szCs w:val="30"/>
        </w:rPr>
        <w:t>售后服务承诺书</w:t>
      </w:r>
    </w:p>
    <w:p w14:paraId="11CE0C71">
      <w:pPr>
        <w:snapToGrid w:val="0"/>
        <w:ind w:firstLine="240" w:firstLineChars="100"/>
        <w:rPr>
          <w:rFonts w:hAnsi="宋体"/>
          <w:sz w:val="24"/>
          <w:szCs w:val="28"/>
        </w:rPr>
      </w:pPr>
      <w:r>
        <w:rPr>
          <w:rFonts w:hAnsi="宋体"/>
          <w:sz w:val="24"/>
          <w:szCs w:val="28"/>
        </w:rPr>
        <w:t>项目名称：</w:t>
      </w:r>
    </w:p>
    <w:p w14:paraId="2EC6985A">
      <w:pPr>
        <w:pStyle w:val="43"/>
        <w:tabs>
          <w:tab w:val="left" w:pos="0"/>
        </w:tabs>
        <w:ind w:left="0" w:leftChars="0" w:firstLine="240" w:firstLineChars="100"/>
      </w:pPr>
      <w:r>
        <w:rPr>
          <w:rFonts w:hAnsi="宋体"/>
          <w:sz w:val="24"/>
          <w:szCs w:val="28"/>
        </w:rPr>
        <w:t>项目编号：</w:t>
      </w:r>
      <w:r>
        <w:rPr>
          <w:rFonts w:hAnsi="宋体"/>
          <w:snapToGrid w:val="0"/>
          <w:sz w:val="24"/>
          <w:szCs w:val="28"/>
        </w:rPr>
        <w:t xml:space="preserve">  </w:t>
      </w:r>
    </w:p>
    <w:tbl>
      <w:tblPr>
        <w:tblStyle w:val="44"/>
        <w:tblW w:w="9434" w:type="dxa"/>
        <w:jc w:val="center"/>
        <w:tblLayout w:type="fixed"/>
        <w:tblCellMar>
          <w:top w:w="0" w:type="dxa"/>
          <w:left w:w="0" w:type="dxa"/>
          <w:bottom w:w="0" w:type="dxa"/>
          <w:right w:w="0" w:type="dxa"/>
        </w:tblCellMar>
      </w:tblPr>
      <w:tblGrid>
        <w:gridCol w:w="639"/>
        <w:gridCol w:w="5893"/>
        <w:gridCol w:w="1397"/>
        <w:gridCol w:w="1505"/>
      </w:tblGrid>
      <w:tr w14:paraId="03094270">
        <w:tblPrEx>
          <w:tblCellMar>
            <w:top w:w="0" w:type="dxa"/>
            <w:left w:w="0" w:type="dxa"/>
            <w:bottom w:w="0" w:type="dxa"/>
            <w:right w:w="0" w:type="dxa"/>
          </w:tblCellMar>
        </w:tblPrEx>
        <w:trPr>
          <w:cantSplit/>
          <w:trHeight w:val="92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F801B5B">
            <w:pPr>
              <w:widowControl/>
              <w:adjustRightInd w:val="0"/>
              <w:snapToGrid w:val="0"/>
              <w:rPr>
                <w:rFonts w:ascii="宋体" w:hAnsi="宋体"/>
                <w:color w:val="000000"/>
                <w:sz w:val="24"/>
                <w:szCs w:val="24"/>
              </w:rPr>
            </w:pPr>
            <w:r>
              <w:rPr>
                <w:rFonts w:hint="eastAsia" w:ascii="宋体" w:hAnsi="宋体"/>
                <w:color w:val="000000"/>
                <w:sz w:val="24"/>
                <w:szCs w:val="24"/>
              </w:rPr>
              <w:t>序号</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0A0529A1">
            <w:pPr>
              <w:widowControl/>
              <w:adjustRightInd w:val="0"/>
              <w:snapToGrid w:val="0"/>
              <w:rPr>
                <w:rFonts w:ascii="宋体" w:hAnsi="宋体"/>
                <w:color w:val="000000"/>
                <w:sz w:val="24"/>
                <w:szCs w:val="24"/>
              </w:rPr>
            </w:pPr>
            <w:r>
              <w:rPr>
                <w:rFonts w:hint="eastAsia" w:ascii="宋体" w:hAnsi="宋体"/>
                <w:color w:val="000000"/>
                <w:sz w:val="24"/>
                <w:szCs w:val="24"/>
              </w:rPr>
              <w:t>质量保障措施及服务内容</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1B1034A">
            <w:pPr>
              <w:widowControl/>
              <w:adjustRightInd w:val="0"/>
              <w:snapToGrid w:val="0"/>
              <w:jc w:val="center"/>
              <w:rPr>
                <w:rFonts w:ascii="宋体" w:hAnsi="宋体"/>
                <w:color w:val="000000"/>
                <w:sz w:val="24"/>
                <w:szCs w:val="24"/>
              </w:rPr>
            </w:pPr>
            <w:r>
              <w:rPr>
                <w:rFonts w:hint="eastAsia" w:ascii="宋体" w:hAnsi="宋体"/>
                <w:color w:val="000000"/>
                <w:sz w:val="24"/>
                <w:szCs w:val="24"/>
              </w:rPr>
              <w:t>承  诺</w:t>
            </w: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3FB1F9">
            <w:pPr>
              <w:widowControl/>
              <w:adjustRightInd w:val="0"/>
              <w:snapToGrid w:val="0"/>
              <w:rPr>
                <w:rFonts w:ascii="宋体" w:hAnsi="宋体"/>
                <w:color w:val="000000"/>
                <w:sz w:val="24"/>
                <w:szCs w:val="24"/>
              </w:rPr>
            </w:pPr>
            <w:r>
              <w:rPr>
                <w:rFonts w:hint="eastAsia" w:ascii="宋体" w:hAnsi="宋体"/>
                <w:color w:val="000000"/>
                <w:sz w:val="24"/>
                <w:szCs w:val="24"/>
              </w:rPr>
              <w:t>备注</w:t>
            </w:r>
          </w:p>
        </w:tc>
      </w:tr>
      <w:tr w14:paraId="54D61B40">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AB63459">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1</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57AF1240">
            <w:pPr>
              <w:widowControl/>
              <w:adjustRightInd w:val="0"/>
              <w:snapToGrid w:val="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保修时间及保修范围</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4A67F7B">
            <w:pPr>
              <w:widowControl/>
              <w:adjustRightInd w:val="0"/>
              <w:snapToGrid w:val="0"/>
              <w:rPr>
                <w:rFonts w:hint="eastAsia" w:ascii="宋体" w:hAnsi="宋体" w:eastAsia="宋体" w:cs="Times New Roman"/>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9F3319">
            <w:pPr>
              <w:widowControl/>
              <w:adjustRightInd w:val="0"/>
              <w:snapToGrid w:val="0"/>
              <w:rPr>
                <w:rFonts w:hint="eastAsia" w:ascii="宋体" w:hAnsi="宋体" w:eastAsia="宋体" w:cs="Times New Roman"/>
                <w:color w:val="000000"/>
                <w:sz w:val="24"/>
                <w:szCs w:val="24"/>
              </w:rPr>
            </w:pPr>
          </w:p>
        </w:tc>
      </w:tr>
      <w:tr w14:paraId="7E33B0BF">
        <w:tblPrEx>
          <w:tblCellMar>
            <w:top w:w="0" w:type="dxa"/>
            <w:left w:w="0" w:type="dxa"/>
            <w:bottom w:w="0" w:type="dxa"/>
            <w:right w:w="0" w:type="dxa"/>
          </w:tblCellMar>
        </w:tblPrEx>
        <w:trPr>
          <w:cantSplit/>
          <w:trHeight w:val="40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7867E24">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2</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BA2D93B">
            <w:pPr>
              <w:widowControl/>
              <w:adjustRightInd w:val="0"/>
              <w:snapToGrid w:val="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有关技术人员现场免费提供安装、调试服务</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5616DC83">
            <w:pPr>
              <w:widowControl/>
              <w:adjustRightInd w:val="0"/>
              <w:snapToGrid w:val="0"/>
              <w:rPr>
                <w:rFonts w:hint="eastAsia" w:ascii="宋体" w:hAnsi="宋体" w:eastAsia="宋体" w:cs="Times New Roman"/>
                <w:color w:val="000000"/>
                <w:sz w:val="24"/>
                <w:szCs w:val="24"/>
              </w:rPr>
            </w:pPr>
          </w:p>
          <w:p w14:paraId="3CCF2E23">
            <w:pPr>
              <w:widowControl/>
              <w:adjustRightInd w:val="0"/>
              <w:snapToGrid w:val="0"/>
              <w:rPr>
                <w:rFonts w:hint="eastAsia" w:ascii="宋体" w:hAnsi="宋体" w:eastAsia="宋体" w:cs="Times New Roman"/>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59A11C">
            <w:pPr>
              <w:widowControl/>
              <w:adjustRightInd w:val="0"/>
              <w:snapToGrid w:val="0"/>
              <w:rPr>
                <w:rFonts w:hint="eastAsia" w:ascii="宋体" w:hAnsi="宋体" w:eastAsia="宋体" w:cs="Times New Roman"/>
                <w:color w:val="000000"/>
                <w:sz w:val="24"/>
                <w:szCs w:val="24"/>
              </w:rPr>
            </w:pPr>
          </w:p>
        </w:tc>
      </w:tr>
      <w:tr w14:paraId="380EAC3F">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3DF2D91B">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3</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73E819B">
            <w:pPr>
              <w:widowControl/>
              <w:adjustRightInd w:val="0"/>
              <w:snapToGrid w:val="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免费换货期限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9718262">
            <w:pPr>
              <w:widowControl/>
              <w:adjustRightInd w:val="0"/>
              <w:snapToGrid w:val="0"/>
              <w:rPr>
                <w:rFonts w:hint="eastAsia" w:ascii="宋体" w:hAnsi="宋体" w:eastAsia="宋体" w:cs="Times New Roman"/>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53C1C4">
            <w:pPr>
              <w:widowControl/>
              <w:adjustRightInd w:val="0"/>
              <w:snapToGrid w:val="0"/>
              <w:rPr>
                <w:rFonts w:hint="eastAsia" w:ascii="宋体" w:hAnsi="宋体" w:eastAsia="宋体" w:cs="Times New Roman"/>
                <w:color w:val="000000"/>
                <w:sz w:val="24"/>
                <w:szCs w:val="24"/>
              </w:rPr>
            </w:pPr>
          </w:p>
        </w:tc>
      </w:tr>
      <w:tr w14:paraId="21BAA4CA">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153CB82">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4</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4EFDA7BC">
            <w:pPr>
              <w:widowControl/>
              <w:adjustRightInd w:val="0"/>
              <w:snapToGrid w:val="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免费上门服务期限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3E2121FD">
            <w:pPr>
              <w:widowControl/>
              <w:adjustRightInd w:val="0"/>
              <w:snapToGrid w:val="0"/>
              <w:rPr>
                <w:rFonts w:hint="eastAsia" w:ascii="宋体" w:hAnsi="宋体" w:eastAsia="宋体" w:cs="Times New Roman"/>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6E5551">
            <w:pPr>
              <w:widowControl/>
              <w:adjustRightInd w:val="0"/>
              <w:snapToGrid w:val="0"/>
              <w:rPr>
                <w:rFonts w:hint="eastAsia" w:ascii="宋体" w:hAnsi="宋体" w:eastAsia="宋体" w:cs="Times New Roman"/>
                <w:color w:val="000000"/>
                <w:sz w:val="24"/>
                <w:szCs w:val="24"/>
              </w:rPr>
            </w:pPr>
          </w:p>
        </w:tc>
      </w:tr>
      <w:tr w14:paraId="5B78CB83">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1E0CF95">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5</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6EE72A11">
            <w:pPr>
              <w:widowControl/>
              <w:adjustRightInd w:val="0"/>
              <w:snapToGrid w:val="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质保期内产品故障服务响应时限</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447983A8">
            <w:pPr>
              <w:widowControl/>
              <w:adjustRightInd w:val="0"/>
              <w:snapToGrid w:val="0"/>
              <w:rPr>
                <w:rFonts w:hint="eastAsia" w:ascii="宋体" w:hAnsi="宋体" w:eastAsia="宋体" w:cs="Times New Roman"/>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2C2A1A">
            <w:pPr>
              <w:widowControl/>
              <w:adjustRightInd w:val="0"/>
              <w:snapToGrid w:val="0"/>
              <w:rPr>
                <w:rFonts w:hint="eastAsia" w:ascii="宋体" w:hAnsi="宋体" w:eastAsia="宋体" w:cs="Times New Roman"/>
                <w:color w:val="000000"/>
                <w:sz w:val="24"/>
                <w:szCs w:val="24"/>
              </w:rPr>
            </w:pPr>
          </w:p>
        </w:tc>
      </w:tr>
      <w:tr w14:paraId="00609EB4">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0F1E056B">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7</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9518EE1">
            <w:pPr>
              <w:widowControl/>
              <w:adjustRightInd w:val="0"/>
              <w:snapToGrid w:val="0"/>
              <w:rPr>
                <w:rFonts w:hint="eastAsia" w:ascii="宋体" w:hAnsi="宋体"/>
                <w:color w:val="000000"/>
                <w:sz w:val="24"/>
                <w:szCs w:val="24"/>
              </w:rPr>
            </w:pPr>
            <w:r>
              <w:rPr>
                <w:rFonts w:hint="eastAsia" w:ascii="宋体" w:hAnsi="宋体"/>
                <w:color w:val="000000"/>
                <w:sz w:val="24"/>
                <w:szCs w:val="24"/>
              </w:rPr>
              <w:t>质保期满后的保修服务费用</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E0BDB8F">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89D13A">
            <w:pPr>
              <w:widowControl/>
              <w:spacing w:line="540" w:lineRule="exact"/>
              <w:jc w:val="center"/>
              <w:rPr>
                <w:rFonts w:ascii="宋体" w:hAnsi="宋体"/>
                <w:color w:val="000000"/>
                <w:sz w:val="24"/>
                <w:szCs w:val="24"/>
              </w:rPr>
            </w:pPr>
          </w:p>
        </w:tc>
      </w:tr>
      <w:tr w14:paraId="6DCD512D">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662919DB">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8</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C948DC4">
            <w:pPr>
              <w:widowControl/>
              <w:adjustRightInd w:val="0"/>
              <w:snapToGrid w:val="0"/>
              <w:rPr>
                <w:rFonts w:hint="eastAsia" w:ascii="宋体" w:hAnsi="宋体"/>
                <w:color w:val="000000"/>
                <w:sz w:val="24"/>
                <w:szCs w:val="24"/>
              </w:rPr>
            </w:pPr>
            <w:r>
              <w:rPr>
                <w:rFonts w:hint="eastAsia" w:ascii="宋体" w:hAnsi="宋体"/>
                <w:color w:val="000000"/>
                <w:sz w:val="24"/>
                <w:szCs w:val="24"/>
              </w:rPr>
              <w:t>交货时间</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631DDDA3">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BA6036">
            <w:pPr>
              <w:widowControl/>
              <w:spacing w:line="540" w:lineRule="exact"/>
              <w:jc w:val="center"/>
              <w:rPr>
                <w:rFonts w:ascii="宋体" w:hAnsi="宋体"/>
                <w:color w:val="000000"/>
                <w:sz w:val="24"/>
                <w:szCs w:val="24"/>
              </w:rPr>
            </w:pPr>
          </w:p>
        </w:tc>
      </w:tr>
      <w:tr w14:paraId="6BB74A90">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928713C">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9</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39E68787">
            <w:pPr>
              <w:widowControl/>
              <w:adjustRightInd w:val="0"/>
              <w:snapToGrid w:val="0"/>
              <w:rPr>
                <w:rFonts w:hint="eastAsia" w:ascii="宋体" w:hAnsi="宋体"/>
                <w:color w:val="000000"/>
                <w:sz w:val="24"/>
                <w:szCs w:val="24"/>
              </w:rPr>
            </w:pPr>
            <w:r>
              <w:rPr>
                <w:rFonts w:hint="eastAsia" w:ascii="宋体" w:hAnsi="宋体"/>
                <w:color w:val="000000"/>
                <w:sz w:val="24"/>
                <w:szCs w:val="24"/>
              </w:rPr>
              <w:t>是否有提供备品备件</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18643B4B">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99A465">
            <w:pPr>
              <w:widowControl/>
              <w:spacing w:line="540" w:lineRule="exact"/>
              <w:jc w:val="center"/>
              <w:rPr>
                <w:rFonts w:ascii="宋体" w:hAnsi="宋体"/>
                <w:color w:val="000000"/>
                <w:sz w:val="24"/>
                <w:szCs w:val="24"/>
              </w:rPr>
            </w:pPr>
          </w:p>
        </w:tc>
      </w:tr>
      <w:tr w14:paraId="00CAAAE1">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78A43607">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10</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79DE34A3">
            <w:pPr>
              <w:widowControl/>
              <w:adjustRightInd w:val="0"/>
              <w:snapToGrid w:val="0"/>
              <w:rPr>
                <w:rFonts w:hint="eastAsia" w:ascii="宋体" w:hAnsi="宋体"/>
                <w:color w:val="000000"/>
                <w:sz w:val="24"/>
                <w:szCs w:val="24"/>
              </w:rPr>
            </w:pPr>
            <w:r>
              <w:rPr>
                <w:rFonts w:hint="eastAsia" w:ascii="宋体" w:hAnsi="宋体"/>
                <w:color w:val="000000"/>
                <w:sz w:val="24"/>
                <w:szCs w:val="24"/>
              </w:rPr>
              <w:t>是否有质保期外的服务承诺</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0886CD87">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07CA0A">
            <w:pPr>
              <w:widowControl/>
              <w:spacing w:line="540" w:lineRule="exact"/>
              <w:jc w:val="center"/>
              <w:rPr>
                <w:rFonts w:ascii="宋体" w:hAnsi="宋体"/>
                <w:color w:val="000000"/>
                <w:sz w:val="24"/>
                <w:szCs w:val="24"/>
              </w:rPr>
            </w:pPr>
          </w:p>
        </w:tc>
      </w:tr>
      <w:tr w14:paraId="0F841C93">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16F2F4E">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11</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81235BE">
            <w:pPr>
              <w:widowControl/>
              <w:adjustRightInd w:val="0"/>
              <w:snapToGrid w:val="0"/>
              <w:rPr>
                <w:rFonts w:hint="eastAsia" w:ascii="宋体" w:hAnsi="宋体"/>
                <w:color w:val="000000"/>
                <w:sz w:val="24"/>
                <w:szCs w:val="24"/>
              </w:rPr>
            </w:pPr>
            <w:r>
              <w:rPr>
                <w:rFonts w:hint="eastAsia" w:ascii="宋体" w:hAnsi="宋体"/>
                <w:color w:val="000000"/>
                <w:sz w:val="24"/>
                <w:szCs w:val="24"/>
              </w:rPr>
              <w:t>货物品牌是否原装正品</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6CA0563">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9FF7D1">
            <w:pPr>
              <w:widowControl/>
              <w:spacing w:line="540" w:lineRule="exact"/>
              <w:jc w:val="center"/>
              <w:rPr>
                <w:rFonts w:ascii="宋体" w:hAnsi="宋体"/>
                <w:color w:val="000000"/>
                <w:sz w:val="24"/>
                <w:szCs w:val="24"/>
              </w:rPr>
            </w:pPr>
          </w:p>
        </w:tc>
      </w:tr>
      <w:tr w14:paraId="397AFA57">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5D00A8CF">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12</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3BAF4207">
            <w:pPr>
              <w:widowControl/>
              <w:adjustRightInd w:val="0"/>
              <w:snapToGrid w:val="0"/>
              <w:rPr>
                <w:rFonts w:hint="eastAsia" w:ascii="宋体" w:hAnsi="宋体"/>
                <w:color w:val="000000"/>
                <w:sz w:val="24"/>
                <w:szCs w:val="24"/>
              </w:rPr>
            </w:pPr>
            <w:r>
              <w:rPr>
                <w:rFonts w:hint="eastAsia" w:ascii="宋体" w:hAnsi="宋体"/>
                <w:color w:val="000000"/>
                <w:sz w:val="24"/>
                <w:szCs w:val="24"/>
              </w:rPr>
              <w:t>质保期满后产品质量出现问题服务快速响应时间：</w:t>
            </w:r>
          </w:p>
          <w:p w14:paraId="6C2CCA46">
            <w:pPr>
              <w:widowControl/>
              <w:adjustRightInd w:val="0"/>
              <w:snapToGrid w:val="0"/>
              <w:rPr>
                <w:rFonts w:hint="eastAsia" w:ascii="宋体" w:hAnsi="宋体"/>
                <w:color w:val="000000"/>
                <w:sz w:val="24"/>
                <w:szCs w:val="24"/>
              </w:rPr>
            </w:pPr>
            <w:r>
              <w:rPr>
                <w:rFonts w:hint="eastAsia" w:ascii="宋体" w:hAnsi="宋体"/>
                <w:color w:val="000000"/>
                <w:sz w:val="24"/>
                <w:szCs w:val="24"/>
              </w:rPr>
              <w:t>1．现场支持响应；2．电话支持响应；3．问题解答</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77EA451">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D6A6CFF">
            <w:pPr>
              <w:widowControl/>
              <w:spacing w:line="540" w:lineRule="exact"/>
              <w:jc w:val="center"/>
              <w:rPr>
                <w:rFonts w:ascii="宋体" w:hAnsi="宋体"/>
                <w:color w:val="000000"/>
                <w:sz w:val="24"/>
                <w:szCs w:val="24"/>
              </w:rPr>
            </w:pPr>
          </w:p>
        </w:tc>
      </w:tr>
      <w:tr w14:paraId="5E3191A5">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10D8919A">
            <w:pPr>
              <w:widowControl/>
              <w:adjustRightInd w:val="0"/>
              <w:snapToGrid w:val="0"/>
              <w:jc w:val="center"/>
              <w:rPr>
                <w:rFonts w:hint="eastAsia" w:ascii="宋体" w:hAnsi="宋体"/>
                <w:color w:val="000000"/>
                <w:sz w:val="24"/>
                <w:szCs w:val="24"/>
              </w:rPr>
            </w:pPr>
            <w:r>
              <w:rPr>
                <w:rFonts w:hint="eastAsia" w:ascii="宋体" w:hAnsi="宋体"/>
                <w:color w:val="000000"/>
                <w:sz w:val="24"/>
                <w:szCs w:val="24"/>
              </w:rPr>
              <w:t>13</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226F1B3C">
            <w:pPr>
              <w:widowControl/>
              <w:adjustRightInd w:val="0"/>
              <w:snapToGrid w:val="0"/>
              <w:rPr>
                <w:rFonts w:hint="eastAsia" w:ascii="宋体" w:hAnsi="宋体"/>
                <w:color w:val="000000"/>
                <w:sz w:val="24"/>
                <w:szCs w:val="24"/>
              </w:rPr>
            </w:pPr>
            <w:r>
              <w:rPr>
                <w:rFonts w:hint="eastAsia" w:ascii="宋体" w:hAnsi="宋体"/>
                <w:color w:val="000000"/>
                <w:sz w:val="24"/>
                <w:szCs w:val="24"/>
              </w:rPr>
              <w:t>其他</w:t>
            </w: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79EC1AC">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B057AE">
            <w:pPr>
              <w:widowControl/>
              <w:spacing w:line="540" w:lineRule="exact"/>
              <w:jc w:val="center"/>
              <w:rPr>
                <w:rFonts w:ascii="宋体" w:hAnsi="宋体"/>
                <w:color w:val="000000"/>
                <w:sz w:val="24"/>
                <w:szCs w:val="24"/>
              </w:rPr>
            </w:pPr>
          </w:p>
        </w:tc>
      </w:tr>
      <w:tr w14:paraId="0548FE4E">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26DF81BC">
            <w:pPr>
              <w:widowControl/>
              <w:adjustRightInd w:val="0"/>
              <w:snapToGrid w:val="0"/>
              <w:jc w:val="center"/>
              <w:rPr>
                <w:rFonts w:ascii="宋体" w:hAnsi="宋体"/>
                <w:color w:val="000000"/>
                <w:sz w:val="24"/>
                <w:szCs w:val="24"/>
              </w:rPr>
            </w:pPr>
            <w:r>
              <w:rPr>
                <w:rFonts w:hint="eastAsia" w:ascii="宋体" w:hAnsi="宋体"/>
                <w:color w:val="000000"/>
                <w:sz w:val="24"/>
                <w:szCs w:val="24"/>
              </w:rPr>
              <w:t>14</w:t>
            </w:r>
          </w:p>
        </w:tc>
        <w:tc>
          <w:tcPr>
            <w:tcW w:w="5893" w:type="dxa"/>
            <w:tcBorders>
              <w:top w:val="single" w:color="auto" w:sz="4" w:space="0"/>
              <w:left w:val="single" w:color="auto" w:sz="4" w:space="0"/>
              <w:bottom w:val="single" w:color="auto" w:sz="4" w:space="0"/>
              <w:right w:val="single" w:color="auto" w:sz="4" w:space="0"/>
            </w:tcBorders>
            <w:noWrap w:val="0"/>
            <w:vAlign w:val="center"/>
          </w:tcPr>
          <w:p w14:paraId="4FF28234">
            <w:pPr>
              <w:widowControl/>
              <w:adjustRightInd w:val="0"/>
              <w:snapToGrid w:val="0"/>
              <w:rPr>
                <w:rFonts w:hint="eastAsia" w:ascii="宋体" w:hAnsi="宋体"/>
                <w:color w:val="000000"/>
                <w:sz w:val="24"/>
                <w:szCs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14:paraId="7C28A4CE">
            <w:pPr>
              <w:widowControl/>
              <w:spacing w:line="540" w:lineRule="exact"/>
              <w:jc w:val="center"/>
              <w:rPr>
                <w:rFonts w:ascii="宋体" w:hAnsi="宋体"/>
                <w:color w:val="000000"/>
                <w:sz w:val="24"/>
                <w:szCs w:val="24"/>
              </w:rPr>
            </w:pPr>
          </w:p>
        </w:tc>
        <w:tc>
          <w:tcPr>
            <w:tcW w:w="15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9035B9">
            <w:pPr>
              <w:widowControl/>
              <w:spacing w:line="540" w:lineRule="exact"/>
              <w:jc w:val="center"/>
              <w:rPr>
                <w:rFonts w:ascii="宋体" w:hAnsi="宋体"/>
                <w:color w:val="000000"/>
                <w:sz w:val="24"/>
                <w:szCs w:val="24"/>
              </w:rPr>
            </w:pPr>
          </w:p>
        </w:tc>
      </w:tr>
    </w:tbl>
    <w:p w14:paraId="010E77AC">
      <w:pPr>
        <w:tabs>
          <w:tab w:val="left" w:pos="900"/>
        </w:tabs>
        <w:spacing w:line="360" w:lineRule="auto"/>
        <w:rPr>
          <w:rStyle w:val="247"/>
          <w:rFonts w:hint="eastAsia" w:ascii="宋体" w:hAnsi="宋体" w:eastAsia="宋体" w:cs="宋体"/>
          <w:szCs w:val="28"/>
        </w:rPr>
      </w:pPr>
    </w:p>
    <w:tbl>
      <w:tblPr>
        <w:tblStyle w:val="44"/>
        <w:tblW w:w="0" w:type="auto"/>
        <w:jc w:val="right"/>
        <w:tblLayout w:type="fixed"/>
        <w:tblCellMar>
          <w:top w:w="0" w:type="dxa"/>
          <w:left w:w="108" w:type="dxa"/>
          <w:bottom w:w="0" w:type="dxa"/>
          <w:right w:w="108" w:type="dxa"/>
        </w:tblCellMar>
      </w:tblPr>
      <w:tblGrid>
        <w:gridCol w:w="2848"/>
        <w:gridCol w:w="3135"/>
      </w:tblGrid>
      <w:tr w14:paraId="30318875">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65F01DB">
            <w:pPr>
              <w:adjustRightInd w:val="0"/>
              <w:snapToGrid w:val="0"/>
              <w:ind w:right="-11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14:paraId="0C5950C6">
            <w:pPr>
              <w:adjustRightInd w:val="0"/>
              <w:snapToGrid w:val="0"/>
              <w:rPr>
                <w:rFonts w:hint="eastAsia" w:cs="宋体"/>
                <w:sz w:val="24"/>
                <w:szCs w:val="24"/>
              </w:rPr>
            </w:pPr>
            <w:r>
              <w:rPr>
                <w:rFonts w:hint="eastAsia" w:cs="宋体"/>
                <w:sz w:val="24"/>
                <w:szCs w:val="24"/>
                <w:u w:val="single"/>
              </w:rPr>
              <w:t xml:space="preserve">                      </w:t>
            </w:r>
          </w:p>
        </w:tc>
      </w:tr>
      <w:tr w14:paraId="78D2E3F5">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1547AD6B">
            <w:pPr>
              <w:adjustRightInd w:val="0"/>
              <w:snapToGrid w:val="0"/>
              <w:ind w:right="-110" w:rightChars="-5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14:paraId="5AE40D0E">
            <w:pPr>
              <w:adjustRightInd w:val="0"/>
              <w:snapToGrid w:val="0"/>
              <w:rPr>
                <w:rFonts w:hint="eastAsia" w:cs="宋体"/>
                <w:sz w:val="24"/>
                <w:szCs w:val="24"/>
              </w:rPr>
            </w:pPr>
            <w:r>
              <w:rPr>
                <w:rFonts w:hint="eastAsia" w:cs="宋体"/>
                <w:sz w:val="24"/>
                <w:szCs w:val="24"/>
                <w:u w:val="single"/>
              </w:rPr>
              <w:t xml:space="preserve">                      </w:t>
            </w:r>
          </w:p>
        </w:tc>
      </w:tr>
      <w:tr w14:paraId="6140C072">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62A4B436">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14:paraId="07D0AD54">
      <w:pPr>
        <w:numPr>
          <w:ilvl w:val="0"/>
          <w:numId w:val="0"/>
        </w:numPr>
        <w:tabs>
          <w:tab w:val="left" w:pos="0"/>
        </w:tabs>
        <w:snapToGrid w:val="0"/>
        <w:ind w:leftChars="0"/>
        <w:rPr>
          <w:rFonts w:hint="eastAsia" w:cs="宋体"/>
          <w:color w:val="000000"/>
          <w:spacing w:val="28"/>
          <w:sz w:val="24"/>
          <w:szCs w:val="24"/>
          <w:lang w:val="en-US" w:eastAsia="zh-CN"/>
        </w:rPr>
      </w:pPr>
    </w:p>
    <w:p w14:paraId="7BA2CFC7">
      <w:pPr>
        <w:numPr>
          <w:ilvl w:val="0"/>
          <w:numId w:val="0"/>
        </w:numPr>
        <w:tabs>
          <w:tab w:val="left" w:pos="0"/>
        </w:tabs>
        <w:snapToGrid w:val="0"/>
        <w:ind w:leftChars="0"/>
        <w:rPr>
          <w:rFonts w:hint="eastAsia" w:cs="宋体"/>
          <w:color w:val="000000"/>
          <w:spacing w:val="28"/>
          <w:sz w:val="24"/>
          <w:szCs w:val="24"/>
          <w:lang w:val="en-US" w:eastAsia="zh-CN"/>
        </w:rPr>
      </w:pPr>
    </w:p>
    <w:p w14:paraId="6D141E86">
      <w:pPr>
        <w:numPr>
          <w:ilvl w:val="0"/>
          <w:numId w:val="0"/>
        </w:numPr>
        <w:tabs>
          <w:tab w:val="left" w:pos="0"/>
        </w:tabs>
        <w:snapToGrid w:val="0"/>
        <w:ind w:leftChars="0"/>
        <w:rPr>
          <w:rFonts w:cs="宋体"/>
          <w:sz w:val="24"/>
          <w:szCs w:val="24"/>
        </w:rPr>
      </w:pPr>
      <w:r>
        <w:rPr>
          <w:rFonts w:hint="eastAsia" w:cs="宋体"/>
          <w:color w:val="000000"/>
          <w:spacing w:val="28"/>
          <w:sz w:val="24"/>
          <w:szCs w:val="24"/>
          <w:lang w:val="en-US" w:eastAsia="zh-CN"/>
        </w:rPr>
        <w:t xml:space="preserve"> </w:t>
      </w:r>
      <w:r>
        <w:rPr>
          <w:rFonts w:hint="eastAsia" w:cs="宋体"/>
          <w:color w:val="000000"/>
          <w:spacing w:val="28"/>
          <w:sz w:val="36"/>
          <w:szCs w:val="36"/>
        </w:rPr>
        <w:br w:type="page"/>
      </w:r>
    </w:p>
    <w:p w14:paraId="49115D76">
      <w:pPr>
        <w:pStyle w:val="249"/>
        <w:widowControl w:val="0"/>
        <w:snapToGrid w:val="0"/>
        <w:spacing w:line="500" w:lineRule="exact"/>
        <w:jc w:val="both"/>
        <w:rPr>
          <w:rFonts w:hint="eastAsia" w:asciiTheme="majorEastAsia" w:hAnsiTheme="majorEastAsia" w:eastAsiaTheme="majorEastAsia" w:cstheme="majorEastAsia"/>
          <w:b w:val="0"/>
          <w:bCs/>
          <w:sz w:val="24"/>
          <w:szCs w:val="24"/>
          <w:lang w:val="en-US" w:eastAsia="zh-CN"/>
        </w:rPr>
      </w:pPr>
      <w:bookmarkStart w:id="259" w:name="_Toc31329"/>
      <w:bookmarkStart w:id="260" w:name="_Toc9800"/>
      <w:bookmarkStart w:id="261" w:name="_Toc14562"/>
      <w:r>
        <w:rPr>
          <w:rFonts w:hint="eastAsia" w:asciiTheme="majorEastAsia" w:hAnsiTheme="majorEastAsia" w:eastAsiaTheme="majorEastAsia" w:cstheme="majorEastAsia"/>
          <w:b w:val="0"/>
          <w:bCs/>
          <w:sz w:val="24"/>
          <w:szCs w:val="24"/>
          <w:lang w:val="en-US" w:eastAsia="zh-CN"/>
        </w:rPr>
        <w:t>附件：</w:t>
      </w:r>
    </w:p>
    <w:p w14:paraId="3A0052D6">
      <w:pPr>
        <w:pStyle w:val="249"/>
        <w:widowControl w:val="0"/>
        <w:snapToGrid w:val="0"/>
        <w:spacing w:line="50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政府采购活动现场确认声明书</w:t>
      </w:r>
    </w:p>
    <w:p w14:paraId="235F3DED">
      <w:pPr>
        <w:pStyle w:val="249"/>
        <w:widowControl w:val="0"/>
        <w:snapToGrid w:val="0"/>
        <w:spacing w:line="460" w:lineRule="exact"/>
        <w:jc w:val="both"/>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kern w:val="0"/>
          <w:sz w:val="24"/>
          <w:szCs w:val="24"/>
          <w:lang w:val="en-US" w:eastAsia="zh-CN"/>
        </w:rPr>
        <w:t>龙游博洽投资咨询</w:t>
      </w:r>
      <w:r>
        <w:rPr>
          <w:rFonts w:hint="eastAsia" w:asciiTheme="majorEastAsia" w:hAnsiTheme="majorEastAsia" w:eastAsiaTheme="majorEastAsia" w:cstheme="majorEastAsia"/>
          <w:kern w:val="0"/>
          <w:sz w:val="24"/>
          <w:szCs w:val="24"/>
        </w:rPr>
        <w:t>有限公司：</w:t>
      </w:r>
    </w:p>
    <w:p w14:paraId="3DFA050A">
      <w:pPr>
        <w:pStyle w:val="249"/>
        <w:widowControl w:val="0"/>
        <w:snapToGrid w:val="0"/>
        <w:spacing w:line="460" w:lineRule="exact"/>
        <w:ind w:firstLine="504" w:firstLineChars="200"/>
        <w:jc w:val="both"/>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sz w:val="24"/>
          <w:szCs w:val="24"/>
        </w:rPr>
        <w:t>本人</w:t>
      </w:r>
      <w:r>
        <w:rPr>
          <w:rFonts w:hint="eastAsia" w:asciiTheme="majorEastAsia" w:hAnsiTheme="majorEastAsia" w:eastAsiaTheme="majorEastAsia" w:cstheme="majorEastAsia"/>
          <w:spacing w:val="6"/>
          <w:sz w:val="24"/>
          <w:szCs w:val="24"/>
          <w:u w:val="single"/>
        </w:rPr>
        <w:t xml:space="preserve">     </w:t>
      </w:r>
      <w:r>
        <w:rPr>
          <w:rFonts w:hint="eastAsia" w:asciiTheme="majorEastAsia" w:hAnsiTheme="majorEastAsia" w:eastAsiaTheme="majorEastAsia" w:cstheme="majorEastAsia"/>
          <w:sz w:val="24"/>
          <w:szCs w:val="24"/>
        </w:rPr>
        <w:t>（授权代表姓名）</w:t>
      </w:r>
      <w:r>
        <w:rPr>
          <w:rFonts w:hint="eastAsia" w:asciiTheme="majorEastAsia" w:hAnsiTheme="majorEastAsia" w:eastAsiaTheme="majorEastAsia" w:cstheme="majorEastAsia"/>
          <w:spacing w:val="6"/>
          <w:sz w:val="24"/>
          <w:szCs w:val="24"/>
        </w:rPr>
        <w:t>经由</w:t>
      </w:r>
      <w:r>
        <w:rPr>
          <w:rFonts w:hint="eastAsia" w:asciiTheme="majorEastAsia" w:hAnsiTheme="majorEastAsia" w:eastAsiaTheme="majorEastAsia" w:cstheme="majorEastAsia"/>
          <w:spacing w:val="6"/>
          <w:sz w:val="24"/>
          <w:szCs w:val="24"/>
          <w:u w:val="single"/>
        </w:rPr>
        <w:t xml:space="preserve">            </w:t>
      </w:r>
      <w:r>
        <w:rPr>
          <w:rFonts w:hint="eastAsia" w:asciiTheme="majorEastAsia" w:hAnsiTheme="majorEastAsia" w:eastAsiaTheme="majorEastAsia" w:cstheme="majorEastAsia"/>
          <w:sz w:val="24"/>
          <w:szCs w:val="24"/>
        </w:rPr>
        <w:t>（单位）</w:t>
      </w:r>
      <w:r>
        <w:rPr>
          <w:rFonts w:hint="eastAsia" w:asciiTheme="majorEastAsia" w:hAnsiTheme="majorEastAsia" w:eastAsiaTheme="majorEastAsia" w:cstheme="majorEastAsia"/>
          <w:spacing w:val="6"/>
          <w:sz w:val="24"/>
          <w:szCs w:val="24"/>
        </w:rPr>
        <w:t>法定代表人</w:t>
      </w:r>
      <w:r>
        <w:rPr>
          <w:rFonts w:hint="eastAsia" w:asciiTheme="majorEastAsia" w:hAnsiTheme="majorEastAsia" w:eastAsiaTheme="majorEastAsia" w:cstheme="majorEastAsia"/>
          <w:spacing w:val="6"/>
          <w:sz w:val="24"/>
          <w:szCs w:val="24"/>
          <w:u w:val="single"/>
        </w:rPr>
        <w:t xml:space="preserve">      </w:t>
      </w:r>
      <w:r>
        <w:rPr>
          <w:rFonts w:hint="eastAsia" w:asciiTheme="majorEastAsia" w:hAnsiTheme="majorEastAsia" w:eastAsiaTheme="majorEastAsia" w:cstheme="majorEastAsia"/>
          <w:spacing w:val="6"/>
          <w:sz w:val="24"/>
          <w:szCs w:val="24"/>
        </w:rPr>
        <w:t>合法授权参加</w:t>
      </w:r>
      <w:r>
        <w:rPr>
          <w:rFonts w:hint="eastAsia" w:asciiTheme="majorEastAsia" w:hAnsiTheme="majorEastAsia" w:eastAsiaTheme="majorEastAsia" w:cstheme="majorEastAsia"/>
          <w:spacing w:val="6"/>
          <w:sz w:val="24"/>
          <w:szCs w:val="24"/>
          <w:u w:val="single"/>
          <w:lang w:val="en-US" w:eastAsia="zh-CN"/>
        </w:rPr>
        <w:t xml:space="preserve">        </w:t>
      </w:r>
      <w:r>
        <w:rPr>
          <w:rFonts w:hint="eastAsia" w:asciiTheme="majorEastAsia" w:hAnsiTheme="majorEastAsia" w:eastAsiaTheme="majorEastAsia" w:cstheme="majorEastAsia"/>
          <w:spacing w:val="6"/>
          <w:sz w:val="24"/>
          <w:szCs w:val="24"/>
          <w:u w:val="single"/>
          <w:lang w:eastAsia="zh-CN"/>
        </w:rPr>
        <w:t>项目</w:t>
      </w:r>
      <w:r>
        <w:rPr>
          <w:rFonts w:hint="eastAsia" w:asciiTheme="majorEastAsia" w:hAnsiTheme="majorEastAsia" w:eastAsiaTheme="majorEastAsia" w:cstheme="majorEastAsia"/>
          <w:spacing w:val="6"/>
          <w:sz w:val="24"/>
          <w:szCs w:val="24"/>
          <w:u w:val="single"/>
        </w:rPr>
        <w:t xml:space="preserve"> </w:t>
      </w:r>
      <w:r>
        <w:rPr>
          <w:rFonts w:hint="eastAsia" w:asciiTheme="majorEastAsia" w:hAnsiTheme="majorEastAsia" w:eastAsiaTheme="majorEastAsia" w:cstheme="majorEastAsia"/>
          <w:spacing w:val="6"/>
          <w:sz w:val="24"/>
          <w:szCs w:val="24"/>
        </w:rPr>
        <w:t>（项目编号：</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pacing w:val="6"/>
          <w:sz w:val="24"/>
          <w:szCs w:val="24"/>
        </w:rPr>
        <w:t xml:space="preserve">）政府采购活动，经与本单位法人代表（负责人）联系确认，现就有关公平竞争事项郑重声明如下： </w:t>
      </w:r>
    </w:p>
    <w:p w14:paraId="48C7FF36">
      <w:pPr>
        <w:pStyle w:val="250"/>
        <w:widowControl/>
        <w:numPr>
          <w:ilvl w:val="0"/>
          <w:numId w:val="21"/>
        </w:numPr>
        <w:snapToGrid w:val="0"/>
        <w:spacing w:line="460" w:lineRule="exact"/>
        <w:ind w:firstLine="453" w:firstLineChars="18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本单位与招标人之间 □不存在利害关系 □存在下列利害关系</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：A.投资关系    B.行政隶属关系    C.业务指导关系</w:t>
      </w:r>
    </w:p>
    <w:p w14:paraId="597D61B2">
      <w:pPr>
        <w:pStyle w:val="250"/>
        <w:widowControl/>
        <w:snapToGrid w:val="0"/>
        <w:spacing w:line="460" w:lineRule="exac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D.其他可能</w:t>
      </w:r>
      <w:r>
        <w:rPr>
          <w:rFonts w:hint="eastAsia" w:asciiTheme="majorEastAsia" w:hAnsiTheme="majorEastAsia" w:eastAsiaTheme="majorEastAsia" w:cstheme="majorEastAsia"/>
          <w:sz w:val="24"/>
          <w:szCs w:val="24"/>
        </w:rPr>
        <w:t>影响采购公正的</w:t>
      </w:r>
      <w:r>
        <w:rPr>
          <w:rFonts w:hint="eastAsia" w:asciiTheme="majorEastAsia" w:hAnsiTheme="majorEastAsia" w:eastAsiaTheme="majorEastAsia" w:cstheme="majorEastAsia"/>
          <w:kern w:val="0"/>
          <w:sz w:val="24"/>
          <w:szCs w:val="24"/>
        </w:rPr>
        <w:t>利害关系</w:t>
      </w:r>
      <w:r>
        <w:rPr>
          <w:rFonts w:hint="eastAsia" w:asciiTheme="majorEastAsia" w:hAnsiTheme="majorEastAsia" w:eastAsiaTheme="majorEastAsia" w:cstheme="majorEastAsia"/>
          <w:kern w:val="0"/>
          <w:sz w:val="24"/>
          <w:szCs w:val="24"/>
          <w:u w:val="single"/>
        </w:rPr>
        <w:t xml:space="preserve">（如有，请如实说明）                 </w:t>
      </w:r>
      <w:r>
        <w:rPr>
          <w:rFonts w:hint="eastAsia" w:asciiTheme="majorEastAsia" w:hAnsiTheme="majorEastAsia" w:eastAsiaTheme="majorEastAsia" w:cstheme="majorEastAsia"/>
          <w:kern w:val="0"/>
          <w:sz w:val="24"/>
          <w:szCs w:val="24"/>
        </w:rPr>
        <w:t>。</w:t>
      </w:r>
    </w:p>
    <w:p w14:paraId="2EE4FEFB">
      <w:pPr>
        <w:pStyle w:val="250"/>
        <w:widowControl/>
        <w:snapToGrid w:val="0"/>
        <w:spacing w:line="460" w:lineRule="exac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pacing w:val="6"/>
          <w:sz w:val="24"/>
          <w:szCs w:val="24"/>
        </w:rPr>
        <w:t xml:space="preserve">  二、</w:t>
      </w:r>
      <w:r>
        <w:rPr>
          <w:rFonts w:hint="eastAsia" w:asciiTheme="majorEastAsia" w:hAnsiTheme="majorEastAsia" w:eastAsiaTheme="majorEastAsia" w:cstheme="majorEastAsia"/>
          <w:kern w:val="0"/>
          <w:sz w:val="24"/>
          <w:szCs w:val="24"/>
        </w:rPr>
        <w:t>现已清楚知道参加本项目采购活动的其他所有供应商名称，本单位 □与其他所有供应商之间均不存在利害关系 □与</w:t>
      </w:r>
      <w:r>
        <w:rPr>
          <w:rFonts w:hint="eastAsia" w:asciiTheme="majorEastAsia" w:hAnsiTheme="majorEastAsia" w:eastAsiaTheme="majorEastAsia" w:cstheme="majorEastAsia"/>
          <w:kern w:val="0"/>
          <w:sz w:val="24"/>
          <w:szCs w:val="24"/>
          <w:u w:val="single"/>
        </w:rPr>
        <w:t xml:space="preserve">           （供应商名称）</w:t>
      </w:r>
      <w:r>
        <w:rPr>
          <w:rFonts w:hint="eastAsia" w:asciiTheme="majorEastAsia" w:hAnsiTheme="majorEastAsia" w:eastAsiaTheme="majorEastAsia" w:cstheme="majorEastAsia"/>
          <w:kern w:val="0"/>
          <w:sz w:val="24"/>
          <w:szCs w:val="24"/>
        </w:rPr>
        <w:t>之间存在下列利害关系</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w:t>
      </w:r>
    </w:p>
    <w:p w14:paraId="536F1376">
      <w:pPr>
        <w:pStyle w:val="249"/>
        <w:widowControl w:val="0"/>
        <w:snapToGrid w:val="0"/>
        <w:spacing w:line="460" w:lineRule="exact"/>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A.法定代表人或负责人或实际控制人是同一人</w:t>
      </w:r>
    </w:p>
    <w:p w14:paraId="56BC92E8">
      <w:pPr>
        <w:pStyle w:val="249"/>
        <w:widowControl w:val="0"/>
        <w:snapToGrid w:val="0"/>
        <w:spacing w:line="460" w:lineRule="exact"/>
        <w:jc w:val="both"/>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kern w:val="0"/>
          <w:sz w:val="24"/>
          <w:szCs w:val="24"/>
        </w:rPr>
        <w:t xml:space="preserve">  B.法定代表人或负责人或实际控制人是夫妻关系</w:t>
      </w:r>
    </w:p>
    <w:p w14:paraId="117B2239">
      <w:pPr>
        <w:pStyle w:val="249"/>
        <w:widowControl w:val="0"/>
        <w:snapToGrid w:val="0"/>
        <w:spacing w:line="460" w:lineRule="exact"/>
        <w:jc w:val="both"/>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kern w:val="0"/>
          <w:sz w:val="24"/>
          <w:szCs w:val="24"/>
        </w:rPr>
        <w:t xml:space="preserve">  C.法定代表人或负责人或实际控制人是直系血亲关系</w:t>
      </w:r>
    </w:p>
    <w:p w14:paraId="070319A6">
      <w:pPr>
        <w:pStyle w:val="249"/>
        <w:widowControl w:val="0"/>
        <w:snapToGrid w:val="0"/>
        <w:spacing w:line="460" w:lineRule="exact"/>
        <w:jc w:val="both"/>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kern w:val="0"/>
          <w:sz w:val="24"/>
          <w:szCs w:val="24"/>
        </w:rPr>
        <w:t xml:space="preserve">  D.法定代表人或负责人或实际控制人存在三代以内旁系血亲关系</w:t>
      </w:r>
    </w:p>
    <w:p w14:paraId="393E1162">
      <w:pPr>
        <w:pStyle w:val="249"/>
        <w:widowControl w:val="0"/>
        <w:snapToGrid w:val="0"/>
        <w:spacing w:line="460" w:lineRule="exact"/>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E.法定代表人或负责人或实际控制人存在近姻亲关系</w:t>
      </w:r>
    </w:p>
    <w:p w14:paraId="185331A0">
      <w:pPr>
        <w:pStyle w:val="249"/>
        <w:widowControl w:val="0"/>
        <w:snapToGrid w:val="0"/>
        <w:spacing w:line="460" w:lineRule="exact"/>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F.法定代表人或负责人或实际控制人存在股份控制或实际控制关系</w:t>
      </w:r>
    </w:p>
    <w:p w14:paraId="2D27CE53">
      <w:pPr>
        <w:pStyle w:val="249"/>
        <w:widowControl w:val="0"/>
        <w:snapToGrid w:val="0"/>
        <w:spacing w:line="460" w:lineRule="exact"/>
        <w:jc w:val="both"/>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G.存在共同直接或间接投资设立子公司、联营企业和合营企业情况</w:t>
      </w:r>
    </w:p>
    <w:p w14:paraId="75B4E138">
      <w:pPr>
        <w:pStyle w:val="249"/>
        <w:widowControl w:val="0"/>
        <w:snapToGrid w:val="0"/>
        <w:spacing w:line="460" w:lineRule="exact"/>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 xml:space="preserve">  H.存在分级代理或代销关系、同一生产制造商关系、管理关系、重要业务（占</w:t>
      </w:r>
      <w:r>
        <w:rPr>
          <w:rFonts w:hint="eastAsia" w:asciiTheme="majorEastAsia" w:hAnsiTheme="majorEastAsia" w:eastAsiaTheme="majorEastAsia" w:cstheme="majorEastAsia"/>
          <w:sz w:val="24"/>
          <w:szCs w:val="24"/>
        </w:rPr>
        <w:t>主营业务收入50%以上）或重要财务往来关系（如融资）等其他实质性控制关系</w:t>
      </w:r>
    </w:p>
    <w:p w14:paraId="07266FB0">
      <w:pPr>
        <w:pStyle w:val="249"/>
        <w:widowControl w:val="0"/>
        <w:snapToGrid w:val="0"/>
        <w:spacing w:line="460" w:lineRule="exact"/>
        <w:jc w:val="both"/>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z w:val="24"/>
          <w:szCs w:val="24"/>
        </w:rPr>
        <w:t xml:space="preserve">    I</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sz w:val="24"/>
          <w:szCs w:val="24"/>
        </w:rPr>
        <w:t>其他利害关系情况</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kern w:val="0"/>
          <w:sz w:val="24"/>
          <w:szCs w:val="24"/>
        </w:rPr>
        <w:t>。</w:t>
      </w:r>
    </w:p>
    <w:p w14:paraId="78F31DC3">
      <w:pPr>
        <w:pStyle w:val="250"/>
        <w:widowControl/>
        <w:numPr>
          <w:ilvl w:val="0"/>
          <w:numId w:val="22"/>
        </w:numPr>
        <w:snapToGrid w:val="0"/>
        <w:spacing w:line="460" w:lineRule="exact"/>
        <w:ind w:firstLine="453" w:firstLineChars="18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现已清楚知道并</w:t>
      </w:r>
      <w:r>
        <w:rPr>
          <w:rFonts w:hint="eastAsia" w:asciiTheme="majorEastAsia" w:hAnsiTheme="majorEastAsia" w:eastAsiaTheme="majorEastAsia" w:cstheme="majorEastAsia"/>
          <w:kern w:val="0"/>
          <w:sz w:val="24"/>
          <w:szCs w:val="24"/>
        </w:rPr>
        <w:t>严格遵守政府采购法律法规和现场纪律。</w:t>
      </w:r>
    </w:p>
    <w:p w14:paraId="4E47D5E4">
      <w:pPr>
        <w:pStyle w:val="250"/>
        <w:widowControl/>
        <w:numPr>
          <w:ilvl w:val="0"/>
          <w:numId w:val="22"/>
        </w:numPr>
        <w:snapToGrid w:val="0"/>
        <w:spacing w:line="460" w:lineRule="exact"/>
        <w:ind w:firstLine="453" w:firstLineChars="18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我发现</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供应商之间存在或可能存在上述第二条第</w:t>
      </w:r>
      <w:r>
        <w:rPr>
          <w:rFonts w:hint="eastAsia" w:asciiTheme="majorEastAsia" w:hAnsiTheme="majorEastAsia" w:eastAsiaTheme="majorEastAsia" w:cstheme="majorEastAsia"/>
          <w:kern w:val="0"/>
          <w:sz w:val="24"/>
          <w:szCs w:val="24"/>
          <w:u w:val="single"/>
        </w:rPr>
        <w:t xml:space="preserve">        </w:t>
      </w:r>
      <w:r>
        <w:rPr>
          <w:rFonts w:hint="eastAsia" w:asciiTheme="majorEastAsia" w:hAnsiTheme="majorEastAsia" w:eastAsiaTheme="majorEastAsia" w:cstheme="majorEastAsia"/>
          <w:kern w:val="0"/>
          <w:sz w:val="24"/>
          <w:szCs w:val="24"/>
        </w:rPr>
        <w:t>项利害关系。</w:t>
      </w:r>
    </w:p>
    <w:p w14:paraId="52DBD863">
      <w:pPr>
        <w:pStyle w:val="249"/>
        <w:widowControl w:val="0"/>
        <w:snapToGrid w:val="0"/>
        <w:spacing w:line="460" w:lineRule="exact"/>
        <w:ind w:firstLine="480" w:firstLineChars="200"/>
        <w:jc w:val="left"/>
        <w:rPr>
          <w:rFonts w:hint="eastAsia" w:asciiTheme="majorEastAsia" w:hAnsiTheme="majorEastAsia" w:eastAsiaTheme="majorEastAsia" w:cstheme="majorEastAsia"/>
          <w:sz w:val="24"/>
          <w:szCs w:val="24"/>
        </w:rPr>
      </w:pPr>
    </w:p>
    <w:p w14:paraId="090D9FF0">
      <w:pPr>
        <w:pStyle w:val="249"/>
        <w:widowControl w:val="0"/>
        <w:snapToGrid w:val="0"/>
        <w:spacing w:line="46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供应商代表签名：</w:t>
      </w:r>
    </w:p>
    <w:p w14:paraId="45E0398A">
      <w:pPr>
        <w:pStyle w:val="20"/>
        <w:outlineLvl w:val="0"/>
        <w:rPr>
          <w:rFonts w:hint="eastAsia" w:ascii="宋体" w:hAnsi="宋体" w:cs="宋体"/>
          <w:b w:val="0"/>
          <w:bCs/>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w:t>
      </w:r>
    </w:p>
    <w:p w14:paraId="46CCD3FC">
      <w:pPr>
        <w:pStyle w:val="20"/>
        <w:outlineLvl w:val="0"/>
        <w:rPr>
          <w:rFonts w:hint="eastAsia" w:ascii="宋体" w:hAnsi="宋体" w:cs="宋体"/>
          <w:b w:val="0"/>
          <w:bCs/>
          <w:sz w:val="24"/>
          <w:szCs w:val="24"/>
        </w:rPr>
      </w:pPr>
    </w:p>
    <w:p w14:paraId="0F077777">
      <w:pPr>
        <w:pStyle w:val="20"/>
        <w:outlineLvl w:val="0"/>
        <w:rPr>
          <w:rFonts w:hint="eastAsia" w:ascii="宋体" w:hAnsi="宋体" w:cs="宋体"/>
          <w:b w:val="0"/>
          <w:bCs/>
          <w:sz w:val="24"/>
          <w:szCs w:val="24"/>
        </w:rPr>
      </w:pPr>
    </w:p>
    <w:p w14:paraId="27247CC3">
      <w:pPr>
        <w:pStyle w:val="20"/>
        <w:outlineLvl w:val="0"/>
        <w:rPr>
          <w:rFonts w:hint="eastAsia" w:ascii="宋体" w:hAnsi="宋体" w:cs="宋体"/>
          <w:b w:val="0"/>
          <w:bCs/>
          <w:sz w:val="24"/>
          <w:szCs w:val="24"/>
        </w:rPr>
      </w:pPr>
    </w:p>
    <w:p w14:paraId="4D13BF3E">
      <w:pPr>
        <w:pStyle w:val="20"/>
        <w:outlineLvl w:val="0"/>
        <w:rPr>
          <w:rFonts w:ascii="宋体" w:hAnsi="宋体" w:cs="宋体"/>
          <w:b w:val="0"/>
          <w:bCs/>
          <w:sz w:val="24"/>
          <w:szCs w:val="24"/>
        </w:rPr>
      </w:pPr>
      <w:r>
        <w:rPr>
          <w:rFonts w:hint="eastAsia" w:ascii="宋体" w:hAnsi="宋体" w:cs="宋体"/>
          <w:b w:val="0"/>
          <w:bCs/>
          <w:sz w:val="24"/>
          <w:szCs w:val="24"/>
        </w:rPr>
        <w:t>附件</w:t>
      </w:r>
      <w:bookmarkEnd w:id="259"/>
      <w:bookmarkEnd w:id="260"/>
      <w:bookmarkEnd w:id="261"/>
    </w:p>
    <w:p w14:paraId="42E2E15F">
      <w:pPr>
        <w:pStyle w:val="60"/>
        <w:jc w:val="center"/>
        <w:rPr>
          <w:rFonts w:hint="eastAsia" w:ascii="华文中宋" w:hAnsi="华文中宋" w:eastAsia="华文中宋" w:cs="华文中宋"/>
          <w:sz w:val="24"/>
          <w:szCs w:val="24"/>
        </w:rPr>
      </w:pPr>
      <w:r>
        <w:rPr>
          <w:rFonts w:hint="eastAsia" w:ascii="宋体" w:cs="宋体"/>
          <w:b w:val="0"/>
          <w:bCs/>
          <w:sz w:val="32"/>
          <w:szCs w:val="32"/>
          <w:lang w:val="en-US" w:eastAsia="zh-CN"/>
        </w:rPr>
        <w:t>报价一览表</w:t>
      </w:r>
    </w:p>
    <w:p w14:paraId="0F9A90DE">
      <w:pPr>
        <w:snapToGrid w:val="0"/>
        <w:rPr>
          <w:rFonts w:ascii="华文中宋" w:hAnsi="华文中宋" w:eastAsia="华文中宋" w:cs="华文中宋"/>
          <w:sz w:val="24"/>
          <w:szCs w:val="24"/>
        </w:rPr>
      </w:pPr>
      <w:r>
        <w:rPr>
          <w:rFonts w:hint="eastAsia" w:ascii="华文中宋" w:hAnsi="华文中宋" w:eastAsia="华文中宋" w:cs="华文中宋"/>
          <w:sz w:val="24"/>
          <w:szCs w:val="24"/>
        </w:rPr>
        <w:t>项目名称：</w:t>
      </w:r>
    </w:p>
    <w:p w14:paraId="29E0E6CC">
      <w:pPr>
        <w:snapToGrid w:val="0"/>
        <w:rPr>
          <w:rFonts w:ascii="华文中宋" w:hAnsi="华文中宋" w:eastAsia="华文中宋" w:cs="华文中宋"/>
          <w:sz w:val="24"/>
          <w:szCs w:val="24"/>
        </w:rPr>
      </w:pPr>
      <w:r>
        <w:rPr>
          <w:rFonts w:hint="eastAsia" w:ascii="华文中宋" w:hAnsi="华文中宋" w:eastAsia="华文中宋" w:cs="华文中宋"/>
          <w:sz w:val="24"/>
          <w:szCs w:val="24"/>
        </w:rPr>
        <w:t>项目编号：</w:t>
      </w:r>
    </w:p>
    <w:p w14:paraId="008DCC90">
      <w:pPr>
        <w:snapToGrid w:val="0"/>
        <w:rPr>
          <w:rFonts w:ascii="华文中宋" w:hAnsi="华文中宋" w:eastAsia="华文中宋" w:cs="华文中宋"/>
          <w:sz w:val="24"/>
          <w:szCs w:val="24"/>
        </w:rPr>
      </w:pPr>
      <w:r>
        <w:rPr>
          <w:rFonts w:hint="eastAsia" w:ascii="华文中宋" w:hAnsi="华文中宋" w:eastAsia="华文中宋" w:cs="华文中宋"/>
          <w:sz w:val="24"/>
          <w:szCs w:val="24"/>
        </w:rPr>
        <w:t xml:space="preserve">                                                        金额单位：人民币   元</w:t>
      </w:r>
    </w:p>
    <w:tbl>
      <w:tblPr>
        <w:tblStyle w:val="44"/>
        <w:tblW w:w="10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7404"/>
      </w:tblGrid>
      <w:tr w14:paraId="4F22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15" w:type="dxa"/>
            <w:vAlign w:val="center"/>
          </w:tcPr>
          <w:p w14:paraId="4E4B1691">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项目名称</w:t>
            </w:r>
          </w:p>
        </w:tc>
        <w:tc>
          <w:tcPr>
            <w:tcW w:w="7404" w:type="dxa"/>
          </w:tcPr>
          <w:p w14:paraId="3B8C1047">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4AA0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A5B49A1">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eastAsia="宋体" w:cs="宋体"/>
                <w:sz w:val="24"/>
                <w:szCs w:val="24"/>
                <w:lang w:val="en-US" w:eastAsia="zh-CN"/>
              </w:rPr>
              <w:t>项目编号</w:t>
            </w:r>
          </w:p>
        </w:tc>
        <w:tc>
          <w:tcPr>
            <w:tcW w:w="7404" w:type="dxa"/>
          </w:tcPr>
          <w:p w14:paraId="6A185717">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465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815" w:type="dxa"/>
            <w:vAlign w:val="center"/>
          </w:tcPr>
          <w:p w14:paraId="46910891">
            <w:pPr>
              <w:pStyle w:val="144"/>
              <w:keepNext w:val="0"/>
              <w:keepLines w:val="0"/>
              <w:suppressLineNumbers w:val="0"/>
              <w:spacing w:before="0" w:beforeAutospacing="0" w:after="0" w:afterAutospacing="0" w:line="360" w:lineRule="auto"/>
              <w:ind w:left="0" w:right="0" w:firstLine="0" w:firstLineChars="0"/>
              <w:jc w:val="center"/>
              <w:rPr>
                <w:rFonts w:hint="default" w:ascii="宋体" w:eastAsia="宋体" w:cs="宋体"/>
                <w:sz w:val="24"/>
                <w:szCs w:val="24"/>
                <w:lang w:val="en-US" w:eastAsia="zh-CN"/>
              </w:rPr>
            </w:pPr>
            <w:r>
              <w:rPr>
                <w:rFonts w:hint="eastAsia" w:ascii="宋体" w:eastAsia="宋体" w:cs="宋体"/>
                <w:sz w:val="24"/>
                <w:szCs w:val="24"/>
                <w:lang w:val="en-US" w:eastAsia="zh-CN"/>
              </w:rPr>
              <w:t>工期</w:t>
            </w:r>
          </w:p>
        </w:tc>
        <w:tc>
          <w:tcPr>
            <w:tcW w:w="7404" w:type="dxa"/>
          </w:tcPr>
          <w:p w14:paraId="4F55F9ED">
            <w:pPr>
              <w:pStyle w:val="144"/>
              <w:keepNext w:val="0"/>
              <w:keepLines w:val="0"/>
              <w:suppressLineNumbers w:val="0"/>
              <w:spacing w:before="0" w:beforeAutospacing="0" w:after="0" w:afterAutospacing="0" w:line="360" w:lineRule="auto"/>
              <w:ind w:left="0" w:right="0" w:firstLine="0" w:firstLineChars="0"/>
              <w:jc w:val="center"/>
              <w:rPr>
                <w:rFonts w:hint="eastAsia" w:ascii="宋体" w:eastAsia="宋体" w:cs="宋体"/>
                <w:sz w:val="24"/>
                <w:szCs w:val="24"/>
                <w:lang w:val="en-US" w:eastAsia="zh-CN"/>
              </w:rPr>
            </w:pPr>
          </w:p>
        </w:tc>
      </w:tr>
      <w:tr w14:paraId="1ED7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815" w:type="dxa"/>
            <w:vAlign w:val="center"/>
          </w:tcPr>
          <w:p w14:paraId="2E5921B5">
            <w:pPr>
              <w:pStyle w:val="144"/>
              <w:keepNext w:val="0"/>
              <w:keepLines w:val="0"/>
              <w:suppressLineNumbers w:val="0"/>
              <w:spacing w:before="0" w:beforeAutospacing="0" w:after="0" w:afterAutospacing="0" w:line="360" w:lineRule="auto"/>
              <w:ind w:left="0" w:right="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投标总价（元）</w:t>
            </w:r>
          </w:p>
        </w:tc>
        <w:tc>
          <w:tcPr>
            <w:tcW w:w="7404" w:type="dxa"/>
            <w:vAlign w:val="center"/>
          </w:tcPr>
          <w:p w14:paraId="181E3F4B">
            <w:pPr>
              <w:pStyle w:val="144"/>
              <w:keepNext w:val="0"/>
              <w:keepLines w:val="0"/>
              <w:suppressLineNumbers w:val="0"/>
              <w:spacing w:before="0" w:beforeAutospacing="0" w:after="0" w:afterAutospacing="0" w:line="360" w:lineRule="auto"/>
              <w:ind w:left="0" w:right="0" w:firstLine="0" w:firstLineChars="0"/>
              <w:jc w:val="left"/>
              <w:rPr>
                <w:rFonts w:hint="default" w:ascii="宋体" w:eastAsia="宋体" w:cs="宋体"/>
                <w:sz w:val="24"/>
                <w:szCs w:val="24"/>
                <w:lang w:val="en-US" w:eastAsia="zh-CN"/>
              </w:rPr>
            </w:pPr>
            <w:r>
              <w:rPr>
                <w:rFonts w:hint="eastAsia" w:ascii="宋体" w:eastAsia="宋体" w:cs="宋体"/>
                <w:sz w:val="24"/>
                <w:szCs w:val="24"/>
                <w:lang w:val="en-US" w:eastAsia="zh-CN"/>
              </w:rPr>
              <w:t xml:space="preserve">大写：                          小写： </w:t>
            </w:r>
          </w:p>
        </w:tc>
      </w:tr>
    </w:tbl>
    <w:p w14:paraId="7349FE76">
      <w:pPr>
        <w:tabs>
          <w:tab w:val="left" w:pos="10440"/>
        </w:tabs>
        <w:spacing w:line="440" w:lineRule="exact"/>
        <w:ind w:right="152" w:firstLine="480" w:firstLineChars="200"/>
        <w:rPr>
          <w:rFonts w:cs="宋体"/>
          <w:sz w:val="24"/>
          <w:szCs w:val="24"/>
        </w:rPr>
      </w:pPr>
      <w:r>
        <w:rPr>
          <w:rFonts w:hint="eastAsia"/>
          <w:sz w:val="24"/>
        </w:rPr>
        <w:t>注：</w:t>
      </w:r>
    </w:p>
    <w:p w14:paraId="25A30B20">
      <w:pPr>
        <w:tabs>
          <w:tab w:val="left" w:pos="1890"/>
        </w:tabs>
        <w:snapToGrid w:val="0"/>
        <w:spacing w:line="460" w:lineRule="atLeast"/>
        <w:ind w:firstLine="470" w:firstLineChars="196"/>
        <w:rPr>
          <w:rFonts w:hint="eastAsia" w:eastAsia="宋体" w:cs="宋体"/>
          <w:sz w:val="24"/>
          <w:szCs w:val="24"/>
          <w:lang w:val="en-US" w:eastAsia="zh-CN"/>
        </w:rPr>
      </w:pPr>
      <w:r>
        <w:rPr>
          <w:rFonts w:hint="eastAsia" w:cs="宋体"/>
          <w:sz w:val="24"/>
          <w:szCs w:val="24"/>
        </w:rPr>
        <w:t>1.总报价须保留整数，结算率可保留二位小数。</w:t>
      </w:r>
      <w:r>
        <w:rPr>
          <w:rFonts w:hint="eastAsia"/>
          <w:sz w:val="24"/>
          <w:szCs w:val="22"/>
          <w:lang w:val="en-US" w:eastAsia="zh-CN"/>
        </w:rPr>
        <w:t xml:space="preserve"> </w:t>
      </w:r>
    </w:p>
    <w:p w14:paraId="0545C1C6">
      <w:pPr>
        <w:widowControl/>
        <w:spacing w:line="460" w:lineRule="exact"/>
        <w:ind w:firstLine="480"/>
        <w:rPr>
          <w:sz w:val="24"/>
          <w:szCs w:val="22"/>
        </w:rPr>
      </w:pPr>
      <w:r>
        <w:rPr>
          <w:rFonts w:hint="eastAsia" w:cs="宋体"/>
          <w:sz w:val="24"/>
          <w:szCs w:val="24"/>
        </w:rPr>
        <w:t>2.</w:t>
      </w:r>
      <w:r>
        <w:rPr>
          <w:rFonts w:hint="eastAsia"/>
          <w:sz w:val="24"/>
          <w:szCs w:val="22"/>
          <w:lang w:val="en-US" w:eastAsia="zh-CN"/>
        </w:rPr>
        <w:t>总报价</w:t>
      </w:r>
      <w:r>
        <w:rPr>
          <w:rFonts w:hint="eastAsia"/>
          <w:sz w:val="24"/>
          <w:szCs w:val="22"/>
        </w:rPr>
        <w:t>包括但不限于</w:t>
      </w:r>
      <w:r>
        <w:rPr>
          <w:rFonts w:ascii="宋体" w:hAnsi="宋体" w:eastAsia="宋体"/>
          <w:sz w:val="24"/>
          <w:szCs w:val="24"/>
        </w:rPr>
        <w:t>货款、标</w:t>
      </w:r>
      <w:r>
        <w:rPr>
          <w:rFonts w:ascii="宋体" w:hAnsi="宋体" w:eastAsia="宋体" w:cs="Times New Roman"/>
          <w:sz w:val="24"/>
          <w:szCs w:val="24"/>
        </w:rPr>
        <w:t>准附件、备品备件、专用工具、包装、运输、装卸、保险、税金、货到检查以及安装、调试、培训、保修等一切</w:t>
      </w:r>
      <w:r>
        <w:rPr>
          <w:rFonts w:hint="eastAsia"/>
          <w:sz w:val="24"/>
          <w:szCs w:val="22"/>
        </w:rPr>
        <w:t>可预见和不可预见费用。如有漏项视为已包含在</w:t>
      </w:r>
      <w:r>
        <w:rPr>
          <w:rFonts w:hint="eastAsia"/>
          <w:sz w:val="24"/>
          <w:szCs w:val="22"/>
          <w:lang w:val="en-US" w:eastAsia="zh-CN"/>
        </w:rPr>
        <w:t>报价</w:t>
      </w:r>
      <w:r>
        <w:rPr>
          <w:rFonts w:hint="eastAsia"/>
          <w:sz w:val="24"/>
          <w:szCs w:val="22"/>
        </w:rPr>
        <w:t>内。</w:t>
      </w:r>
    </w:p>
    <w:p w14:paraId="4D83016F">
      <w:pPr>
        <w:pStyle w:val="43"/>
        <w:spacing w:after="0"/>
        <w:ind w:left="0" w:leftChars="0" w:firstLine="0"/>
        <w:jc w:val="center"/>
        <w:rPr>
          <w:kern w:val="2"/>
          <w:sz w:val="24"/>
          <w:szCs w:val="24"/>
        </w:rPr>
      </w:pPr>
    </w:p>
    <w:tbl>
      <w:tblPr>
        <w:tblStyle w:val="44"/>
        <w:tblW w:w="0" w:type="auto"/>
        <w:jc w:val="right"/>
        <w:tblLayout w:type="fixed"/>
        <w:tblCellMar>
          <w:top w:w="0" w:type="dxa"/>
          <w:left w:w="108" w:type="dxa"/>
          <w:bottom w:w="0" w:type="dxa"/>
          <w:right w:w="108" w:type="dxa"/>
        </w:tblCellMar>
      </w:tblPr>
      <w:tblGrid>
        <w:gridCol w:w="2968"/>
        <w:gridCol w:w="2283"/>
      </w:tblGrid>
      <w:tr w14:paraId="1ECBA58E">
        <w:tblPrEx>
          <w:tblCellMar>
            <w:top w:w="0" w:type="dxa"/>
            <w:left w:w="108" w:type="dxa"/>
            <w:bottom w:w="0" w:type="dxa"/>
            <w:right w:w="108" w:type="dxa"/>
          </w:tblCellMar>
        </w:tblPrEx>
        <w:trPr>
          <w:jc w:val="right"/>
        </w:trPr>
        <w:tc>
          <w:tcPr>
            <w:tcW w:w="2968" w:type="dxa"/>
            <w:vAlign w:val="center"/>
          </w:tcPr>
          <w:p w14:paraId="22F72BA0">
            <w:pPr>
              <w:adjustRightInd w:val="0"/>
              <w:snapToGrid w:val="0"/>
              <w:spacing w:before="120" w:beforeLines="50" w:after="120" w:afterLines="50"/>
              <w:jc w:val="left"/>
              <w:rPr>
                <w:rFonts w:cs="宋体"/>
                <w:sz w:val="24"/>
                <w:szCs w:val="24"/>
              </w:rPr>
            </w:pPr>
            <w:r>
              <w:rPr>
                <w:rFonts w:hint="eastAsia" w:cs="宋体"/>
                <w:sz w:val="24"/>
                <w:szCs w:val="24"/>
              </w:rPr>
              <w:t>投标人全称:（盖章）</w:t>
            </w:r>
          </w:p>
        </w:tc>
        <w:tc>
          <w:tcPr>
            <w:tcW w:w="2283" w:type="dxa"/>
            <w:vAlign w:val="center"/>
          </w:tcPr>
          <w:p w14:paraId="1AAAE408">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1077B65D">
        <w:tblPrEx>
          <w:tblCellMar>
            <w:top w:w="0" w:type="dxa"/>
            <w:left w:w="108" w:type="dxa"/>
            <w:bottom w:w="0" w:type="dxa"/>
            <w:right w:w="108" w:type="dxa"/>
          </w:tblCellMar>
        </w:tblPrEx>
        <w:trPr>
          <w:jc w:val="right"/>
        </w:trPr>
        <w:tc>
          <w:tcPr>
            <w:tcW w:w="2968" w:type="dxa"/>
            <w:vAlign w:val="center"/>
          </w:tcPr>
          <w:p w14:paraId="2660711F">
            <w:pPr>
              <w:adjustRightInd w:val="0"/>
              <w:snapToGrid w:val="0"/>
              <w:spacing w:before="120" w:beforeLines="50" w:after="120" w:afterLines="50"/>
              <w:jc w:val="left"/>
              <w:rPr>
                <w:rFonts w:cs="宋体"/>
                <w:sz w:val="24"/>
                <w:szCs w:val="24"/>
              </w:rPr>
            </w:pPr>
            <w:r>
              <w:rPr>
                <w:rFonts w:hint="eastAsia" w:cs="宋体"/>
                <w:sz w:val="24"/>
                <w:szCs w:val="24"/>
              </w:rPr>
              <w:t>法定代表人或授权代理人:（签字或盖章）</w:t>
            </w:r>
          </w:p>
        </w:tc>
        <w:tc>
          <w:tcPr>
            <w:tcW w:w="2283" w:type="dxa"/>
            <w:vAlign w:val="center"/>
          </w:tcPr>
          <w:p w14:paraId="6A17A942">
            <w:pPr>
              <w:adjustRightInd w:val="0"/>
              <w:snapToGrid w:val="0"/>
              <w:spacing w:before="120" w:beforeLines="50" w:after="120" w:afterLines="50"/>
              <w:ind w:left="-110" w:leftChars="-50"/>
              <w:rPr>
                <w:rFonts w:cs="宋体"/>
                <w:sz w:val="24"/>
                <w:szCs w:val="24"/>
              </w:rPr>
            </w:pPr>
            <w:r>
              <w:rPr>
                <w:rFonts w:hint="eastAsia" w:cs="宋体"/>
                <w:sz w:val="24"/>
                <w:szCs w:val="24"/>
                <w:u w:val="single"/>
              </w:rPr>
              <w:t xml:space="preserve">                    </w:t>
            </w:r>
          </w:p>
        </w:tc>
      </w:tr>
      <w:tr w14:paraId="18FB373C">
        <w:tblPrEx>
          <w:tblCellMar>
            <w:top w:w="0" w:type="dxa"/>
            <w:left w:w="108" w:type="dxa"/>
            <w:bottom w:w="0" w:type="dxa"/>
            <w:right w:w="108" w:type="dxa"/>
          </w:tblCellMar>
        </w:tblPrEx>
        <w:trPr>
          <w:jc w:val="right"/>
        </w:trPr>
        <w:tc>
          <w:tcPr>
            <w:tcW w:w="5251" w:type="dxa"/>
            <w:gridSpan w:val="2"/>
            <w:vAlign w:val="center"/>
          </w:tcPr>
          <w:p w14:paraId="377CF806">
            <w:pPr>
              <w:adjustRightInd w:val="0"/>
              <w:snapToGrid w:val="0"/>
              <w:spacing w:before="120" w:beforeLines="50" w:after="120" w:afterLines="50"/>
              <w:jc w:val="center"/>
              <w:rPr>
                <w:rFonts w:cs="宋体"/>
                <w:sz w:val="24"/>
                <w:szCs w:val="24"/>
              </w:rPr>
            </w:pPr>
            <w:r>
              <w:rPr>
                <w:rFonts w:hint="eastAsia" w:cs="宋体"/>
                <w:sz w:val="24"/>
                <w:szCs w:val="24"/>
              </w:rPr>
              <w:t>日 期:  年   月   日</w:t>
            </w:r>
          </w:p>
        </w:tc>
      </w:tr>
    </w:tbl>
    <w:p w14:paraId="633BE167">
      <w:pPr>
        <w:tabs>
          <w:tab w:val="left" w:pos="0"/>
        </w:tabs>
        <w:snapToGrid w:val="0"/>
        <w:rPr>
          <w:rFonts w:cs="宋体"/>
          <w:sz w:val="24"/>
          <w:szCs w:val="24"/>
        </w:rPr>
      </w:pPr>
    </w:p>
    <w:p w14:paraId="699D81E4">
      <w:pPr>
        <w:pStyle w:val="43"/>
        <w:tabs>
          <w:tab w:val="left" w:pos="0"/>
        </w:tabs>
        <w:spacing w:after="0" w:line="360" w:lineRule="auto"/>
        <w:ind w:left="0" w:leftChars="0" w:firstLine="0"/>
        <w:outlineLvl w:val="9"/>
        <w:rPr>
          <w:sz w:val="24"/>
          <w:szCs w:val="24"/>
        </w:rPr>
      </w:pPr>
      <w:bookmarkStart w:id="262" w:name="_Toc21428"/>
    </w:p>
    <w:p w14:paraId="09FD718D">
      <w:pPr>
        <w:pStyle w:val="43"/>
        <w:tabs>
          <w:tab w:val="left" w:pos="0"/>
        </w:tabs>
        <w:spacing w:after="0" w:line="360" w:lineRule="auto"/>
        <w:ind w:left="0" w:leftChars="0" w:firstLine="0"/>
        <w:outlineLvl w:val="9"/>
        <w:rPr>
          <w:sz w:val="24"/>
          <w:szCs w:val="24"/>
        </w:rPr>
      </w:pPr>
    </w:p>
    <w:p w14:paraId="2841F23A">
      <w:pPr>
        <w:pStyle w:val="43"/>
        <w:tabs>
          <w:tab w:val="left" w:pos="0"/>
        </w:tabs>
        <w:spacing w:after="0" w:line="360" w:lineRule="auto"/>
        <w:ind w:left="0" w:leftChars="0" w:firstLine="0"/>
        <w:outlineLvl w:val="9"/>
        <w:rPr>
          <w:sz w:val="24"/>
          <w:szCs w:val="24"/>
        </w:rPr>
      </w:pPr>
    </w:p>
    <w:p w14:paraId="4BB18031">
      <w:pPr>
        <w:pStyle w:val="43"/>
        <w:tabs>
          <w:tab w:val="left" w:pos="0"/>
        </w:tabs>
        <w:spacing w:after="0" w:line="360" w:lineRule="auto"/>
        <w:ind w:left="0" w:leftChars="0" w:firstLine="0"/>
        <w:outlineLvl w:val="9"/>
        <w:rPr>
          <w:sz w:val="24"/>
          <w:szCs w:val="24"/>
        </w:rPr>
      </w:pPr>
    </w:p>
    <w:bookmarkEnd w:id="262"/>
    <w:p w14:paraId="0EE7DCD5">
      <w:pPr>
        <w:pStyle w:val="43"/>
        <w:tabs>
          <w:tab w:val="left" w:pos="0"/>
        </w:tabs>
        <w:spacing w:after="0" w:line="360" w:lineRule="auto"/>
        <w:ind w:left="0" w:leftChars="0" w:firstLine="0"/>
        <w:outlineLvl w:val="0"/>
        <w:rPr>
          <w:rFonts w:hint="eastAsia"/>
          <w:sz w:val="24"/>
          <w:szCs w:val="24"/>
        </w:rPr>
      </w:pPr>
      <w:bookmarkStart w:id="263" w:name="_Toc2804"/>
      <w:bookmarkStart w:id="264" w:name="_Toc25628"/>
      <w:bookmarkStart w:id="265" w:name="_Toc26442"/>
    </w:p>
    <w:p w14:paraId="7C0BCFE9">
      <w:pPr>
        <w:pStyle w:val="43"/>
        <w:tabs>
          <w:tab w:val="left" w:pos="0"/>
        </w:tabs>
        <w:spacing w:after="0" w:line="360" w:lineRule="auto"/>
        <w:ind w:left="0" w:leftChars="0" w:firstLine="0"/>
        <w:outlineLvl w:val="0"/>
        <w:rPr>
          <w:rFonts w:hint="eastAsia"/>
          <w:sz w:val="24"/>
          <w:szCs w:val="24"/>
        </w:rPr>
      </w:pPr>
    </w:p>
    <w:p w14:paraId="1D70604F">
      <w:pPr>
        <w:pStyle w:val="20"/>
        <w:rPr>
          <w:rStyle w:val="248"/>
          <w:rFonts w:hint="eastAsia" w:eastAsia="宋体" w:cs="宋体"/>
          <w:bCs/>
          <w:color w:val="000000"/>
          <w:sz w:val="24"/>
          <w:szCs w:val="24"/>
        </w:rPr>
      </w:pPr>
    </w:p>
    <w:p w14:paraId="0780259A">
      <w:pPr>
        <w:pStyle w:val="20"/>
        <w:rPr>
          <w:rStyle w:val="248"/>
          <w:rFonts w:hint="eastAsia" w:eastAsia="宋体" w:cs="宋体"/>
          <w:bCs/>
          <w:color w:val="000000"/>
          <w:sz w:val="24"/>
          <w:szCs w:val="24"/>
        </w:rPr>
      </w:pPr>
    </w:p>
    <w:p w14:paraId="140FD273">
      <w:pPr>
        <w:pStyle w:val="20"/>
        <w:rPr>
          <w:rStyle w:val="248"/>
          <w:rFonts w:hint="eastAsia" w:eastAsia="宋体" w:cs="宋体"/>
          <w:bCs/>
          <w:color w:val="000000"/>
          <w:sz w:val="24"/>
          <w:szCs w:val="24"/>
        </w:rPr>
      </w:pPr>
      <w:r>
        <w:rPr>
          <w:rStyle w:val="248"/>
          <w:rFonts w:hint="eastAsia" w:eastAsia="宋体" w:cs="宋体"/>
          <w:bCs/>
          <w:color w:val="000000"/>
          <w:sz w:val="24"/>
          <w:szCs w:val="24"/>
        </w:rPr>
        <w:t>附</w:t>
      </w:r>
      <w:r>
        <w:rPr>
          <w:rStyle w:val="248"/>
          <w:rFonts w:hint="eastAsia" w:eastAsia="宋体" w:cs="宋体"/>
          <w:bCs/>
          <w:color w:val="000000"/>
          <w:sz w:val="24"/>
          <w:szCs w:val="24"/>
          <w:lang w:val="en-US"/>
        </w:rPr>
        <w:t>件</w:t>
      </w:r>
      <w:r>
        <w:rPr>
          <w:rStyle w:val="248"/>
          <w:rFonts w:hint="eastAsia" w:eastAsia="宋体" w:cs="宋体"/>
          <w:bCs/>
          <w:color w:val="000000"/>
          <w:sz w:val="24"/>
          <w:szCs w:val="24"/>
        </w:rPr>
        <w:t xml:space="preserve">： </w:t>
      </w:r>
    </w:p>
    <w:p w14:paraId="47EE9839">
      <w:pPr>
        <w:pStyle w:val="20"/>
        <w:jc w:val="center"/>
        <w:rPr>
          <w:rStyle w:val="248"/>
          <w:rFonts w:hint="eastAsia" w:eastAsia="宋体" w:cs="宋体"/>
          <w:b w:val="0"/>
          <w:bCs w:val="0"/>
          <w:color w:val="000000"/>
          <w:sz w:val="32"/>
          <w:szCs w:val="32"/>
        </w:rPr>
      </w:pPr>
      <w:r>
        <w:rPr>
          <w:rStyle w:val="248"/>
          <w:rFonts w:hint="eastAsia" w:eastAsia="宋体" w:cs="宋体"/>
          <w:b w:val="0"/>
          <w:bCs w:val="0"/>
          <w:color w:val="000000"/>
          <w:sz w:val="32"/>
          <w:szCs w:val="32"/>
        </w:rPr>
        <w:t>报价明细表</w:t>
      </w:r>
    </w:p>
    <w:p w14:paraId="3C5C8EBF">
      <w:pPr>
        <w:snapToGrid w:val="0"/>
        <w:rPr>
          <w:rFonts w:hAnsi="宋体"/>
          <w:sz w:val="24"/>
          <w:szCs w:val="28"/>
        </w:rPr>
      </w:pPr>
      <w:r>
        <w:rPr>
          <w:rFonts w:hAnsi="宋体"/>
          <w:sz w:val="24"/>
          <w:szCs w:val="28"/>
        </w:rPr>
        <w:t>项目名称：</w:t>
      </w:r>
    </w:p>
    <w:p w14:paraId="71CDD505">
      <w:pPr>
        <w:snapToGrid w:val="0"/>
        <w:rPr>
          <w:rFonts w:hint="eastAsia" w:hAnsi="宋体"/>
          <w:snapToGrid w:val="0"/>
          <w:sz w:val="24"/>
          <w:szCs w:val="28"/>
        </w:rPr>
      </w:pPr>
      <w:r>
        <w:rPr>
          <w:rFonts w:hAnsi="宋体"/>
          <w:sz w:val="24"/>
          <w:szCs w:val="28"/>
        </w:rPr>
        <w:t>项目编号：</w:t>
      </w:r>
      <w:r>
        <w:rPr>
          <w:rFonts w:hAnsi="宋体"/>
          <w:snapToGrid w:val="0"/>
          <w:sz w:val="24"/>
          <w:szCs w:val="28"/>
        </w:rPr>
        <w:t xml:space="preserve">                </w:t>
      </w:r>
    </w:p>
    <w:tbl>
      <w:tblPr>
        <w:tblStyle w:val="44"/>
        <w:tblW w:w="1008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34"/>
        <w:gridCol w:w="3357"/>
        <w:gridCol w:w="642"/>
        <w:gridCol w:w="643"/>
        <w:gridCol w:w="643"/>
        <w:gridCol w:w="901"/>
        <w:gridCol w:w="1066"/>
        <w:gridCol w:w="1187"/>
      </w:tblGrid>
      <w:tr w14:paraId="2BDB702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4" w:type="dxa"/>
            <w:noWrap w:val="0"/>
            <w:vAlign w:val="center"/>
          </w:tcPr>
          <w:p w14:paraId="63FA58C1">
            <w:pPr>
              <w:widowControl/>
              <w:snapToGrid w:val="0"/>
              <w:jc w:val="center"/>
              <w:rPr>
                <w:rFonts w:hint="eastAsia" w:ascii="宋体" w:hAnsi="宋体" w:cs="宋体"/>
                <w:sz w:val="24"/>
                <w:szCs w:val="24"/>
              </w:rPr>
            </w:pPr>
            <w:r>
              <w:rPr>
                <w:rFonts w:hint="eastAsia" w:ascii="宋体" w:hAnsi="宋体" w:cs="宋体"/>
                <w:sz w:val="24"/>
                <w:szCs w:val="24"/>
              </w:rPr>
              <w:t>序号</w:t>
            </w:r>
          </w:p>
        </w:tc>
        <w:tc>
          <w:tcPr>
            <w:tcW w:w="1034" w:type="dxa"/>
            <w:noWrap w:val="0"/>
            <w:vAlign w:val="center"/>
          </w:tcPr>
          <w:p w14:paraId="7FBBF7FC">
            <w:pPr>
              <w:widowControl/>
              <w:snapToGrid w:val="0"/>
              <w:jc w:val="center"/>
              <w:rPr>
                <w:rFonts w:hint="eastAsia" w:ascii="宋体" w:hAnsi="宋体" w:cs="宋体"/>
                <w:sz w:val="24"/>
                <w:szCs w:val="24"/>
              </w:rPr>
            </w:pPr>
            <w:r>
              <w:rPr>
                <w:rFonts w:hint="eastAsia" w:ascii="宋体" w:hAnsi="宋体" w:cs="宋体"/>
                <w:sz w:val="24"/>
                <w:szCs w:val="24"/>
              </w:rPr>
              <w:t>名称</w:t>
            </w:r>
          </w:p>
        </w:tc>
        <w:tc>
          <w:tcPr>
            <w:tcW w:w="3357" w:type="dxa"/>
            <w:noWrap w:val="0"/>
            <w:vAlign w:val="center"/>
          </w:tcPr>
          <w:p w14:paraId="45D0E311">
            <w:pPr>
              <w:widowControl/>
              <w:snapToGrid w:val="0"/>
              <w:jc w:val="center"/>
              <w:rPr>
                <w:rFonts w:hint="eastAsia" w:ascii="宋体" w:hAnsi="宋体" w:cs="宋体"/>
                <w:sz w:val="24"/>
                <w:szCs w:val="24"/>
              </w:rPr>
            </w:pPr>
            <w:r>
              <w:rPr>
                <w:rFonts w:hint="eastAsia" w:ascii="宋体" w:hAnsi="宋体" w:cs="宋体"/>
                <w:sz w:val="24"/>
                <w:szCs w:val="24"/>
              </w:rPr>
              <w:t>规格/技术参数</w:t>
            </w:r>
          </w:p>
        </w:tc>
        <w:tc>
          <w:tcPr>
            <w:tcW w:w="642" w:type="dxa"/>
            <w:noWrap w:val="0"/>
            <w:vAlign w:val="center"/>
          </w:tcPr>
          <w:p w14:paraId="2B71CDF7">
            <w:pPr>
              <w:widowControl/>
              <w:snapToGrid w:val="0"/>
              <w:jc w:val="center"/>
              <w:rPr>
                <w:rFonts w:hint="eastAsia" w:ascii="宋体" w:hAnsi="宋体" w:cs="宋体"/>
                <w:sz w:val="24"/>
                <w:szCs w:val="24"/>
              </w:rPr>
            </w:pPr>
            <w:r>
              <w:rPr>
                <w:rFonts w:hint="eastAsia" w:ascii="宋体" w:hAnsi="宋体" w:cs="宋体"/>
                <w:sz w:val="24"/>
                <w:szCs w:val="24"/>
              </w:rPr>
              <w:t>品牌</w:t>
            </w:r>
          </w:p>
        </w:tc>
        <w:tc>
          <w:tcPr>
            <w:tcW w:w="643" w:type="dxa"/>
            <w:noWrap w:val="0"/>
            <w:vAlign w:val="center"/>
          </w:tcPr>
          <w:p w14:paraId="0C951112">
            <w:pPr>
              <w:widowControl/>
              <w:snapToGrid w:val="0"/>
              <w:jc w:val="center"/>
              <w:rPr>
                <w:rFonts w:hint="eastAsia" w:ascii="宋体" w:hAnsi="宋体" w:cs="宋体"/>
                <w:sz w:val="24"/>
                <w:szCs w:val="24"/>
              </w:rPr>
            </w:pPr>
            <w:r>
              <w:rPr>
                <w:rFonts w:hint="eastAsia" w:ascii="宋体" w:hAnsi="宋体" w:cs="宋体"/>
                <w:sz w:val="24"/>
                <w:szCs w:val="24"/>
              </w:rPr>
              <w:t>产地</w:t>
            </w:r>
          </w:p>
        </w:tc>
        <w:tc>
          <w:tcPr>
            <w:tcW w:w="643" w:type="dxa"/>
            <w:noWrap w:val="0"/>
            <w:vAlign w:val="center"/>
          </w:tcPr>
          <w:p w14:paraId="3C406291">
            <w:pPr>
              <w:widowControl/>
              <w:snapToGrid w:val="0"/>
              <w:jc w:val="center"/>
              <w:rPr>
                <w:rFonts w:hint="eastAsia" w:ascii="宋体" w:hAnsi="宋体" w:cs="宋体"/>
                <w:sz w:val="24"/>
                <w:szCs w:val="24"/>
              </w:rPr>
            </w:pPr>
            <w:r>
              <w:rPr>
                <w:rFonts w:hint="eastAsia" w:ascii="宋体" w:hAnsi="宋体" w:cs="宋体"/>
                <w:sz w:val="24"/>
                <w:szCs w:val="24"/>
              </w:rPr>
              <w:t>单位</w:t>
            </w:r>
          </w:p>
        </w:tc>
        <w:tc>
          <w:tcPr>
            <w:tcW w:w="901" w:type="dxa"/>
            <w:noWrap w:val="0"/>
            <w:vAlign w:val="center"/>
          </w:tcPr>
          <w:p w14:paraId="2879E2CB">
            <w:pPr>
              <w:widowControl/>
              <w:snapToGrid w:val="0"/>
              <w:jc w:val="center"/>
              <w:rPr>
                <w:rFonts w:hint="eastAsia" w:ascii="宋体" w:hAnsi="宋体" w:cs="宋体"/>
                <w:sz w:val="24"/>
                <w:szCs w:val="24"/>
              </w:rPr>
            </w:pPr>
            <w:r>
              <w:rPr>
                <w:rFonts w:hint="eastAsia" w:ascii="宋体" w:hAnsi="宋体" w:cs="宋体"/>
                <w:sz w:val="24"/>
                <w:szCs w:val="24"/>
              </w:rPr>
              <w:t>数量</w:t>
            </w:r>
          </w:p>
        </w:tc>
        <w:tc>
          <w:tcPr>
            <w:tcW w:w="1066" w:type="dxa"/>
            <w:noWrap w:val="0"/>
            <w:vAlign w:val="center"/>
          </w:tcPr>
          <w:p w14:paraId="4E3546A8">
            <w:pPr>
              <w:widowControl/>
              <w:snapToGrid w:val="0"/>
              <w:jc w:val="center"/>
              <w:rPr>
                <w:rFonts w:hint="default" w:ascii="宋体" w:hAnsi="宋体" w:eastAsia="宋体" w:cs="宋体"/>
                <w:sz w:val="24"/>
                <w:szCs w:val="24"/>
                <w:lang w:val="en-US" w:eastAsia="zh-CN"/>
              </w:rPr>
            </w:pPr>
            <w:r>
              <w:rPr>
                <w:rFonts w:hint="eastAsia" w:ascii="宋体" w:hAnsi="宋体" w:cs="宋体"/>
                <w:sz w:val="24"/>
                <w:szCs w:val="24"/>
              </w:rPr>
              <w:t>单价</w:t>
            </w:r>
            <w:r>
              <w:rPr>
                <w:rFonts w:hint="eastAsia" w:ascii="宋体" w:hAnsi="宋体" w:cs="宋体"/>
                <w:sz w:val="24"/>
                <w:szCs w:val="24"/>
                <w:lang w:eastAsia="zh-CN"/>
              </w:rPr>
              <w:t>（</w:t>
            </w:r>
            <w:r>
              <w:rPr>
                <w:rFonts w:hint="eastAsia" w:ascii="宋体" w:hAnsi="宋体" w:cs="宋体"/>
                <w:sz w:val="24"/>
                <w:szCs w:val="24"/>
                <w:lang w:val="en-US" w:eastAsia="zh-CN"/>
              </w:rPr>
              <w:t>元）</w:t>
            </w:r>
          </w:p>
        </w:tc>
        <w:tc>
          <w:tcPr>
            <w:tcW w:w="1187" w:type="dxa"/>
            <w:noWrap w:val="0"/>
            <w:vAlign w:val="center"/>
          </w:tcPr>
          <w:p w14:paraId="5749551D">
            <w:pPr>
              <w:widowControl/>
              <w:snapToGrid w:val="0"/>
              <w:jc w:val="center"/>
              <w:rPr>
                <w:rFonts w:hint="default" w:ascii="宋体" w:hAnsi="宋体" w:eastAsia="宋体" w:cs="宋体"/>
                <w:sz w:val="24"/>
                <w:szCs w:val="24"/>
                <w:lang w:val="en-US" w:eastAsia="zh-CN"/>
              </w:rPr>
            </w:pPr>
            <w:r>
              <w:rPr>
                <w:rFonts w:hint="eastAsia" w:ascii="宋体" w:hAnsi="宋体" w:cs="宋体"/>
                <w:sz w:val="24"/>
                <w:szCs w:val="24"/>
              </w:rPr>
              <w:t>合价</w:t>
            </w:r>
            <w:r>
              <w:rPr>
                <w:rFonts w:hint="eastAsia" w:ascii="宋体" w:hAnsi="宋体" w:cs="宋体"/>
                <w:sz w:val="24"/>
                <w:szCs w:val="24"/>
                <w:lang w:eastAsia="zh-CN"/>
              </w:rPr>
              <w:t>（</w:t>
            </w:r>
            <w:r>
              <w:rPr>
                <w:rFonts w:hint="eastAsia" w:ascii="宋体" w:hAnsi="宋体" w:cs="宋体"/>
                <w:sz w:val="24"/>
                <w:szCs w:val="24"/>
                <w:lang w:val="en-US" w:eastAsia="zh-CN"/>
              </w:rPr>
              <w:t>元）</w:t>
            </w:r>
          </w:p>
        </w:tc>
      </w:tr>
      <w:tr w14:paraId="2266D3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754737C1">
            <w:pPr>
              <w:widowControl/>
              <w:snapToGrid w:val="0"/>
              <w:jc w:val="center"/>
              <w:rPr>
                <w:rFonts w:hint="eastAsia" w:ascii="宋体" w:hAnsi="宋体" w:cs="宋体"/>
                <w:sz w:val="24"/>
                <w:szCs w:val="24"/>
              </w:rPr>
            </w:pPr>
            <w:r>
              <w:rPr>
                <w:rFonts w:hint="eastAsia" w:ascii="宋体" w:hAnsi="宋体" w:cs="宋体"/>
                <w:sz w:val="24"/>
                <w:szCs w:val="24"/>
              </w:rPr>
              <w:t>1</w:t>
            </w:r>
          </w:p>
        </w:tc>
        <w:tc>
          <w:tcPr>
            <w:tcW w:w="1034" w:type="dxa"/>
            <w:noWrap w:val="0"/>
            <w:vAlign w:val="center"/>
          </w:tcPr>
          <w:p w14:paraId="526758BC">
            <w:pPr>
              <w:widowControl/>
              <w:snapToGrid w:val="0"/>
              <w:jc w:val="center"/>
              <w:rPr>
                <w:rFonts w:hint="eastAsia" w:ascii="宋体" w:hAnsi="宋体" w:cs="宋体"/>
                <w:sz w:val="24"/>
                <w:szCs w:val="24"/>
              </w:rPr>
            </w:pPr>
          </w:p>
        </w:tc>
        <w:tc>
          <w:tcPr>
            <w:tcW w:w="3357" w:type="dxa"/>
            <w:noWrap w:val="0"/>
            <w:vAlign w:val="center"/>
          </w:tcPr>
          <w:p w14:paraId="0F728061">
            <w:pPr>
              <w:widowControl/>
              <w:snapToGrid w:val="0"/>
              <w:jc w:val="left"/>
              <w:rPr>
                <w:rFonts w:hint="eastAsia" w:ascii="宋体" w:hAnsi="宋体" w:cs="宋体"/>
                <w:sz w:val="24"/>
                <w:szCs w:val="24"/>
              </w:rPr>
            </w:pPr>
          </w:p>
        </w:tc>
        <w:tc>
          <w:tcPr>
            <w:tcW w:w="642" w:type="dxa"/>
            <w:noWrap w:val="0"/>
            <w:vAlign w:val="center"/>
          </w:tcPr>
          <w:p w14:paraId="2545CF27">
            <w:pPr>
              <w:widowControl/>
              <w:snapToGrid w:val="0"/>
              <w:jc w:val="center"/>
              <w:rPr>
                <w:rFonts w:hint="eastAsia" w:ascii="宋体" w:hAnsi="宋体" w:cs="宋体"/>
                <w:sz w:val="24"/>
                <w:szCs w:val="24"/>
              </w:rPr>
            </w:pPr>
          </w:p>
        </w:tc>
        <w:tc>
          <w:tcPr>
            <w:tcW w:w="643" w:type="dxa"/>
            <w:noWrap w:val="0"/>
            <w:vAlign w:val="center"/>
          </w:tcPr>
          <w:p w14:paraId="58064CE8">
            <w:pPr>
              <w:widowControl/>
              <w:snapToGrid w:val="0"/>
              <w:jc w:val="center"/>
              <w:rPr>
                <w:rFonts w:hint="eastAsia" w:ascii="宋体" w:hAnsi="宋体" w:cs="宋体"/>
                <w:sz w:val="24"/>
                <w:szCs w:val="24"/>
              </w:rPr>
            </w:pPr>
          </w:p>
        </w:tc>
        <w:tc>
          <w:tcPr>
            <w:tcW w:w="643" w:type="dxa"/>
            <w:noWrap w:val="0"/>
            <w:vAlign w:val="center"/>
          </w:tcPr>
          <w:p w14:paraId="2C636CA2">
            <w:pPr>
              <w:widowControl/>
              <w:snapToGrid w:val="0"/>
              <w:jc w:val="center"/>
              <w:rPr>
                <w:rFonts w:hint="eastAsia" w:ascii="宋体" w:hAnsi="宋体" w:cs="宋体"/>
                <w:sz w:val="24"/>
                <w:szCs w:val="24"/>
              </w:rPr>
            </w:pPr>
          </w:p>
        </w:tc>
        <w:tc>
          <w:tcPr>
            <w:tcW w:w="901" w:type="dxa"/>
            <w:noWrap w:val="0"/>
            <w:vAlign w:val="center"/>
          </w:tcPr>
          <w:p w14:paraId="4B683C7A">
            <w:pPr>
              <w:widowControl/>
              <w:snapToGrid w:val="0"/>
              <w:jc w:val="center"/>
              <w:rPr>
                <w:rFonts w:hint="eastAsia" w:ascii="宋体" w:hAnsi="宋体" w:cs="宋体"/>
                <w:color w:val="000000"/>
                <w:sz w:val="24"/>
                <w:szCs w:val="24"/>
              </w:rPr>
            </w:pPr>
          </w:p>
        </w:tc>
        <w:tc>
          <w:tcPr>
            <w:tcW w:w="1066" w:type="dxa"/>
            <w:noWrap w:val="0"/>
            <w:vAlign w:val="center"/>
          </w:tcPr>
          <w:p w14:paraId="48B276D8">
            <w:pPr>
              <w:widowControl/>
              <w:snapToGrid w:val="0"/>
              <w:jc w:val="center"/>
              <w:rPr>
                <w:rFonts w:hint="eastAsia" w:ascii="宋体" w:hAnsi="宋体" w:cs="宋体"/>
                <w:color w:val="000000"/>
                <w:sz w:val="24"/>
                <w:szCs w:val="24"/>
              </w:rPr>
            </w:pPr>
          </w:p>
        </w:tc>
        <w:tc>
          <w:tcPr>
            <w:tcW w:w="1187" w:type="dxa"/>
            <w:noWrap w:val="0"/>
            <w:vAlign w:val="center"/>
          </w:tcPr>
          <w:p w14:paraId="76DBFFD1">
            <w:pPr>
              <w:widowControl/>
              <w:snapToGrid w:val="0"/>
              <w:jc w:val="center"/>
              <w:rPr>
                <w:rFonts w:hint="eastAsia" w:ascii="宋体" w:hAnsi="宋体" w:cs="宋体"/>
                <w:color w:val="000000"/>
                <w:sz w:val="24"/>
                <w:szCs w:val="24"/>
              </w:rPr>
            </w:pPr>
          </w:p>
        </w:tc>
      </w:tr>
      <w:tr w14:paraId="776C904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0A5B8539">
            <w:pPr>
              <w:widowControl/>
              <w:snapToGrid w:val="0"/>
              <w:jc w:val="center"/>
              <w:rPr>
                <w:rFonts w:hint="eastAsia" w:ascii="宋体" w:hAnsi="宋体" w:cs="宋体"/>
                <w:sz w:val="24"/>
                <w:szCs w:val="24"/>
              </w:rPr>
            </w:pPr>
            <w:r>
              <w:rPr>
                <w:rFonts w:hint="eastAsia" w:ascii="宋体" w:hAnsi="宋体" w:cs="宋体"/>
                <w:sz w:val="24"/>
                <w:szCs w:val="24"/>
              </w:rPr>
              <w:t>2</w:t>
            </w:r>
          </w:p>
        </w:tc>
        <w:tc>
          <w:tcPr>
            <w:tcW w:w="1034" w:type="dxa"/>
            <w:noWrap w:val="0"/>
            <w:vAlign w:val="center"/>
          </w:tcPr>
          <w:p w14:paraId="36B9272B">
            <w:pPr>
              <w:widowControl/>
              <w:snapToGrid w:val="0"/>
              <w:jc w:val="center"/>
              <w:rPr>
                <w:rFonts w:hint="eastAsia" w:ascii="宋体" w:hAnsi="宋体" w:cs="宋体"/>
                <w:sz w:val="24"/>
                <w:szCs w:val="24"/>
              </w:rPr>
            </w:pPr>
          </w:p>
        </w:tc>
        <w:tc>
          <w:tcPr>
            <w:tcW w:w="3357" w:type="dxa"/>
            <w:noWrap w:val="0"/>
            <w:vAlign w:val="center"/>
          </w:tcPr>
          <w:p w14:paraId="62CFCCA3">
            <w:pPr>
              <w:widowControl/>
              <w:snapToGrid w:val="0"/>
              <w:jc w:val="left"/>
              <w:rPr>
                <w:rFonts w:hint="eastAsia" w:ascii="宋体" w:hAnsi="宋体" w:cs="宋体"/>
                <w:sz w:val="24"/>
                <w:szCs w:val="24"/>
              </w:rPr>
            </w:pPr>
          </w:p>
        </w:tc>
        <w:tc>
          <w:tcPr>
            <w:tcW w:w="642" w:type="dxa"/>
            <w:noWrap w:val="0"/>
            <w:vAlign w:val="center"/>
          </w:tcPr>
          <w:p w14:paraId="7E6ECFBA">
            <w:pPr>
              <w:widowControl/>
              <w:snapToGrid w:val="0"/>
              <w:jc w:val="center"/>
              <w:rPr>
                <w:rFonts w:hint="eastAsia" w:ascii="宋体" w:hAnsi="宋体" w:cs="宋体"/>
                <w:sz w:val="24"/>
                <w:szCs w:val="24"/>
              </w:rPr>
            </w:pPr>
          </w:p>
        </w:tc>
        <w:tc>
          <w:tcPr>
            <w:tcW w:w="643" w:type="dxa"/>
            <w:noWrap w:val="0"/>
            <w:vAlign w:val="center"/>
          </w:tcPr>
          <w:p w14:paraId="5237E2AE">
            <w:pPr>
              <w:widowControl/>
              <w:snapToGrid w:val="0"/>
              <w:jc w:val="center"/>
              <w:rPr>
                <w:rFonts w:hint="eastAsia" w:ascii="宋体" w:hAnsi="宋体" w:cs="宋体"/>
                <w:sz w:val="24"/>
                <w:szCs w:val="24"/>
              </w:rPr>
            </w:pPr>
          </w:p>
        </w:tc>
        <w:tc>
          <w:tcPr>
            <w:tcW w:w="643" w:type="dxa"/>
            <w:noWrap w:val="0"/>
            <w:vAlign w:val="center"/>
          </w:tcPr>
          <w:p w14:paraId="3F976C19">
            <w:pPr>
              <w:widowControl/>
              <w:snapToGrid w:val="0"/>
              <w:jc w:val="center"/>
              <w:rPr>
                <w:rFonts w:hint="eastAsia" w:ascii="宋体" w:hAnsi="宋体" w:cs="宋体"/>
                <w:sz w:val="24"/>
                <w:szCs w:val="24"/>
              </w:rPr>
            </w:pPr>
          </w:p>
        </w:tc>
        <w:tc>
          <w:tcPr>
            <w:tcW w:w="901" w:type="dxa"/>
            <w:noWrap w:val="0"/>
            <w:vAlign w:val="center"/>
          </w:tcPr>
          <w:p w14:paraId="7931AAA1">
            <w:pPr>
              <w:widowControl/>
              <w:snapToGrid w:val="0"/>
              <w:jc w:val="center"/>
              <w:rPr>
                <w:rFonts w:hint="eastAsia" w:ascii="宋体" w:hAnsi="宋体" w:cs="宋体"/>
                <w:color w:val="000000"/>
                <w:sz w:val="24"/>
                <w:szCs w:val="24"/>
              </w:rPr>
            </w:pPr>
          </w:p>
        </w:tc>
        <w:tc>
          <w:tcPr>
            <w:tcW w:w="1066" w:type="dxa"/>
            <w:noWrap w:val="0"/>
            <w:vAlign w:val="center"/>
          </w:tcPr>
          <w:p w14:paraId="644E11A3">
            <w:pPr>
              <w:widowControl/>
              <w:snapToGrid w:val="0"/>
              <w:jc w:val="center"/>
              <w:rPr>
                <w:rFonts w:hint="eastAsia" w:ascii="宋体" w:hAnsi="宋体" w:cs="宋体"/>
                <w:color w:val="000000"/>
                <w:sz w:val="24"/>
                <w:szCs w:val="24"/>
              </w:rPr>
            </w:pPr>
          </w:p>
        </w:tc>
        <w:tc>
          <w:tcPr>
            <w:tcW w:w="1187" w:type="dxa"/>
            <w:noWrap w:val="0"/>
            <w:vAlign w:val="center"/>
          </w:tcPr>
          <w:p w14:paraId="4987C1AE">
            <w:pPr>
              <w:widowControl/>
              <w:snapToGrid w:val="0"/>
              <w:jc w:val="center"/>
              <w:rPr>
                <w:rFonts w:hint="eastAsia" w:ascii="宋体" w:hAnsi="宋体" w:cs="宋体"/>
                <w:color w:val="000000"/>
                <w:sz w:val="24"/>
                <w:szCs w:val="24"/>
              </w:rPr>
            </w:pPr>
          </w:p>
        </w:tc>
      </w:tr>
      <w:tr w14:paraId="694511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C38734B">
            <w:pPr>
              <w:widowControl/>
              <w:snapToGrid w:val="0"/>
              <w:jc w:val="center"/>
              <w:rPr>
                <w:rFonts w:hint="eastAsia" w:ascii="宋体" w:hAnsi="宋体" w:cs="宋体"/>
                <w:sz w:val="24"/>
                <w:szCs w:val="24"/>
              </w:rPr>
            </w:pPr>
            <w:r>
              <w:rPr>
                <w:rFonts w:hint="eastAsia" w:ascii="宋体" w:hAnsi="宋体" w:cs="宋体"/>
                <w:sz w:val="24"/>
                <w:szCs w:val="24"/>
              </w:rPr>
              <w:t>3</w:t>
            </w:r>
          </w:p>
        </w:tc>
        <w:tc>
          <w:tcPr>
            <w:tcW w:w="1034" w:type="dxa"/>
            <w:noWrap w:val="0"/>
            <w:vAlign w:val="center"/>
          </w:tcPr>
          <w:p w14:paraId="473D2446">
            <w:pPr>
              <w:widowControl/>
              <w:snapToGrid w:val="0"/>
              <w:jc w:val="center"/>
              <w:rPr>
                <w:rFonts w:hint="eastAsia" w:ascii="宋体" w:hAnsi="宋体" w:cs="宋体"/>
                <w:sz w:val="24"/>
                <w:szCs w:val="24"/>
              </w:rPr>
            </w:pPr>
          </w:p>
        </w:tc>
        <w:tc>
          <w:tcPr>
            <w:tcW w:w="3357" w:type="dxa"/>
            <w:noWrap w:val="0"/>
            <w:vAlign w:val="center"/>
          </w:tcPr>
          <w:p w14:paraId="2869A8E1">
            <w:pPr>
              <w:widowControl/>
              <w:snapToGrid w:val="0"/>
              <w:jc w:val="left"/>
              <w:rPr>
                <w:rFonts w:hint="eastAsia" w:ascii="宋体" w:hAnsi="宋体" w:cs="宋体"/>
                <w:sz w:val="24"/>
                <w:szCs w:val="24"/>
              </w:rPr>
            </w:pPr>
          </w:p>
        </w:tc>
        <w:tc>
          <w:tcPr>
            <w:tcW w:w="642" w:type="dxa"/>
            <w:noWrap w:val="0"/>
            <w:vAlign w:val="center"/>
          </w:tcPr>
          <w:p w14:paraId="64D52F03">
            <w:pPr>
              <w:widowControl/>
              <w:snapToGrid w:val="0"/>
              <w:jc w:val="center"/>
              <w:rPr>
                <w:rFonts w:hint="eastAsia" w:ascii="宋体" w:hAnsi="宋体" w:cs="宋体"/>
                <w:sz w:val="24"/>
                <w:szCs w:val="24"/>
              </w:rPr>
            </w:pPr>
          </w:p>
        </w:tc>
        <w:tc>
          <w:tcPr>
            <w:tcW w:w="643" w:type="dxa"/>
            <w:noWrap w:val="0"/>
            <w:vAlign w:val="center"/>
          </w:tcPr>
          <w:p w14:paraId="1A684F0D">
            <w:pPr>
              <w:widowControl/>
              <w:snapToGrid w:val="0"/>
              <w:jc w:val="center"/>
              <w:rPr>
                <w:rFonts w:hint="eastAsia" w:ascii="宋体" w:hAnsi="宋体" w:cs="宋体"/>
                <w:sz w:val="24"/>
                <w:szCs w:val="24"/>
              </w:rPr>
            </w:pPr>
          </w:p>
        </w:tc>
        <w:tc>
          <w:tcPr>
            <w:tcW w:w="643" w:type="dxa"/>
            <w:noWrap w:val="0"/>
            <w:vAlign w:val="center"/>
          </w:tcPr>
          <w:p w14:paraId="5B775295">
            <w:pPr>
              <w:widowControl/>
              <w:snapToGrid w:val="0"/>
              <w:jc w:val="center"/>
              <w:rPr>
                <w:rFonts w:hint="eastAsia" w:ascii="宋体" w:hAnsi="宋体" w:cs="宋体"/>
                <w:sz w:val="24"/>
                <w:szCs w:val="24"/>
              </w:rPr>
            </w:pPr>
          </w:p>
        </w:tc>
        <w:tc>
          <w:tcPr>
            <w:tcW w:w="901" w:type="dxa"/>
            <w:noWrap w:val="0"/>
            <w:vAlign w:val="center"/>
          </w:tcPr>
          <w:p w14:paraId="1A28FBF2">
            <w:pPr>
              <w:widowControl/>
              <w:snapToGrid w:val="0"/>
              <w:jc w:val="center"/>
              <w:rPr>
                <w:rFonts w:hint="eastAsia" w:ascii="宋体" w:hAnsi="宋体" w:cs="宋体"/>
                <w:color w:val="000000"/>
                <w:sz w:val="24"/>
                <w:szCs w:val="24"/>
              </w:rPr>
            </w:pPr>
          </w:p>
        </w:tc>
        <w:tc>
          <w:tcPr>
            <w:tcW w:w="1066" w:type="dxa"/>
            <w:noWrap w:val="0"/>
            <w:vAlign w:val="center"/>
          </w:tcPr>
          <w:p w14:paraId="53740121">
            <w:pPr>
              <w:widowControl/>
              <w:snapToGrid w:val="0"/>
              <w:jc w:val="center"/>
              <w:rPr>
                <w:rFonts w:hint="eastAsia" w:ascii="宋体" w:hAnsi="宋体" w:cs="宋体"/>
                <w:color w:val="000000"/>
                <w:sz w:val="24"/>
                <w:szCs w:val="24"/>
              </w:rPr>
            </w:pPr>
          </w:p>
        </w:tc>
        <w:tc>
          <w:tcPr>
            <w:tcW w:w="1187" w:type="dxa"/>
            <w:noWrap w:val="0"/>
            <w:vAlign w:val="center"/>
          </w:tcPr>
          <w:p w14:paraId="25C07B95">
            <w:pPr>
              <w:widowControl/>
              <w:snapToGrid w:val="0"/>
              <w:jc w:val="center"/>
              <w:rPr>
                <w:rFonts w:hint="eastAsia" w:ascii="宋体" w:hAnsi="宋体" w:cs="宋体"/>
                <w:color w:val="000000"/>
                <w:sz w:val="24"/>
                <w:szCs w:val="24"/>
              </w:rPr>
            </w:pPr>
          </w:p>
        </w:tc>
      </w:tr>
      <w:tr w14:paraId="14B45B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21EF1EC3">
            <w:pPr>
              <w:widowControl/>
              <w:snapToGrid w:val="0"/>
              <w:jc w:val="center"/>
              <w:rPr>
                <w:rFonts w:hint="eastAsia" w:ascii="宋体" w:hAnsi="宋体" w:cs="宋体"/>
                <w:sz w:val="24"/>
                <w:szCs w:val="24"/>
              </w:rPr>
            </w:pPr>
            <w:r>
              <w:rPr>
                <w:rFonts w:hint="eastAsia" w:ascii="宋体" w:hAnsi="宋体" w:cs="宋体"/>
                <w:sz w:val="24"/>
                <w:szCs w:val="24"/>
              </w:rPr>
              <w:t>4</w:t>
            </w:r>
          </w:p>
        </w:tc>
        <w:tc>
          <w:tcPr>
            <w:tcW w:w="1034" w:type="dxa"/>
            <w:noWrap w:val="0"/>
            <w:vAlign w:val="center"/>
          </w:tcPr>
          <w:p w14:paraId="471F40FF">
            <w:pPr>
              <w:widowControl/>
              <w:snapToGrid w:val="0"/>
              <w:jc w:val="center"/>
              <w:rPr>
                <w:rFonts w:hint="eastAsia" w:ascii="宋体" w:hAnsi="宋体" w:cs="宋体"/>
                <w:sz w:val="24"/>
                <w:szCs w:val="24"/>
              </w:rPr>
            </w:pPr>
          </w:p>
        </w:tc>
        <w:tc>
          <w:tcPr>
            <w:tcW w:w="3357" w:type="dxa"/>
            <w:noWrap w:val="0"/>
            <w:vAlign w:val="center"/>
          </w:tcPr>
          <w:p w14:paraId="61DDC532">
            <w:pPr>
              <w:widowControl/>
              <w:snapToGrid w:val="0"/>
              <w:jc w:val="left"/>
              <w:rPr>
                <w:rFonts w:hint="eastAsia" w:ascii="宋体" w:hAnsi="宋体" w:cs="宋体"/>
                <w:sz w:val="24"/>
                <w:szCs w:val="24"/>
              </w:rPr>
            </w:pPr>
          </w:p>
        </w:tc>
        <w:tc>
          <w:tcPr>
            <w:tcW w:w="642" w:type="dxa"/>
            <w:noWrap w:val="0"/>
            <w:vAlign w:val="center"/>
          </w:tcPr>
          <w:p w14:paraId="48143258">
            <w:pPr>
              <w:widowControl/>
              <w:snapToGrid w:val="0"/>
              <w:jc w:val="center"/>
              <w:rPr>
                <w:rFonts w:hint="eastAsia" w:ascii="宋体" w:hAnsi="宋体" w:cs="宋体"/>
                <w:sz w:val="24"/>
                <w:szCs w:val="24"/>
              </w:rPr>
            </w:pPr>
          </w:p>
        </w:tc>
        <w:tc>
          <w:tcPr>
            <w:tcW w:w="643" w:type="dxa"/>
            <w:noWrap w:val="0"/>
            <w:vAlign w:val="center"/>
          </w:tcPr>
          <w:p w14:paraId="1FBA40B6">
            <w:pPr>
              <w:widowControl/>
              <w:snapToGrid w:val="0"/>
              <w:jc w:val="center"/>
              <w:rPr>
                <w:rFonts w:hint="eastAsia" w:ascii="宋体" w:hAnsi="宋体" w:cs="宋体"/>
                <w:sz w:val="24"/>
                <w:szCs w:val="24"/>
              </w:rPr>
            </w:pPr>
          </w:p>
        </w:tc>
        <w:tc>
          <w:tcPr>
            <w:tcW w:w="643" w:type="dxa"/>
            <w:noWrap w:val="0"/>
            <w:vAlign w:val="center"/>
          </w:tcPr>
          <w:p w14:paraId="31770310">
            <w:pPr>
              <w:widowControl/>
              <w:snapToGrid w:val="0"/>
              <w:jc w:val="center"/>
              <w:rPr>
                <w:rFonts w:hint="eastAsia" w:ascii="宋体" w:hAnsi="宋体" w:cs="宋体"/>
                <w:sz w:val="24"/>
                <w:szCs w:val="24"/>
              </w:rPr>
            </w:pPr>
          </w:p>
        </w:tc>
        <w:tc>
          <w:tcPr>
            <w:tcW w:w="901" w:type="dxa"/>
            <w:noWrap w:val="0"/>
            <w:vAlign w:val="center"/>
          </w:tcPr>
          <w:p w14:paraId="2CFF2CF9">
            <w:pPr>
              <w:widowControl/>
              <w:snapToGrid w:val="0"/>
              <w:jc w:val="center"/>
              <w:rPr>
                <w:rFonts w:hint="eastAsia" w:ascii="宋体" w:hAnsi="宋体" w:cs="宋体"/>
                <w:color w:val="000000"/>
                <w:sz w:val="24"/>
                <w:szCs w:val="24"/>
              </w:rPr>
            </w:pPr>
          </w:p>
        </w:tc>
        <w:tc>
          <w:tcPr>
            <w:tcW w:w="1066" w:type="dxa"/>
            <w:noWrap w:val="0"/>
            <w:vAlign w:val="center"/>
          </w:tcPr>
          <w:p w14:paraId="117E1011">
            <w:pPr>
              <w:widowControl/>
              <w:snapToGrid w:val="0"/>
              <w:jc w:val="center"/>
              <w:rPr>
                <w:rFonts w:hint="eastAsia" w:ascii="宋体" w:hAnsi="宋体" w:cs="宋体"/>
                <w:color w:val="000000"/>
                <w:sz w:val="24"/>
                <w:szCs w:val="24"/>
              </w:rPr>
            </w:pPr>
          </w:p>
        </w:tc>
        <w:tc>
          <w:tcPr>
            <w:tcW w:w="1187" w:type="dxa"/>
            <w:noWrap w:val="0"/>
            <w:vAlign w:val="center"/>
          </w:tcPr>
          <w:p w14:paraId="2A1B8776">
            <w:pPr>
              <w:widowControl/>
              <w:snapToGrid w:val="0"/>
              <w:jc w:val="center"/>
              <w:rPr>
                <w:rFonts w:hint="eastAsia" w:ascii="宋体" w:hAnsi="宋体" w:cs="宋体"/>
                <w:color w:val="000000"/>
                <w:sz w:val="24"/>
                <w:szCs w:val="24"/>
              </w:rPr>
            </w:pPr>
          </w:p>
        </w:tc>
      </w:tr>
      <w:tr w14:paraId="2A27CF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2A9E1D52">
            <w:pPr>
              <w:widowControl/>
              <w:snapToGrid w:val="0"/>
              <w:jc w:val="center"/>
              <w:rPr>
                <w:rFonts w:hint="eastAsia" w:ascii="宋体" w:hAnsi="宋体" w:cs="宋体"/>
                <w:sz w:val="24"/>
                <w:szCs w:val="24"/>
              </w:rPr>
            </w:pPr>
            <w:r>
              <w:rPr>
                <w:rFonts w:hint="eastAsia" w:ascii="宋体" w:hAnsi="宋体" w:cs="宋体"/>
                <w:sz w:val="24"/>
                <w:szCs w:val="24"/>
              </w:rPr>
              <w:t>5</w:t>
            </w:r>
          </w:p>
        </w:tc>
        <w:tc>
          <w:tcPr>
            <w:tcW w:w="1034" w:type="dxa"/>
            <w:noWrap w:val="0"/>
            <w:vAlign w:val="center"/>
          </w:tcPr>
          <w:p w14:paraId="7B9D62B0">
            <w:pPr>
              <w:widowControl/>
              <w:snapToGrid w:val="0"/>
              <w:jc w:val="center"/>
              <w:rPr>
                <w:rFonts w:hint="eastAsia" w:ascii="宋体" w:hAnsi="宋体" w:cs="宋体"/>
                <w:sz w:val="24"/>
                <w:szCs w:val="24"/>
              </w:rPr>
            </w:pPr>
          </w:p>
        </w:tc>
        <w:tc>
          <w:tcPr>
            <w:tcW w:w="3357" w:type="dxa"/>
            <w:noWrap w:val="0"/>
            <w:vAlign w:val="center"/>
          </w:tcPr>
          <w:p w14:paraId="66771342">
            <w:pPr>
              <w:widowControl/>
              <w:snapToGrid w:val="0"/>
              <w:jc w:val="left"/>
              <w:rPr>
                <w:rFonts w:hint="eastAsia" w:ascii="宋体" w:hAnsi="宋体" w:cs="宋体"/>
                <w:sz w:val="24"/>
                <w:szCs w:val="24"/>
              </w:rPr>
            </w:pPr>
          </w:p>
        </w:tc>
        <w:tc>
          <w:tcPr>
            <w:tcW w:w="642" w:type="dxa"/>
            <w:noWrap w:val="0"/>
            <w:vAlign w:val="center"/>
          </w:tcPr>
          <w:p w14:paraId="1FCE0D56">
            <w:pPr>
              <w:widowControl/>
              <w:snapToGrid w:val="0"/>
              <w:jc w:val="center"/>
              <w:rPr>
                <w:rFonts w:hint="eastAsia" w:ascii="宋体" w:hAnsi="宋体" w:cs="宋体"/>
                <w:sz w:val="24"/>
                <w:szCs w:val="24"/>
              </w:rPr>
            </w:pPr>
          </w:p>
        </w:tc>
        <w:tc>
          <w:tcPr>
            <w:tcW w:w="643" w:type="dxa"/>
            <w:noWrap w:val="0"/>
            <w:vAlign w:val="center"/>
          </w:tcPr>
          <w:p w14:paraId="61C1DDC9">
            <w:pPr>
              <w:widowControl/>
              <w:snapToGrid w:val="0"/>
              <w:jc w:val="center"/>
              <w:rPr>
                <w:rFonts w:hint="eastAsia" w:ascii="宋体" w:hAnsi="宋体" w:cs="宋体"/>
                <w:sz w:val="24"/>
                <w:szCs w:val="24"/>
              </w:rPr>
            </w:pPr>
          </w:p>
        </w:tc>
        <w:tc>
          <w:tcPr>
            <w:tcW w:w="643" w:type="dxa"/>
            <w:noWrap w:val="0"/>
            <w:vAlign w:val="center"/>
          </w:tcPr>
          <w:p w14:paraId="2ED673D6">
            <w:pPr>
              <w:widowControl/>
              <w:snapToGrid w:val="0"/>
              <w:jc w:val="center"/>
              <w:rPr>
                <w:rFonts w:hint="eastAsia" w:ascii="宋体" w:hAnsi="宋体" w:cs="宋体"/>
                <w:sz w:val="24"/>
                <w:szCs w:val="24"/>
              </w:rPr>
            </w:pPr>
          </w:p>
        </w:tc>
        <w:tc>
          <w:tcPr>
            <w:tcW w:w="901" w:type="dxa"/>
            <w:noWrap w:val="0"/>
            <w:vAlign w:val="center"/>
          </w:tcPr>
          <w:p w14:paraId="0A1F2027">
            <w:pPr>
              <w:widowControl/>
              <w:snapToGrid w:val="0"/>
              <w:jc w:val="center"/>
              <w:rPr>
                <w:rFonts w:hint="eastAsia" w:ascii="宋体" w:hAnsi="宋体" w:cs="宋体"/>
                <w:color w:val="000000"/>
                <w:sz w:val="24"/>
                <w:szCs w:val="24"/>
              </w:rPr>
            </w:pPr>
          </w:p>
        </w:tc>
        <w:tc>
          <w:tcPr>
            <w:tcW w:w="1066" w:type="dxa"/>
            <w:noWrap w:val="0"/>
            <w:vAlign w:val="center"/>
          </w:tcPr>
          <w:p w14:paraId="2C252601">
            <w:pPr>
              <w:widowControl/>
              <w:snapToGrid w:val="0"/>
              <w:jc w:val="center"/>
              <w:rPr>
                <w:rFonts w:hint="eastAsia" w:ascii="宋体" w:hAnsi="宋体" w:cs="宋体"/>
                <w:color w:val="000000"/>
                <w:sz w:val="24"/>
                <w:szCs w:val="24"/>
              </w:rPr>
            </w:pPr>
          </w:p>
        </w:tc>
        <w:tc>
          <w:tcPr>
            <w:tcW w:w="1187" w:type="dxa"/>
            <w:noWrap w:val="0"/>
            <w:vAlign w:val="center"/>
          </w:tcPr>
          <w:p w14:paraId="3561A97B">
            <w:pPr>
              <w:widowControl/>
              <w:snapToGrid w:val="0"/>
              <w:jc w:val="center"/>
              <w:rPr>
                <w:rFonts w:hint="eastAsia" w:ascii="宋体" w:hAnsi="宋体" w:cs="宋体"/>
                <w:color w:val="000000"/>
                <w:sz w:val="24"/>
                <w:szCs w:val="24"/>
              </w:rPr>
            </w:pPr>
          </w:p>
        </w:tc>
      </w:tr>
      <w:tr w14:paraId="7017F61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1926E3D5">
            <w:pPr>
              <w:widowControl/>
              <w:snapToGrid w:val="0"/>
              <w:jc w:val="center"/>
              <w:rPr>
                <w:rFonts w:hint="eastAsia" w:ascii="宋体" w:hAnsi="宋体" w:cs="宋体"/>
                <w:sz w:val="24"/>
                <w:szCs w:val="24"/>
              </w:rPr>
            </w:pPr>
            <w:r>
              <w:rPr>
                <w:rFonts w:hint="eastAsia" w:ascii="宋体" w:hAnsi="宋体" w:cs="宋体"/>
                <w:sz w:val="24"/>
                <w:szCs w:val="24"/>
              </w:rPr>
              <w:t>6</w:t>
            </w:r>
          </w:p>
        </w:tc>
        <w:tc>
          <w:tcPr>
            <w:tcW w:w="1034" w:type="dxa"/>
            <w:noWrap w:val="0"/>
            <w:vAlign w:val="center"/>
          </w:tcPr>
          <w:p w14:paraId="1B4E6A00">
            <w:pPr>
              <w:widowControl/>
              <w:snapToGrid w:val="0"/>
              <w:jc w:val="center"/>
              <w:rPr>
                <w:rFonts w:hint="eastAsia" w:ascii="宋体" w:hAnsi="宋体" w:cs="宋体"/>
                <w:sz w:val="24"/>
                <w:szCs w:val="24"/>
              </w:rPr>
            </w:pPr>
          </w:p>
        </w:tc>
        <w:tc>
          <w:tcPr>
            <w:tcW w:w="3357" w:type="dxa"/>
            <w:noWrap w:val="0"/>
            <w:vAlign w:val="center"/>
          </w:tcPr>
          <w:p w14:paraId="1FF890AD">
            <w:pPr>
              <w:widowControl/>
              <w:snapToGrid w:val="0"/>
              <w:jc w:val="left"/>
              <w:rPr>
                <w:rFonts w:hint="eastAsia" w:ascii="宋体" w:hAnsi="宋体" w:cs="宋体"/>
                <w:sz w:val="24"/>
                <w:szCs w:val="24"/>
              </w:rPr>
            </w:pPr>
          </w:p>
        </w:tc>
        <w:tc>
          <w:tcPr>
            <w:tcW w:w="642" w:type="dxa"/>
            <w:noWrap w:val="0"/>
            <w:vAlign w:val="center"/>
          </w:tcPr>
          <w:p w14:paraId="2EA302B1">
            <w:pPr>
              <w:widowControl/>
              <w:snapToGrid w:val="0"/>
              <w:jc w:val="center"/>
              <w:rPr>
                <w:rFonts w:hint="eastAsia" w:ascii="宋体" w:hAnsi="宋体" w:cs="宋体"/>
                <w:sz w:val="24"/>
                <w:szCs w:val="24"/>
              </w:rPr>
            </w:pPr>
          </w:p>
        </w:tc>
        <w:tc>
          <w:tcPr>
            <w:tcW w:w="643" w:type="dxa"/>
            <w:noWrap w:val="0"/>
            <w:vAlign w:val="center"/>
          </w:tcPr>
          <w:p w14:paraId="7662B313">
            <w:pPr>
              <w:widowControl/>
              <w:snapToGrid w:val="0"/>
              <w:jc w:val="center"/>
              <w:rPr>
                <w:rFonts w:hint="eastAsia" w:ascii="宋体" w:hAnsi="宋体" w:cs="宋体"/>
                <w:sz w:val="24"/>
                <w:szCs w:val="24"/>
              </w:rPr>
            </w:pPr>
          </w:p>
        </w:tc>
        <w:tc>
          <w:tcPr>
            <w:tcW w:w="643" w:type="dxa"/>
            <w:noWrap w:val="0"/>
            <w:vAlign w:val="center"/>
          </w:tcPr>
          <w:p w14:paraId="47135337">
            <w:pPr>
              <w:widowControl/>
              <w:snapToGrid w:val="0"/>
              <w:jc w:val="center"/>
              <w:rPr>
                <w:rFonts w:hint="eastAsia" w:ascii="宋体" w:hAnsi="宋体" w:cs="宋体"/>
                <w:sz w:val="24"/>
                <w:szCs w:val="24"/>
              </w:rPr>
            </w:pPr>
          </w:p>
        </w:tc>
        <w:tc>
          <w:tcPr>
            <w:tcW w:w="901" w:type="dxa"/>
            <w:noWrap w:val="0"/>
            <w:vAlign w:val="center"/>
          </w:tcPr>
          <w:p w14:paraId="40A81EC1">
            <w:pPr>
              <w:widowControl/>
              <w:snapToGrid w:val="0"/>
              <w:jc w:val="center"/>
              <w:rPr>
                <w:rFonts w:hint="eastAsia" w:ascii="宋体" w:hAnsi="宋体" w:cs="宋体"/>
                <w:color w:val="000000"/>
                <w:sz w:val="24"/>
                <w:szCs w:val="24"/>
              </w:rPr>
            </w:pPr>
          </w:p>
        </w:tc>
        <w:tc>
          <w:tcPr>
            <w:tcW w:w="1066" w:type="dxa"/>
            <w:noWrap w:val="0"/>
            <w:vAlign w:val="center"/>
          </w:tcPr>
          <w:p w14:paraId="14CB0247">
            <w:pPr>
              <w:widowControl/>
              <w:snapToGrid w:val="0"/>
              <w:jc w:val="center"/>
              <w:rPr>
                <w:rFonts w:hint="eastAsia" w:ascii="宋体" w:hAnsi="宋体" w:cs="宋体"/>
                <w:color w:val="000000"/>
                <w:sz w:val="24"/>
                <w:szCs w:val="24"/>
              </w:rPr>
            </w:pPr>
          </w:p>
        </w:tc>
        <w:tc>
          <w:tcPr>
            <w:tcW w:w="1187" w:type="dxa"/>
            <w:noWrap w:val="0"/>
            <w:vAlign w:val="center"/>
          </w:tcPr>
          <w:p w14:paraId="45EC6081">
            <w:pPr>
              <w:widowControl/>
              <w:snapToGrid w:val="0"/>
              <w:jc w:val="center"/>
              <w:rPr>
                <w:rFonts w:hint="eastAsia" w:ascii="宋体" w:hAnsi="宋体" w:cs="宋体"/>
                <w:color w:val="000000"/>
                <w:sz w:val="24"/>
                <w:szCs w:val="24"/>
              </w:rPr>
            </w:pPr>
          </w:p>
        </w:tc>
      </w:tr>
      <w:tr w14:paraId="14AC0B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3644F18E">
            <w:pPr>
              <w:widowControl/>
              <w:snapToGrid w:val="0"/>
              <w:jc w:val="center"/>
              <w:rPr>
                <w:rFonts w:hint="eastAsia" w:ascii="宋体" w:hAnsi="宋体" w:cs="宋体"/>
                <w:sz w:val="24"/>
                <w:szCs w:val="24"/>
              </w:rPr>
            </w:pPr>
            <w:r>
              <w:rPr>
                <w:rFonts w:hint="eastAsia" w:ascii="宋体" w:hAnsi="宋体" w:cs="宋体"/>
                <w:sz w:val="24"/>
                <w:szCs w:val="24"/>
              </w:rPr>
              <w:t>7</w:t>
            </w:r>
          </w:p>
        </w:tc>
        <w:tc>
          <w:tcPr>
            <w:tcW w:w="1034" w:type="dxa"/>
            <w:noWrap w:val="0"/>
            <w:vAlign w:val="center"/>
          </w:tcPr>
          <w:p w14:paraId="45C2AC16">
            <w:pPr>
              <w:widowControl/>
              <w:snapToGrid w:val="0"/>
              <w:jc w:val="center"/>
              <w:rPr>
                <w:rFonts w:hint="eastAsia" w:ascii="宋体" w:hAnsi="宋体" w:cs="宋体"/>
                <w:sz w:val="24"/>
                <w:szCs w:val="24"/>
              </w:rPr>
            </w:pPr>
          </w:p>
        </w:tc>
        <w:tc>
          <w:tcPr>
            <w:tcW w:w="3357" w:type="dxa"/>
            <w:noWrap w:val="0"/>
            <w:vAlign w:val="center"/>
          </w:tcPr>
          <w:p w14:paraId="7C63D258">
            <w:pPr>
              <w:widowControl/>
              <w:snapToGrid w:val="0"/>
              <w:jc w:val="left"/>
              <w:rPr>
                <w:rFonts w:hint="eastAsia" w:ascii="宋体" w:hAnsi="宋体" w:cs="宋体"/>
                <w:sz w:val="24"/>
                <w:szCs w:val="24"/>
              </w:rPr>
            </w:pPr>
          </w:p>
        </w:tc>
        <w:tc>
          <w:tcPr>
            <w:tcW w:w="642" w:type="dxa"/>
            <w:noWrap w:val="0"/>
            <w:vAlign w:val="center"/>
          </w:tcPr>
          <w:p w14:paraId="4CCEEAD4">
            <w:pPr>
              <w:widowControl/>
              <w:snapToGrid w:val="0"/>
              <w:jc w:val="center"/>
              <w:rPr>
                <w:rFonts w:hint="eastAsia" w:ascii="宋体" w:hAnsi="宋体" w:cs="宋体"/>
                <w:sz w:val="24"/>
                <w:szCs w:val="24"/>
              </w:rPr>
            </w:pPr>
          </w:p>
        </w:tc>
        <w:tc>
          <w:tcPr>
            <w:tcW w:w="643" w:type="dxa"/>
            <w:noWrap w:val="0"/>
            <w:vAlign w:val="center"/>
          </w:tcPr>
          <w:p w14:paraId="1520F10D">
            <w:pPr>
              <w:widowControl/>
              <w:snapToGrid w:val="0"/>
              <w:jc w:val="center"/>
              <w:rPr>
                <w:rFonts w:hint="eastAsia" w:ascii="宋体" w:hAnsi="宋体" w:cs="宋体"/>
                <w:sz w:val="24"/>
                <w:szCs w:val="24"/>
              </w:rPr>
            </w:pPr>
          </w:p>
        </w:tc>
        <w:tc>
          <w:tcPr>
            <w:tcW w:w="643" w:type="dxa"/>
            <w:noWrap w:val="0"/>
            <w:vAlign w:val="center"/>
          </w:tcPr>
          <w:p w14:paraId="7A15CB61">
            <w:pPr>
              <w:widowControl/>
              <w:snapToGrid w:val="0"/>
              <w:jc w:val="center"/>
              <w:rPr>
                <w:rFonts w:hint="eastAsia" w:ascii="宋体" w:hAnsi="宋体" w:cs="宋体"/>
                <w:sz w:val="24"/>
                <w:szCs w:val="24"/>
              </w:rPr>
            </w:pPr>
          </w:p>
        </w:tc>
        <w:tc>
          <w:tcPr>
            <w:tcW w:w="901" w:type="dxa"/>
            <w:noWrap w:val="0"/>
            <w:vAlign w:val="center"/>
          </w:tcPr>
          <w:p w14:paraId="08507BE9">
            <w:pPr>
              <w:widowControl/>
              <w:snapToGrid w:val="0"/>
              <w:jc w:val="center"/>
              <w:rPr>
                <w:rFonts w:hint="eastAsia" w:ascii="宋体" w:hAnsi="宋体" w:cs="宋体"/>
                <w:color w:val="000000"/>
                <w:sz w:val="24"/>
                <w:szCs w:val="24"/>
              </w:rPr>
            </w:pPr>
          </w:p>
        </w:tc>
        <w:tc>
          <w:tcPr>
            <w:tcW w:w="1066" w:type="dxa"/>
            <w:noWrap w:val="0"/>
            <w:vAlign w:val="center"/>
          </w:tcPr>
          <w:p w14:paraId="48383929">
            <w:pPr>
              <w:widowControl/>
              <w:snapToGrid w:val="0"/>
              <w:jc w:val="center"/>
              <w:rPr>
                <w:rFonts w:hint="eastAsia" w:ascii="宋体" w:hAnsi="宋体" w:cs="宋体"/>
                <w:color w:val="000000"/>
                <w:sz w:val="24"/>
                <w:szCs w:val="24"/>
              </w:rPr>
            </w:pPr>
          </w:p>
        </w:tc>
        <w:tc>
          <w:tcPr>
            <w:tcW w:w="1187" w:type="dxa"/>
            <w:noWrap w:val="0"/>
            <w:vAlign w:val="center"/>
          </w:tcPr>
          <w:p w14:paraId="20077FBF">
            <w:pPr>
              <w:widowControl/>
              <w:snapToGrid w:val="0"/>
              <w:jc w:val="center"/>
              <w:rPr>
                <w:rFonts w:hint="eastAsia" w:ascii="宋体" w:hAnsi="宋体" w:cs="宋体"/>
                <w:color w:val="000000"/>
                <w:sz w:val="24"/>
                <w:szCs w:val="24"/>
              </w:rPr>
            </w:pPr>
          </w:p>
        </w:tc>
      </w:tr>
      <w:tr w14:paraId="4DD2B0A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041755F1">
            <w:pPr>
              <w:widowControl/>
              <w:snapToGrid w:val="0"/>
              <w:jc w:val="center"/>
              <w:rPr>
                <w:rFonts w:hint="eastAsia" w:ascii="宋体" w:hAnsi="宋体" w:cs="宋体"/>
                <w:sz w:val="24"/>
                <w:szCs w:val="24"/>
              </w:rPr>
            </w:pPr>
            <w:r>
              <w:rPr>
                <w:rFonts w:hint="eastAsia" w:ascii="宋体" w:hAnsi="宋体" w:cs="宋体"/>
                <w:sz w:val="24"/>
                <w:szCs w:val="24"/>
              </w:rPr>
              <w:t>8</w:t>
            </w:r>
          </w:p>
        </w:tc>
        <w:tc>
          <w:tcPr>
            <w:tcW w:w="1034" w:type="dxa"/>
            <w:noWrap w:val="0"/>
            <w:vAlign w:val="center"/>
          </w:tcPr>
          <w:p w14:paraId="153EB9A0">
            <w:pPr>
              <w:widowControl/>
              <w:snapToGrid w:val="0"/>
              <w:jc w:val="center"/>
              <w:rPr>
                <w:rFonts w:hint="eastAsia" w:ascii="宋体" w:hAnsi="宋体" w:cs="宋体"/>
                <w:sz w:val="24"/>
                <w:szCs w:val="24"/>
              </w:rPr>
            </w:pPr>
          </w:p>
        </w:tc>
        <w:tc>
          <w:tcPr>
            <w:tcW w:w="3357" w:type="dxa"/>
            <w:noWrap w:val="0"/>
            <w:vAlign w:val="center"/>
          </w:tcPr>
          <w:p w14:paraId="30ECAC88">
            <w:pPr>
              <w:widowControl/>
              <w:snapToGrid w:val="0"/>
              <w:jc w:val="left"/>
              <w:rPr>
                <w:rFonts w:hint="eastAsia" w:ascii="宋体" w:hAnsi="宋体" w:cs="宋体"/>
                <w:sz w:val="24"/>
                <w:szCs w:val="24"/>
              </w:rPr>
            </w:pPr>
          </w:p>
        </w:tc>
        <w:tc>
          <w:tcPr>
            <w:tcW w:w="642" w:type="dxa"/>
            <w:noWrap w:val="0"/>
            <w:vAlign w:val="center"/>
          </w:tcPr>
          <w:p w14:paraId="60A618E4">
            <w:pPr>
              <w:widowControl/>
              <w:snapToGrid w:val="0"/>
              <w:jc w:val="center"/>
              <w:rPr>
                <w:rFonts w:hint="eastAsia" w:ascii="宋体" w:hAnsi="宋体" w:cs="宋体"/>
                <w:sz w:val="24"/>
                <w:szCs w:val="24"/>
              </w:rPr>
            </w:pPr>
          </w:p>
        </w:tc>
        <w:tc>
          <w:tcPr>
            <w:tcW w:w="643" w:type="dxa"/>
            <w:noWrap w:val="0"/>
            <w:vAlign w:val="center"/>
          </w:tcPr>
          <w:p w14:paraId="54089337">
            <w:pPr>
              <w:widowControl/>
              <w:snapToGrid w:val="0"/>
              <w:jc w:val="center"/>
              <w:rPr>
                <w:rFonts w:hint="eastAsia" w:ascii="宋体" w:hAnsi="宋体" w:cs="宋体"/>
                <w:sz w:val="24"/>
                <w:szCs w:val="24"/>
              </w:rPr>
            </w:pPr>
          </w:p>
        </w:tc>
        <w:tc>
          <w:tcPr>
            <w:tcW w:w="643" w:type="dxa"/>
            <w:noWrap w:val="0"/>
            <w:vAlign w:val="center"/>
          </w:tcPr>
          <w:p w14:paraId="2343A200">
            <w:pPr>
              <w:widowControl/>
              <w:snapToGrid w:val="0"/>
              <w:jc w:val="center"/>
              <w:rPr>
                <w:rFonts w:hint="eastAsia" w:ascii="宋体" w:hAnsi="宋体" w:cs="宋体"/>
                <w:sz w:val="24"/>
                <w:szCs w:val="24"/>
              </w:rPr>
            </w:pPr>
          </w:p>
        </w:tc>
        <w:tc>
          <w:tcPr>
            <w:tcW w:w="901" w:type="dxa"/>
            <w:noWrap w:val="0"/>
            <w:vAlign w:val="center"/>
          </w:tcPr>
          <w:p w14:paraId="6BC9D7F6">
            <w:pPr>
              <w:widowControl/>
              <w:snapToGrid w:val="0"/>
              <w:jc w:val="center"/>
              <w:rPr>
                <w:rFonts w:hint="eastAsia" w:ascii="宋体" w:hAnsi="宋体" w:cs="宋体"/>
                <w:color w:val="000000"/>
                <w:sz w:val="24"/>
                <w:szCs w:val="24"/>
              </w:rPr>
            </w:pPr>
          </w:p>
        </w:tc>
        <w:tc>
          <w:tcPr>
            <w:tcW w:w="1066" w:type="dxa"/>
            <w:noWrap w:val="0"/>
            <w:vAlign w:val="center"/>
          </w:tcPr>
          <w:p w14:paraId="25F16129">
            <w:pPr>
              <w:widowControl/>
              <w:snapToGrid w:val="0"/>
              <w:jc w:val="center"/>
              <w:rPr>
                <w:rFonts w:hint="eastAsia" w:ascii="宋体" w:hAnsi="宋体" w:cs="宋体"/>
                <w:color w:val="000000"/>
                <w:sz w:val="24"/>
                <w:szCs w:val="24"/>
              </w:rPr>
            </w:pPr>
          </w:p>
        </w:tc>
        <w:tc>
          <w:tcPr>
            <w:tcW w:w="1187" w:type="dxa"/>
            <w:noWrap w:val="0"/>
            <w:vAlign w:val="center"/>
          </w:tcPr>
          <w:p w14:paraId="09D750B9">
            <w:pPr>
              <w:widowControl/>
              <w:snapToGrid w:val="0"/>
              <w:jc w:val="center"/>
              <w:rPr>
                <w:rFonts w:hint="eastAsia" w:ascii="宋体" w:hAnsi="宋体" w:cs="宋体"/>
                <w:color w:val="000000"/>
                <w:sz w:val="24"/>
                <w:szCs w:val="24"/>
              </w:rPr>
            </w:pPr>
          </w:p>
        </w:tc>
      </w:tr>
      <w:tr w14:paraId="46C49D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8CB7A0A">
            <w:pPr>
              <w:widowControl/>
              <w:snapToGrid w:val="0"/>
              <w:jc w:val="center"/>
              <w:rPr>
                <w:rFonts w:hint="eastAsia" w:ascii="宋体" w:hAnsi="宋体" w:cs="宋体"/>
                <w:sz w:val="24"/>
                <w:szCs w:val="24"/>
              </w:rPr>
            </w:pPr>
            <w:r>
              <w:rPr>
                <w:rFonts w:hint="eastAsia" w:ascii="宋体" w:hAnsi="宋体" w:cs="宋体"/>
                <w:sz w:val="24"/>
                <w:szCs w:val="24"/>
              </w:rPr>
              <w:t>9</w:t>
            </w:r>
          </w:p>
        </w:tc>
        <w:tc>
          <w:tcPr>
            <w:tcW w:w="1034" w:type="dxa"/>
            <w:noWrap w:val="0"/>
            <w:vAlign w:val="center"/>
          </w:tcPr>
          <w:p w14:paraId="510AF2E5">
            <w:pPr>
              <w:widowControl/>
              <w:snapToGrid w:val="0"/>
              <w:jc w:val="center"/>
              <w:rPr>
                <w:rFonts w:hint="eastAsia" w:ascii="宋体" w:hAnsi="宋体" w:cs="宋体"/>
                <w:sz w:val="24"/>
                <w:szCs w:val="24"/>
              </w:rPr>
            </w:pPr>
          </w:p>
        </w:tc>
        <w:tc>
          <w:tcPr>
            <w:tcW w:w="3357" w:type="dxa"/>
            <w:noWrap w:val="0"/>
            <w:vAlign w:val="center"/>
          </w:tcPr>
          <w:p w14:paraId="090EACC7">
            <w:pPr>
              <w:widowControl/>
              <w:snapToGrid w:val="0"/>
              <w:jc w:val="left"/>
              <w:rPr>
                <w:rFonts w:hint="eastAsia" w:ascii="宋体" w:hAnsi="宋体" w:cs="宋体"/>
                <w:sz w:val="24"/>
                <w:szCs w:val="24"/>
              </w:rPr>
            </w:pPr>
          </w:p>
        </w:tc>
        <w:tc>
          <w:tcPr>
            <w:tcW w:w="642" w:type="dxa"/>
            <w:noWrap w:val="0"/>
            <w:vAlign w:val="center"/>
          </w:tcPr>
          <w:p w14:paraId="0F361912">
            <w:pPr>
              <w:widowControl/>
              <w:snapToGrid w:val="0"/>
              <w:jc w:val="center"/>
              <w:rPr>
                <w:rFonts w:hint="eastAsia" w:ascii="宋体" w:hAnsi="宋体" w:cs="宋体"/>
                <w:sz w:val="24"/>
                <w:szCs w:val="24"/>
              </w:rPr>
            </w:pPr>
          </w:p>
        </w:tc>
        <w:tc>
          <w:tcPr>
            <w:tcW w:w="643" w:type="dxa"/>
            <w:noWrap w:val="0"/>
            <w:vAlign w:val="center"/>
          </w:tcPr>
          <w:p w14:paraId="52F2483C">
            <w:pPr>
              <w:widowControl/>
              <w:snapToGrid w:val="0"/>
              <w:jc w:val="center"/>
              <w:rPr>
                <w:rFonts w:hint="eastAsia" w:ascii="宋体" w:hAnsi="宋体" w:cs="宋体"/>
                <w:sz w:val="24"/>
                <w:szCs w:val="24"/>
              </w:rPr>
            </w:pPr>
          </w:p>
        </w:tc>
        <w:tc>
          <w:tcPr>
            <w:tcW w:w="643" w:type="dxa"/>
            <w:noWrap w:val="0"/>
            <w:vAlign w:val="center"/>
          </w:tcPr>
          <w:p w14:paraId="51D37FD9">
            <w:pPr>
              <w:widowControl/>
              <w:snapToGrid w:val="0"/>
              <w:jc w:val="center"/>
              <w:rPr>
                <w:rFonts w:hint="eastAsia" w:ascii="宋体" w:hAnsi="宋体" w:cs="宋体"/>
                <w:sz w:val="24"/>
                <w:szCs w:val="24"/>
              </w:rPr>
            </w:pPr>
          </w:p>
        </w:tc>
        <w:tc>
          <w:tcPr>
            <w:tcW w:w="901" w:type="dxa"/>
            <w:noWrap w:val="0"/>
            <w:vAlign w:val="center"/>
          </w:tcPr>
          <w:p w14:paraId="0530A23F">
            <w:pPr>
              <w:widowControl/>
              <w:snapToGrid w:val="0"/>
              <w:jc w:val="center"/>
              <w:rPr>
                <w:rFonts w:hint="eastAsia" w:ascii="宋体" w:hAnsi="宋体" w:cs="宋体"/>
                <w:color w:val="000000"/>
                <w:sz w:val="24"/>
                <w:szCs w:val="24"/>
              </w:rPr>
            </w:pPr>
          </w:p>
        </w:tc>
        <w:tc>
          <w:tcPr>
            <w:tcW w:w="1066" w:type="dxa"/>
            <w:noWrap w:val="0"/>
            <w:vAlign w:val="center"/>
          </w:tcPr>
          <w:p w14:paraId="77D7ABCB">
            <w:pPr>
              <w:widowControl/>
              <w:snapToGrid w:val="0"/>
              <w:jc w:val="center"/>
              <w:rPr>
                <w:rFonts w:hint="eastAsia" w:ascii="宋体" w:hAnsi="宋体" w:cs="宋体"/>
                <w:color w:val="000000"/>
                <w:sz w:val="24"/>
                <w:szCs w:val="24"/>
              </w:rPr>
            </w:pPr>
          </w:p>
        </w:tc>
        <w:tc>
          <w:tcPr>
            <w:tcW w:w="1187" w:type="dxa"/>
            <w:noWrap w:val="0"/>
            <w:vAlign w:val="center"/>
          </w:tcPr>
          <w:p w14:paraId="4D5EC608">
            <w:pPr>
              <w:widowControl/>
              <w:snapToGrid w:val="0"/>
              <w:jc w:val="center"/>
              <w:rPr>
                <w:rFonts w:hint="eastAsia" w:ascii="宋体" w:hAnsi="宋体" w:cs="宋体"/>
                <w:color w:val="000000"/>
                <w:sz w:val="24"/>
                <w:szCs w:val="24"/>
              </w:rPr>
            </w:pPr>
          </w:p>
        </w:tc>
      </w:tr>
      <w:tr w14:paraId="70BD34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4" w:type="dxa"/>
            <w:noWrap w:val="0"/>
            <w:vAlign w:val="center"/>
          </w:tcPr>
          <w:p w14:paraId="54C16636">
            <w:pPr>
              <w:widowControl/>
              <w:snapToGrid w:val="0"/>
              <w:jc w:val="center"/>
              <w:rPr>
                <w:rFonts w:hint="eastAsia" w:ascii="宋体" w:hAnsi="宋体" w:cs="宋体"/>
                <w:sz w:val="24"/>
                <w:szCs w:val="24"/>
              </w:rPr>
            </w:pPr>
            <w:r>
              <w:rPr>
                <w:rFonts w:hint="eastAsia" w:ascii="宋体" w:hAnsi="宋体" w:cs="宋体"/>
                <w:sz w:val="24"/>
                <w:szCs w:val="24"/>
              </w:rPr>
              <w:t>…</w:t>
            </w:r>
          </w:p>
        </w:tc>
        <w:tc>
          <w:tcPr>
            <w:tcW w:w="1034" w:type="dxa"/>
            <w:noWrap w:val="0"/>
            <w:vAlign w:val="center"/>
          </w:tcPr>
          <w:p w14:paraId="34C3CF47">
            <w:pPr>
              <w:widowControl/>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tc>
        <w:tc>
          <w:tcPr>
            <w:tcW w:w="3357" w:type="dxa"/>
            <w:noWrap w:val="0"/>
            <w:vAlign w:val="center"/>
          </w:tcPr>
          <w:p w14:paraId="521F73BE">
            <w:pPr>
              <w:widowControl/>
              <w:snapToGrid w:val="0"/>
              <w:jc w:val="left"/>
              <w:rPr>
                <w:rFonts w:hint="eastAsia" w:ascii="宋体" w:hAnsi="宋体" w:cs="宋体"/>
                <w:sz w:val="24"/>
                <w:szCs w:val="24"/>
              </w:rPr>
            </w:pPr>
          </w:p>
        </w:tc>
        <w:tc>
          <w:tcPr>
            <w:tcW w:w="642" w:type="dxa"/>
            <w:noWrap w:val="0"/>
            <w:vAlign w:val="center"/>
          </w:tcPr>
          <w:p w14:paraId="03EA94CE">
            <w:pPr>
              <w:widowControl/>
              <w:snapToGrid w:val="0"/>
              <w:jc w:val="center"/>
              <w:rPr>
                <w:rFonts w:hint="eastAsia" w:ascii="宋体" w:hAnsi="宋体" w:cs="宋体"/>
                <w:sz w:val="24"/>
                <w:szCs w:val="24"/>
              </w:rPr>
            </w:pPr>
          </w:p>
        </w:tc>
        <w:tc>
          <w:tcPr>
            <w:tcW w:w="643" w:type="dxa"/>
            <w:noWrap w:val="0"/>
            <w:vAlign w:val="center"/>
          </w:tcPr>
          <w:p w14:paraId="5B8BE4C5">
            <w:pPr>
              <w:widowControl/>
              <w:snapToGrid w:val="0"/>
              <w:jc w:val="center"/>
              <w:rPr>
                <w:rFonts w:hint="eastAsia" w:ascii="宋体" w:hAnsi="宋体" w:cs="宋体"/>
                <w:sz w:val="24"/>
                <w:szCs w:val="24"/>
              </w:rPr>
            </w:pPr>
          </w:p>
        </w:tc>
        <w:tc>
          <w:tcPr>
            <w:tcW w:w="643" w:type="dxa"/>
            <w:noWrap w:val="0"/>
            <w:vAlign w:val="center"/>
          </w:tcPr>
          <w:p w14:paraId="21E09573">
            <w:pPr>
              <w:widowControl/>
              <w:snapToGrid w:val="0"/>
              <w:jc w:val="center"/>
              <w:rPr>
                <w:rFonts w:hint="eastAsia" w:ascii="宋体" w:hAnsi="宋体" w:cs="宋体"/>
                <w:sz w:val="24"/>
                <w:szCs w:val="24"/>
              </w:rPr>
            </w:pPr>
          </w:p>
        </w:tc>
        <w:tc>
          <w:tcPr>
            <w:tcW w:w="901" w:type="dxa"/>
            <w:noWrap w:val="0"/>
            <w:vAlign w:val="center"/>
          </w:tcPr>
          <w:p w14:paraId="46DDC68F">
            <w:pPr>
              <w:widowControl/>
              <w:snapToGrid w:val="0"/>
              <w:jc w:val="center"/>
              <w:rPr>
                <w:rFonts w:hint="eastAsia" w:ascii="宋体" w:hAnsi="宋体" w:cs="宋体"/>
                <w:color w:val="000000"/>
                <w:sz w:val="24"/>
                <w:szCs w:val="24"/>
              </w:rPr>
            </w:pPr>
          </w:p>
        </w:tc>
        <w:tc>
          <w:tcPr>
            <w:tcW w:w="1066" w:type="dxa"/>
            <w:noWrap w:val="0"/>
            <w:vAlign w:val="center"/>
          </w:tcPr>
          <w:p w14:paraId="2CCCEE9A">
            <w:pPr>
              <w:widowControl/>
              <w:snapToGrid w:val="0"/>
              <w:jc w:val="center"/>
              <w:rPr>
                <w:rFonts w:hint="eastAsia" w:ascii="宋体" w:hAnsi="宋体" w:cs="宋体"/>
                <w:color w:val="000000"/>
                <w:sz w:val="24"/>
                <w:szCs w:val="24"/>
              </w:rPr>
            </w:pPr>
          </w:p>
        </w:tc>
        <w:tc>
          <w:tcPr>
            <w:tcW w:w="1187" w:type="dxa"/>
            <w:noWrap w:val="0"/>
            <w:vAlign w:val="center"/>
          </w:tcPr>
          <w:p w14:paraId="584A876A">
            <w:pPr>
              <w:widowControl/>
              <w:snapToGrid w:val="0"/>
              <w:jc w:val="center"/>
              <w:rPr>
                <w:rFonts w:hint="eastAsia" w:ascii="宋体" w:hAnsi="宋体" w:cs="宋体"/>
                <w:color w:val="000000"/>
                <w:sz w:val="24"/>
                <w:szCs w:val="24"/>
              </w:rPr>
            </w:pPr>
          </w:p>
        </w:tc>
      </w:tr>
      <w:tr w14:paraId="56F600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8" w:type="dxa"/>
            <w:gridSpan w:val="2"/>
            <w:noWrap w:val="0"/>
            <w:vAlign w:val="center"/>
          </w:tcPr>
          <w:p w14:paraId="5EF6A962">
            <w:pPr>
              <w:widowControl/>
              <w:snapToGrid w:val="0"/>
              <w:jc w:val="center"/>
              <w:rPr>
                <w:rFonts w:hint="eastAsia" w:ascii="宋体" w:hAnsi="宋体" w:cs="宋体"/>
                <w:sz w:val="24"/>
                <w:szCs w:val="24"/>
              </w:rPr>
            </w:pPr>
            <w:r>
              <w:rPr>
                <w:rFonts w:hint="eastAsia" w:ascii="宋体" w:hAnsi="宋体" w:cs="宋体"/>
                <w:sz w:val="24"/>
                <w:szCs w:val="24"/>
              </w:rPr>
              <w:t>投标报价</w:t>
            </w:r>
          </w:p>
        </w:tc>
        <w:tc>
          <w:tcPr>
            <w:tcW w:w="8439" w:type="dxa"/>
            <w:gridSpan w:val="7"/>
            <w:noWrap w:val="0"/>
            <w:vAlign w:val="center"/>
          </w:tcPr>
          <w:p w14:paraId="2D2725DE">
            <w:pPr>
              <w:widowControl/>
              <w:snapToGrid w:val="0"/>
              <w:jc w:val="left"/>
              <w:rPr>
                <w:rFonts w:hint="eastAsia" w:ascii="宋体" w:hAnsi="宋体" w:cs="宋体"/>
                <w:color w:val="000000"/>
                <w:sz w:val="24"/>
                <w:szCs w:val="24"/>
              </w:rPr>
            </w:pPr>
            <w:r>
              <w:rPr>
                <w:rFonts w:hint="eastAsia" w:ascii="宋体" w:hAnsi="宋体" w:cs="宋体"/>
                <w:sz w:val="24"/>
                <w:szCs w:val="24"/>
              </w:rPr>
              <w:t>人民币大写</w:t>
            </w: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tc>
      </w:tr>
    </w:tbl>
    <w:p w14:paraId="3036D5A1">
      <w:pPr>
        <w:rPr>
          <w:rFonts w:hint="eastAsia" w:ascii="宋体" w:hAnsi="宋体" w:cs="宋体"/>
          <w:sz w:val="24"/>
          <w:szCs w:val="24"/>
        </w:rPr>
      </w:pPr>
      <w:r>
        <w:rPr>
          <w:rFonts w:hAnsi="宋体"/>
          <w:sz w:val="24"/>
          <w:szCs w:val="24"/>
        </w:rPr>
        <w:t>注：</w:t>
      </w:r>
      <w:r>
        <w:rPr>
          <w:rFonts w:hint="eastAsia" w:ascii="宋体" w:hAnsi="宋体" w:cs="宋体"/>
          <w:sz w:val="24"/>
          <w:szCs w:val="24"/>
        </w:rPr>
        <w:t>1.填写必须为印刷体打印，手写无效，合价金额保留整数，不清楚或模糊等原因而导致评标委员会无法确认，以无效报价处理。</w:t>
      </w:r>
    </w:p>
    <w:p w14:paraId="254365B9">
      <w:pPr>
        <w:rPr>
          <w:rFonts w:hint="eastAsia" w:hAnsi="宋体"/>
          <w:sz w:val="24"/>
          <w:szCs w:val="24"/>
        </w:rPr>
      </w:pPr>
      <w:r>
        <w:rPr>
          <w:rFonts w:hint="eastAsia" w:ascii="宋体" w:hAnsi="宋体" w:cs="宋体"/>
          <w:sz w:val="24"/>
          <w:szCs w:val="24"/>
        </w:rPr>
        <w:t>2.不得改</w:t>
      </w:r>
      <w:r>
        <w:rPr>
          <w:rFonts w:hint="eastAsia" w:hAnsi="宋体"/>
          <w:sz w:val="24"/>
          <w:szCs w:val="24"/>
        </w:rPr>
        <w:t>变本格式，增减报价项目和内容，表格不够可自行拓展。</w:t>
      </w:r>
    </w:p>
    <w:p w14:paraId="376BC8A0">
      <w:pPr>
        <w:snapToGrid w:val="0"/>
        <w:spacing w:line="440" w:lineRule="exact"/>
        <w:rPr>
          <w:rFonts w:hAnsi="宋体"/>
          <w:sz w:val="28"/>
          <w:szCs w:val="24"/>
        </w:rPr>
      </w:pPr>
    </w:p>
    <w:tbl>
      <w:tblPr>
        <w:tblStyle w:val="44"/>
        <w:tblW w:w="0" w:type="auto"/>
        <w:jc w:val="right"/>
        <w:tblLayout w:type="fixed"/>
        <w:tblCellMar>
          <w:top w:w="0" w:type="dxa"/>
          <w:left w:w="108" w:type="dxa"/>
          <w:bottom w:w="0" w:type="dxa"/>
          <w:right w:w="108" w:type="dxa"/>
        </w:tblCellMar>
      </w:tblPr>
      <w:tblGrid>
        <w:gridCol w:w="2848"/>
        <w:gridCol w:w="3135"/>
      </w:tblGrid>
      <w:tr w14:paraId="4225B4D0">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7B20B17">
            <w:pPr>
              <w:adjustRightInd w:val="0"/>
              <w:snapToGrid w:val="0"/>
              <w:ind w:right="-110" w:rightChars="-50"/>
              <w:jc w:val="left"/>
              <w:rPr>
                <w:rFonts w:hint="eastAsia" w:cs="宋体"/>
                <w:sz w:val="24"/>
                <w:szCs w:val="24"/>
              </w:rPr>
            </w:pPr>
            <w:r>
              <w:rPr>
                <w:rFonts w:hint="eastAsia" w:cs="宋体"/>
                <w:sz w:val="24"/>
                <w:szCs w:val="24"/>
              </w:rPr>
              <w:t>投标人全称:（盖章）</w:t>
            </w:r>
          </w:p>
        </w:tc>
        <w:tc>
          <w:tcPr>
            <w:tcW w:w="3135" w:type="dxa"/>
            <w:noWrap w:val="0"/>
            <w:tcMar>
              <w:top w:w="170" w:type="dxa"/>
              <w:left w:w="108" w:type="dxa"/>
              <w:bottom w:w="170" w:type="dxa"/>
              <w:right w:w="108" w:type="dxa"/>
            </w:tcMar>
            <w:vAlign w:val="bottom"/>
          </w:tcPr>
          <w:p w14:paraId="02CD0EBE">
            <w:pPr>
              <w:adjustRightInd w:val="0"/>
              <w:snapToGrid w:val="0"/>
              <w:rPr>
                <w:rFonts w:hint="eastAsia" w:cs="宋体"/>
                <w:sz w:val="24"/>
                <w:szCs w:val="24"/>
              </w:rPr>
            </w:pPr>
            <w:r>
              <w:rPr>
                <w:rFonts w:hint="eastAsia" w:cs="宋体"/>
                <w:sz w:val="24"/>
                <w:szCs w:val="24"/>
                <w:u w:val="single"/>
              </w:rPr>
              <w:t xml:space="preserve">                      </w:t>
            </w:r>
          </w:p>
        </w:tc>
      </w:tr>
      <w:tr w14:paraId="75313833">
        <w:tblPrEx>
          <w:tblCellMar>
            <w:top w:w="0" w:type="dxa"/>
            <w:left w:w="108" w:type="dxa"/>
            <w:bottom w:w="0" w:type="dxa"/>
            <w:right w:w="108" w:type="dxa"/>
          </w:tblCellMar>
        </w:tblPrEx>
        <w:trPr>
          <w:jc w:val="right"/>
        </w:trPr>
        <w:tc>
          <w:tcPr>
            <w:tcW w:w="2848" w:type="dxa"/>
            <w:noWrap w:val="0"/>
            <w:tcMar>
              <w:top w:w="170" w:type="dxa"/>
              <w:left w:w="108" w:type="dxa"/>
              <w:bottom w:w="170" w:type="dxa"/>
              <w:right w:w="108" w:type="dxa"/>
            </w:tcMar>
            <w:vAlign w:val="bottom"/>
          </w:tcPr>
          <w:p w14:paraId="2C3E6F4B">
            <w:pPr>
              <w:adjustRightInd w:val="0"/>
              <w:snapToGrid w:val="0"/>
              <w:ind w:right="-110" w:rightChars="-50"/>
              <w:jc w:val="left"/>
              <w:rPr>
                <w:rFonts w:hint="eastAsia" w:cs="宋体"/>
                <w:sz w:val="24"/>
                <w:szCs w:val="24"/>
              </w:rPr>
            </w:pPr>
            <w:r>
              <w:rPr>
                <w:rFonts w:hint="eastAsia" w:cs="宋体"/>
                <w:sz w:val="24"/>
                <w:szCs w:val="24"/>
              </w:rPr>
              <w:t>法定代表人或授权代理人:（签字或盖章）</w:t>
            </w:r>
          </w:p>
        </w:tc>
        <w:tc>
          <w:tcPr>
            <w:tcW w:w="3135" w:type="dxa"/>
            <w:noWrap w:val="0"/>
            <w:tcMar>
              <w:top w:w="170" w:type="dxa"/>
              <w:left w:w="108" w:type="dxa"/>
              <w:bottom w:w="170" w:type="dxa"/>
              <w:right w:w="108" w:type="dxa"/>
            </w:tcMar>
            <w:vAlign w:val="bottom"/>
          </w:tcPr>
          <w:p w14:paraId="55613219">
            <w:pPr>
              <w:adjustRightInd w:val="0"/>
              <w:snapToGrid w:val="0"/>
              <w:rPr>
                <w:rFonts w:hint="eastAsia" w:cs="宋体"/>
                <w:sz w:val="24"/>
                <w:szCs w:val="24"/>
              </w:rPr>
            </w:pPr>
            <w:r>
              <w:rPr>
                <w:rFonts w:hint="eastAsia" w:cs="宋体"/>
                <w:sz w:val="24"/>
                <w:szCs w:val="24"/>
                <w:u w:val="single"/>
              </w:rPr>
              <w:t xml:space="preserve">                      </w:t>
            </w:r>
          </w:p>
        </w:tc>
      </w:tr>
      <w:tr w14:paraId="42A8D161">
        <w:tblPrEx>
          <w:tblCellMar>
            <w:top w:w="0" w:type="dxa"/>
            <w:left w:w="108" w:type="dxa"/>
            <w:bottom w:w="0" w:type="dxa"/>
            <w:right w:w="108" w:type="dxa"/>
          </w:tblCellMar>
        </w:tblPrEx>
        <w:trPr>
          <w:jc w:val="right"/>
        </w:trPr>
        <w:tc>
          <w:tcPr>
            <w:tcW w:w="5983" w:type="dxa"/>
            <w:gridSpan w:val="2"/>
            <w:noWrap w:val="0"/>
            <w:tcMar>
              <w:top w:w="170" w:type="dxa"/>
              <w:left w:w="108" w:type="dxa"/>
              <w:bottom w:w="170" w:type="dxa"/>
              <w:right w:w="108" w:type="dxa"/>
            </w:tcMar>
            <w:vAlign w:val="bottom"/>
          </w:tcPr>
          <w:p w14:paraId="717A13E6">
            <w:pPr>
              <w:adjustRightInd w:val="0"/>
              <w:snapToGrid w:val="0"/>
              <w:jc w:val="center"/>
              <w:rPr>
                <w:rFonts w:hint="eastAsia" w:cs="宋体"/>
                <w:sz w:val="24"/>
                <w:szCs w:val="24"/>
              </w:rPr>
            </w:pPr>
            <w:r>
              <w:rPr>
                <w:rFonts w:hint="eastAsia" w:cs="宋体"/>
                <w:sz w:val="24"/>
                <w:szCs w:val="24"/>
              </w:rPr>
              <w:t>日 期:</w:t>
            </w:r>
            <w:r>
              <w:rPr>
                <w:rFonts w:hint="eastAsia" w:cs="宋体"/>
                <w:sz w:val="24"/>
                <w:szCs w:val="24"/>
                <w:lang w:val="en-US" w:eastAsia="zh-CN"/>
              </w:rPr>
              <w:t xml:space="preserve">   </w:t>
            </w:r>
            <w:r>
              <w:rPr>
                <w:rFonts w:hint="eastAsia" w:cs="宋体"/>
                <w:sz w:val="24"/>
                <w:szCs w:val="24"/>
              </w:rPr>
              <w:t>年   月   日</w:t>
            </w:r>
          </w:p>
        </w:tc>
      </w:tr>
    </w:tbl>
    <w:p w14:paraId="0552B3BD">
      <w:pPr>
        <w:pStyle w:val="43"/>
        <w:tabs>
          <w:tab w:val="left" w:pos="0"/>
        </w:tabs>
        <w:spacing w:after="0" w:line="360" w:lineRule="auto"/>
        <w:ind w:left="0" w:leftChars="0" w:firstLine="0"/>
        <w:outlineLvl w:val="0"/>
        <w:rPr>
          <w:rFonts w:hint="eastAsia"/>
          <w:sz w:val="24"/>
          <w:szCs w:val="24"/>
        </w:rPr>
      </w:pPr>
    </w:p>
    <w:p w14:paraId="51169AA2">
      <w:pPr>
        <w:pStyle w:val="43"/>
        <w:tabs>
          <w:tab w:val="left" w:pos="0"/>
        </w:tabs>
        <w:spacing w:after="0" w:line="360" w:lineRule="auto"/>
        <w:ind w:left="0" w:leftChars="0" w:firstLine="0"/>
        <w:outlineLvl w:val="0"/>
        <w:rPr>
          <w:rFonts w:hint="eastAsia"/>
          <w:sz w:val="24"/>
          <w:szCs w:val="24"/>
        </w:rPr>
      </w:pPr>
    </w:p>
    <w:p w14:paraId="121734DC">
      <w:pPr>
        <w:pStyle w:val="43"/>
        <w:tabs>
          <w:tab w:val="left" w:pos="0"/>
        </w:tabs>
        <w:spacing w:after="0" w:line="360" w:lineRule="auto"/>
        <w:ind w:left="0" w:leftChars="0" w:firstLine="0"/>
        <w:outlineLvl w:val="0"/>
        <w:rPr>
          <w:rFonts w:hint="eastAsia"/>
          <w:sz w:val="24"/>
          <w:szCs w:val="24"/>
        </w:rPr>
      </w:pPr>
    </w:p>
    <w:p w14:paraId="41D994A2">
      <w:pPr>
        <w:pStyle w:val="43"/>
        <w:tabs>
          <w:tab w:val="left" w:pos="0"/>
        </w:tabs>
        <w:spacing w:after="0" w:line="360" w:lineRule="auto"/>
        <w:ind w:left="0" w:leftChars="0" w:firstLine="0"/>
        <w:outlineLvl w:val="0"/>
        <w:rPr>
          <w:rFonts w:hint="eastAsia"/>
          <w:sz w:val="24"/>
          <w:szCs w:val="24"/>
        </w:rPr>
      </w:pPr>
    </w:p>
    <w:p w14:paraId="4791C4A0">
      <w:pPr>
        <w:pStyle w:val="43"/>
        <w:tabs>
          <w:tab w:val="left" w:pos="0"/>
        </w:tabs>
        <w:spacing w:after="0" w:line="360" w:lineRule="auto"/>
        <w:ind w:left="0" w:leftChars="0" w:firstLine="0"/>
        <w:outlineLvl w:val="0"/>
        <w:rPr>
          <w:sz w:val="24"/>
          <w:szCs w:val="24"/>
        </w:rPr>
      </w:pPr>
      <w:r>
        <w:rPr>
          <w:rFonts w:hint="eastAsia"/>
          <w:sz w:val="24"/>
          <w:szCs w:val="24"/>
        </w:rPr>
        <w:t>附件</w:t>
      </w:r>
      <w:bookmarkEnd w:id="263"/>
      <w:bookmarkEnd w:id="264"/>
      <w:bookmarkEnd w:id="265"/>
    </w:p>
    <w:p w14:paraId="2542CE23">
      <w:pPr>
        <w:pStyle w:val="43"/>
        <w:tabs>
          <w:tab w:val="left" w:pos="0"/>
        </w:tabs>
        <w:spacing w:after="0" w:line="360" w:lineRule="auto"/>
        <w:ind w:left="0" w:leftChars="0" w:firstLine="0"/>
        <w:jc w:val="center"/>
        <w:outlineLvl w:val="0"/>
        <w:rPr>
          <w:sz w:val="32"/>
          <w:szCs w:val="32"/>
        </w:rPr>
      </w:pPr>
      <w:bookmarkStart w:id="266" w:name="_Toc16989"/>
      <w:bookmarkStart w:id="267" w:name="_Toc17065"/>
      <w:bookmarkStart w:id="268" w:name="_Toc2186"/>
      <w:r>
        <w:rPr>
          <w:sz w:val="32"/>
          <w:szCs w:val="32"/>
        </w:rPr>
        <w:t>中小企业声明函（</w:t>
      </w:r>
      <w:r>
        <w:rPr>
          <w:rFonts w:hint="eastAsia"/>
          <w:sz w:val="32"/>
          <w:szCs w:val="32"/>
          <w:lang w:val="en-US" w:eastAsia="zh-CN"/>
        </w:rPr>
        <w:t>货物</w:t>
      </w:r>
      <w:r>
        <w:rPr>
          <w:sz w:val="32"/>
          <w:szCs w:val="32"/>
        </w:rPr>
        <w:t>）</w:t>
      </w:r>
      <w:bookmarkEnd w:id="266"/>
      <w:bookmarkEnd w:id="267"/>
      <w:bookmarkEnd w:id="268"/>
    </w:p>
    <w:p w14:paraId="303F9B76">
      <w:pPr>
        <w:snapToGrid w:val="0"/>
        <w:spacing w:line="360" w:lineRule="auto"/>
        <w:ind w:firstLine="480" w:firstLineChars="200"/>
        <w:rPr>
          <w:rFonts w:hint="eastAsia" w:ascii="宋体" w:hAnsi="宋体" w:eastAsia="宋体" w:cs="宋体"/>
          <w:color w:val="242424"/>
          <w:sz w:val="24"/>
          <w:szCs w:val="24"/>
        </w:rPr>
      </w:pPr>
      <w:r>
        <w:rPr>
          <w:rFonts w:hint="eastAsia" w:ascii="宋体" w:hAnsi="宋体" w:eastAsia="宋体" w:cs="宋体"/>
          <w:color w:val="242424"/>
          <w:sz w:val="24"/>
          <w:szCs w:val="24"/>
        </w:rPr>
        <w:t>本公司（联合体）郑重声明，根据《政府采购促进中小企业发展管理办法》（财库〔2020〕46号）的规定，本公司（联合体）参加（单位名称）的（项目名称）的采购活动，提供的货物全部由符合政策要求的中小企业制造。相关企业（含联合体中的中小企业、签订分包意向协议的中小企业）的具体情况如下：</w:t>
      </w:r>
    </w:p>
    <w:p w14:paraId="6E33C6C2">
      <w:pPr>
        <w:snapToGrid w:val="0"/>
        <w:spacing w:line="360" w:lineRule="auto"/>
        <w:ind w:firstLine="480" w:firstLineChars="200"/>
        <w:rPr>
          <w:rFonts w:hint="eastAsia" w:ascii="宋体" w:hAnsi="宋体" w:eastAsia="宋体" w:cs="宋体"/>
          <w:color w:val="242424"/>
          <w:sz w:val="24"/>
          <w:szCs w:val="24"/>
        </w:rPr>
      </w:pPr>
      <w:r>
        <w:rPr>
          <w:rFonts w:hint="eastAsia" w:ascii="宋体" w:hAnsi="宋体" w:eastAsia="宋体" w:cs="宋体"/>
          <w:color w:val="242424"/>
          <w:sz w:val="24"/>
          <w:szCs w:val="24"/>
        </w:rPr>
        <w:t>1.（标的名称），属于(工业);制造商为（企业名称），从业人员人</w:t>
      </w:r>
      <w:r>
        <w:rPr>
          <w:rFonts w:hint="eastAsia" w:ascii="宋体" w:hAnsi="宋体" w:eastAsia="宋体" w:cs="宋体"/>
          <w:color w:val="000000"/>
          <w:sz w:val="24"/>
          <w:szCs w:val="24"/>
          <w:u w:val="single"/>
        </w:rPr>
        <w:t>人</w:t>
      </w:r>
      <w:r>
        <w:rPr>
          <w:rFonts w:hint="eastAsia" w:ascii="宋体" w:hAnsi="宋体" w:eastAsia="宋体" w:cs="宋体"/>
          <w:color w:val="242424"/>
          <w:sz w:val="24"/>
          <w:szCs w:val="24"/>
        </w:rPr>
        <w:t>，营业收入为万元，资产总额为万元，属于（中型企业、小型企业、微型企业）；</w:t>
      </w:r>
    </w:p>
    <w:p w14:paraId="64534ECF">
      <w:pPr>
        <w:snapToGrid w:val="0"/>
        <w:spacing w:line="360" w:lineRule="auto"/>
        <w:ind w:firstLine="480" w:firstLineChars="200"/>
        <w:rPr>
          <w:rFonts w:hint="eastAsia" w:ascii="宋体" w:hAnsi="宋体" w:eastAsia="宋体" w:cs="宋体"/>
          <w:color w:val="242424"/>
          <w:sz w:val="24"/>
          <w:szCs w:val="24"/>
        </w:rPr>
      </w:pPr>
      <w:r>
        <w:rPr>
          <w:rFonts w:hint="eastAsia" w:ascii="宋体" w:hAnsi="宋体" w:eastAsia="宋体" w:cs="宋体"/>
          <w:color w:val="242424"/>
          <w:sz w:val="24"/>
          <w:szCs w:val="24"/>
        </w:rPr>
        <w:t>2.（标的名称），属于(工业);制造商为（企业名称），从业人员人</w:t>
      </w:r>
      <w:r>
        <w:rPr>
          <w:rFonts w:hint="eastAsia" w:ascii="宋体" w:hAnsi="宋体" w:eastAsia="宋体" w:cs="宋体"/>
          <w:color w:val="000000"/>
          <w:sz w:val="24"/>
          <w:szCs w:val="24"/>
          <w:u w:val="single"/>
        </w:rPr>
        <w:t>人</w:t>
      </w:r>
      <w:r>
        <w:rPr>
          <w:rFonts w:hint="eastAsia" w:ascii="宋体" w:hAnsi="宋体" w:eastAsia="宋体" w:cs="宋体"/>
          <w:color w:val="242424"/>
          <w:sz w:val="24"/>
          <w:szCs w:val="24"/>
        </w:rPr>
        <w:t>，营业收入为万元，资产总额为万元，属于（中型企业、小型企业、微型企业）；</w:t>
      </w:r>
    </w:p>
    <w:p w14:paraId="308940B0">
      <w:pPr>
        <w:snapToGrid w:val="0"/>
        <w:spacing w:line="360" w:lineRule="auto"/>
        <w:ind w:firstLine="480" w:firstLineChars="200"/>
        <w:rPr>
          <w:rFonts w:hint="eastAsia" w:ascii="宋体" w:hAnsi="宋体" w:eastAsia="宋体" w:cs="宋体"/>
          <w:color w:val="242424"/>
          <w:sz w:val="24"/>
          <w:szCs w:val="24"/>
        </w:rPr>
      </w:pPr>
      <w:r>
        <w:rPr>
          <w:rFonts w:hint="eastAsia" w:ascii="宋体" w:hAnsi="宋体" w:eastAsia="宋体" w:cs="宋体"/>
          <w:color w:val="242424"/>
          <w:sz w:val="24"/>
          <w:szCs w:val="24"/>
        </w:rPr>
        <w:t>…………</w:t>
      </w:r>
    </w:p>
    <w:p w14:paraId="7A864BD1">
      <w:pPr>
        <w:snapToGrid w:val="0"/>
        <w:spacing w:line="360" w:lineRule="auto"/>
        <w:ind w:firstLine="480" w:firstLineChars="200"/>
        <w:rPr>
          <w:rFonts w:hint="eastAsia" w:ascii="宋体" w:hAnsi="宋体" w:eastAsia="宋体" w:cs="宋体"/>
          <w:color w:val="242424"/>
          <w:sz w:val="24"/>
          <w:szCs w:val="24"/>
        </w:rPr>
      </w:pPr>
      <w:r>
        <w:rPr>
          <w:rFonts w:hint="eastAsia" w:ascii="宋体" w:hAnsi="宋体" w:eastAsia="宋体" w:cs="宋体"/>
          <w:color w:val="242424"/>
          <w:sz w:val="24"/>
          <w:szCs w:val="24"/>
        </w:rPr>
        <w:t>以上企业，不属于大企业的分支机构，不存在控股股东为大企业的情形，也不存在与大企业的负责人为同一人的情形。</w:t>
      </w:r>
    </w:p>
    <w:p w14:paraId="6E8FC731">
      <w:pPr>
        <w:snapToGrid w:val="0"/>
        <w:spacing w:line="360" w:lineRule="auto"/>
        <w:ind w:firstLine="480" w:firstLineChars="200"/>
        <w:rPr>
          <w:rFonts w:hint="eastAsia" w:ascii="宋体" w:hAnsi="宋体" w:eastAsia="宋体" w:cs="宋体"/>
          <w:color w:val="242424"/>
          <w:sz w:val="24"/>
          <w:szCs w:val="24"/>
        </w:rPr>
      </w:pPr>
      <w:r>
        <w:rPr>
          <w:rFonts w:hint="eastAsia" w:ascii="宋体" w:hAnsi="宋体" w:eastAsia="宋体" w:cs="宋体"/>
          <w:color w:val="242424"/>
          <w:sz w:val="24"/>
          <w:szCs w:val="24"/>
        </w:rPr>
        <w:t>本企业对上述声明内容的真实性负责。如有虚假，将依法承担相应责任。</w:t>
      </w:r>
    </w:p>
    <w:p w14:paraId="6317A027">
      <w:pPr>
        <w:pStyle w:val="43"/>
        <w:tabs>
          <w:tab w:val="left" w:pos="0"/>
        </w:tabs>
        <w:spacing w:after="0" w:line="360" w:lineRule="auto"/>
        <w:ind w:left="0" w:leftChars="0" w:firstLine="0"/>
        <w:jc w:val="center"/>
        <w:rPr>
          <w:sz w:val="24"/>
          <w:szCs w:val="24"/>
        </w:rPr>
      </w:pPr>
    </w:p>
    <w:p w14:paraId="213A42F9">
      <w:pPr>
        <w:pStyle w:val="58"/>
        <w:snapToGrid w:val="0"/>
        <w:ind w:firstLine="0" w:firstLineChars="0"/>
        <w:jc w:val="center"/>
      </w:pPr>
    </w:p>
    <w:p w14:paraId="099E1C28">
      <w:pPr>
        <w:pStyle w:val="43"/>
        <w:tabs>
          <w:tab w:val="left" w:pos="0"/>
        </w:tabs>
        <w:spacing w:after="0" w:line="360" w:lineRule="auto"/>
        <w:ind w:left="0" w:leftChars="0" w:firstLine="3840" w:firstLineChars="1600"/>
        <w:rPr>
          <w:sz w:val="24"/>
          <w:szCs w:val="24"/>
          <w:u w:val="single"/>
        </w:rPr>
      </w:pPr>
      <w:r>
        <w:rPr>
          <w:sz w:val="24"/>
          <w:szCs w:val="24"/>
        </w:rPr>
        <w:t>企业名称（盖章）</w:t>
      </w:r>
      <w:r>
        <w:rPr>
          <w:rFonts w:hint="eastAsia"/>
          <w:sz w:val="24"/>
          <w:szCs w:val="24"/>
        </w:rPr>
        <w:t>:</w:t>
      </w:r>
      <w:r>
        <w:rPr>
          <w:rFonts w:hint="eastAsia"/>
          <w:sz w:val="24"/>
          <w:szCs w:val="24"/>
          <w:u w:val="single"/>
        </w:rPr>
        <w:t xml:space="preserve">               </w:t>
      </w:r>
    </w:p>
    <w:p w14:paraId="13152BAF">
      <w:pPr>
        <w:adjustRightInd w:val="0"/>
        <w:snapToGrid w:val="0"/>
        <w:spacing w:line="312" w:lineRule="auto"/>
        <w:ind w:firstLine="3840" w:firstLineChars="1600"/>
        <w:jc w:val="left"/>
        <w:rPr>
          <w:sz w:val="24"/>
          <w:szCs w:val="24"/>
          <w:u w:val="single"/>
        </w:rPr>
      </w:pPr>
      <w:r>
        <w:rPr>
          <w:rFonts w:hint="eastAsia" w:cs="宋体"/>
          <w:sz w:val="24"/>
        </w:rPr>
        <w:t>日 期:    年   月   日</w:t>
      </w:r>
    </w:p>
    <w:p w14:paraId="42B3D185">
      <w:pPr>
        <w:pStyle w:val="43"/>
        <w:ind w:left="0" w:leftChars="0" w:firstLine="0"/>
        <w:jc w:val="left"/>
        <w:rPr>
          <w:sz w:val="24"/>
          <w:szCs w:val="24"/>
        </w:rPr>
      </w:pPr>
    </w:p>
    <w:p w14:paraId="57F1C38F">
      <w:pPr>
        <w:pStyle w:val="43"/>
        <w:ind w:left="0" w:leftChars="0" w:firstLine="0"/>
        <w:jc w:val="left"/>
        <w:rPr>
          <w:sz w:val="24"/>
          <w:szCs w:val="24"/>
        </w:rPr>
      </w:pPr>
    </w:p>
    <w:p w14:paraId="0B89BF44">
      <w:pPr>
        <w:pStyle w:val="58"/>
        <w:spacing w:line="312" w:lineRule="auto"/>
        <w:ind w:firstLine="0" w:firstLineChars="0"/>
        <w:rPr>
          <w:rFonts w:ascii="楷体" w:hAnsi="楷体" w:eastAsia="楷体" w:cs="楷体"/>
        </w:rPr>
      </w:pPr>
      <w:r>
        <w:rPr>
          <w:rFonts w:hint="eastAsia" w:ascii="楷体" w:hAnsi="楷体" w:eastAsia="楷体" w:cs="楷体"/>
        </w:rPr>
        <w:t>注:从业人员、营业收入、资产总额填报上一年度数据，无上一年度数据的新成立企业可不填报。</w:t>
      </w:r>
    </w:p>
    <w:p w14:paraId="57BB4DF0">
      <w:pPr>
        <w:adjustRightInd w:val="0"/>
        <w:snapToGrid w:val="0"/>
        <w:spacing w:line="312" w:lineRule="auto"/>
        <w:rPr>
          <w:rFonts w:ascii="楷体" w:hAnsi="楷体" w:eastAsia="楷体" w:cs="楷体"/>
          <w:kern w:val="2"/>
          <w:sz w:val="24"/>
          <w:szCs w:val="24"/>
        </w:rPr>
      </w:pPr>
      <w:r>
        <w:rPr>
          <w:rFonts w:hint="eastAsia" w:ascii="楷体" w:hAnsi="楷体" w:eastAsia="楷体" w:cs="楷体"/>
          <w:sz w:val="24"/>
          <w:szCs w:val="24"/>
        </w:rPr>
        <w:t>供应商不属于中型、小型、微型企业</w:t>
      </w:r>
      <w:r>
        <w:rPr>
          <w:rFonts w:hint="eastAsia" w:ascii="楷体" w:hAnsi="楷体" w:eastAsia="楷体" w:cs="楷体"/>
          <w:iCs/>
          <w:sz w:val="24"/>
          <w:szCs w:val="24"/>
          <w:lang w:bidi="ar"/>
        </w:rPr>
        <w:t>，不用提供此函</w:t>
      </w:r>
    </w:p>
    <w:p w14:paraId="4D261A93">
      <w:pPr>
        <w:numPr>
          <w:ilvl w:val="0"/>
          <w:numId w:val="20"/>
        </w:numPr>
        <w:snapToGrid w:val="0"/>
        <w:rPr>
          <w:rFonts w:cs="宋体"/>
          <w:sz w:val="24"/>
          <w:szCs w:val="24"/>
        </w:rPr>
      </w:pPr>
      <w:r>
        <w:rPr>
          <w:rFonts w:hint="eastAsia"/>
          <w:kern w:val="2"/>
          <w:sz w:val="24"/>
          <w:szCs w:val="24"/>
        </w:rPr>
        <w:br w:type="page"/>
      </w:r>
    </w:p>
    <w:p w14:paraId="4AC7C9EB">
      <w:pPr>
        <w:pStyle w:val="20"/>
        <w:rPr>
          <w:rFonts w:hint="eastAsia" w:eastAsia="宋体"/>
          <w:b w:val="0"/>
          <w:bCs/>
          <w:lang w:val="en-US" w:eastAsia="zh-CN"/>
        </w:rPr>
      </w:pPr>
      <w:r>
        <w:rPr>
          <w:rFonts w:hint="eastAsia"/>
          <w:b w:val="0"/>
          <w:bCs/>
          <w:lang w:val="en-US" w:eastAsia="zh-CN"/>
        </w:rPr>
        <w:t>附件</w:t>
      </w:r>
    </w:p>
    <w:p w14:paraId="016356C5">
      <w:pPr>
        <w:autoSpaceDE w:val="0"/>
        <w:autoSpaceDN w:val="0"/>
        <w:adjustRightInd w:val="0"/>
        <w:snapToGrid w:val="0"/>
        <w:spacing w:after="240" w:afterLines="100"/>
        <w:jc w:val="center"/>
        <w:rPr>
          <w:rFonts w:cs="宋体"/>
          <w:bCs/>
          <w:sz w:val="32"/>
          <w:szCs w:val="32"/>
          <w:lang w:val="zh-CN"/>
        </w:rPr>
      </w:pPr>
      <w:r>
        <w:rPr>
          <w:rFonts w:hint="eastAsia" w:cs="宋体"/>
          <w:bCs/>
          <w:spacing w:val="28"/>
          <w:sz w:val="32"/>
          <w:szCs w:val="32"/>
          <w:lang w:val="zh-CN"/>
        </w:rPr>
        <w:t>监狱企业声明</w:t>
      </w:r>
      <w:r>
        <w:rPr>
          <w:rFonts w:hint="eastAsia" w:cs="宋体"/>
          <w:bCs/>
          <w:sz w:val="32"/>
          <w:szCs w:val="32"/>
          <w:lang w:val="zh-CN"/>
        </w:rPr>
        <w:t>函</w:t>
      </w:r>
    </w:p>
    <w:p w14:paraId="459E0843">
      <w:pPr>
        <w:adjustRightInd w:val="0"/>
        <w:snapToGrid w:val="0"/>
        <w:spacing w:line="360" w:lineRule="auto"/>
        <w:ind w:firstLine="480" w:firstLineChars="200"/>
        <w:jc w:val="left"/>
        <w:rPr>
          <w:rFonts w:cs="宋体"/>
          <w:sz w:val="24"/>
          <w:szCs w:val="24"/>
        </w:rPr>
      </w:pPr>
      <w:r>
        <w:rPr>
          <w:rFonts w:hint="eastAsia" w:cs="宋体"/>
          <w:sz w:val="24"/>
          <w:szCs w:val="24"/>
        </w:rPr>
        <w:t>本企业郑重声明，根据《关于政府采购支持监狱企业发展有关问题的通知》（财库[2014]68号）的规定，本企业为</w:t>
      </w:r>
      <w:r>
        <w:rPr>
          <w:rFonts w:hint="eastAsia" w:cs="宋体"/>
          <w:sz w:val="24"/>
          <w:szCs w:val="24"/>
          <w:u w:val="single"/>
        </w:rPr>
        <w:t>监狱企业</w:t>
      </w:r>
      <w:r>
        <w:rPr>
          <w:rFonts w:hint="eastAsia" w:cs="宋体"/>
          <w:sz w:val="24"/>
          <w:szCs w:val="24"/>
        </w:rPr>
        <w:t>。</w:t>
      </w:r>
    </w:p>
    <w:p w14:paraId="22296628">
      <w:pPr>
        <w:adjustRightInd w:val="0"/>
        <w:snapToGrid w:val="0"/>
        <w:spacing w:line="360" w:lineRule="auto"/>
        <w:ind w:firstLine="480" w:firstLineChars="200"/>
        <w:jc w:val="left"/>
        <w:rPr>
          <w:rFonts w:cs="宋体"/>
          <w:sz w:val="24"/>
          <w:szCs w:val="24"/>
        </w:rPr>
      </w:pPr>
      <w:r>
        <w:rPr>
          <w:rFonts w:hint="eastAsia" w:cs="宋体"/>
          <w:sz w:val="24"/>
          <w:szCs w:val="24"/>
        </w:rPr>
        <w:t>根据上述标准，我企业属于</w:t>
      </w:r>
      <w:r>
        <w:rPr>
          <w:rFonts w:hint="eastAsia" w:cs="宋体"/>
          <w:sz w:val="24"/>
          <w:szCs w:val="24"/>
          <w:u w:val="single"/>
        </w:rPr>
        <w:t>监狱企业</w:t>
      </w:r>
      <w:r>
        <w:rPr>
          <w:rFonts w:hint="eastAsia" w:cs="宋体"/>
          <w:sz w:val="24"/>
          <w:szCs w:val="24"/>
        </w:rPr>
        <w:t>的理由为：</w:t>
      </w:r>
    </w:p>
    <w:p w14:paraId="5E8C58BB">
      <w:pPr>
        <w:adjustRightInd w:val="0"/>
        <w:snapToGrid w:val="0"/>
        <w:spacing w:line="360" w:lineRule="auto"/>
        <w:ind w:firstLine="480" w:firstLineChars="200"/>
        <w:rPr>
          <w:rFonts w:cs="宋体"/>
          <w:sz w:val="24"/>
          <w:szCs w:val="24"/>
        </w:rPr>
      </w:pPr>
      <w:r>
        <w:rPr>
          <w:rFonts w:hint="eastAsia" w:cs="宋体"/>
          <w:sz w:val="24"/>
          <w:szCs w:val="24"/>
        </w:rPr>
        <w:t>本企业为参加（项目名称：</w:t>
      </w:r>
      <w:r>
        <w:rPr>
          <w:rFonts w:hint="eastAsia" w:cs="宋体"/>
          <w:sz w:val="24"/>
          <w:szCs w:val="24"/>
          <w:u w:val="single"/>
        </w:rPr>
        <w:t xml:space="preserve">              </w:t>
      </w:r>
      <w:r>
        <w:rPr>
          <w:rFonts w:hint="eastAsia" w:cs="宋体"/>
          <w:sz w:val="24"/>
          <w:szCs w:val="24"/>
        </w:rPr>
        <w:t>）（项目编号：</w:t>
      </w:r>
      <w:r>
        <w:rPr>
          <w:rFonts w:hint="eastAsia" w:cs="宋体"/>
          <w:sz w:val="24"/>
          <w:szCs w:val="24"/>
          <w:u w:val="single"/>
        </w:rPr>
        <w:t xml:space="preserve">             </w:t>
      </w:r>
      <w:r>
        <w:rPr>
          <w:rFonts w:hint="eastAsia" w:cs="宋体"/>
          <w:sz w:val="24"/>
          <w:szCs w:val="24"/>
        </w:rPr>
        <w:t>）采购活动提供本企业的产品。</w:t>
      </w:r>
    </w:p>
    <w:p w14:paraId="25BD8D26">
      <w:pPr>
        <w:adjustRightInd w:val="0"/>
        <w:snapToGrid w:val="0"/>
        <w:spacing w:line="360" w:lineRule="auto"/>
        <w:ind w:firstLine="480" w:firstLineChars="200"/>
        <w:rPr>
          <w:rFonts w:cs="宋体"/>
          <w:sz w:val="24"/>
          <w:szCs w:val="24"/>
        </w:rPr>
      </w:pPr>
      <w:r>
        <w:rPr>
          <w:rFonts w:hint="eastAsia" w:cs="宋体"/>
          <w:sz w:val="24"/>
          <w:szCs w:val="24"/>
        </w:rPr>
        <w:t>本企业对上述声明的真实性负责。如有虚假，将依法承担相应责任。</w:t>
      </w:r>
    </w:p>
    <w:p w14:paraId="65C801D8">
      <w:pPr>
        <w:snapToGrid w:val="0"/>
        <w:spacing w:line="360" w:lineRule="auto"/>
        <w:jc w:val="center"/>
        <w:rPr>
          <w:rFonts w:cs="宋体"/>
          <w:sz w:val="24"/>
          <w:szCs w:val="24"/>
        </w:rPr>
      </w:pPr>
    </w:p>
    <w:p w14:paraId="44024AED">
      <w:pPr>
        <w:snapToGrid w:val="0"/>
        <w:spacing w:line="360" w:lineRule="auto"/>
        <w:jc w:val="center"/>
        <w:rPr>
          <w:rFonts w:cs="宋体"/>
          <w:sz w:val="24"/>
          <w:szCs w:val="24"/>
        </w:rPr>
      </w:pPr>
    </w:p>
    <w:p w14:paraId="5ADC6B11">
      <w:pPr>
        <w:snapToGrid w:val="0"/>
        <w:spacing w:line="360" w:lineRule="auto"/>
        <w:jc w:val="center"/>
        <w:rPr>
          <w:rFonts w:cs="宋体"/>
          <w:sz w:val="24"/>
          <w:szCs w:val="24"/>
        </w:rPr>
      </w:pPr>
    </w:p>
    <w:p w14:paraId="175670CB">
      <w:pPr>
        <w:snapToGrid w:val="0"/>
        <w:spacing w:line="360" w:lineRule="auto"/>
        <w:jc w:val="center"/>
        <w:rPr>
          <w:rFonts w:cs="宋体"/>
          <w:sz w:val="24"/>
          <w:szCs w:val="24"/>
        </w:rPr>
      </w:pPr>
    </w:p>
    <w:p w14:paraId="45306736">
      <w:pPr>
        <w:snapToGrid w:val="0"/>
        <w:spacing w:line="360" w:lineRule="auto"/>
        <w:jc w:val="center"/>
        <w:rPr>
          <w:rFonts w:cs="宋体"/>
          <w:sz w:val="24"/>
          <w:szCs w:val="24"/>
        </w:rPr>
      </w:pPr>
    </w:p>
    <w:p w14:paraId="738B489F">
      <w:pPr>
        <w:snapToGrid w:val="0"/>
        <w:spacing w:line="360" w:lineRule="auto"/>
        <w:jc w:val="center"/>
        <w:rPr>
          <w:rFonts w:cs="宋体"/>
          <w:sz w:val="24"/>
          <w:szCs w:val="24"/>
        </w:rPr>
      </w:pPr>
    </w:p>
    <w:p w14:paraId="05B2DFF5">
      <w:pPr>
        <w:snapToGrid w:val="0"/>
        <w:spacing w:line="360" w:lineRule="auto"/>
        <w:jc w:val="center"/>
        <w:rPr>
          <w:rFonts w:cs="宋体"/>
          <w:sz w:val="24"/>
          <w:szCs w:val="24"/>
        </w:rPr>
      </w:pPr>
    </w:p>
    <w:p w14:paraId="78540F4F">
      <w:pPr>
        <w:snapToGrid w:val="0"/>
        <w:spacing w:line="360" w:lineRule="auto"/>
        <w:jc w:val="center"/>
        <w:rPr>
          <w:rFonts w:cs="宋体"/>
          <w:sz w:val="24"/>
          <w:szCs w:val="24"/>
        </w:rPr>
      </w:pPr>
    </w:p>
    <w:p w14:paraId="5F4977CE">
      <w:pPr>
        <w:pStyle w:val="43"/>
        <w:spacing w:after="0" w:line="360" w:lineRule="auto"/>
        <w:ind w:left="0" w:leftChars="0" w:firstLine="0"/>
        <w:jc w:val="center"/>
        <w:rPr>
          <w:sz w:val="24"/>
          <w:szCs w:val="24"/>
        </w:rPr>
      </w:pPr>
    </w:p>
    <w:p w14:paraId="6F56AEF9">
      <w:pPr>
        <w:pStyle w:val="43"/>
        <w:spacing w:after="0" w:line="360" w:lineRule="auto"/>
        <w:ind w:left="0" w:leftChars="0" w:firstLine="0"/>
        <w:jc w:val="center"/>
      </w:pPr>
    </w:p>
    <w:tbl>
      <w:tblPr>
        <w:tblStyle w:val="44"/>
        <w:tblW w:w="0" w:type="auto"/>
        <w:jc w:val="right"/>
        <w:tblLayout w:type="fixed"/>
        <w:tblCellMar>
          <w:top w:w="0" w:type="dxa"/>
          <w:left w:w="108" w:type="dxa"/>
          <w:bottom w:w="0" w:type="dxa"/>
          <w:right w:w="108" w:type="dxa"/>
        </w:tblCellMar>
      </w:tblPr>
      <w:tblGrid>
        <w:gridCol w:w="2506"/>
        <w:gridCol w:w="2379"/>
      </w:tblGrid>
      <w:tr w14:paraId="0FFE34F1">
        <w:tblPrEx>
          <w:tblCellMar>
            <w:top w:w="0" w:type="dxa"/>
            <w:left w:w="108" w:type="dxa"/>
            <w:bottom w:w="0" w:type="dxa"/>
            <w:right w:w="108" w:type="dxa"/>
          </w:tblCellMar>
        </w:tblPrEx>
        <w:trPr>
          <w:jc w:val="right"/>
        </w:trPr>
        <w:tc>
          <w:tcPr>
            <w:tcW w:w="2506" w:type="dxa"/>
            <w:vAlign w:val="center"/>
          </w:tcPr>
          <w:p w14:paraId="76891B04">
            <w:pPr>
              <w:adjustRightInd w:val="0"/>
              <w:snapToGrid w:val="0"/>
              <w:spacing w:before="120" w:beforeLines="50" w:after="120" w:afterLines="50"/>
              <w:jc w:val="left"/>
              <w:rPr>
                <w:rFonts w:cs="宋体"/>
                <w:sz w:val="24"/>
                <w:szCs w:val="28"/>
              </w:rPr>
            </w:pPr>
            <w:r>
              <w:rPr>
                <w:rFonts w:hint="eastAsia" w:cs="宋体"/>
                <w:sz w:val="24"/>
                <w:szCs w:val="24"/>
              </w:rPr>
              <w:t>投标人全称</w:t>
            </w:r>
            <w:r>
              <w:rPr>
                <w:rFonts w:hint="eastAsia" w:cs="宋体"/>
                <w:sz w:val="24"/>
              </w:rPr>
              <w:t>:（盖章）</w:t>
            </w:r>
          </w:p>
        </w:tc>
        <w:tc>
          <w:tcPr>
            <w:tcW w:w="2379" w:type="dxa"/>
            <w:vAlign w:val="center"/>
          </w:tcPr>
          <w:p w14:paraId="5884D725">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7EE8B96C">
        <w:tblPrEx>
          <w:tblCellMar>
            <w:top w:w="0" w:type="dxa"/>
            <w:left w:w="108" w:type="dxa"/>
            <w:bottom w:w="0" w:type="dxa"/>
            <w:right w:w="108" w:type="dxa"/>
          </w:tblCellMar>
        </w:tblPrEx>
        <w:trPr>
          <w:jc w:val="right"/>
        </w:trPr>
        <w:tc>
          <w:tcPr>
            <w:tcW w:w="2506" w:type="dxa"/>
            <w:vAlign w:val="center"/>
          </w:tcPr>
          <w:p w14:paraId="7C428B90">
            <w:pPr>
              <w:adjustRightInd w:val="0"/>
              <w:snapToGrid w:val="0"/>
              <w:spacing w:before="120" w:beforeLines="50" w:after="12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379" w:type="dxa"/>
            <w:vAlign w:val="center"/>
          </w:tcPr>
          <w:p w14:paraId="7D9379AC">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6F8AAD05">
        <w:tblPrEx>
          <w:tblCellMar>
            <w:top w:w="0" w:type="dxa"/>
            <w:left w:w="108" w:type="dxa"/>
            <w:bottom w:w="0" w:type="dxa"/>
            <w:right w:w="108" w:type="dxa"/>
          </w:tblCellMar>
        </w:tblPrEx>
        <w:trPr>
          <w:jc w:val="right"/>
        </w:trPr>
        <w:tc>
          <w:tcPr>
            <w:tcW w:w="4885" w:type="dxa"/>
            <w:gridSpan w:val="2"/>
            <w:vAlign w:val="center"/>
          </w:tcPr>
          <w:p w14:paraId="2F51DE9D">
            <w:pPr>
              <w:adjustRightInd w:val="0"/>
              <w:snapToGrid w:val="0"/>
              <w:spacing w:before="120" w:beforeLines="50" w:after="120" w:afterLines="50"/>
              <w:jc w:val="center"/>
              <w:rPr>
                <w:rFonts w:cs="宋体"/>
                <w:sz w:val="24"/>
                <w:szCs w:val="28"/>
              </w:rPr>
            </w:pPr>
            <w:r>
              <w:rPr>
                <w:rFonts w:hint="eastAsia" w:cs="宋体"/>
                <w:sz w:val="24"/>
              </w:rPr>
              <w:t>日 期:   年   月   日</w:t>
            </w:r>
          </w:p>
        </w:tc>
      </w:tr>
    </w:tbl>
    <w:p w14:paraId="648528F4">
      <w:pPr>
        <w:adjustRightInd w:val="0"/>
        <w:snapToGrid w:val="0"/>
        <w:spacing w:line="312" w:lineRule="auto"/>
        <w:jc w:val="center"/>
        <w:rPr>
          <w:rFonts w:cs="宋体"/>
          <w:sz w:val="24"/>
          <w:szCs w:val="24"/>
        </w:rPr>
      </w:pPr>
    </w:p>
    <w:p w14:paraId="4C663CDF">
      <w:pPr>
        <w:adjustRightInd w:val="0"/>
        <w:snapToGrid w:val="0"/>
        <w:spacing w:line="312" w:lineRule="auto"/>
        <w:jc w:val="center"/>
        <w:rPr>
          <w:rFonts w:cs="宋体"/>
          <w:sz w:val="24"/>
          <w:szCs w:val="24"/>
        </w:rPr>
      </w:pPr>
    </w:p>
    <w:p w14:paraId="724013EE">
      <w:pPr>
        <w:adjustRightInd w:val="0"/>
        <w:snapToGrid w:val="0"/>
        <w:spacing w:line="312" w:lineRule="auto"/>
        <w:jc w:val="center"/>
        <w:rPr>
          <w:rFonts w:cs="宋体"/>
          <w:sz w:val="24"/>
          <w:szCs w:val="24"/>
        </w:rPr>
      </w:pPr>
    </w:p>
    <w:p w14:paraId="0E5356A5">
      <w:pPr>
        <w:snapToGrid w:val="0"/>
        <w:spacing w:line="312" w:lineRule="auto"/>
        <w:rPr>
          <w:rFonts w:ascii="楷体" w:hAnsi="楷体" w:eastAsia="楷体" w:cs="楷体"/>
          <w:sz w:val="24"/>
          <w:szCs w:val="24"/>
        </w:rPr>
      </w:pPr>
      <w:r>
        <w:rPr>
          <w:rFonts w:hint="eastAsia" w:ascii="楷体" w:hAnsi="楷体" w:eastAsia="楷体" w:cs="楷体"/>
          <w:sz w:val="24"/>
          <w:szCs w:val="24"/>
        </w:rPr>
        <w:t>注:投标人为监狱企业的提供此函（</w:t>
      </w:r>
      <w:r>
        <w:rPr>
          <w:rFonts w:hint="eastAsia" w:ascii="楷体" w:hAnsi="楷体" w:eastAsia="楷体" w:cs="楷体"/>
          <w:bCs/>
          <w:sz w:val="24"/>
          <w:szCs w:val="24"/>
          <w:lang w:val="zh-CN"/>
        </w:rPr>
        <w:t>非监狱企业不需提供</w:t>
      </w:r>
      <w:r>
        <w:rPr>
          <w:rFonts w:hint="eastAsia" w:ascii="楷体" w:hAnsi="楷体" w:eastAsia="楷体" w:cs="楷体"/>
          <w:sz w:val="24"/>
          <w:szCs w:val="24"/>
        </w:rPr>
        <w:t>）。</w:t>
      </w:r>
    </w:p>
    <w:p w14:paraId="33EA2483">
      <w:pPr>
        <w:snapToGrid w:val="0"/>
        <w:spacing w:line="312" w:lineRule="auto"/>
        <w:rPr>
          <w:rFonts w:ascii="楷体" w:hAnsi="楷体" w:eastAsia="楷体" w:cs="楷体"/>
          <w:sz w:val="24"/>
          <w:szCs w:val="24"/>
        </w:rPr>
      </w:pPr>
      <w:r>
        <w:rPr>
          <w:rFonts w:hint="eastAsia" w:ascii="楷体" w:hAnsi="楷体" w:eastAsia="楷体" w:cs="楷体"/>
          <w:sz w:val="24"/>
          <w:szCs w:val="24"/>
        </w:rPr>
        <w:t>监狱企业参加政府采购活动时，应当提供由省级以上监狱管理局、戒毒管理局（含新疆生产建设兵团）出具的属于监狱企业的证明文件。</w:t>
      </w:r>
    </w:p>
    <w:p w14:paraId="472C1B49">
      <w:pPr>
        <w:numPr>
          <w:ilvl w:val="0"/>
          <w:numId w:val="20"/>
        </w:numPr>
        <w:snapToGrid w:val="0"/>
        <w:rPr>
          <w:rFonts w:cs="宋体"/>
          <w:sz w:val="24"/>
          <w:szCs w:val="24"/>
        </w:rPr>
      </w:pPr>
      <w:r>
        <w:rPr>
          <w:rFonts w:hint="eastAsia"/>
          <w:bCs/>
          <w:sz w:val="24"/>
        </w:rPr>
        <w:br w:type="page"/>
      </w:r>
      <w:bookmarkStart w:id="269" w:name="OLE_LINK14"/>
      <w:bookmarkStart w:id="270" w:name="OLE_LINK13"/>
    </w:p>
    <w:p w14:paraId="0DED4D40">
      <w:pPr>
        <w:pStyle w:val="20"/>
        <w:rPr>
          <w:rFonts w:hint="eastAsia" w:eastAsia="宋体"/>
          <w:b w:val="0"/>
          <w:bCs/>
          <w:lang w:val="en-US" w:eastAsia="zh-CN"/>
        </w:rPr>
      </w:pPr>
      <w:r>
        <w:rPr>
          <w:rFonts w:hint="eastAsia"/>
          <w:b w:val="0"/>
          <w:bCs/>
          <w:lang w:val="en-US" w:eastAsia="zh-CN"/>
        </w:rPr>
        <w:t>附件</w:t>
      </w:r>
    </w:p>
    <w:p w14:paraId="65CB5BBE">
      <w:pPr>
        <w:autoSpaceDE w:val="0"/>
        <w:autoSpaceDN w:val="0"/>
        <w:adjustRightInd w:val="0"/>
        <w:snapToGrid w:val="0"/>
        <w:spacing w:after="240" w:afterLines="100"/>
        <w:jc w:val="center"/>
        <w:outlineLvl w:val="0"/>
        <w:rPr>
          <w:rFonts w:cs="宋体"/>
          <w:bCs/>
          <w:sz w:val="32"/>
          <w:szCs w:val="32"/>
          <w:lang w:val="zh-CN"/>
        </w:rPr>
      </w:pPr>
      <w:bookmarkStart w:id="271" w:name="_Toc8368"/>
      <w:bookmarkStart w:id="272" w:name="_Toc13784"/>
      <w:bookmarkStart w:id="273" w:name="_Toc26996"/>
      <w:r>
        <w:rPr>
          <w:rFonts w:hint="eastAsia" w:cs="宋体"/>
          <w:bCs/>
          <w:sz w:val="32"/>
          <w:szCs w:val="32"/>
          <w:lang w:val="zh-CN"/>
        </w:rPr>
        <w:t>残疾人福利性单位声明函</w:t>
      </w:r>
      <w:bookmarkEnd w:id="271"/>
      <w:bookmarkEnd w:id="272"/>
      <w:bookmarkEnd w:id="273"/>
    </w:p>
    <w:bookmarkEnd w:id="269"/>
    <w:bookmarkEnd w:id="270"/>
    <w:p w14:paraId="6137EC2A">
      <w:pPr>
        <w:snapToGrid w:val="0"/>
        <w:spacing w:line="360" w:lineRule="auto"/>
        <w:ind w:firstLine="504" w:firstLineChars="200"/>
        <w:rPr>
          <w:rFonts w:cs="宋体"/>
          <w:spacing w:val="6"/>
          <w:sz w:val="24"/>
          <w:szCs w:val="24"/>
        </w:rPr>
      </w:pPr>
      <w:r>
        <w:rPr>
          <w:rFonts w:hint="eastAsia" w:cs="宋体"/>
          <w:spacing w:val="6"/>
          <w:sz w:val="24"/>
          <w:szCs w:val="24"/>
        </w:rPr>
        <w:t>本单位郑重声明，根据《财政部民政部中国残疾人联合会关于促进残疾人就业政府采购政策的通知》（财库</w:t>
      </w:r>
      <w:r>
        <w:rPr>
          <w:rFonts w:hint="eastAsia" w:cs="宋体"/>
          <w:sz w:val="24"/>
          <w:szCs w:val="24"/>
        </w:rPr>
        <w:t>〔2017〕141</w:t>
      </w:r>
      <w:r>
        <w:rPr>
          <w:rFonts w:hint="eastAsia" w:cs="宋体"/>
          <w:spacing w:val="6"/>
          <w:sz w:val="24"/>
          <w:szCs w:val="24"/>
        </w:rPr>
        <w:t>号）的规定，本单位为符合条件的残疾人福利性单位，且本单位参加</w:t>
      </w:r>
      <w:r>
        <w:rPr>
          <w:rFonts w:hint="eastAsia" w:cs="宋体"/>
          <w:spacing w:val="6"/>
          <w:sz w:val="24"/>
          <w:szCs w:val="24"/>
          <w:u w:val="single"/>
        </w:rPr>
        <w:t>（采购人名称）</w:t>
      </w:r>
      <w:r>
        <w:rPr>
          <w:rFonts w:hint="eastAsia" w:cs="宋体"/>
          <w:spacing w:val="6"/>
          <w:sz w:val="24"/>
          <w:szCs w:val="24"/>
        </w:rPr>
        <w:t>单位的</w:t>
      </w:r>
      <w:r>
        <w:rPr>
          <w:rFonts w:hint="eastAsia" w:cs="宋体"/>
          <w:spacing w:val="6"/>
          <w:sz w:val="24"/>
          <w:szCs w:val="24"/>
          <w:u w:val="single"/>
        </w:rPr>
        <w:t>（项目名称）</w:t>
      </w:r>
      <w:r>
        <w:rPr>
          <w:rFonts w:hint="eastAsia" w:cs="宋体"/>
          <w:spacing w:val="6"/>
          <w:sz w:val="24"/>
          <w:szCs w:val="24"/>
        </w:rPr>
        <w:t>项目采购活动提供本单位制造的产品（由本单位承担工程/提供服务），或者提供其他残疾人福利性单位制造的产品（不包括使用非残疾人福利性单位注册商标的产品）。</w:t>
      </w:r>
    </w:p>
    <w:p w14:paraId="69A40F2A">
      <w:pPr>
        <w:snapToGrid w:val="0"/>
        <w:spacing w:line="360" w:lineRule="auto"/>
        <w:ind w:firstLine="504" w:firstLineChars="200"/>
        <w:rPr>
          <w:rFonts w:cs="宋体"/>
          <w:spacing w:val="6"/>
          <w:sz w:val="24"/>
          <w:szCs w:val="24"/>
        </w:rPr>
      </w:pPr>
      <w:r>
        <w:rPr>
          <w:rFonts w:hint="eastAsia" w:cs="宋体"/>
          <w:spacing w:val="6"/>
          <w:sz w:val="24"/>
          <w:szCs w:val="24"/>
        </w:rPr>
        <w:t>本单位对上述声明的真实性负责。如有虚假，将依法承担相应责任。</w:t>
      </w:r>
    </w:p>
    <w:p w14:paraId="09036D9D">
      <w:pPr>
        <w:adjustRightInd w:val="0"/>
        <w:snapToGrid w:val="0"/>
        <w:spacing w:line="360" w:lineRule="auto"/>
        <w:jc w:val="center"/>
        <w:rPr>
          <w:rFonts w:cs="宋体"/>
          <w:spacing w:val="6"/>
          <w:sz w:val="24"/>
          <w:szCs w:val="24"/>
        </w:rPr>
      </w:pPr>
    </w:p>
    <w:p w14:paraId="4465BB6F">
      <w:pPr>
        <w:adjustRightInd w:val="0"/>
        <w:snapToGrid w:val="0"/>
        <w:spacing w:line="360" w:lineRule="auto"/>
        <w:jc w:val="center"/>
        <w:rPr>
          <w:rFonts w:cs="宋体"/>
          <w:spacing w:val="6"/>
          <w:sz w:val="24"/>
          <w:szCs w:val="24"/>
        </w:rPr>
      </w:pPr>
    </w:p>
    <w:p w14:paraId="588E1840">
      <w:pPr>
        <w:adjustRightInd w:val="0"/>
        <w:snapToGrid w:val="0"/>
        <w:spacing w:line="360" w:lineRule="auto"/>
        <w:jc w:val="center"/>
        <w:rPr>
          <w:rFonts w:cs="宋体"/>
          <w:sz w:val="24"/>
          <w:szCs w:val="24"/>
        </w:rPr>
      </w:pPr>
    </w:p>
    <w:p w14:paraId="37CEA1C2">
      <w:pPr>
        <w:adjustRightInd w:val="0"/>
        <w:snapToGrid w:val="0"/>
        <w:spacing w:line="360" w:lineRule="auto"/>
        <w:jc w:val="center"/>
        <w:rPr>
          <w:rFonts w:cs="宋体"/>
          <w:sz w:val="24"/>
          <w:szCs w:val="24"/>
        </w:rPr>
      </w:pPr>
    </w:p>
    <w:p w14:paraId="726572A6">
      <w:pPr>
        <w:adjustRightInd w:val="0"/>
        <w:snapToGrid w:val="0"/>
        <w:spacing w:line="360" w:lineRule="auto"/>
        <w:jc w:val="center"/>
        <w:rPr>
          <w:rFonts w:cs="宋体"/>
          <w:sz w:val="24"/>
          <w:szCs w:val="24"/>
        </w:rPr>
      </w:pPr>
    </w:p>
    <w:p w14:paraId="305E431E">
      <w:pPr>
        <w:adjustRightInd w:val="0"/>
        <w:snapToGrid w:val="0"/>
        <w:spacing w:line="360" w:lineRule="auto"/>
        <w:jc w:val="center"/>
        <w:rPr>
          <w:rFonts w:cs="宋体"/>
          <w:sz w:val="24"/>
          <w:szCs w:val="24"/>
        </w:rPr>
      </w:pPr>
    </w:p>
    <w:p w14:paraId="74CBAF5C">
      <w:pPr>
        <w:adjustRightInd w:val="0"/>
        <w:snapToGrid w:val="0"/>
        <w:spacing w:line="360" w:lineRule="auto"/>
        <w:jc w:val="center"/>
        <w:rPr>
          <w:rFonts w:cs="宋体"/>
          <w:sz w:val="24"/>
          <w:szCs w:val="24"/>
        </w:rPr>
      </w:pPr>
    </w:p>
    <w:p w14:paraId="3EE3A1C5">
      <w:pPr>
        <w:pStyle w:val="43"/>
        <w:adjustRightInd w:val="0"/>
        <w:spacing w:after="0" w:line="360" w:lineRule="auto"/>
        <w:ind w:left="0" w:leftChars="0" w:firstLine="0"/>
        <w:jc w:val="center"/>
        <w:rPr>
          <w:sz w:val="24"/>
          <w:szCs w:val="24"/>
        </w:rPr>
      </w:pPr>
    </w:p>
    <w:p w14:paraId="0D457257">
      <w:pPr>
        <w:adjustRightInd w:val="0"/>
        <w:snapToGrid w:val="0"/>
        <w:spacing w:line="360" w:lineRule="auto"/>
        <w:jc w:val="center"/>
        <w:rPr>
          <w:rFonts w:cs="宋体"/>
          <w:sz w:val="24"/>
          <w:szCs w:val="24"/>
        </w:rPr>
      </w:pPr>
    </w:p>
    <w:tbl>
      <w:tblPr>
        <w:tblStyle w:val="44"/>
        <w:tblW w:w="0" w:type="auto"/>
        <w:jc w:val="right"/>
        <w:tblLayout w:type="fixed"/>
        <w:tblCellMar>
          <w:top w:w="0" w:type="dxa"/>
          <w:left w:w="108" w:type="dxa"/>
          <w:bottom w:w="0" w:type="dxa"/>
          <w:right w:w="108" w:type="dxa"/>
        </w:tblCellMar>
      </w:tblPr>
      <w:tblGrid>
        <w:gridCol w:w="2506"/>
        <w:gridCol w:w="2402"/>
      </w:tblGrid>
      <w:tr w14:paraId="44E29E1E">
        <w:tblPrEx>
          <w:tblCellMar>
            <w:top w:w="0" w:type="dxa"/>
            <w:left w:w="108" w:type="dxa"/>
            <w:bottom w:w="0" w:type="dxa"/>
            <w:right w:w="108" w:type="dxa"/>
          </w:tblCellMar>
        </w:tblPrEx>
        <w:trPr>
          <w:jc w:val="right"/>
        </w:trPr>
        <w:tc>
          <w:tcPr>
            <w:tcW w:w="2506" w:type="dxa"/>
            <w:vAlign w:val="center"/>
          </w:tcPr>
          <w:p w14:paraId="6C93963D">
            <w:pPr>
              <w:adjustRightInd w:val="0"/>
              <w:snapToGrid w:val="0"/>
              <w:spacing w:before="120" w:beforeLines="50" w:after="120" w:afterLines="50"/>
              <w:jc w:val="left"/>
              <w:rPr>
                <w:rFonts w:cs="宋体"/>
                <w:sz w:val="24"/>
                <w:szCs w:val="28"/>
              </w:rPr>
            </w:pPr>
            <w:r>
              <w:rPr>
                <w:rFonts w:hint="eastAsia" w:cs="宋体"/>
                <w:sz w:val="24"/>
                <w:szCs w:val="24"/>
              </w:rPr>
              <w:t>投标人全称</w:t>
            </w:r>
            <w:r>
              <w:rPr>
                <w:rFonts w:hint="eastAsia" w:cs="宋体"/>
                <w:sz w:val="24"/>
              </w:rPr>
              <w:t>:（盖章）</w:t>
            </w:r>
          </w:p>
        </w:tc>
        <w:tc>
          <w:tcPr>
            <w:tcW w:w="2402" w:type="dxa"/>
            <w:vAlign w:val="center"/>
          </w:tcPr>
          <w:p w14:paraId="14616321">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0C83BE71">
        <w:tblPrEx>
          <w:tblCellMar>
            <w:top w:w="0" w:type="dxa"/>
            <w:left w:w="108" w:type="dxa"/>
            <w:bottom w:w="0" w:type="dxa"/>
            <w:right w:w="108" w:type="dxa"/>
          </w:tblCellMar>
        </w:tblPrEx>
        <w:trPr>
          <w:jc w:val="right"/>
        </w:trPr>
        <w:tc>
          <w:tcPr>
            <w:tcW w:w="2506" w:type="dxa"/>
            <w:vAlign w:val="center"/>
          </w:tcPr>
          <w:p w14:paraId="4214751F">
            <w:pPr>
              <w:adjustRightInd w:val="0"/>
              <w:snapToGrid w:val="0"/>
              <w:spacing w:before="120" w:beforeLines="50" w:after="120" w:afterLines="50"/>
              <w:jc w:val="left"/>
              <w:rPr>
                <w:rFonts w:cs="宋体"/>
                <w:sz w:val="24"/>
                <w:szCs w:val="28"/>
              </w:rPr>
            </w:pPr>
            <w:r>
              <w:rPr>
                <w:rFonts w:hint="eastAsia" w:cs="宋体"/>
                <w:sz w:val="24"/>
              </w:rPr>
              <w:t>法定代表人或授权代理人:</w:t>
            </w:r>
            <w:r>
              <w:rPr>
                <w:rFonts w:hint="eastAsia" w:cs="宋体"/>
                <w:sz w:val="24"/>
                <w:szCs w:val="24"/>
              </w:rPr>
              <w:t>（签字或盖章）</w:t>
            </w:r>
          </w:p>
        </w:tc>
        <w:tc>
          <w:tcPr>
            <w:tcW w:w="2402" w:type="dxa"/>
            <w:vAlign w:val="center"/>
          </w:tcPr>
          <w:p w14:paraId="44FAC39B">
            <w:pPr>
              <w:adjustRightInd w:val="0"/>
              <w:snapToGrid w:val="0"/>
              <w:spacing w:before="120" w:beforeLines="50" w:after="120" w:afterLines="50"/>
              <w:ind w:left="-110" w:leftChars="-50"/>
              <w:rPr>
                <w:rFonts w:cs="宋体"/>
                <w:sz w:val="24"/>
                <w:szCs w:val="28"/>
              </w:rPr>
            </w:pPr>
            <w:r>
              <w:rPr>
                <w:rFonts w:hint="eastAsia" w:cs="宋体"/>
                <w:sz w:val="24"/>
                <w:u w:val="single"/>
              </w:rPr>
              <w:t xml:space="preserve">                    </w:t>
            </w:r>
          </w:p>
        </w:tc>
      </w:tr>
      <w:tr w14:paraId="6C64693E">
        <w:tblPrEx>
          <w:tblCellMar>
            <w:top w:w="0" w:type="dxa"/>
            <w:left w:w="108" w:type="dxa"/>
            <w:bottom w:w="0" w:type="dxa"/>
            <w:right w:w="108" w:type="dxa"/>
          </w:tblCellMar>
        </w:tblPrEx>
        <w:trPr>
          <w:jc w:val="right"/>
        </w:trPr>
        <w:tc>
          <w:tcPr>
            <w:tcW w:w="4908" w:type="dxa"/>
            <w:gridSpan w:val="2"/>
            <w:vAlign w:val="center"/>
          </w:tcPr>
          <w:p w14:paraId="36DE7B34">
            <w:pPr>
              <w:adjustRightInd w:val="0"/>
              <w:snapToGrid w:val="0"/>
              <w:spacing w:before="120" w:beforeLines="50" w:after="120" w:afterLines="50"/>
              <w:jc w:val="center"/>
              <w:rPr>
                <w:rFonts w:cs="宋体"/>
                <w:sz w:val="24"/>
                <w:szCs w:val="28"/>
              </w:rPr>
            </w:pPr>
            <w:r>
              <w:rPr>
                <w:rFonts w:hint="eastAsia" w:cs="宋体"/>
                <w:sz w:val="24"/>
              </w:rPr>
              <w:t>日 期:   年   月   日</w:t>
            </w:r>
          </w:p>
        </w:tc>
      </w:tr>
    </w:tbl>
    <w:p w14:paraId="69E9627A">
      <w:pPr>
        <w:adjustRightInd w:val="0"/>
        <w:snapToGrid w:val="0"/>
        <w:jc w:val="center"/>
        <w:rPr>
          <w:sz w:val="24"/>
          <w:szCs w:val="24"/>
        </w:rPr>
      </w:pPr>
    </w:p>
    <w:p w14:paraId="5383F38E">
      <w:pPr>
        <w:pStyle w:val="43"/>
        <w:spacing w:after="0"/>
        <w:ind w:left="0" w:leftChars="0" w:firstLine="0"/>
        <w:jc w:val="center"/>
        <w:rPr>
          <w:sz w:val="24"/>
          <w:szCs w:val="24"/>
        </w:rPr>
      </w:pPr>
    </w:p>
    <w:p w14:paraId="41A34CED">
      <w:pPr>
        <w:pStyle w:val="25"/>
        <w:tabs>
          <w:tab w:val="left" w:pos="420"/>
        </w:tabs>
        <w:adjustRightInd w:val="0"/>
        <w:snapToGrid w:val="0"/>
        <w:jc w:val="center"/>
        <w:rPr>
          <w:rFonts w:cs="宋体"/>
          <w:sz w:val="24"/>
          <w:szCs w:val="24"/>
        </w:rPr>
      </w:pPr>
    </w:p>
    <w:p w14:paraId="6CB5E0A3">
      <w:pPr>
        <w:pStyle w:val="25"/>
        <w:tabs>
          <w:tab w:val="left" w:pos="420"/>
        </w:tabs>
        <w:adjustRightInd w:val="0"/>
        <w:snapToGrid w:val="0"/>
        <w:jc w:val="center"/>
        <w:rPr>
          <w:rFonts w:cs="宋体"/>
          <w:sz w:val="24"/>
          <w:szCs w:val="24"/>
        </w:rPr>
      </w:pPr>
    </w:p>
    <w:p w14:paraId="76C923C8">
      <w:pPr>
        <w:pStyle w:val="25"/>
        <w:tabs>
          <w:tab w:val="left" w:pos="420"/>
        </w:tabs>
        <w:adjustRightInd w:val="0"/>
        <w:snapToGrid w:val="0"/>
        <w:jc w:val="center"/>
        <w:rPr>
          <w:rFonts w:cs="宋体"/>
          <w:sz w:val="24"/>
          <w:szCs w:val="24"/>
        </w:rPr>
      </w:pPr>
    </w:p>
    <w:p w14:paraId="5DFED322">
      <w:pPr>
        <w:snapToGrid w:val="0"/>
        <w:spacing w:line="312" w:lineRule="auto"/>
        <w:rPr>
          <w:rFonts w:hint="eastAsia" w:ascii="楷体" w:hAnsi="楷体" w:eastAsia="楷体" w:cs="楷体"/>
          <w:spacing w:val="6"/>
          <w:sz w:val="24"/>
          <w:szCs w:val="24"/>
        </w:rPr>
      </w:pPr>
      <w:r>
        <w:rPr>
          <w:rFonts w:hint="eastAsia" w:ascii="楷体" w:hAnsi="楷体" w:eastAsia="楷体" w:cs="楷体"/>
          <w:sz w:val="24"/>
          <w:szCs w:val="24"/>
        </w:rPr>
        <w:t>注:投标人为残疾人福利性单位的提供此函（</w:t>
      </w:r>
      <w:r>
        <w:rPr>
          <w:rFonts w:hint="eastAsia" w:ascii="楷体" w:hAnsi="楷体" w:eastAsia="楷体" w:cs="楷体"/>
          <w:bCs/>
          <w:sz w:val="24"/>
          <w:szCs w:val="24"/>
          <w:lang w:val="zh-CN"/>
        </w:rPr>
        <w:t>非残疾人福利性单位不需提供</w:t>
      </w:r>
      <w:r>
        <w:rPr>
          <w:rFonts w:hint="eastAsia" w:ascii="楷体" w:hAnsi="楷体" w:eastAsia="楷体" w:cs="楷体"/>
          <w:sz w:val="24"/>
          <w:szCs w:val="24"/>
        </w:rPr>
        <w:t>）</w:t>
      </w:r>
      <w:r>
        <w:rPr>
          <w:rFonts w:hint="eastAsia" w:ascii="楷体" w:hAnsi="楷体" w:eastAsia="楷体" w:cs="楷体"/>
          <w:spacing w:val="6"/>
          <w:sz w:val="24"/>
          <w:szCs w:val="24"/>
        </w:rPr>
        <w:t>。</w:t>
      </w:r>
    </w:p>
    <w:p w14:paraId="1A0D1800">
      <w:pPr>
        <w:pStyle w:val="249"/>
        <w:widowControl w:val="0"/>
        <w:snapToGrid w:val="0"/>
        <w:spacing w:line="500" w:lineRule="exact"/>
        <w:jc w:val="center"/>
        <w:rPr>
          <w:rFonts w:hint="eastAsia" w:asciiTheme="majorEastAsia" w:hAnsiTheme="majorEastAsia" w:eastAsiaTheme="majorEastAsia" w:cstheme="majorEastAsia"/>
          <w:b/>
          <w:sz w:val="32"/>
          <w:szCs w:val="32"/>
        </w:rPr>
      </w:pPr>
    </w:p>
    <w:p w14:paraId="150492E8">
      <w:pPr>
        <w:pStyle w:val="25"/>
        <w:adjustRightInd w:val="0"/>
        <w:snapToGrid w:val="0"/>
        <w:spacing w:line="360" w:lineRule="auto"/>
        <w:jc w:val="both"/>
        <w:rPr>
          <w:rFonts w:hint="eastAsia" w:asciiTheme="majorEastAsia" w:hAnsiTheme="majorEastAsia" w:eastAsiaTheme="majorEastAsia" w:cstheme="majorEastAsia"/>
          <w:sz w:val="24"/>
          <w:szCs w:val="24"/>
        </w:rPr>
      </w:pPr>
    </w:p>
    <w:p w14:paraId="2F55D353">
      <w:pPr>
        <w:pStyle w:val="4"/>
      </w:pPr>
    </w:p>
    <w:sectPr>
      <w:headerReference r:id="rId6" w:type="first"/>
      <w:footerReference r:id="rId8" w:type="first"/>
      <w:headerReference r:id="rId5" w:type="default"/>
      <w:footerReference r:id="rId7" w:type="default"/>
      <w:pgSz w:w="11907" w:h="16840"/>
      <w:pgMar w:top="1440" w:right="1080" w:bottom="1440" w:left="1080" w:header="851" w:footer="1077" w:gutter="0"/>
      <w:pgBorders>
        <w:top w:val="none" w:sz="0" w:space="0"/>
        <w:left w:val="none" w:sz="0" w:space="0"/>
        <w:bottom w:val="none" w:sz="0" w:space="0"/>
        <w:right w:val="none" w:sz="0" w:space="0"/>
      </w:pgBorders>
      <w:cols w:space="720" w:num="1"/>
      <w:titlePg/>
      <w:docGrid w:linePitch="436"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507F">
    <w:pPr>
      <w:pStyle w:val="2"/>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wp:posOffset>
              </wp:positionV>
              <wp:extent cx="7620" cy="197485"/>
              <wp:effectExtent l="0" t="0" r="0" b="0"/>
              <wp:wrapNone/>
              <wp:docPr id="1" name="文本框 3"/>
              <wp:cNvGraphicFramePr/>
              <a:graphic xmlns:a="http://schemas.openxmlformats.org/drawingml/2006/main">
                <a:graphicData uri="http://schemas.microsoft.com/office/word/2010/wordprocessingShape">
                  <wps:wsp>
                    <wps:cNvSpPr txBox="1"/>
                    <wps:spPr>
                      <a:xfrm>
                        <a:off x="0" y="0"/>
                        <a:ext cx="7620" cy="197485"/>
                      </a:xfrm>
                      <a:prstGeom prst="rect">
                        <a:avLst/>
                      </a:prstGeom>
                      <a:noFill/>
                      <a:ln>
                        <a:noFill/>
                      </a:ln>
                    </wps:spPr>
                    <wps:txbx>
                      <w:txbxContent>
                        <w:p w14:paraId="6C41F37C">
                          <w:pPr>
                            <w:pStyle w:val="2"/>
                            <w:jc w:val="center"/>
                            <w:rPr>
                              <w:rStyle w:val="48"/>
                              <w:sz w:val="24"/>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1.8pt;height:15.55pt;width:0.6pt;mso-position-horizontal:center;mso-position-horizontal-relative:margin;mso-wrap-style:none;z-index:251659264;mso-width-relative:page;mso-height-relative:page;" filled="f" stroked="f" coordsize="21600,21600" o:gfxdata="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l+o0AAAAAMBAAAPAAAAAAAAAAEAIAAAACIAAABkcnMvZG93bnJl&#10;di54bWxQSwECFAAUAAAACACHTuJAdPrzscwBAACVAwAADgAAAAAAAAABACAAAAAfAQAAZHJzL2Uy&#10;b0RvYy54bWxQSwUGAAAAAAYABgBZAQAAXQUAAAAA&#10;">
              <v:fill on="f" focussize="0,0"/>
              <v:stroke on="f"/>
              <v:imagedata o:title=""/>
              <o:lock v:ext="edit" aspectratio="f"/>
              <v:textbox inset="0mm,0mm,0mm,0mm" style="mso-fit-shape-to-text:t;">
                <w:txbxContent>
                  <w:p w14:paraId="6C41F37C">
                    <w:pPr>
                      <w:pStyle w:val="2"/>
                      <w:jc w:val="center"/>
                      <w:rPr>
                        <w:rStyle w:val="48"/>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05E7">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5E50C">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65E50C">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8081">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962BF">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F962BF">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E2D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296A">
    <w:pPr>
      <w:pStyle w:val="1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D43D">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442B"/>
    <w:multiLevelType w:val="singleLevel"/>
    <w:tmpl w:val="8506442B"/>
    <w:lvl w:ilvl="0" w:tentative="0">
      <w:start w:val="1"/>
      <w:numFmt w:val="decimal"/>
      <w:suff w:val="nothing"/>
      <w:lvlText w:val="（%1）"/>
      <w:lvlJc w:val="left"/>
    </w:lvl>
  </w:abstractNum>
  <w:abstractNum w:abstractNumId="1">
    <w:nsid w:val="8975324D"/>
    <w:multiLevelType w:val="multilevel"/>
    <w:tmpl w:val="8975324D"/>
    <w:lvl w:ilvl="0" w:tentative="0">
      <w:start w:val="1"/>
      <w:numFmt w:val="decimal"/>
      <w:suff w:val="nothing"/>
      <w:lvlText w:val="%1."/>
      <w:lvlJc w:val="left"/>
      <w:pPr>
        <w:tabs>
          <w:tab w:val="left" w:pos="0"/>
        </w:tabs>
        <w:ind w:left="425" w:hanging="425"/>
      </w:pPr>
      <w:rPr>
        <w:rFonts w:hint="default" w:ascii="宋体" w:hAnsi="宋体" w:eastAsia="宋体" w:cs="宋体"/>
        <w:spacing w:val="0"/>
        <w:w w:val="120"/>
        <w:sz w:val="22"/>
        <w:szCs w:val="22"/>
      </w:rPr>
    </w:lvl>
    <w:lvl w:ilvl="1" w:tentative="0">
      <w:start w:val="1"/>
      <w:numFmt w:val="decimal"/>
      <w:suff w:val="nothing"/>
      <w:lvlText w:val="%1.%2."/>
      <w:lvlJc w:val="left"/>
      <w:pPr>
        <w:tabs>
          <w:tab w:val="left" w:pos="0"/>
        </w:tabs>
        <w:ind w:left="567" w:hanging="567"/>
      </w:pPr>
      <w:rPr>
        <w:rFonts w:hint="default" w:ascii="宋体" w:hAnsi="宋体" w:eastAsia="宋体" w:cs="宋体"/>
        <w:spacing w:val="0"/>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spacing w:val="0"/>
        <w:w w:val="110"/>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5FC7EF4"/>
    <w:multiLevelType w:val="multilevel"/>
    <w:tmpl w:val="A5FC7EF4"/>
    <w:lvl w:ilvl="0" w:tentative="0">
      <w:start w:val="1"/>
      <w:numFmt w:val="decimal"/>
      <w:suff w:val="nothing"/>
      <w:lvlText w:val="%1."/>
      <w:lvlJc w:val="left"/>
      <w:pPr>
        <w:tabs>
          <w:tab w:val="left" w:pos="0"/>
        </w:tabs>
        <w:ind w:left="383" w:hanging="425"/>
      </w:pPr>
      <w:rPr>
        <w:rFonts w:hint="default" w:ascii="Arial" w:hAnsi="Arial" w:eastAsia="黑体" w:cs="黑体"/>
        <w:sz w:val="28"/>
      </w:rPr>
    </w:lvl>
    <w:lvl w:ilvl="1" w:tentative="0">
      <w:start w:val="1"/>
      <w:numFmt w:val="decimal"/>
      <w:suff w:val="nothing"/>
      <w:lvlText w:val="%1.%2."/>
      <w:lvlJc w:val="left"/>
      <w:pPr>
        <w:tabs>
          <w:tab w:val="left" w:pos="0"/>
        </w:tabs>
        <w:ind w:left="525" w:hanging="567"/>
      </w:pPr>
      <w:rPr>
        <w:rFonts w:hint="default" w:ascii="Arial" w:hAnsi="Arial" w:eastAsia="黑体" w:cs="黑体"/>
        <w:sz w:val="22"/>
      </w:rPr>
    </w:lvl>
    <w:lvl w:ilvl="2" w:tentative="0">
      <w:start w:val="1"/>
      <w:numFmt w:val="decimal"/>
      <w:suff w:val="nothing"/>
      <w:lvlText w:val="%1.%2.%3."/>
      <w:lvlJc w:val="left"/>
      <w:pPr>
        <w:tabs>
          <w:tab w:val="left" w:pos="0"/>
        </w:tabs>
        <w:ind w:left="667" w:hanging="709"/>
      </w:pPr>
      <w:rPr>
        <w:rFonts w:hint="default" w:ascii="Arial" w:hAnsi="Arial" w:eastAsia="黑体"/>
      </w:rPr>
    </w:lvl>
    <w:lvl w:ilvl="3" w:tentative="0">
      <w:start w:val="1"/>
      <w:numFmt w:val="decimal"/>
      <w:suff w:val="nothing"/>
      <w:lvlText w:val="%1.%2.%3.%4."/>
      <w:lvlJc w:val="left"/>
      <w:pPr>
        <w:tabs>
          <w:tab w:val="left" w:pos="420"/>
        </w:tabs>
        <w:ind w:left="808" w:hanging="850"/>
      </w:pPr>
      <w:rPr>
        <w:rFonts w:hint="default" w:ascii="Arial" w:hAnsi="Arial"/>
      </w:rPr>
    </w:lvl>
    <w:lvl w:ilvl="4" w:tentative="0">
      <w:start w:val="1"/>
      <w:numFmt w:val="decimal"/>
      <w:lvlText w:val="%1.%2.%3.%4.%5."/>
      <w:lvlJc w:val="left"/>
      <w:pPr>
        <w:ind w:left="949" w:hanging="991"/>
      </w:pPr>
      <w:rPr>
        <w:rFonts w:hint="default"/>
      </w:rPr>
    </w:lvl>
    <w:lvl w:ilvl="5" w:tentative="0">
      <w:start w:val="1"/>
      <w:numFmt w:val="decimal"/>
      <w:lvlText w:val="%1.%2.%3.%4.%5.%6."/>
      <w:lvlJc w:val="left"/>
      <w:pPr>
        <w:ind w:left="1092" w:hanging="1134"/>
      </w:pPr>
      <w:rPr>
        <w:rFonts w:hint="default"/>
      </w:rPr>
    </w:lvl>
    <w:lvl w:ilvl="6" w:tentative="0">
      <w:start w:val="1"/>
      <w:numFmt w:val="decimal"/>
      <w:lvlText w:val="%1.%2.%3.%4.%5.%6.%7."/>
      <w:lvlJc w:val="left"/>
      <w:pPr>
        <w:ind w:left="1233" w:hanging="1275"/>
      </w:pPr>
      <w:rPr>
        <w:rFonts w:hint="default"/>
      </w:rPr>
    </w:lvl>
    <w:lvl w:ilvl="7" w:tentative="0">
      <w:start w:val="1"/>
      <w:numFmt w:val="decimal"/>
      <w:lvlText w:val="%1.%2.%3.%4.%5.%6.%7.%8."/>
      <w:lvlJc w:val="left"/>
      <w:pPr>
        <w:ind w:left="1376" w:hanging="1418"/>
      </w:pPr>
      <w:rPr>
        <w:rFonts w:hint="default"/>
      </w:rPr>
    </w:lvl>
    <w:lvl w:ilvl="8" w:tentative="0">
      <w:start w:val="1"/>
      <w:numFmt w:val="decimal"/>
      <w:lvlText w:val="%1.%2.%3.%4.%5.%6.%7.%8.%9."/>
      <w:lvlJc w:val="left"/>
      <w:pPr>
        <w:ind w:left="1516" w:hanging="1558"/>
      </w:pPr>
      <w:rPr>
        <w:rFonts w:hint="default"/>
      </w:rPr>
    </w:lvl>
  </w:abstractNum>
  <w:abstractNum w:abstractNumId="3">
    <w:nsid w:val="AB28956D"/>
    <w:multiLevelType w:val="singleLevel"/>
    <w:tmpl w:val="AB28956D"/>
    <w:lvl w:ilvl="0" w:tentative="0">
      <w:start w:val="2"/>
      <w:numFmt w:val="decimal"/>
      <w:suff w:val="nothing"/>
      <w:lvlText w:val="%1）"/>
      <w:lvlJc w:val="left"/>
    </w:lvl>
  </w:abstractNum>
  <w:abstractNum w:abstractNumId="4">
    <w:nsid w:val="AC626C8C"/>
    <w:multiLevelType w:val="multilevel"/>
    <w:tmpl w:val="AC626C8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tabs>
          <w:tab w:val="left" w:pos="0"/>
        </w:tabs>
        <w:ind w:left="-42" w:firstLine="400"/>
      </w:pPr>
      <w:rPr>
        <w:rFonts w:hint="eastAsia" w:ascii="Arial" w:hAnsi="Arial" w:eastAsia="宋体" w:cs="宋体"/>
        <w:b w:val="0"/>
        <w:spacing w:val="28"/>
        <w:sz w:val="22"/>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B55FE6E3"/>
    <w:multiLevelType w:val="multilevel"/>
    <w:tmpl w:val="B55FE6E3"/>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6">
    <w:nsid w:val="CFC3FAE0"/>
    <w:multiLevelType w:val="multilevel"/>
    <w:tmpl w:val="CFC3FAE0"/>
    <w:lvl w:ilvl="0" w:tentative="0">
      <w:start w:val="1"/>
      <w:numFmt w:val="japaneseCounting"/>
      <w:suff w:val="space"/>
      <w:lvlText w:val="%1、"/>
      <w:lvlJc w:val="left"/>
      <w:pPr>
        <w:tabs>
          <w:tab w:val="left" w:pos="0"/>
        </w:tabs>
        <w:ind w:left="0" w:firstLine="0"/>
      </w:pPr>
      <w:rPr>
        <w:rFonts w:ascii="宋体" w:hAnsi="宋体" w:eastAsia="宋体" w:cs="Times New Roma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pStyle w:val="9"/>
      <w:lvlText w:val="%6."/>
      <w:lvlJc w:val="right"/>
      <w:pPr>
        <w:tabs>
          <w:tab w:val="left" w:pos="0"/>
        </w:tabs>
        <w:ind w:left="2520" w:hanging="420"/>
      </w:pPr>
    </w:lvl>
    <w:lvl w:ilvl="6" w:tentative="0">
      <w:start w:val="1"/>
      <w:numFmt w:val="decimal"/>
      <w:pStyle w:val="10"/>
      <w:lvlText w:val="%7."/>
      <w:lvlJc w:val="left"/>
      <w:pPr>
        <w:tabs>
          <w:tab w:val="left" w:pos="0"/>
        </w:tabs>
        <w:ind w:left="2940" w:hanging="420"/>
      </w:pPr>
    </w:lvl>
    <w:lvl w:ilvl="7" w:tentative="0">
      <w:start w:val="1"/>
      <w:numFmt w:val="lowerLetter"/>
      <w:pStyle w:val="11"/>
      <w:lvlText w:val="%8)"/>
      <w:lvlJc w:val="left"/>
      <w:pPr>
        <w:tabs>
          <w:tab w:val="left" w:pos="0"/>
        </w:tabs>
        <w:ind w:left="3360" w:hanging="420"/>
      </w:pPr>
    </w:lvl>
    <w:lvl w:ilvl="8" w:tentative="0">
      <w:start w:val="1"/>
      <w:numFmt w:val="lowerRoman"/>
      <w:pStyle w:val="12"/>
      <w:lvlText w:val="%9."/>
      <w:lvlJc w:val="right"/>
      <w:pPr>
        <w:tabs>
          <w:tab w:val="left" w:pos="0"/>
        </w:tabs>
        <w:ind w:left="3780" w:hanging="420"/>
      </w:pPr>
    </w:lvl>
  </w:abstractNum>
  <w:abstractNum w:abstractNumId="7">
    <w:nsid w:val="D9A38FBB"/>
    <w:multiLevelType w:val="multilevel"/>
    <w:tmpl w:val="D9A38FBB"/>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8">
    <w:nsid w:val="DAF6871C"/>
    <w:multiLevelType w:val="singleLevel"/>
    <w:tmpl w:val="DAF6871C"/>
    <w:lvl w:ilvl="0" w:tentative="0">
      <w:start w:val="2"/>
      <w:numFmt w:val="decimal"/>
      <w:lvlText w:val="%1."/>
      <w:lvlJc w:val="left"/>
      <w:pPr>
        <w:tabs>
          <w:tab w:val="left" w:pos="312"/>
        </w:tabs>
      </w:pPr>
    </w:lvl>
  </w:abstractNum>
  <w:abstractNum w:abstractNumId="9">
    <w:nsid w:val="E0A044A8"/>
    <w:multiLevelType w:val="multilevel"/>
    <w:tmpl w:val="E0A044A8"/>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0">
    <w:nsid w:val="E3F9FA80"/>
    <w:multiLevelType w:val="multilevel"/>
    <w:tmpl w:val="E3F9FA80"/>
    <w:lvl w:ilvl="0" w:tentative="0">
      <w:start w:val="39"/>
      <w:numFmt w:val="decimal"/>
      <w:suff w:val="nothing"/>
      <w:lvlText w:val="%1."/>
      <w:lvlJc w:val="left"/>
      <w:pPr>
        <w:tabs>
          <w:tab w:val="left" w:pos="0"/>
        </w:tabs>
        <w:ind w:left="425" w:hanging="425"/>
      </w:pPr>
      <w:rPr>
        <w:rFonts w:hint="default" w:ascii="Arial" w:hAnsi="Arial" w:eastAsia="黑体" w:cs="黑体"/>
        <w:spacing w:val="28"/>
        <w:sz w:val="28"/>
      </w:rPr>
    </w:lvl>
    <w:lvl w:ilvl="1" w:tentative="0">
      <w:start w:val="1"/>
      <w:numFmt w:val="decimal"/>
      <w:suff w:val="nothing"/>
      <w:lvlText w:val="%1.%2"/>
      <w:lvlJc w:val="left"/>
      <w:pPr>
        <w:tabs>
          <w:tab w:val="left" w:pos="0"/>
        </w:tabs>
        <w:ind w:left="567" w:hanging="567"/>
      </w:pPr>
      <w:rPr>
        <w:rFonts w:hint="default" w:ascii="Arial" w:hAnsi="Arial" w:eastAsia="宋体" w:cs="宋体"/>
        <w:spacing w:val="28"/>
        <w:sz w:val="22"/>
      </w:rPr>
    </w:lvl>
    <w:lvl w:ilvl="2" w:tentative="0">
      <w:start w:val="1"/>
      <w:numFmt w:val="decimal"/>
      <w:suff w:val="nothing"/>
      <w:lvlText w:val="%1.%2.%3"/>
      <w:lvlJc w:val="left"/>
      <w:pPr>
        <w:tabs>
          <w:tab w:val="left" w:pos="0"/>
        </w:tabs>
        <w:ind w:left="709" w:hanging="709"/>
      </w:pPr>
      <w:rPr>
        <w:rFonts w:hint="default" w:ascii="Arial" w:hAnsi="Arial" w:eastAsia="宋体" w:cs="宋体"/>
        <w:spacing w:val="28"/>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F081D83E"/>
    <w:multiLevelType w:val="multilevel"/>
    <w:tmpl w:val="F081D83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0"/>
        </w:tabs>
        <w:ind w:left="567" w:hanging="567"/>
      </w:pPr>
      <w:rPr>
        <w:rFonts w:hint="default" w:ascii="Arial" w:hAnsi="Arial"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2">
    <w:nsid w:val="F76DA382"/>
    <w:multiLevelType w:val="multilevel"/>
    <w:tmpl w:val="F76DA382"/>
    <w:lvl w:ilvl="0" w:tentative="0">
      <w:start w:val="1"/>
      <w:numFmt w:val="decimal"/>
      <w:suff w:val="nothing"/>
      <w:lvlText w:val="附件%1"/>
      <w:lvlJc w:val="left"/>
      <w:pPr>
        <w:tabs>
          <w:tab w:val="left" w:pos="0"/>
        </w:tabs>
        <w:ind w:left="0" w:firstLine="0"/>
      </w:pPr>
      <w:rPr>
        <w:rFonts w:hint="default" w:ascii="黑体" w:hAnsi="黑体" w:eastAsia="黑体" w:cs="黑体"/>
        <w:b w:val="0"/>
      </w:rPr>
    </w:lvl>
    <w:lvl w:ilvl="1" w:tentative="0">
      <w:start w:val="1"/>
      <w:numFmt w:val="decimal"/>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tabs>
          <w:tab w:val="left" w:pos="0"/>
        </w:tabs>
        <w:ind w:left="0" w:firstLine="402"/>
      </w:pPr>
      <w:rPr>
        <w:rFonts w:hint="eastAsia"/>
      </w:rPr>
    </w:lvl>
    <w:lvl w:ilvl="4" w:tentative="0">
      <w:start w:val="1"/>
      <w:numFmt w:val="decimal"/>
      <w:suff w:val="nothing"/>
      <w:lvlText w:val="%5）"/>
      <w:lvlJc w:val="left"/>
      <w:pPr>
        <w:tabs>
          <w:tab w:val="left" w:pos="0"/>
        </w:tabs>
        <w:ind w:left="0" w:firstLine="402"/>
      </w:pPr>
      <w:rPr>
        <w:rFonts w:hint="eastAsia"/>
      </w:rPr>
    </w:lvl>
    <w:lvl w:ilvl="5" w:tentative="0">
      <w:start w:val="1"/>
      <w:numFmt w:val="lowerLetter"/>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Roman"/>
      <w:suff w:val="nothing"/>
      <w:lvlText w:val="%8. "/>
      <w:lvlJc w:val="left"/>
      <w:pPr>
        <w:tabs>
          <w:tab w:val="left" w:pos="0"/>
        </w:tabs>
        <w:ind w:left="0" w:firstLine="402"/>
      </w:pPr>
      <w:rPr>
        <w:rFonts w:hint="eastAsia"/>
      </w:rPr>
    </w:lvl>
    <w:lvl w:ilvl="8" w:tentative="0">
      <w:start w:val="1"/>
      <w:numFmt w:val="lowerRoman"/>
      <w:suff w:val="nothing"/>
      <w:lvlText w:val="%9）"/>
      <w:lvlJc w:val="left"/>
      <w:pPr>
        <w:tabs>
          <w:tab w:val="left" w:pos="0"/>
        </w:tabs>
        <w:ind w:left="0" w:firstLine="402"/>
      </w:pPr>
      <w:rPr>
        <w:rFonts w:hint="eastAsia"/>
      </w:rPr>
    </w:lvl>
  </w:abstractNum>
  <w:abstractNum w:abstractNumId="13">
    <w:nsid w:val="F96EF802"/>
    <w:multiLevelType w:val="multilevel"/>
    <w:tmpl w:val="F96EF802"/>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4">
    <w:nsid w:val="FE06927E"/>
    <w:multiLevelType w:val="multilevel"/>
    <w:tmpl w:val="FE06927E"/>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5">
    <w:nsid w:val="113B6607"/>
    <w:multiLevelType w:val="multilevel"/>
    <w:tmpl w:val="113B6607"/>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6">
    <w:nsid w:val="1E86DD09"/>
    <w:multiLevelType w:val="singleLevel"/>
    <w:tmpl w:val="1E86DD09"/>
    <w:lvl w:ilvl="0" w:tentative="0">
      <w:start w:val="1"/>
      <w:numFmt w:val="decimal"/>
      <w:suff w:val="nothing"/>
      <w:lvlText w:val="(%1)"/>
      <w:lvlJc w:val="left"/>
      <w:pPr>
        <w:tabs>
          <w:tab w:val="left" w:pos="397"/>
        </w:tabs>
        <w:ind w:left="454" w:hanging="454"/>
      </w:pPr>
      <w:rPr>
        <w:rFonts w:hint="default" w:ascii="黑体" w:hAnsi="黑体" w:eastAsia="黑体" w:cs="黑体"/>
      </w:rPr>
    </w:lvl>
  </w:abstractNum>
  <w:abstractNum w:abstractNumId="17">
    <w:nsid w:val="2B57368D"/>
    <w:multiLevelType w:val="singleLevel"/>
    <w:tmpl w:val="2B57368D"/>
    <w:lvl w:ilvl="0" w:tentative="0">
      <w:start w:val="1"/>
      <w:numFmt w:val="decimal"/>
      <w:suff w:val="nothing"/>
      <w:lvlText w:val="(%1)"/>
      <w:lvlJc w:val="left"/>
      <w:pPr>
        <w:tabs>
          <w:tab w:val="left" w:pos="420"/>
        </w:tabs>
        <w:ind w:left="425" w:hanging="425"/>
      </w:pPr>
      <w:rPr>
        <w:rFonts w:hint="default" w:ascii="黑体" w:hAnsi="黑体" w:eastAsia="黑体" w:cs="黑体"/>
      </w:rPr>
    </w:lvl>
  </w:abstractNum>
  <w:abstractNum w:abstractNumId="18">
    <w:nsid w:val="49C7B155"/>
    <w:multiLevelType w:val="multilevel"/>
    <w:tmpl w:val="49C7B155"/>
    <w:lvl w:ilvl="0" w:tentative="0">
      <w:start w:val="1"/>
      <w:numFmt w:val="decimal"/>
      <w:suff w:val="nothing"/>
      <w:lvlText w:val="%1."/>
      <w:lvlJc w:val="left"/>
      <w:pPr>
        <w:tabs>
          <w:tab w:val="left" w:pos="0"/>
        </w:tabs>
        <w:ind w:left="425" w:hanging="425"/>
      </w:pPr>
      <w:rPr>
        <w:rFonts w:hint="default" w:ascii="Arial" w:hAnsi="Arial" w:eastAsia="黑体" w:cs="黑体"/>
      </w:rPr>
    </w:lvl>
    <w:lvl w:ilvl="1" w:tentative="0">
      <w:start w:val="1"/>
      <w:numFmt w:val="decimal"/>
      <w:suff w:val="nothing"/>
      <w:lvlText w:val="%1.%2."/>
      <w:lvlJc w:val="left"/>
      <w:pPr>
        <w:tabs>
          <w:tab w:val="left" w:pos="420"/>
        </w:tabs>
        <w:ind w:left="567" w:hanging="567"/>
      </w:pPr>
      <w:rPr>
        <w:rFonts w:hint="default" w:ascii="黑体" w:hAnsi="黑体" w:eastAsia="黑体" w:cs="黑体"/>
      </w:rPr>
    </w:lvl>
    <w:lvl w:ilvl="2" w:tentative="0">
      <w:start w:val="1"/>
      <w:numFmt w:val="decimal"/>
      <w:suff w:val="nothing"/>
      <w:lvlText w:val="%1.%2.%3."/>
      <w:lvlJc w:val="left"/>
      <w:pPr>
        <w:tabs>
          <w:tab w:val="left" w:pos="420"/>
        </w:tabs>
        <w:ind w:left="709" w:hanging="709"/>
      </w:pPr>
      <w:rPr>
        <w:rFonts w:hint="default" w:ascii="黑体" w:hAnsi="黑体" w:eastAsia="黑体" w:cs="黑体"/>
      </w:rPr>
    </w:lvl>
    <w:lvl w:ilvl="3" w:tentative="0">
      <w:start w:val="1"/>
      <w:numFmt w:val="decimal"/>
      <w:lvlText w:val="%1.%2.%3.%4."/>
      <w:lvlJc w:val="left"/>
      <w:pPr>
        <w:tabs>
          <w:tab w:val="left" w:pos="0"/>
        </w:tabs>
        <w:ind w:left="850" w:hanging="850"/>
      </w:pPr>
      <w:rPr>
        <w:rFonts w:hint="default"/>
      </w:rPr>
    </w:lvl>
    <w:lvl w:ilvl="4" w:tentative="0">
      <w:start w:val="1"/>
      <w:numFmt w:val="decimal"/>
      <w:lvlText w:val="%1.%2.%3.%4.%5."/>
      <w:lvlJc w:val="left"/>
      <w:pPr>
        <w:tabs>
          <w:tab w:val="left" w:pos="0"/>
        </w:tabs>
        <w:ind w:left="991" w:hanging="991"/>
      </w:pPr>
      <w:rPr>
        <w:rFonts w:hint="default"/>
      </w:rPr>
    </w:lvl>
    <w:lvl w:ilvl="5" w:tentative="0">
      <w:start w:val="1"/>
      <w:numFmt w:val="decimal"/>
      <w:lvlText w:val="%1.%2.%3.%4.%5.%6."/>
      <w:lvlJc w:val="left"/>
      <w:pPr>
        <w:tabs>
          <w:tab w:val="left" w:pos="0"/>
        </w:tabs>
        <w:ind w:left="1134" w:hanging="1134"/>
      </w:pPr>
      <w:rPr>
        <w:rFonts w:hint="default"/>
      </w:rPr>
    </w:lvl>
    <w:lvl w:ilvl="6" w:tentative="0">
      <w:start w:val="1"/>
      <w:numFmt w:val="decimal"/>
      <w:lvlText w:val="%1.%2.%3.%4.%5.%6.%7."/>
      <w:lvlJc w:val="left"/>
      <w:pPr>
        <w:tabs>
          <w:tab w:val="left" w:pos="0"/>
        </w:tabs>
        <w:ind w:left="1275" w:hanging="1275"/>
      </w:pPr>
      <w:rPr>
        <w:rFonts w:hint="default"/>
      </w:rPr>
    </w:lvl>
    <w:lvl w:ilvl="7" w:tentative="0">
      <w:start w:val="1"/>
      <w:numFmt w:val="decimal"/>
      <w:lvlText w:val="%1.%2.%3.%4.%5.%6.%7.%8."/>
      <w:lvlJc w:val="left"/>
      <w:pPr>
        <w:tabs>
          <w:tab w:val="left" w:pos="0"/>
        </w:tabs>
        <w:ind w:left="1418" w:hanging="1418"/>
      </w:pPr>
      <w:rPr>
        <w:rFonts w:hint="default"/>
      </w:rPr>
    </w:lvl>
    <w:lvl w:ilvl="8" w:tentative="0">
      <w:start w:val="1"/>
      <w:numFmt w:val="decimal"/>
      <w:lvlText w:val="%1.%2.%3.%4.%5.%6.%7.%8.%9."/>
      <w:lvlJc w:val="left"/>
      <w:pPr>
        <w:tabs>
          <w:tab w:val="left" w:pos="0"/>
        </w:tabs>
        <w:ind w:left="1558" w:hanging="1558"/>
      </w:pPr>
      <w:rPr>
        <w:rFonts w:hint="default"/>
      </w:rPr>
    </w:lvl>
  </w:abstractNum>
  <w:abstractNum w:abstractNumId="19">
    <w:nsid w:val="54F403B5"/>
    <w:multiLevelType w:val="singleLevel"/>
    <w:tmpl w:val="54F403B5"/>
    <w:lvl w:ilvl="0" w:tentative="0">
      <w:start w:val="1"/>
      <w:numFmt w:val="chineseCounting"/>
      <w:suff w:val="nothing"/>
      <w:lvlText w:val="%1、"/>
      <w:lvlJc w:val="left"/>
    </w:lvl>
  </w:abstractNum>
  <w:abstractNum w:abstractNumId="20">
    <w:nsid w:val="557FD3DA"/>
    <w:multiLevelType w:val="singleLevel"/>
    <w:tmpl w:val="557FD3DA"/>
    <w:lvl w:ilvl="0" w:tentative="0">
      <w:start w:val="3"/>
      <w:numFmt w:val="chineseCounting"/>
      <w:suff w:val="nothing"/>
      <w:lvlText w:val="%1、"/>
      <w:lvlJc w:val="left"/>
    </w:lvl>
  </w:abstractNum>
  <w:abstractNum w:abstractNumId="21">
    <w:nsid w:val="594B9240"/>
    <w:multiLevelType w:val="singleLevel"/>
    <w:tmpl w:val="594B9240"/>
    <w:lvl w:ilvl="0" w:tentative="0">
      <w:start w:val="1"/>
      <w:numFmt w:val="decimal"/>
      <w:suff w:val="nothing"/>
      <w:lvlText w:val="(%1)"/>
      <w:lvlJc w:val="left"/>
      <w:pPr>
        <w:tabs>
          <w:tab w:val="left" w:pos="397"/>
        </w:tabs>
        <w:ind w:left="454" w:hanging="454"/>
      </w:pPr>
      <w:rPr>
        <w:rFonts w:hint="default" w:ascii="黑体" w:hAnsi="黑体" w:eastAsia="黑体" w:cs="黑体"/>
      </w:rPr>
    </w:lvl>
  </w:abstractNum>
  <w:num w:numId="1">
    <w:abstractNumId w:val="6"/>
  </w:num>
  <w:num w:numId="2">
    <w:abstractNumId w:val="3"/>
  </w:num>
  <w:num w:numId="3">
    <w:abstractNumId w:val="8"/>
  </w:num>
  <w:num w:numId="4">
    <w:abstractNumId w:val="0"/>
  </w:num>
  <w:num w:numId="5">
    <w:abstractNumId w:val="2"/>
  </w:num>
  <w:num w:numId="6">
    <w:abstractNumId w:val="17"/>
  </w:num>
  <w:num w:numId="7">
    <w:abstractNumId w:val="21"/>
  </w:num>
  <w:num w:numId="8">
    <w:abstractNumId w:val="10"/>
  </w:num>
  <w:num w:numId="9">
    <w:abstractNumId w:val="14"/>
  </w:num>
  <w:num w:numId="10">
    <w:abstractNumId w:val="9"/>
  </w:num>
  <w:num w:numId="11">
    <w:abstractNumId w:val="18"/>
  </w:num>
  <w:num w:numId="12">
    <w:abstractNumId w:val="15"/>
  </w:num>
  <w:num w:numId="13">
    <w:abstractNumId w:val="13"/>
  </w:num>
  <w:num w:numId="14">
    <w:abstractNumId w:val="11"/>
  </w:num>
  <w:num w:numId="15">
    <w:abstractNumId w:val="16"/>
  </w:num>
  <w:num w:numId="16">
    <w:abstractNumId w:val="7"/>
  </w:num>
  <w:num w:numId="17">
    <w:abstractNumId w:val="4"/>
  </w:num>
  <w:num w:numId="18">
    <w:abstractNumId w:val="1"/>
  </w:num>
  <w:num w:numId="19">
    <w:abstractNumId w:val="5"/>
  </w:num>
  <w:num w:numId="20">
    <w:abstractNumId w:val="12"/>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18"/>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MzFhZjJhYjZmZmM1YTIwNjZmNGQ4Nzc2YWIwODgifQ=="/>
  </w:docVars>
  <w:rsids>
    <w:rsidRoot w:val="00172A27"/>
    <w:rsid w:val="00004D7E"/>
    <w:rsid w:val="0006456D"/>
    <w:rsid w:val="00081BE5"/>
    <w:rsid w:val="00090938"/>
    <w:rsid w:val="00093D8A"/>
    <w:rsid w:val="000C0D23"/>
    <w:rsid w:val="000C57E6"/>
    <w:rsid w:val="000D1314"/>
    <w:rsid w:val="000D22CF"/>
    <w:rsid w:val="000D7862"/>
    <w:rsid w:val="00114503"/>
    <w:rsid w:val="0011588E"/>
    <w:rsid w:val="00166F28"/>
    <w:rsid w:val="00172A27"/>
    <w:rsid w:val="001D73BB"/>
    <w:rsid w:val="001F1F37"/>
    <w:rsid w:val="002036F2"/>
    <w:rsid w:val="00255D3C"/>
    <w:rsid w:val="00265F83"/>
    <w:rsid w:val="00267DE5"/>
    <w:rsid w:val="0027703F"/>
    <w:rsid w:val="002B3260"/>
    <w:rsid w:val="002D08A9"/>
    <w:rsid w:val="00340A2A"/>
    <w:rsid w:val="003541E9"/>
    <w:rsid w:val="00354440"/>
    <w:rsid w:val="00377C6B"/>
    <w:rsid w:val="003A56E0"/>
    <w:rsid w:val="003C1931"/>
    <w:rsid w:val="003D2945"/>
    <w:rsid w:val="003F6983"/>
    <w:rsid w:val="0042425C"/>
    <w:rsid w:val="004447AE"/>
    <w:rsid w:val="00482907"/>
    <w:rsid w:val="004932F2"/>
    <w:rsid w:val="004B7CB2"/>
    <w:rsid w:val="004C5468"/>
    <w:rsid w:val="004E3B3E"/>
    <w:rsid w:val="005271D3"/>
    <w:rsid w:val="00527F4C"/>
    <w:rsid w:val="00565D93"/>
    <w:rsid w:val="005672CE"/>
    <w:rsid w:val="00586C1E"/>
    <w:rsid w:val="00587C0E"/>
    <w:rsid w:val="005B5585"/>
    <w:rsid w:val="005F003B"/>
    <w:rsid w:val="0061263C"/>
    <w:rsid w:val="00657F47"/>
    <w:rsid w:val="00666943"/>
    <w:rsid w:val="00681588"/>
    <w:rsid w:val="00686A26"/>
    <w:rsid w:val="006D4FE3"/>
    <w:rsid w:val="00721C0F"/>
    <w:rsid w:val="0073265C"/>
    <w:rsid w:val="00757EA8"/>
    <w:rsid w:val="007877EE"/>
    <w:rsid w:val="007973BD"/>
    <w:rsid w:val="007A51B4"/>
    <w:rsid w:val="007D1226"/>
    <w:rsid w:val="00810333"/>
    <w:rsid w:val="008476B4"/>
    <w:rsid w:val="008707D7"/>
    <w:rsid w:val="0089482B"/>
    <w:rsid w:val="008C4F96"/>
    <w:rsid w:val="008D5038"/>
    <w:rsid w:val="008D749A"/>
    <w:rsid w:val="00952A6D"/>
    <w:rsid w:val="00987279"/>
    <w:rsid w:val="009B2344"/>
    <w:rsid w:val="009C1525"/>
    <w:rsid w:val="009E151A"/>
    <w:rsid w:val="009F0B27"/>
    <w:rsid w:val="009F6BB6"/>
    <w:rsid w:val="00A42A15"/>
    <w:rsid w:val="00A47BB3"/>
    <w:rsid w:val="00A84BB0"/>
    <w:rsid w:val="00AA6D33"/>
    <w:rsid w:val="00B17D84"/>
    <w:rsid w:val="00B765F4"/>
    <w:rsid w:val="00B81467"/>
    <w:rsid w:val="00C032FB"/>
    <w:rsid w:val="00C64FE5"/>
    <w:rsid w:val="00CA1B1F"/>
    <w:rsid w:val="00CB090E"/>
    <w:rsid w:val="00CB23FD"/>
    <w:rsid w:val="00CB28EB"/>
    <w:rsid w:val="00CC3FC1"/>
    <w:rsid w:val="00D26241"/>
    <w:rsid w:val="00D50637"/>
    <w:rsid w:val="00D7404B"/>
    <w:rsid w:val="00D743B5"/>
    <w:rsid w:val="00D935B5"/>
    <w:rsid w:val="00DF104E"/>
    <w:rsid w:val="00E611F9"/>
    <w:rsid w:val="00E753B9"/>
    <w:rsid w:val="00E857B7"/>
    <w:rsid w:val="00EE7DE9"/>
    <w:rsid w:val="00EF44AD"/>
    <w:rsid w:val="00F00E44"/>
    <w:rsid w:val="00F021C1"/>
    <w:rsid w:val="00F6345C"/>
    <w:rsid w:val="00F67E49"/>
    <w:rsid w:val="00F7409E"/>
    <w:rsid w:val="00FB14F8"/>
    <w:rsid w:val="010A65EE"/>
    <w:rsid w:val="01120694"/>
    <w:rsid w:val="011E2FDB"/>
    <w:rsid w:val="01307B4C"/>
    <w:rsid w:val="01440BAE"/>
    <w:rsid w:val="01527EDF"/>
    <w:rsid w:val="01675AB1"/>
    <w:rsid w:val="01687703"/>
    <w:rsid w:val="016C0FA1"/>
    <w:rsid w:val="017A75E6"/>
    <w:rsid w:val="017D654C"/>
    <w:rsid w:val="018E7997"/>
    <w:rsid w:val="01925E03"/>
    <w:rsid w:val="01A15C78"/>
    <w:rsid w:val="01A4083B"/>
    <w:rsid w:val="01AE15BA"/>
    <w:rsid w:val="01BB3CD7"/>
    <w:rsid w:val="01C06D4F"/>
    <w:rsid w:val="01E311BF"/>
    <w:rsid w:val="01EF0759"/>
    <w:rsid w:val="01F33470"/>
    <w:rsid w:val="020D41D2"/>
    <w:rsid w:val="02154862"/>
    <w:rsid w:val="0227311A"/>
    <w:rsid w:val="022847EB"/>
    <w:rsid w:val="02323C8D"/>
    <w:rsid w:val="0236335D"/>
    <w:rsid w:val="024E61F0"/>
    <w:rsid w:val="02605F41"/>
    <w:rsid w:val="026954E1"/>
    <w:rsid w:val="026C7B3C"/>
    <w:rsid w:val="02764F08"/>
    <w:rsid w:val="0278371F"/>
    <w:rsid w:val="027D2D3A"/>
    <w:rsid w:val="028076E1"/>
    <w:rsid w:val="02963DFC"/>
    <w:rsid w:val="029C58B6"/>
    <w:rsid w:val="02A03842"/>
    <w:rsid w:val="02A14F6E"/>
    <w:rsid w:val="02B34BE4"/>
    <w:rsid w:val="02B41DD9"/>
    <w:rsid w:val="02D45050"/>
    <w:rsid w:val="02D71A3D"/>
    <w:rsid w:val="02DE7C7D"/>
    <w:rsid w:val="02E67121"/>
    <w:rsid w:val="02EA5D84"/>
    <w:rsid w:val="02F63270"/>
    <w:rsid w:val="03073503"/>
    <w:rsid w:val="030C1B81"/>
    <w:rsid w:val="031F10B8"/>
    <w:rsid w:val="031F2D37"/>
    <w:rsid w:val="032A45B5"/>
    <w:rsid w:val="03450D8F"/>
    <w:rsid w:val="034D07C7"/>
    <w:rsid w:val="03522419"/>
    <w:rsid w:val="035F6E94"/>
    <w:rsid w:val="03667C72"/>
    <w:rsid w:val="036F7EF2"/>
    <w:rsid w:val="039915E0"/>
    <w:rsid w:val="039F2D44"/>
    <w:rsid w:val="03C430C5"/>
    <w:rsid w:val="03C470A3"/>
    <w:rsid w:val="03CA6453"/>
    <w:rsid w:val="03D64F7F"/>
    <w:rsid w:val="03DE5A5A"/>
    <w:rsid w:val="03E017D2"/>
    <w:rsid w:val="040273C7"/>
    <w:rsid w:val="040A2CF3"/>
    <w:rsid w:val="041252A7"/>
    <w:rsid w:val="041B0A5C"/>
    <w:rsid w:val="04263D68"/>
    <w:rsid w:val="043E20F0"/>
    <w:rsid w:val="0446675F"/>
    <w:rsid w:val="0458081B"/>
    <w:rsid w:val="048C104A"/>
    <w:rsid w:val="048C3708"/>
    <w:rsid w:val="04C30B70"/>
    <w:rsid w:val="04CD267F"/>
    <w:rsid w:val="04CD61FB"/>
    <w:rsid w:val="04DA02CF"/>
    <w:rsid w:val="04EB2D2A"/>
    <w:rsid w:val="04EF6A69"/>
    <w:rsid w:val="050F1A5B"/>
    <w:rsid w:val="05123C0E"/>
    <w:rsid w:val="05172E2E"/>
    <w:rsid w:val="05177476"/>
    <w:rsid w:val="051D64DE"/>
    <w:rsid w:val="053E1887"/>
    <w:rsid w:val="05522B32"/>
    <w:rsid w:val="056F2783"/>
    <w:rsid w:val="05721B97"/>
    <w:rsid w:val="057404BD"/>
    <w:rsid w:val="0585028E"/>
    <w:rsid w:val="05932F15"/>
    <w:rsid w:val="05994A14"/>
    <w:rsid w:val="05A82909"/>
    <w:rsid w:val="05B41169"/>
    <w:rsid w:val="05C07CDC"/>
    <w:rsid w:val="05CA098C"/>
    <w:rsid w:val="05CE00FB"/>
    <w:rsid w:val="05D674DF"/>
    <w:rsid w:val="06007F0A"/>
    <w:rsid w:val="06084C62"/>
    <w:rsid w:val="062F66B9"/>
    <w:rsid w:val="063430E9"/>
    <w:rsid w:val="063A0486"/>
    <w:rsid w:val="063D28D7"/>
    <w:rsid w:val="0644429B"/>
    <w:rsid w:val="06454F40"/>
    <w:rsid w:val="06474D25"/>
    <w:rsid w:val="067D6F65"/>
    <w:rsid w:val="06813F27"/>
    <w:rsid w:val="069A210C"/>
    <w:rsid w:val="069A3EBB"/>
    <w:rsid w:val="069F3BC7"/>
    <w:rsid w:val="06B86A37"/>
    <w:rsid w:val="06B9487E"/>
    <w:rsid w:val="06BA6BF0"/>
    <w:rsid w:val="06C81917"/>
    <w:rsid w:val="06FB6A13"/>
    <w:rsid w:val="07115E54"/>
    <w:rsid w:val="071D689A"/>
    <w:rsid w:val="07214277"/>
    <w:rsid w:val="07243973"/>
    <w:rsid w:val="07357364"/>
    <w:rsid w:val="07432009"/>
    <w:rsid w:val="074B78AB"/>
    <w:rsid w:val="07505E5E"/>
    <w:rsid w:val="07512BAB"/>
    <w:rsid w:val="07590B02"/>
    <w:rsid w:val="076205AF"/>
    <w:rsid w:val="0773024D"/>
    <w:rsid w:val="078257BB"/>
    <w:rsid w:val="078801B7"/>
    <w:rsid w:val="07923B5F"/>
    <w:rsid w:val="079254DA"/>
    <w:rsid w:val="079923C4"/>
    <w:rsid w:val="079B3D1B"/>
    <w:rsid w:val="07A634A3"/>
    <w:rsid w:val="07B804CD"/>
    <w:rsid w:val="07B93B71"/>
    <w:rsid w:val="07BF4899"/>
    <w:rsid w:val="07C00A58"/>
    <w:rsid w:val="07CD1FE3"/>
    <w:rsid w:val="07DB2A57"/>
    <w:rsid w:val="07E145DB"/>
    <w:rsid w:val="07E75CCE"/>
    <w:rsid w:val="07E97C3D"/>
    <w:rsid w:val="07F53966"/>
    <w:rsid w:val="08014F88"/>
    <w:rsid w:val="0805629B"/>
    <w:rsid w:val="080737D2"/>
    <w:rsid w:val="0814024E"/>
    <w:rsid w:val="08257385"/>
    <w:rsid w:val="082776EA"/>
    <w:rsid w:val="082F3FA6"/>
    <w:rsid w:val="083E0EF2"/>
    <w:rsid w:val="084E6B43"/>
    <w:rsid w:val="084F3CB7"/>
    <w:rsid w:val="085C1EB9"/>
    <w:rsid w:val="086504F8"/>
    <w:rsid w:val="0867648B"/>
    <w:rsid w:val="086B70A6"/>
    <w:rsid w:val="0878022B"/>
    <w:rsid w:val="08826D9F"/>
    <w:rsid w:val="08836C56"/>
    <w:rsid w:val="08933D55"/>
    <w:rsid w:val="089808CE"/>
    <w:rsid w:val="089849E7"/>
    <w:rsid w:val="089F001A"/>
    <w:rsid w:val="08AC4BE5"/>
    <w:rsid w:val="08B47462"/>
    <w:rsid w:val="08E064F5"/>
    <w:rsid w:val="08F31FA8"/>
    <w:rsid w:val="09106A69"/>
    <w:rsid w:val="091A77A6"/>
    <w:rsid w:val="09387C57"/>
    <w:rsid w:val="09497E1A"/>
    <w:rsid w:val="095277C9"/>
    <w:rsid w:val="09540959"/>
    <w:rsid w:val="09606B8F"/>
    <w:rsid w:val="096227B5"/>
    <w:rsid w:val="09683BE0"/>
    <w:rsid w:val="096E7880"/>
    <w:rsid w:val="09A3752A"/>
    <w:rsid w:val="09AD65FB"/>
    <w:rsid w:val="09BA2AC6"/>
    <w:rsid w:val="09D26E0C"/>
    <w:rsid w:val="09E76B21"/>
    <w:rsid w:val="09E9446B"/>
    <w:rsid w:val="09F064B2"/>
    <w:rsid w:val="09F2225F"/>
    <w:rsid w:val="09F3336A"/>
    <w:rsid w:val="09FE6150"/>
    <w:rsid w:val="0A091231"/>
    <w:rsid w:val="0A157CFC"/>
    <w:rsid w:val="0A1A22DF"/>
    <w:rsid w:val="0A2B589C"/>
    <w:rsid w:val="0A530F50"/>
    <w:rsid w:val="0A63147A"/>
    <w:rsid w:val="0A8F3F52"/>
    <w:rsid w:val="0AAA0187"/>
    <w:rsid w:val="0AAE3BF6"/>
    <w:rsid w:val="0AB12661"/>
    <w:rsid w:val="0AC43BFC"/>
    <w:rsid w:val="0AF32769"/>
    <w:rsid w:val="0AF45A08"/>
    <w:rsid w:val="0B0B48EA"/>
    <w:rsid w:val="0B1A34E5"/>
    <w:rsid w:val="0B1F52D6"/>
    <w:rsid w:val="0B2621C1"/>
    <w:rsid w:val="0B2A3563"/>
    <w:rsid w:val="0B30303F"/>
    <w:rsid w:val="0B335577"/>
    <w:rsid w:val="0B386398"/>
    <w:rsid w:val="0B4A27D0"/>
    <w:rsid w:val="0B4D1E43"/>
    <w:rsid w:val="0B5B4CA6"/>
    <w:rsid w:val="0B5D195B"/>
    <w:rsid w:val="0B735392"/>
    <w:rsid w:val="0B8B20B1"/>
    <w:rsid w:val="0BD7164A"/>
    <w:rsid w:val="0BDA2695"/>
    <w:rsid w:val="0BDF0282"/>
    <w:rsid w:val="0BE54EA7"/>
    <w:rsid w:val="0BED0F30"/>
    <w:rsid w:val="0BF4406D"/>
    <w:rsid w:val="0C010253"/>
    <w:rsid w:val="0C0A6E35"/>
    <w:rsid w:val="0C0E7B1F"/>
    <w:rsid w:val="0C217658"/>
    <w:rsid w:val="0C262C89"/>
    <w:rsid w:val="0C29716C"/>
    <w:rsid w:val="0C323BBD"/>
    <w:rsid w:val="0C434FF4"/>
    <w:rsid w:val="0C525237"/>
    <w:rsid w:val="0C5760A5"/>
    <w:rsid w:val="0C5E598A"/>
    <w:rsid w:val="0C631A09"/>
    <w:rsid w:val="0C6A4964"/>
    <w:rsid w:val="0C6F1945"/>
    <w:rsid w:val="0C9027DC"/>
    <w:rsid w:val="0CA43CE5"/>
    <w:rsid w:val="0CA710DF"/>
    <w:rsid w:val="0CA72A35"/>
    <w:rsid w:val="0CAE21B1"/>
    <w:rsid w:val="0CB11F5E"/>
    <w:rsid w:val="0CCC0B59"/>
    <w:rsid w:val="0CCC6D98"/>
    <w:rsid w:val="0CE8722A"/>
    <w:rsid w:val="0CED4CB6"/>
    <w:rsid w:val="0D085480"/>
    <w:rsid w:val="0D091A33"/>
    <w:rsid w:val="0D243D11"/>
    <w:rsid w:val="0D295F98"/>
    <w:rsid w:val="0D2E39CA"/>
    <w:rsid w:val="0D3161A1"/>
    <w:rsid w:val="0D33382B"/>
    <w:rsid w:val="0D3B2541"/>
    <w:rsid w:val="0D4342BA"/>
    <w:rsid w:val="0D4F243B"/>
    <w:rsid w:val="0D5E30A2"/>
    <w:rsid w:val="0D5F085B"/>
    <w:rsid w:val="0D5F14C4"/>
    <w:rsid w:val="0D7A2C98"/>
    <w:rsid w:val="0D7F3E0A"/>
    <w:rsid w:val="0D83434A"/>
    <w:rsid w:val="0D94594F"/>
    <w:rsid w:val="0D9B5FDA"/>
    <w:rsid w:val="0D9F44AC"/>
    <w:rsid w:val="0DBE4A4C"/>
    <w:rsid w:val="0DC03929"/>
    <w:rsid w:val="0DC82395"/>
    <w:rsid w:val="0DCA5B22"/>
    <w:rsid w:val="0DCE0B42"/>
    <w:rsid w:val="0DD358E2"/>
    <w:rsid w:val="0DE764DA"/>
    <w:rsid w:val="0DEE6167"/>
    <w:rsid w:val="0DFB2503"/>
    <w:rsid w:val="0E0A19D9"/>
    <w:rsid w:val="0E1C5C14"/>
    <w:rsid w:val="0E1F2202"/>
    <w:rsid w:val="0E253E16"/>
    <w:rsid w:val="0E356B7C"/>
    <w:rsid w:val="0E574545"/>
    <w:rsid w:val="0E6059EA"/>
    <w:rsid w:val="0E657E07"/>
    <w:rsid w:val="0E8518F4"/>
    <w:rsid w:val="0E89001D"/>
    <w:rsid w:val="0E8D07A9"/>
    <w:rsid w:val="0EAA2A14"/>
    <w:rsid w:val="0EB43F87"/>
    <w:rsid w:val="0EC51CF1"/>
    <w:rsid w:val="0ECD4CEE"/>
    <w:rsid w:val="0ED7165B"/>
    <w:rsid w:val="0ED9579C"/>
    <w:rsid w:val="0EE634A6"/>
    <w:rsid w:val="0F0C7341"/>
    <w:rsid w:val="0F101AE8"/>
    <w:rsid w:val="0F227143"/>
    <w:rsid w:val="0F4E5437"/>
    <w:rsid w:val="0F5337A0"/>
    <w:rsid w:val="0F7D26BD"/>
    <w:rsid w:val="0FA01999"/>
    <w:rsid w:val="0FA65263"/>
    <w:rsid w:val="0FB0183D"/>
    <w:rsid w:val="0FD544CC"/>
    <w:rsid w:val="0FD936E6"/>
    <w:rsid w:val="0FDD3DDA"/>
    <w:rsid w:val="10587E5B"/>
    <w:rsid w:val="10666CA7"/>
    <w:rsid w:val="10710382"/>
    <w:rsid w:val="10751A81"/>
    <w:rsid w:val="10945E1E"/>
    <w:rsid w:val="109D5C3F"/>
    <w:rsid w:val="109F0A20"/>
    <w:rsid w:val="10A30E7A"/>
    <w:rsid w:val="10A47ADA"/>
    <w:rsid w:val="10AE35A2"/>
    <w:rsid w:val="10FB7C4C"/>
    <w:rsid w:val="10FE773C"/>
    <w:rsid w:val="111F5AC5"/>
    <w:rsid w:val="11404A37"/>
    <w:rsid w:val="11415BB9"/>
    <w:rsid w:val="115B2DE0"/>
    <w:rsid w:val="116E6670"/>
    <w:rsid w:val="117B74A1"/>
    <w:rsid w:val="118B5F3C"/>
    <w:rsid w:val="118E69A8"/>
    <w:rsid w:val="119A32E7"/>
    <w:rsid w:val="11B7030E"/>
    <w:rsid w:val="11C52008"/>
    <w:rsid w:val="11CE35B2"/>
    <w:rsid w:val="11DD1A47"/>
    <w:rsid w:val="11E84674"/>
    <w:rsid w:val="11EA3CDB"/>
    <w:rsid w:val="11EA7049"/>
    <w:rsid w:val="11F748B7"/>
    <w:rsid w:val="120C27DE"/>
    <w:rsid w:val="122028AB"/>
    <w:rsid w:val="12366742"/>
    <w:rsid w:val="12492C39"/>
    <w:rsid w:val="124B2FB9"/>
    <w:rsid w:val="12667891"/>
    <w:rsid w:val="12A314F1"/>
    <w:rsid w:val="12A75B06"/>
    <w:rsid w:val="12D213CB"/>
    <w:rsid w:val="12D3743D"/>
    <w:rsid w:val="12E17FEA"/>
    <w:rsid w:val="12F036DC"/>
    <w:rsid w:val="12F942F7"/>
    <w:rsid w:val="130E5529"/>
    <w:rsid w:val="13114ECD"/>
    <w:rsid w:val="13546714"/>
    <w:rsid w:val="137F578F"/>
    <w:rsid w:val="13897791"/>
    <w:rsid w:val="139D718B"/>
    <w:rsid w:val="13B61D5F"/>
    <w:rsid w:val="13C41922"/>
    <w:rsid w:val="13CC1D73"/>
    <w:rsid w:val="13F54E26"/>
    <w:rsid w:val="13FB634C"/>
    <w:rsid w:val="140536DC"/>
    <w:rsid w:val="140B1F71"/>
    <w:rsid w:val="141A7410"/>
    <w:rsid w:val="141E3653"/>
    <w:rsid w:val="141F1EA3"/>
    <w:rsid w:val="14321BD6"/>
    <w:rsid w:val="14477CF4"/>
    <w:rsid w:val="145108B5"/>
    <w:rsid w:val="14524026"/>
    <w:rsid w:val="145A112D"/>
    <w:rsid w:val="145E2E70"/>
    <w:rsid w:val="146F3A19"/>
    <w:rsid w:val="147A48B1"/>
    <w:rsid w:val="149139EF"/>
    <w:rsid w:val="14A405FA"/>
    <w:rsid w:val="14EB6229"/>
    <w:rsid w:val="14F128EC"/>
    <w:rsid w:val="14F450DE"/>
    <w:rsid w:val="15023C9F"/>
    <w:rsid w:val="150D619F"/>
    <w:rsid w:val="151176A2"/>
    <w:rsid w:val="15252D7F"/>
    <w:rsid w:val="153D6FBB"/>
    <w:rsid w:val="155C41EF"/>
    <w:rsid w:val="155E0959"/>
    <w:rsid w:val="15645D90"/>
    <w:rsid w:val="1565275D"/>
    <w:rsid w:val="15766F10"/>
    <w:rsid w:val="157F7058"/>
    <w:rsid w:val="15824E67"/>
    <w:rsid w:val="158A5A42"/>
    <w:rsid w:val="159348F7"/>
    <w:rsid w:val="15F07F9B"/>
    <w:rsid w:val="15F5735F"/>
    <w:rsid w:val="1602382A"/>
    <w:rsid w:val="16111CBF"/>
    <w:rsid w:val="161C5532"/>
    <w:rsid w:val="161D2D93"/>
    <w:rsid w:val="162261B2"/>
    <w:rsid w:val="162F5715"/>
    <w:rsid w:val="16315EBE"/>
    <w:rsid w:val="1633373D"/>
    <w:rsid w:val="163C2E16"/>
    <w:rsid w:val="165276B5"/>
    <w:rsid w:val="165B2F3A"/>
    <w:rsid w:val="165B7AA1"/>
    <w:rsid w:val="166F0939"/>
    <w:rsid w:val="16726C02"/>
    <w:rsid w:val="167D43B8"/>
    <w:rsid w:val="16A6065A"/>
    <w:rsid w:val="16AD19E8"/>
    <w:rsid w:val="16C11B4F"/>
    <w:rsid w:val="16DC436A"/>
    <w:rsid w:val="16DF591A"/>
    <w:rsid w:val="16E6314C"/>
    <w:rsid w:val="17231347"/>
    <w:rsid w:val="172F2302"/>
    <w:rsid w:val="173371AD"/>
    <w:rsid w:val="173E6AE4"/>
    <w:rsid w:val="17546BD9"/>
    <w:rsid w:val="175F7C9D"/>
    <w:rsid w:val="176E003B"/>
    <w:rsid w:val="177469AA"/>
    <w:rsid w:val="177A4EE8"/>
    <w:rsid w:val="17845FA0"/>
    <w:rsid w:val="17901A49"/>
    <w:rsid w:val="17AF353E"/>
    <w:rsid w:val="17B2302E"/>
    <w:rsid w:val="17B943BD"/>
    <w:rsid w:val="17BB79EB"/>
    <w:rsid w:val="17C44C48"/>
    <w:rsid w:val="17C90AA4"/>
    <w:rsid w:val="17D66D1D"/>
    <w:rsid w:val="17EB597C"/>
    <w:rsid w:val="17FF6273"/>
    <w:rsid w:val="18361B26"/>
    <w:rsid w:val="1853347F"/>
    <w:rsid w:val="185A2697"/>
    <w:rsid w:val="187529D9"/>
    <w:rsid w:val="187B3C55"/>
    <w:rsid w:val="1881312C"/>
    <w:rsid w:val="188744BB"/>
    <w:rsid w:val="189F4FBB"/>
    <w:rsid w:val="189F5461"/>
    <w:rsid w:val="18AC2047"/>
    <w:rsid w:val="18AC396D"/>
    <w:rsid w:val="18B232E6"/>
    <w:rsid w:val="18B76B4E"/>
    <w:rsid w:val="18B80C9F"/>
    <w:rsid w:val="18C0248B"/>
    <w:rsid w:val="18C24909"/>
    <w:rsid w:val="18C94E78"/>
    <w:rsid w:val="18CB084B"/>
    <w:rsid w:val="18D019BE"/>
    <w:rsid w:val="18D47700"/>
    <w:rsid w:val="18E15979"/>
    <w:rsid w:val="18F25DD8"/>
    <w:rsid w:val="1921046B"/>
    <w:rsid w:val="192909A3"/>
    <w:rsid w:val="192B63DD"/>
    <w:rsid w:val="193D37A6"/>
    <w:rsid w:val="194D2535"/>
    <w:rsid w:val="19510D51"/>
    <w:rsid w:val="19583388"/>
    <w:rsid w:val="195B397D"/>
    <w:rsid w:val="195C3DB8"/>
    <w:rsid w:val="196B7938"/>
    <w:rsid w:val="19716F49"/>
    <w:rsid w:val="1972506F"/>
    <w:rsid w:val="19726F19"/>
    <w:rsid w:val="197902A7"/>
    <w:rsid w:val="198F59AE"/>
    <w:rsid w:val="19E745BC"/>
    <w:rsid w:val="1A070093"/>
    <w:rsid w:val="1A077661"/>
    <w:rsid w:val="1A1D6E85"/>
    <w:rsid w:val="1A2762C2"/>
    <w:rsid w:val="1A293A7B"/>
    <w:rsid w:val="1A2B3D03"/>
    <w:rsid w:val="1A356D93"/>
    <w:rsid w:val="1A373E9A"/>
    <w:rsid w:val="1A4068C7"/>
    <w:rsid w:val="1A630B8C"/>
    <w:rsid w:val="1A89451A"/>
    <w:rsid w:val="1A8B2040"/>
    <w:rsid w:val="1A925746"/>
    <w:rsid w:val="1A982B58"/>
    <w:rsid w:val="1AC60E18"/>
    <w:rsid w:val="1AC76DF0"/>
    <w:rsid w:val="1ACF24EF"/>
    <w:rsid w:val="1AD7243E"/>
    <w:rsid w:val="1ADA1655"/>
    <w:rsid w:val="1ADB1EAA"/>
    <w:rsid w:val="1AEF7178"/>
    <w:rsid w:val="1AF319BA"/>
    <w:rsid w:val="1AF80B73"/>
    <w:rsid w:val="1AFA5418"/>
    <w:rsid w:val="1AFC571D"/>
    <w:rsid w:val="1B03607B"/>
    <w:rsid w:val="1B143CF5"/>
    <w:rsid w:val="1B181690"/>
    <w:rsid w:val="1B19788A"/>
    <w:rsid w:val="1B1E0C51"/>
    <w:rsid w:val="1B233804"/>
    <w:rsid w:val="1B2913E1"/>
    <w:rsid w:val="1B373B51"/>
    <w:rsid w:val="1B3B4866"/>
    <w:rsid w:val="1B3F1EEA"/>
    <w:rsid w:val="1B4260DB"/>
    <w:rsid w:val="1B5233AE"/>
    <w:rsid w:val="1B5B22AF"/>
    <w:rsid w:val="1B6F3710"/>
    <w:rsid w:val="1B860A5A"/>
    <w:rsid w:val="1B905407"/>
    <w:rsid w:val="1BA84CB5"/>
    <w:rsid w:val="1BB27AA1"/>
    <w:rsid w:val="1BD03E42"/>
    <w:rsid w:val="1BD32554"/>
    <w:rsid w:val="1BD85661"/>
    <w:rsid w:val="1BDD1A5E"/>
    <w:rsid w:val="1BDE3846"/>
    <w:rsid w:val="1BF1753C"/>
    <w:rsid w:val="1C035868"/>
    <w:rsid w:val="1C057D6B"/>
    <w:rsid w:val="1C200CD2"/>
    <w:rsid w:val="1C244877"/>
    <w:rsid w:val="1C265A6C"/>
    <w:rsid w:val="1C275D99"/>
    <w:rsid w:val="1C3A3DA8"/>
    <w:rsid w:val="1C3B7A96"/>
    <w:rsid w:val="1C567043"/>
    <w:rsid w:val="1C6177C9"/>
    <w:rsid w:val="1C6A5726"/>
    <w:rsid w:val="1C7A6810"/>
    <w:rsid w:val="1C7B7E93"/>
    <w:rsid w:val="1CAA358D"/>
    <w:rsid w:val="1CB304B4"/>
    <w:rsid w:val="1CCA60B9"/>
    <w:rsid w:val="1CCD0955"/>
    <w:rsid w:val="1CFC2BFF"/>
    <w:rsid w:val="1CFC6AF6"/>
    <w:rsid w:val="1CFF771A"/>
    <w:rsid w:val="1D0D73A7"/>
    <w:rsid w:val="1D4209B0"/>
    <w:rsid w:val="1D4330A6"/>
    <w:rsid w:val="1D4D7A81"/>
    <w:rsid w:val="1D4E0431"/>
    <w:rsid w:val="1D7D7C32"/>
    <w:rsid w:val="1D7F1C04"/>
    <w:rsid w:val="1D807E56"/>
    <w:rsid w:val="1D877B61"/>
    <w:rsid w:val="1D930F9C"/>
    <w:rsid w:val="1DC67833"/>
    <w:rsid w:val="1DD106B2"/>
    <w:rsid w:val="1DD957B9"/>
    <w:rsid w:val="1DE06267"/>
    <w:rsid w:val="1DE737DD"/>
    <w:rsid w:val="1DE877AA"/>
    <w:rsid w:val="1DFC06AC"/>
    <w:rsid w:val="1E001AF4"/>
    <w:rsid w:val="1E025155"/>
    <w:rsid w:val="1E2020E2"/>
    <w:rsid w:val="1E405469"/>
    <w:rsid w:val="1E4240C6"/>
    <w:rsid w:val="1E432C32"/>
    <w:rsid w:val="1E466D74"/>
    <w:rsid w:val="1E4B343F"/>
    <w:rsid w:val="1E6257AE"/>
    <w:rsid w:val="1E640CB4"/>
    <w:rsid w:val="1E674B72"/>
    <w:rsid w:val="1E702991"/>
    <w:rsid w:val="1E7948A6"/>
    <w:rsid w:val="1E9A1B99"/>
    <w:rsid w:val="1EB83620"/>
    <w:rsid w:val="1EBF0943"/>
    <w:rsid w:val="1EC149C5"/>
    <w:rsid w:val="1ECB3353"/>
    <w:rsid w:val="1EDD5153"/>
    <w:rsid w:val="1EE354F4"/>
    <w:rsid w:val="1EF1268E"/>
    <w:rsid w:val="1EFB0099"/>
    <w:rsid w:val="1F047610"/>
    <w:rsid w:val="1F095F7F"/>
    <w:rsid w:val="1F1A1286"/>
    <w:rsid w:val="1F275698"/>
    <w:rsid w:val="1F374545"/>
    <w:rsid w:val="1F672950"/>
    <w:rsid w:val="1F731D7C"/>
    <w:rsid w:val="1F826311"/>
    <w:rsid w:val="1F8C3066"/>
    <w:rsid w:val="1F912C82"/>
    <w:rsid w:val="1F95570F"/>
    <w:rsid w:val="1F990B3D"/>
    <w:rsid w:val="1F9B5276"/>
    <w:rsid w:val="1FB3379B"/>
    <w:rsid w:val="1FB95515"/>
    <w:rsid w:val="1FCB70A4"/>
    <w:rsid w:val="1FD90C8C"/>
    <w:rsid w:val="1FDE786A"/>
    <w:rsid w:val="1FED73FE"/>
    <w:rsid w:val="1FEE3BFB"/>
    <w:rsid w:val="1FF07421"/>
    <w:rsid w:val="20015B2A"/>
    <w:rsid w:val="20020FF7"/>
    <w:rsid w:val="200B0422"/>
    <w:rsid w:val="200C30D8"/>
    <w:rsid w:val="20416FE1"/>
    <w:rsid w:val="20417A0B"/>
    <w:rsid w:val="204A4A16"/>
    <w:rsid w:val="20644BCB"/>
    <w:rsid w:val="2072787E"/>
    <w:rsid w:val="2073757D"/>
    <w:rsid w:val="20745BCD"/>
    <w:rsid w:val="20771573"/>
    <w:rsid w:val="20796DDF"/>
    <w:rsid w:val="207B6FD6"/>
    <w:rsid w:val="208539D6"/>
    <w:rsid w:val="20974A47"/>
    <w:rsid w:val="20987265"/>
    <w:rsid w:val="20A86A3D"/>
    <w:rsid w:val="20AF1D59"/>
    <w:rsid w:val="20B80137"/>
    <w:rsid w:val="20E82377"/>
    <w:rsid w:val="20FD1E47"/>
    <w:rsid w:val="21014DE9"/>
    <w:rsid w:val="21047702"/>
    <w:rsid w:val="21224FEE"/>
    <w:rsid w:val="212379EB"/>
    <w:rsid w:val="212B049E"/>
    <w:rsid w:val="213E4104"/>
    <w:rsid w:val="215D113C"/>
    <w:rsid w:val="217C591A"/>
    <w:rsid w:val="21905785"/>
    <w:rsid w:val="21A1699A"/>
    <w:rsid w:val="21C01703"/>
    <w:rsid w:val="21C30312"/>
    <w:rsid w:val="21C92ED2"/>
    <w:rsid w:val="21EF259E"/>
    <w:rsid w:val="2209684B"/>
    <w:rsid w:val="22154A8F"/>
    <w:rsid w:val="223236E9"/>
    <w:rsid w:val="22456F79"/>
    <w:rsid w:val="224D7FDE"/>
    <w:rsid w:val="22573150"/>
    <w:rsid w:val="225E635C"/>
    <w:rsid w:val="22715EC7"/>
    <w:rsid w:val="22754020"/>
    <w:rsid w:val="22873A35"/>
    <w:rsid w:val="2298179E"/>
    <w:rsid w:val="22AC049B"/>
    <w:rsid w:val="22C04851"/>
    <w:rsid w:val="22CF7EDB"/>
    <w:rsid w:val="22ED1538"/>
    <w:rsid w:val="23024E6A"/>
    <w:rsid w:val="23060657"/>
    <w:rsid w:val="231B6DF1"/>
    <w:rsid w:val="23237069"/>
    <w:rsid w:val="23346E85"/>
    <w:rsid w:val="23354E28"/>
    <w:rsid w:val="236B22B4"/>
    <w:rsid w:val="23715D73"/>
    <w:rsid w:val="23735D67"/>
    <w:rsid w:val="23757D31"/>
    <w:rsid w:val="23902475"/>
    <w:rsid w:val="239A68EE"/>
    <w:rsid w:val="23B930F7"/>
    <w:rsid w:val="23C10881"/>
    <w:rsid w:val="23D15046"/>
    <w:rsid w:val="23ED5B1A"/>
    <w:rsid w:val="24066D41"/>
    <w:rsid w:val="24135328"/>
    <w:rsid w:val="242B31D9"/>
    <w:rsid w:val="246E308C"/>
    <w:rsid w:val="247D45F8"/>
    <w:rsid w:val="247D50F0"/>
    <w:rsid w:val="2499092A"/>
    <w:rsid w:val="24997A50"/>
    <w:rsid w:val="24A74E3C"/>
    <w:rsid w:val="24BC729A"/>
    <w:rsid w:val="24CD76F9"/>
    <w:rsid w:val="24D977AA"/>
    <w:rsid w:val="24EC2091"/>
    <w:rsid w:val="24EF26C1"/>
    <w:rsid w:val="24F266F0"/>
    <w:rsid w:val="252E1F46"/>
    <w:rsid w:val="253A3134"/>
    <w:rsid w:val="253B28B5"/>
    <w:rsid w:val="254954BA"/>
    <w:rsid w:val="255D2B10"/>
    <w:rsid w:val="256413B7"/>
    <w:rsid w:val="257124A1"/>
    <w:rsid w:val="259E358C"/>
    <w:rsid w:val="25AF4B05"/>
    <w:rsid w:val="25B30921"/>
    <w:rsid w:val="25C50256"/>
    <w:rsid w:val="25C91C6F"/>
    <w:rsid w:val="25D56AD1"/>
    <w:rsid w:val="25DF6410"/>
    <w:rsid w:val="25E820CB"/>
    <w:rsid w:val="25F42B2D"/>
    <w:rsid w:val="25FB4A16"/>
    <w:rsid w:val="260360E7"/>
    <w:rsid w:val="26056D25"/>
    <w:rsid w:val="260B132D"/>
    <w:rsid w:val="26143832"/>
    <w:rsid w:val="26152C53"/>
    <w:rsid w:val="26220C12"/>
    <w:rsid w:val="26404C6A"/>
    <w:rsid w:val="26425FBC"/>
    <w:rsid w:val="266F6CBA"/>
    <w:rsid w:val="26780975"/>
    <w:rsid w:val="26865B43"/>
    <w:rsid w:val="26895C49"/>
    <w:rsid w:val="268E382E"/>
    <w:rsid w:val="269404CF"/>
    <w:rsid w:val="26947617"/>
    <w:rsid w:val="269B64D5"/>
    <w:rsid w:val="269E30FB"/>
    <w:rsid w:val="26A768AF"/>
    <w:rsid w:val="26B7791D"/>
    <w:rsid w:val="26BC7756"/>
    <w:rsid w:val="26BF0015"/>
    <w:rsid w:val="26D766BF"/>
    <w:rsid w:val="26D81CBB"/>
    <w:rsid w:val="26FC689E"/>
    <w:rsid w:val="26FD2346"/>
    <w:rsid w:val="271550B9"/>
    <w:rsid w:val="2718697F"/>
    <w:rsid w:val="275F10B0"/>
    <w:rsid w:val="2768394D"/>
    <w:rsid w:val="2768690E"/>
    <w:rsid w:val="27775F1B"/>
    <w:rsid w:val="277809EC"/>
    <w:rsid w:val="278A7161"/>
    <w:rsid w:val="27912C60"/>
    <w:rsid w:val="279B3ADF"/>
    <w:rsid w:val="27AF51BE"/>
    <w:rsid w:val="27B01338"/>
    <w:rsid w:val="27B85689"/>
    <w:rsid w:val="27C95FFE"/>
    <w:rsid w:val="27E10440"/>
    <w:rsid w:val="27E442FA"/>
    <w:rsid w:val="27E4653F"/>
    <w:rsid w:val="27E636F0"/>
    <w:rsid w:val="27E770BC"/>
    <w:rsid w:val="280254F9"/>
    <w:rsid w:val="28043432"/>
    <w:rsid w:val="281318C7"/>
    <w:rsid w:val="281A7E7E"/>
    <w:rsid w:val="281D6811"/>
    <w:rsid w:val="28486351"/>
    <w:rsid w:val="285D6BD1"/>
    <w:rsid w:val="28610884"/>
    <w:rsid w:val="28623F84"/>
    <w:rsid w:val="286B34B1"/>
    <w:rsid w:val="288C3421"/>
    <w:rsid w:val="288F53F1"/>
    <w:rsid w:val="289A1FB2"/>
    <w:rsid w:val="28A026EF"/>
    <w:rsid w:val="28B1637E"/>
    <w:rsid w:val="28D53FEB"/>
    <w:rsid w:val="29094D4C"/>
    <w:rsid w:val="29250076"/>
    <w:rsid w:val="29293941"/>
    <w:rsid w:val="29385A89"/>
    <w:rsid w:val="29471828"/>
    <w:rsid w:val="295E6B72"/>
    <w:rsid w:val="29785E86"/>
    <w:rsid w:val="2987431B"/>
    <w:rsid w:val="298E58D2"/>
    <w:rsid w:val="29913873"/>
    <w:rsid w:val="2991535F"/>
    <w:rsid w:val="299D769A"/>
    <w:rsid w:val="299F1664"/>
    <w:rsid w:val="29A315CB"/>
    <w:rsid w:val="29B04910"/>
    <w:rsid w:val="29B52EE2"/>
    <w:rsid w:val="29BB649E"/>
    <w:rsid w:val="29BE0A6C"/>
    <w:rsid w:val="29BF1D06"/>
    <w:rsid w:val="29D426D9"/>
    <w:rsid w:val="29DD54D9"/>
    <w:rsid w:val="29E259F5"/>
    <w:rsid w:val="29EE7548"/>
    <w:rsid w:val="29FB7443"/>
    <w:rsid w:val="29FE59E2"/>
    <w:rsid w:val="2A0D0CC4"/>
    <w:rsid w:val="2A103C48"/>
    <w:rsid w:val="2A157B78"/>
    <w:rsid w:val="2A202079"/>
    <w:rsid w:val="2A2C6CD5"/>
    <w:rsid w:val="2A2E4796"/>
    <w:rsid w:val="2A384A86"/>
    <w:rsid w:val="2A5306A1"/>
    <w:rsid w:val="2A5F7045"/>
    <w:rsid w:val="2A71018E"/>
    <w:rsid w:val="2A7F5287"/>
    <w:rsid w:val="2A8273AE"/>
    <w:rsid w:val="2A8A3F2A"/>
    <w:rsid w:val="2A8B1BE9"/>
    <w:rsid w:val="2AA07AF3"/>
    <w:rsid w:val="2AA50639"/>
    <w:rsid w:val="2AA56A35"/>
    <w:rsid w:val="2AAA7D7D"/>
    <w:rsid w:val="2ABB3102"/>
    <w:rsid w:val="2AC375D4"/>
    <w:rsid w:val="2AD4533E"/>
    <w:rsid w:val="2AD90BA6"/>
    <w:rsid w:val="2AE61515"/>
    <w:rsid w:val="2AE80675"/>
    <w:rsid w:val="2B0426A0"/>
    <w:rsid w:val="2B05199B"/>
    <w:rsid w:val="2B0F6376"/>
    <w:rsid w:val="2B230073"/>
    <w:rsid w:val="2B274B82"/>
    <w:rsid w:val="2B2A6DB2"/>
    <w:rsid w:val="2B2B7B74"/>
    <w:rsid w:val="2B37112B"/>
    <w:rsid w:val="2B397BDF"/>
    <w:rsid w:val="2B551E14"/>
    <w:rsid w:val="2B6568DD"/>
    <w:rsid w:val="2B717030"/>
    <w:rsid w:val="2B877724"/>
    <w:rsid w:val="2BC76C50"/>
    <w:rsid w:val="2BD4136D"/>
    <w:rsid w:val="2BD63489"/>
    <w:rsid w:val="2BDD4864"/>
    <w:rsid w:val="2BFD5200"/>
    <w:rsid w:val="2C056B5B"/>
    <w:rsid w:val="2C182930"/>
    <w:rsid w:val="2C19366C"/>
    <w:rsid w:val="2C491D5B"/>
    <w:rsid w:val="2C4E7372"/>
    <w:rsid w:val="2C501C27"/>
    <w:rsid w:val="2C563322"/>
    <w:rsid w:val="2C57367A"/>
    <w:rsid w:val="2C7A6C95"/>
    <w:rsid w:val="2C91686C"/>
    <w:rsid w:val="2C9A4365"/>
    <w:rsid w:val="2CC11743"/>
    <w:rsid w:val="2CC25DC8"/>
    <w:rsid w:val="2CCD0DCC"/>
    <w:rsid w:val="2CEF4A20"/>
    <w:rsid w:val="2D042DF7"/>
    <w:rsid w:val="2D1B131C"/>
    <w:rsid w:val="2D3C541C"/>
    <w:rsid w:val="2D410C84"/>
    <w:rsid w:val="2D4D3D15"/>
    <w:rsid w:val="2D656721"/>
    <w:rsid w:val="2D7E3C87"/>
    <w:rsid w:val="2D8067B7"/>
    <w:rsid w:val="2D851BF3"/>
    <w:rsid w:val="2DB03082"/>
    <w:rsid w:val="2DB651CE"/>
    <w:rsid w:val="2DCD42C6"/>
    <w:rsid w:val="2E10247F"/>
    <w:rsid w:val="2E110137"/>
    <w:rsid w:val="2E18740C"/>
    <w:rsid w:val="2E27354F"/>
    <w:rsid w:val="2E3E1D55"/>
    <w:rsid w:val="2E4647A4"/>
    <w:rsid w:val="2E485C53"/>
    <w:rsid w:val="2E4A5917"/>
    <w:rsid w:val="2E6463F0"/>
    <w:rsid w:val="2E693FEF"/>
    <w:rsid w:val="2E763014"/>
    <w:rsid w:val="2E76495E"/>
    <w:rsid w:val="2E8102AF"/>
    <w:rsid w:val="2E82026F"/>
    <w:rsid w:val="2E864BA1"/>
    <w:rsid w:val="2E890D36"/>
    <w:rsid w:val="2E8A44E7"/>
    <w:rsid w:val="2EA3753B"/>
    <w:rsid w:val="2EA80256"/>
    <w:rsid w:val="2EC239C3"/>
    <w:rsid w:val="2ECC588F"/>
    <w:rsid w:val="2EEC73BD"/>
    <w:rsid w:val="2F234AE5"/>
    <w:rsid w:val="2F3E36CD"/>
    <w:rsid w:val="2F5910E2"/>
    <w:rsid w:val="2F5E167A"/>
    <w:rsid w:val="2F7D6EF5"/>
    <w:rsid w:val="2F8A246F"/>
    <w:rsid w:val="2F9D0684"/>
    <w:rsid w:val="2FB63264"/>
    <w:rsid w:val="2FB8225B"/>
    <w:rsid w:val="2FC35981"/>
    <w:rsid w:val="2FD70D3C"/>
    <w:rsid w:val="2FE254C2"/>
    <w:rsid w:val="2FE36023"/>
    <w:rsid w:val="301041FF"/>
    <w:rsid w:val="30272F15"/>
    <w:rsid w:val="302A5EC0"/>
    <w:rsid w:val="302E3742"/>
    <w:rsid w:val="303A5F81"/>
    <w:rsid w:val="304113D8"/>
    <w:rsid w:val="3049057C"/>
    <w:rsid w:val="30550CCF"/>
    <w:rsid w:val="30806EBE"/>
    <w:rsid w:val="30BA7D1E"/>
    <w:rsid w:val="30CF581F"/>
    <w:rsid w:val="30CF7DFB"/>
    <w:rsid w:val="30D37432"/>
    <w:rsid w:val="30DE0F04"/>
    <w:rsid w:val="30DE2F80"/>
    <w:rsid w:val="30EA2A32"/>
    <w:rsid w:val="30EF1E22"/>
    <w:rsid w:val="30F5600E"/>
    <w:rsid w:val="311A3CC6"/>
    <w:rsid w:val="311B30B9"/>
    <w:rsid w:val="312F3BD1"/>
    <w:rsid w:val="31446A12"/>
    <w:rsid w:val="31592A40"/>
    <w:rsid w:val="3167138C"/>
    <w:rsid w:val="317165EF"/>
    <w:rsid w:val="317A135D"/>
    <w:rsid w:val="318D5550"/>
    <w:rsid w:val="31A7606C"/>
    <w:rsid w:val="31C00F38"/>
    <w:rsid w:val="31E02669"/>
    <w:rsid w:val="31E053E9"/>
    <w:rsid w:val="31E836A9"/>
    <w:rsid w:val="31F0329A"/>
    <w:rsid w:val="31F6028F"/>
    <w:rsid w:val="320C1861"/>
    <w:rsid w:val="3211544E"/>
    <w:rsid w:val="32131E90"/>
    <w:rsid w:val="3215190C"/>
    <w:rsid w:val="32431D53"/>
    <w:rsid w:val="324E1E79"/>
    <w:rsid w:val="325A6A70"/>
    <w:rsid w:val="32676A97"/>
    <w:rsid w:val="327D39FB"/>
    <w:rsid w:val="32885AE5"/>
    <w:rsid w:val="32894C60"/>
    <w:rsid w:val="328972DC"/>
    <w:rsid w:val="32A466E9"/>
    <w:rsid w:val="32A7158A"/>
    <w:rsid w:val="32AF043E"/>
    <w:rsid w:val="32C043F9"/>
    <w:rsid w:val="32C130ED"/>
    <w:rsid w:val="32D22AAA"/>
    <w:rsid w:val="32DA18A3"/>
    <w:rsid w:val="32E70BA0"/>
    <w:rsid w:val="32E724E5"/>
    <w:rsid w:val="32E90235"/>
    <w:rsid w:val="32EB2C4E"/>
    <w:rsid w:val="32FA5B5D"/>
    <w:rsid w:val="331210F9"/>
    <w:rsid w:val="334177BF"/>
    <w:rsid w:val="33474C90"/>
    <w:rsid w:val="33512781"/>
    <w:rsid w:val="335434DE"/>
    <w:rsid w:val="3355484C"/>
    <w:rsid w:val="336679C1"/>
    <w:rsid w:val="336B2C41"/>
    <w:rsid w:val="336C30A3"/>
    <w:rsid w:val="337211F1"/>
    <w:rsid w:val="33811DDB"/>
    <w:rsid w:val="339C4A8D"/>
    <w:rsid w:val="339F4C51"/>
    <w:rsid w:val="33AB32FB"/>
    <w:rsid w:val="33AC56DE"/>
    <w:rsid w:val="33AE045A"/>
    <w:rsid w:val="33BD48EE"/>
    <w:rsid w:val="33DA09AC"/>
    <w:rsid w:val="33DC5DDC"/>
    <w:rsid w:val="33EB36F8"/>
    <w:rsid w:val="33EC7B9C"/>
    <w:rsid w:val="33EF7ED5"/>
    <w:rsid w:val="33F729A3"/>
    <w:rsid w:val="3419701E"/>
    <w:rsid w:val="342C7F98"/>
    <w:rsid w:val="342E1392"/>
    <w:rsid w:val="34692F9B"/>
    <w:rsid w:val="34702B85"/>
    <w:rsid w:val="347B633B"/>
    <w:rsid w:val="34B14942"/>
    <w:rsid w:val="34B232D3"/>
    <w:rsid w:val="34B36DE2"/>
    <w:rsid w:val="34B3734C"/>
    <w:rsid w:val="34B40046"/>
    <w:rsid w:val="34B46498"/>
    <w:rsid w:val="34C438B7"/>
    <w:rsid w:val="34C6228E"/>
    <w:rsid w:val="34C7361A"/>
    <w:rsid w:val="34D34F8E"/>
    <w:rsid w:val="34E753CA"/>
    <w:rsid w:val="34F95AAB"/>
    <w:rsid w:val="35041616"/>
    <w:rsid w:val="35066A3B"/>
    <w:rsid w:val="350A5A6F"/>
    <w:rsid w:val="351707B3"/>
    <w:rsid w:val="351D3D85"/>
    <w:rsid w:val="35317B29"/>
    <w:rsid w:val="3542559A"/>
    <w:rsid w:val="355A115C"/>
    <w:rsid w:val="35680C54"/>
    <w:rsid w:val="357D7251"/>
    <w:rsid w:val="35944047"/>
    <w:rsid w:val="35A106AC"/>
    <w:rsid w:val="35A17AE8"/>
    <w:rsid w:val="35A61FCC"/>
    <w:rsid w:val="35AB6BA9"/>
    <w:rsid w:val="35AD1B7A"/>
    <w:rsid w:val="35BC70FA"/>
    <w:rsid w:val="35C42453"/>
    <w:rsid w:val="35C870D5"/>
    <w:rsid w:val="35C91817"/>
    <w:rsid w:val="35E32E47"/>
    <w:rsid w:val="35E87EEF"/>
    <w:rsid w:val="35E93297"/>
    <w:rsid w:val="35EA1EB9"/>
    <w:rsid w:val="35F11881"/>
    <w:rsid w:val="35FE7713"/>
    <w:rsid w:val="36162029"/>
    <w:rsid w:val="361C0713"/>
    <w:rsid w:val="36203B2D"/>
    <w:rsid w:val="36252EF1"/>
    <w:rsid w:val="362626F9"/>
    <w:rsid w:val="362D6AF4"/>
    <w:rsid w:val="362E4C8E"/>
    <w:rsid w:val="36301896"/>
    <w:rsid w:val="36484D87"/>
    <w:rsid w:val="364F3BB1"/>
    <w:rsid w:val="3651018A"/>
    <w:rsid w:val="36592B9B"/>
    <w:rsid w:val="36600F69"/>
    <w:rsid w:val="36635D41"/>
    <w:rsid w:val="366C3B70"/>
    <w:rsid w:val="367F4EBB"/>
    <w:rsid w:val="369260AD"/>
    <w:rsid w:val="36945391"/>
    <w:rsid w:val="36996257"/>
    <w:rsid w:val="369F3A19"/>
    <w:rsid w:val="36A24542"/>
    <w:rsid w:val="36A55DE0"/>
    <w:rsid w:val="36B269E0"/>
    <w:rsid w:val="36B52DA8"/>
    <w:rsid w:val="36BD084A"/>
    <w:rsid w:val="36BD5820"/>
    <w:rsid w:val="36E167A7"/>
    <w:rsid w:val="370402B2"/>
    <w:rsid w:val="37070F1F"/>
    <w:rsid w:val="370C2D55"/>
    <w:rsid w:val="372945D6"/>
    <w:rsid w:val="374970B3"/>
    <w:rsid w:val="374B38E2"/>
    <w:rsid w:val="3756610B"/>
    <w:rsid w:val="376363A2"/>
    <w:rsid w:val="376D0FF4"/>
    <w:rsid w:val="377164AE"/>
    <w:rsid w:val="37852BBB"/>
    <w:rsid w:val="37891C87"/>
    <w:rsid w:val="378B4791"/>
    <w:rsid w:val="37AD07CA"/>
    <w:rsid w:val="37B16457"/>
    <w:rsid w:val="37B53639"/>
    <w:rsid w:val="37BC09E1"/>
    <w:rsid w:val="37C33FCE"/>
    <w:rsid w:val="37C56D30"/>
    <w:rsid w:val="37CD3840"/>
    <w:rsid w:val="37D56B99"/>
    <w:rsid w:val="37F826D7"/>
    <w:rsid w:val="38060B00"/>
    <w:rsid w:val="38083D6E"/>
    <w:rsid w:val="383A360F"/>
    <w:rsid w:val="38403E0E"/>
    <w:rsid w:val="38447480"/>
    <w:rsid w:val="38576DD6"/>
    <w:rsid w:val="385F744B"/>
    <w:rsid w:val="386E2BC2"/>
    <w:rsid w:val="387C0DC3"/>
    <w:rsid w:val="389F377E"/>
    <w:rsid w:val="38E6454E"/>
    <w:rsid w:val="38EE7DBA"/>
    <w:rsid w:val="390777EF"/>
    <w:rsid w:val="391E0B52"/>
    <w:rsid w:val="393873DF"/>
    <w:rsid w:val="39443BBF"/>
    <w:rsid w:val="39500D3F"/>
    <w:rsid w:val="395A3541"/>
    <w:rsid w:val="39812B34"/>
    <w:rsid w:val="39911DAF"/>
    <w:rsid w:val="39967F3D"/>
    <w:rsid w:val="399A33F3"/>
    <w:rsid w:val="39AA2CFD"/>
    <w:rsid w:val="39B62DD3"/>
    <w:rsid w:val="39BA4D87"/>
    <w:rsid w:val="39C33A21"/>
    <w:rsid w:val="39C37267"/>
    <w:rsid w:val="39D4535A"/>
    <w:rsid w:val="39DE1D35"/>
    <w:rsid w:val="39E11BE9"/>
    <w:rsid w:val="3A0644D6"/>
    <w:rsid w:val="3A106211"/>
    <w:rsid w:val="3A3034E7"/>
    <w:rsid w:val="3A3A0FCB"/>
    <w:rsid w:val="3A3B3BE5"/>
    <w:rsid w:val="3A52627F"/>
    <w:rsid w:val="3A7039BE"/>
    <w:rsid w:val="3A7E0DFF"/>
    <w:rsid w:val="3AA12D62"/>
    <w:rsid w:val="3AA44B16"/>
    <w:rsid w:val="3AA52853"/>
    <w:rsid w:val="3AB1411E"/>
    <w:rsid w:val="3AC125EE"/>
    <w:rsid w:val="3AD273C0"/>
    <w:rsid w:val="3AE83AF8"/>
    <w:rsid w:val="3AF85078"/>
    <w:rsid w:val="3B010BA7"/>
    <w:rsid w:val="3B0D02B7"/>
    <w:rsid w:val="3B111C96"/>
    <w:rsid w:val="3B141786"/>
    <w:rsid w:val="3B2E0CDD"/>
    <w:rsid w:val="3B351E28"/>
    <w:rsid w:val="3B392F9B"/>
    <w:rsid w:val="3B552525"/>
    <w:rsid w:val="3B5F2A53"/>
    <w:rsid w:val="3B62504C"/>
    <w:rsid w:val="3B646D07"/>
    <w:rsid w:val="3B872DFE"/>
    <w:rsid w:val="3B976592"/>
    <w:rsid w:val="3B9D7B75"/>
    <w:rsid w:val="3BCC5491"/>
    <w:rsid w:val="3BF907D8"/>
    <w:rsid w:val="3C0E75C3"/>
    <w:rsid w:val="3C1D3602"/>
    <w:rsid w:val="3C214385"/>
    <w:rsid w:val="3C266D23"/>
    <w:rsid w:val="3C2D7F0A"/>
    <w:rsid w:val="3C3F6CB3"/>
    <w:rsid w:val="3C46341B"/>
    <w:rsid w:val="3C695929"/>
    <w:rsid w:val="3C8A645F"/>
    <w:rsid w:val="3C8E4D52"/>
    <w:rsid w:val="3C932C2F"/>
    <w:rsid w:val="3C9D2091"/>
    <w:rsid w:val="3CB67E25"/>
    <w:rsid w:val="3CCD0320"/>
    <w:rsid w:val="3CCF2851"/>
    <w:rsid w:val="3CE07B72"/>
    <w:rsid w:val="3D0B2224"/>
    <w:rsid w:val="3D0E0111"/>
    <w:rsid w:val="3D0F2AA3"/>
    <w:rsid w:val="3D146654"/>
    <w:rsid w:val="3D1B3838"/>
    <w:rsid w:val="3D5440BC"/>
    <w:rsid w:val="3D6239E9"/>
    <w:rsid w:val="3D98044D"/>
    <w:rsid w:val="3D9B7F3D"/>
    <w:rsid w:val="3D9F7A2D"/>
    <w:rsid w:val="3DAF51DD"/>
    <w:rsid w:val="3DB12122"/>
    <w:rsid w:val="3DB17CDB"/>
    <w:rsid w:val="3DB64D5C"/>
    <w:rsid w:val="3DC22AF5"/>
    <w:rsid w:val="3DCB1E85"/>
    <w:rsid w:val="3DE27C98"/>
    <w:rsid w:val="3DF758E6"/>
    <w:rsid w:val="3E1026D9"/>
    <w:rsid w:val="3E1C762D"/>
    <w:rsid w:val="3E364090"/>
    <w:rsid w:val="3E483C21"/>
    <w:rsid w:val="3E5325C6"/>
    <w:rsid w:val="3E5E3806"/>
    <w:rsid w:val="3E670594"/>
    <w:rsid w:val="3E704F26"/>
    <w:rsid w:val="3E7A1AB3"/>
    <w:rsid w:val="3E7C1B1C"/>
    <w:rsid w:val="3E8A7C57"/>
    <w:rsid w:val="3E8F37CE"/>
    <w:rsid w:val="3E9C3F6D"/>
    <w:rsid w:val="3EA846BF"/>
    <w:rsid w:val="3EB23076"/>
    <w:rsid w:val="3EB41B8D"/>
    <w:rsid w:val="3EF2245C"/>
    <w:rsid w:val="3EF77C11"/>
    <w:rsid w:val="3EFD0EAF"/>
    <w:rsid w:val="3F0A7A6B"/>
    <w:rsid w:val="3F0C4DD4"/>
    <w:rsid w:val="3F13539B"/>
    <w:rsid w:val="3F2006FA"/>
    <w:rsid w:val="3F265325"/>
    <w:rsid w:val="3F505774"/>
    <w:rsid w:val="3F5636E1"/>
    <w:rsid w:val="3F5C0614"/>
    <w:rsid w:val="3F652CD1"/>
    <w:rsid w:val="3F6F1681"/>
    <w:rsid w:val="3F714411"/>
    <w:rsid w:val="3F7153F9"/>
    <w:rsid w:val="3F761D85"/>
    <w:rsid w:val="3F814251"/>
    <w:rsid w:val="3F873B66"/>
    <w:rsid w:val="3F9904AC"/>
    <w:rsid w:val="3F992643"/>
    <w:rsid w:val="3FAF1A7E"/>
    <w:rsid w:val="3FAF7CCF"/>
    <w:rsid w:val="3FBB6674"/>
    <w:rsid w:val="3FBF76D2"/>
    <w:rsid w:val="3FCB3D07"/>
    <w:rsid w:val="3FD15B73"/>
    <w:rsid w:val="3FDE5AA9"/>
    <w:rsid w:val="40030ABD"/>
    <w:rsid w:val="4004001B"/>
    <w:rsid w:val="400A2D7C"/>
    <w:rsid w:val="40161AFD"/>
    <w:rsid w:val="4020756F"/>
    <w:rsid w:val="40326918"/>
    <w:rsid w:val="4057639D"/>
    <w:rsid w:val="405B3E08"/>
    <w:rsid w:val="40730612"/>
    <w:rsid w:val="407763CF"/>
    <w:rsid w:val="40824989"/>
    <w:rsid w:val="408A49C4"/>
    <w:rsid w:val="409969B6"/>
    <w:rsid w:val="40B263C4"/>
    <w:rsid w:val="40B6012C"/>
    <w:rsid w:val="40C76EE1"/>
    <w:rsid w:val="40C81049"/>
    <w:rsid w:val="40C95A00"/>
    <w:rsid w:val="40CA17CA"/>
    <w:rsid w:val="40D43E92"/>
    <w:rsid w:val="40E735FE"/>
    <w:rsid w:val="40EF5894"/>
    <w:rsid w:val="40F10EA7"/>
    <w:rsid w:val="410D1152"/>
    <w:rsid w:val="410D22B6"/>
    <w:rsid w:val="4114603C"/>
    <w:rsid w:val="411F77DF"/>
    <w:rsid w:val="412D21EF"/>
    <w:rsid w:val="41312F30"/>
    <w:rsid w:val="41346CCC"/>
    <w:rsid w:val="413D5D59"/>
    <w:rsid w:val="414A6EB6"/>
    <w:rsid w:val="41542BFD"/>
    <w:rsid w:val="415B56A6"/>
    <w:rsid w:val="415E3A99"/>
    <w:rsid w:val="415F1711"/>
    <w:rsid w:val="416C3D7C"/>
    <w:rsid w:val="41882C9E"/>
    <w:rsid w:val="41B33AA7"/>
    <w:rsid w:val="41D22C5F"/>
    <w:rsid w:val="41E66764"/>
    <w:rsid w:val="41FA1141"/>
    <w:rsid w:val="41FD1E53"/>
    <w:rsid w:val="4214206C"/>
    <w:rsid w:val="42246753"/>
    <w:rsid w:val="423D2F0A"/>
    <w:rsid w:val="42446DF5"/>
    <w:rsid w:val="424B3CDF"/>
    <w:rsid w:val="42562A65"/>
    <w:rsid w:val="425E33D0"/>
    <w:rsid w:val="425E5173"/>
    <w:rsid w:val="42651B13"/>
    <w:rsid w:val="42720126"/>
    <w:rsid w:val="42734FE4"/>
    <w:rsid w:val="4286740D"/>
    <w:rsid w:val="42895238"/>
    <w:rsid w:val="428D254A"/>
    <w:rsid w:val="429A263C"/>
    <w:rsid w:val="42A27846"/>
    <w:rsid w:val="42B155D5"/>
    <w:rsid w:val="42C711EF"/>
    <w:rsid w:val="42CE365C"/>
    <w:rsid w:val="42E23898"/>
    <w:rsid w:val="42E9745E"/>
    <w:rsid w:val="42F00D2B"/>
    <w:rsid w:val="42F84333"/>
    <w:rsid w:val="430A7BDF"/>
    <w:rsid w:val="430D368B"/>
    <w:rsid w:val="431E41DF"/>
    <w:rsid w:val="43252782"/>
    <w:rsid w:val="432A76B7"/>
    <w:rsid w:val="432C39A7"/>
    <w:rsid w:val="43350C92"/>
    <w:rsid w:val="433B210B"/>
    <w:rsid w:val="43666B4D"/>
    <w:rsid w:val="436F7CD5"/>
    <w:rsid w:val="43722671"/>
    <w:rsid w:val="438751EB"/>
    <w:rsid w:val="43887A1A"/>
    <w:rsid w:val="43B96287"/>
    <w:rsid w:val="43BE2291"/>
    <w:rsid w:val="43C26223"/>
    <w:rsid w:val="43C755E8"/>
    <w:rsid w:val="44012B80"/>
    <w:rsid w:val="441D01FD"/>
    <w:rsid w:val="441D0ED1"/>
    <w:rsid w:val="441F0432"/>
    <w:rsid w:val="44254A04"/>
    <w:rsid w:val="442E2CB5"/>
    <w:rsid w:val="4442376C"/>
    <w:rsid w:val="44526E95"/>
    <w:rsid w:val="445822B5"/>
    <w:rsid w:val="446E15BA"/>
    <w:rsid w:val="44843E8F"/>
    <w:rsid w:val="448B44F0"/>
    <w:rsid w:val="44A93E3F"/>
    <w:rsid w:val="44D0671E"/>
    <w:rsid w:val="44EC2DBF"/>
    <w:rsid w:val="44F512D3"/>
    <w:rsid w:val="44FA7C3F"/>
    <w:rsid w:val="45236361"/>
    <w:rsid w:val="45343151"/>
    <w:rsid w:val="45346F3B"/>
    <w:rsid w:val="454669E0"/>
    <w:rsid w:val="457B2B2E"/>
    <w:rsid w:val="45917A25"/>
    <w:rsid w:val="459A77C1"/>
    <w:rsid w:val="459E6E71"/>
    <w:rsid w:val="45A567DF"/>
    <w:rsid w:val="45C73FC5"/>
    <w:rsid w:val="45D073D5"/>
    <w:rsid w:val="45E40194"/>
    <w:rsid w:val="46150C6C"/>
    <w:rsid w:val="461B7E6D"/>
    <w:rsid w:val="464F5D68"/>
    <w:rsid w:val="46671304"/>
    <w:rsid w:val="46687C99"/>
    <w:rsid w:val="46690972"/>
    <w:rsid w:val="46690BD8"/>
    <w:rsid w:val="46765303"/>
    <w:rsid w:val="46790F6C"/>
    <w:rsid w:val="468477C0"/>
    <w:rsid w:val="468C2418"/>
    <w:rsid w:val="468E6891"/>
    <w:rsid w:val="46910075"/>
    <w:rsid w:val="46973E3A"/>
    <w:rsid w:val="46BA58D8"/>
    <w:rsid w:val="46C40504"/>
    <w:rsid w:val="46C56F49"/>
    <w:rsid w:val="46D71D2B"/>
    <w:rsid w:val="46F84232"/>
    <w:rsid w:val="46FF32EA"/>
    <w:rsid w:val="47073ABD"/>
    <w:rsid w:val="471773B6"/>
    <w:rsid w:val="472B215A"/>
    <w:rsid w:val="47300239"/>
    <w:rsid w:val="473B1E9E"/>
    <w:rsid w:val="473F5DDD"/>
    <w:rsid w:val="473F7EC4"/>
    <w:rsid w:val="4741097A"/>
    <w:rsid w:val="4746716B"/>
    <w:rsid w:val="476B0980"/>
    <w:rsid w:val="47887BF4"/>
    <w:rsid w:val="47902164"/>
    <w:rsid w:val="47A143A2"/>
    <w:rsid w:val="47A67C0A"/>
    <w:rsid w:val="47AF5132"/>
    <w:rsid w:val="47C6205A"/>
    <w:rsid w:val="47D17CB4"/>
    <w:rsid w:val="47E10C42"/>
    <w:rsid w:val="47EF15A9"/>
    <w:rsid w:val="47F205C8"/>
    <w:rsid w:val="47FB103D"/>
    <w:rsid w:val="481C4831"/>
    <w:rsid w:val="482211A6"/>
    <w:rsid w:val="482D0B7C"/>
    <w:rsid w:val="48376AB4"/>
    <w:rsid w:val="483B7CB3"/>
    <w:rsid w:val="484004BC"/>
    <w:rsid w:val="484713ED"/>
    <w:rsid w:val="48711FC6"/>
    <w:rsid w:val="487B44F8"/>
    <w:rsid w:val="487E7F60"/>
    <w:rsid w:val="487F2935"/>
    <w:rsid w:val="48895562"/>
    <w:rsid w:val="48A0758D"/>
    <w:rsid w:val="48A309CC"/>
    <w:rsid w:val="48B25C5D"/>
    <w:rsid w:val="48DC7D87"/>
    <w:rsid w:val="48E56510"/>
    <w:rsid w:val="48E96000"/>
    <w:rsid w:val="49072697"/>
    <w:rsid w:val="49110761"/>
    <w:rsid w:val="49236307"/>
    <w:rsid w:val="49294FE9"/>
    <w:rsid w:val="49366D6C"/>
    <w:rsid w:val="493F7F8A"/>
    <w:rsid w:val="49661F40"/>
    <w:rsid w:val="497C0C22"/>
    <w:rsid w:val="498E7266"/>
    <w:rsid w:val="499E6DEB"/>
    <w:rsid w:val="49AC3E6C"/>
    <w:rsid w:val="49B04D70"/>
    <w:rsid w:val="49B06B1E"/>
    <w:rsid w:val="49B2485D"/>
    <w:rsid w:val="49D86E2B"/>
    <w:rsid w:val="49ED0675"/>
    <w:rsid w:val="49FA45CE"/>
    <w:rsid w:val="49FD3AB5"/>
    <w:rsid w:val="49FE2875"/>
    <w:rsid w:val="4A0D499A"/>
    <w:rsid w:val="4A241A39"/>
    <w:rsid w:val="4A250E23"/>
    <w:rsid w:val="4A2B72AA"/>
    <w:rsid w:val="4A4826E4"/>
    <w:rsid w:val="4A4D0063"/>
    <w:rsid w:val="4A522065"/>
    <w:rsid w:val="4A683F77"/>
    <w:rsid w:val="4A781D46"/>
    <w:rsid w:val="4A7B712C"/>
    <w:rsid w:val="4A82495E"/>
    <w:rsid w:val="4A8B352E"/>
    <w:rsid w:val="4A8E1F36"/>
    <w:rsid w:val="4A9752AA"/>
    <w:rsid w:val="4AB618B1"/>
    <w:rsid w:val="4ABC1E09"/>
    <w:rsid w:val="4ABF043D"/>
    <w:rsid w:val="4AC678F7"/>
    <w:rsid w:val="4AC87101"/>
    <w:rsid w:val="4ACA3C0F"/>
    <w:rsid w:val="4AD361B5"/>
    <w:rsid w:val="4ADA6922"/>
    <w:rsid w:val="4AE44CD1"/>
    <w:rsid w:val="4AF33166"/>
    <w:rsid w:val="4AF9077E"/>
    <w:rsid w:val="4B261681"/>
    <w:rsid w:val="4B272E10"/>
    <w:rsid w:val="4B2C210D"/>
    <w:rsid w:val="4B360088"/>
    <w:rsid w:val="4B4E2A92"/>
    <w:rsid w:val="4B532522"/>
    <w:rsid w:val="4B96305B"/>
    <w:rsid w:val="4B9A7A86"/>
    <w:rsid w:val="4B9F5BF4"/>
    <w:rsid w:val="4BA0373A"/>
    <w:rsid w:val="4BCB0A38"/>
    <w:rsid w:val="4BCF39E4"/>
    <w:rsid w:val="4BDD19D7"/>
    <w:rsid w:val="4C15535E"/>
    <w:rsid w:val="4C200064"/>
    <w:rsid w:val="4C3C50D4"/>
    <w:rsid w:val="4C430819"/>
    <w:rsid w:val="4C5870E5"/>
    <w:rsid w:val="4C6909F5"/>
    <w:rsid w:val="4C6E1EF7"/>
    <w:rsid w:val="4C8302A5"/>
    <w:rsid w:val="4C8428B7"/>
    <w:rsid w:val="4CA1013C"/>
    <w:rsid w:val="4CA216FE"/>
    <w:rsid w:val="4CAD5560"/>
    <w:rsid w:val="4CB2520D"/>
    <w:rsid w:val="4CB86415"/>
    <w:rsid w:val="4CBE5D8B"/>
    <w:rsid w:val="4CC36B68"/>
    <w:rsid w:val="4CC463AD"/>
    <w:rsid w:val="4CD776C6"/>
    <w:rsid w:val="4CE1550E"/>
    <w:rsid w:val="4CE70AA9"/>
    <w:rsid w:val="4CF00190"/>
    <w:rsid w:val="4CF06ED1"/>
    <w:rsid w:val="4CFE4613"/>
    <w:rsid w:val="4D0768B9"/>
    <w:rsid w:val="4D0F1DAD"/>
    <w:rsid w:val="4D1B3451"/>
    <w:rsid w:val="4D232E4E"/>
    <w:rsid w:val="4D2515D1"/>
    <w:rsid w:val="4D292141"/>
    <w:rsid w:val="4D2A7633"/>
    <w:rsid w:val="4D2B3854"/>
    <w:rsid w:val="4D3E0050"/>
    <w:rsid w:val="4D4766CA"/>
    <w:rsid w:val="4D510618"/>
    <w:rsid w:val="4D5877FF"/>
    <w:rsid w:val="4D5E3093"/>
    <w:rsid w:val="4D6314B0"/>
    <w:rsid w:val="4D9549A9"/>
    <w:rsid w:val="4DBA61BD"/>
    <w:rsid w:val="4DCA3332"/>
    <w:rsid w:val="4DE04D77"/>
    <w:rsid w:val="4DE5051A"/>
    <w:rsid w:val="4DF573F1"/>
    <w:rsid w:val="4E014268"/>
    <w:rsid w:val="4E0D173D"/>
    <w:rsid w:val="4E450D8B"/>
    <w:rsid w:val="4E4A54D2"/>
    <w:rsid w:val="4E5029AB"/>
    <w:rsid w:val="4E671C04"/>
    <w:rsid w:val="4E7022A6"/>
    <w:rsid w:val="4E7651FA"/>
    <w:rsid w:val="4E85550F"/>
    <w:rsid w:val="4E86596F"/>
    <w:rsid w:val="4E97325B"/>
    <w:rsid w:val="4E9E5ADF"/>
    <w:rsid w:val="4EA70399"/>
    <w:rsid w:val="4EB52E34"/>
    <w:rsid w:val="4EB64BD7"/>
    <w:rsid w:val="4EB90034"/>
    <w:rsid w:val="4ECE0172"/>
    <w:rsid w:val="4ED10F45"/>
    <w:rsid w:val="4EDA7649"/>
    <w:rsid w:val="4EF225BA"/>
    <w:rsid w:val="4F1360D8"/>
    <w:rsid w:val="4F215ECC"/>
    <w:rsid w:val="4F2C02B2"/>
    <w:rsid w:val="4F3D1399"/>
    <w:rsid w:val="4F4A3629"/>
    <w:rsid w:val="4F5E1510"/>
    <w:rsid w:val="4F6D6003"/>
    <w:rsid w:val="4F6D68D9"/>
    <w:rsid w:val="4F7336A7"/>
    <w:rsid w:val="4F7B0828"/>
    <w:rsid w:val="4F844CD5"/>
    <w:rsid w:val="4F8F2906"/>
    <w:rsid w:val="4F9A62A6"/>
    <w:rsid w:val="4FA40F12"/>
    <w:rsid w:val="4FAC2DB7"/>
    <w:rsid w:val="4FB07878"/>
    <w:rsid w:val="4FBC2812"/>
    <w:rsid w:val="4FC575EB"/>
    <w:rsid w:val="4FCC401A"/>
    <w:rsid w:val="4FCF1351"/>
    <w:rsid w:val="4FD427B3"/>
    <w:rsid w:val="4FD5716A"/>
    <w:rsid w:val="4FE87012"/>
    <w:rsid w:val="4FEE65F2"/>
    <w:rsid w:val="501A1195"/>
    <w:rsid w:val="502A0B8D"/>
    <w:rsid w:val="50342257"/>
    <w:rsid w:val="5038161B"/>
    <w:rsid w:val="503C73DE"/>
    <w:rsid w:val="503D26F6"/>
    <w:rsid w:val="50422B23"/>
    <w:rsid w:val="50483F54"/>
    <w:rsid w:val="504B75A0"/>
    <w:rsid w:val="50526B81"/>
    <w:rsid w:val="50580597"/>
    <w:rsid w:val="505867BC"/>
    <w:rsid w:val="505B3C87"/>
    <w:rsid w:val="506104B0"/>
    <w:rsid w:val="50613D85"/>
    <w:rsid w:val="5062157D"/>
    <w:rsid w:val="50644A41"/>
    <w:rsid w:val="5065716B"/>
    <w:rsid w:val="5067715E"/>
    <w:rsid w:val="50777109"/>
    <w:rsid w:val="50817288"/>
    <w:rsid w:val="50985409"/>
    <w:rsid w:val="509E5C65"/>
    <w:rsid w:val="50B54D9E"/>
    <w:rsid w:val="50DA5962"/>
    <w:rsid w:val="50F10148"/>
    <w:rsid w:val="50F47C38"/>
    <w:rsid w:val="50F501C5"/>
    <w:rsid w:val="511D718F"/>
    <w:rsid w:val="51281690"/>
    <w:rsid w:val="512D1476"/>
    <w:rsid w:val="51303829"/>
    <w:rsid w:val="51404C2B"/>
    <w:rsid w:val="51432724"/>
    <w:rsid w:val="51477D8D"/>
    <w:rsid w:val="514E02B9"/>
    <w:rsid w:val="515305E2"/>
    <w:rsid w:val="51650C5F"/>
    <w:rsid w:val="51735001"/>
    <w:rsid w:val="517E77D2"/>
    <w:rsid w:val="518E7BBA"/>
    <w:rsid w:val="5191170E"/>
    <w:rsid w:val="51956DF0"/>
    <w:rsid w:val="519C0396"/>
    <w:rsid w:val="51C15081"/>
    <w:rsid w:val="51C7137A"/>
    <w:rsid w:val="51CE66DB"/>
    <w:rsid w:val="51EC090F"/>
    <w:rsid w:val="51FB03F7"/>
    <w:rsid w:val="52152046"/>
    <w:rsid w:val="521A547C"/>
    <w:rsid w:val="521D4F6D"/>
    <w:rsid w:val="522B2EE7"/>
    <w:rsid w:val="522F1D42"/>
    <w:rsid w:val="523429E2"/>
    <w:rsid w:val="523D5C9A"/>
    <w:rsid w:val="523E560F"/>
    <w:rsid w:val="52470A8D"/>
    <w:rsid w:val="524A7B14"/>
    <w:rsid w:val="524B7D2C"/>
    <w:rsid w:val="525C19E5"/>
    <w:rsid w:val="52787BD7"/>
    <w:rsid w:val="527D0086"/>
    <w:rsid w:val="528B601D"/>
    <w:rsid w:val="529671F9"/>
    <w:rsid w:val="52A429BD"/>
    <w:rsid w:val="52B031F2"/>
    <w:rsid w:val="52C673B2"/>
    <w:rsid w:val="52D45E6E"/>
    <w:rsid w:val="52D65F63"/>
    <w:rsid w:val="52DE7E70"/>
    <w:rsid w:val="52DF716B"/>
    <w:rsid w:val="52F36E0D"/>
    <w:rsid w:val="530567BD"/>
    <w:rsid w:val="53114B3F"/>
    <w:rsid w:val="53157149"/>
    <w:rsid w:val="532C36B9"/>
    <w:rsid w:val="532E1C8A"/>
    <w:rsid w:val="532F2BAA"/>
    <w:rsid w:val="53364538"/>
    <w:rsid w:val="534F2884"/>
    <w:rsid w:val="53563E1A"/>
    <w:rsid w:val="535659A3"/>
    <w:rsid w:val="535802D6"/>
    <w:rsid w:val="53820792"/>
    <w:rsid w:val="539A4FA1"/>
    <w:rsid w:val="53A07C03"/>
    <w:rsid w:val="53B813F1"/>
    <w:rsid w:val="53BB3F73"/>
    <w:rsid w:val="53C438F2"/>
    <w:rsid w:val="53CA4C80"/>
    <w:rsid w:val="53E5610E"/>
    <w:rsid w:val="53FA7313"/>
    <w:rsid w:val="53FB308C"/>
    <w:rsid w:val="53FD32A8"/>
    <w:rsid w:val="540006A2"/>
    <w:rsid w:val="5404273B"/>
    <w:rsid w:val="541D1229"/>
    <w:rsid w:val="54250AB7"/>
    <w:rsid w:val="542C0846"/>
    <w:rsid w:val="5439045B"/>
    <w:rsid w:val="544E334D"/>
    <w:rsid w:val="545D2BA8"/>
    <w:rsid w:val="54646E83"/>
    <w:rsid w:val="54660BAF"/>
    <w:rsid w:val="54805D9E"/>
    <w:rsid w:val="548063A3"/>
    <w:rsid w:val="54914E10"/>
    <w:rsid w:val="54984B94"/>
    <w:rsid w:val="549D2AE3"/>
    <w:rsid w:val="54A13C33"/>
    <w:rsid w:val="54A23746"/>
    <w:rsid w:val="54AD1178"/>
    <w:rsid w:val="54C00407"/>
    <w:rsid w:val="54C728B1"/>
    <w:rsid w:val="54CC20DF"/>
    <w:rsid w:val="54D44008"/>
    <w:rsid w:val="54E56248"/>
    <w:rsid w:val="54E70DCA"/>
    <w:rsid w:val="54FF09F5"/>
    <w:rsid w:val="55037DDF"/>
    <w:rsid w:val="550D571A"/>
    <w:rsid w:val="55144405"/>
    <w:rsid w:val="553B177A"/>
    <w:rsid w:val="55453503"/>
    <w:rsid w:val="5553606B"/>
    <w:rsid w:val="55786DF3"/>
    <w:rsid w:val="557E1C9D"/>
    <w:rsid w:val="557E3133"/>
    <w:rsid w:val="55802F12"/>
    <w:rsid w:val="55905488"/>
    <w:rsid w:val="55943798"/>
    <w:rsid w:val="55C84863"/>
    <w:rsid w:val="55CE6366"/>
    <w:rsid w:val="561C2D00"/>
    <w:rsid w:val="563869CF"/>
    <w:rsid w:val="56402A90"/>
    <w:rsid w:val="56491EE8"/>
    <w:rsid w:val="564A4563"/>
    <w:rsid w:val="56515255"/>
    <w:rsid w:val="5660782D"/>
    <w:rsid w:val="567308B8"/>
    <w:rsid w:val="567C4300"/>
    <w:rsid w:val="569548C1"/>
    <w:rsid w:val="56967313"/>
    <w:rsid w:val="569F2107"/>
    <w:rsid w:val="56A63783"/>
    <w:rsid w:val="56B75990"/>
    <w:rsid w:val="56B91708"/>
    <w:rsid w:val="56C306E5"/>
    <w:rsid w:val="56D33798"/>
    <w:rsid w:val="56D94AA6"/>
    <w:rsid w:val="56DA167E"/>
    <w:rsid w:val="56E96B45"/>
    <w:rsid w:val="56EB73E7"/>
    <w:rsid w:val="57081D47"/>
    <w:rsid w:val="570E2F96"/>
    <w:rsid w:val="573576FA"/>
    <w:rsid w:val="5736351F"/>
    <w:rsid w:val="57471CB2"/>
    <w:rsid w:val="574D2E8D"/>
    <w:rsid w:val="57511577"/>
    <w:rsid w:val="57561E35"/>
    <w:rsid w:val="575621A7"/>
    <w:rsid w:val="575F631E"/>
    <w:rsid w:val="576A4B68"/>
    <w:rsid w:val="57740986"/>
    <w:rsid w:val="57740C5F"/>
    <w:rsid w:val="57932256"/>
    <w:rsid w:val="57A10E39"/>
    <w:rsid w:val="57A850A7"/>
    <w:rsid w:val="57AC2A2F"/>
    <w:rsid w:val="57B20788"/>
    <w:rsid w:val="57B91294"/>
    <w:rsid w:val="57D85BBE"/>
    <w:rsid w:val="57E36310"/>
    <w:rsid w:val="57E74053"/>
    <w:rsid w:val="57ED6617"/>
    <w:rsid w:val="57FB53C0"/>
    <w:rsid w:val="58197D58"/>
    <w:rsid w:val="584C7A26"/>
    <w:rsid w:val="58550FBC"/>
    <w:rsid w:val="58562F86"/>
    <w:rsid w:val="586D504F"/>
    <w:rsid w:val="58774E5E"/>
    <w:rsid w:val="58837A41"/>
    <w:rsid w:val="58C3686E"/>
    <w:rsid w:val="58CB5722"/>
    <w:rsid w:val="58E03C6E"/>
    <w:rsid w:val="58E928AF"/>
    <w:rsid w:val="58EB1E0F"/>
    <w:rsid w:val="58F83F85"/>
    <w:rsid w:val="5914690A"/>
    <w:rsid w:val="591F781C"/>
    <w:rsid w:val="59622081"/>
    <w:rsid w:val="59681D64"/>
    <w:rsid w:val="598E4332"/>
    <w:rsid w:val="59906795"/>
    <w:rsid w:val="599378A0"/>
    <w:rsid w:val="599E2E37"/>
    <w:rsid w:val="59BA19C6"/>
    <w:rsid w:val="59C67694"/>
    <w:rsid w:val="59D11E4C"/>
    <w:rsid w:val="59D356F8"/>
    <w:rsid w:val="59E540F5"/>
    <w:rsid w:val="59E96465"/>
    <w:rsid w:val="59EE67A3"/>
    <w:rsid w:val="59F66FA0"/>
    <w:rsid w:val="5A0409AA"/>
    <w:rsid w:val="5A046DF0"/>
    <w:rsid w:val="5A0A227A"/>
    <w:rsid w:val="5A103442"/>
    <w:rsid w:val="5A241579"/>
    <w:rsid w:val="5A246023"/>
    <w:rsid w:val="5A3F21C1"/>
    <w:rsid w:val="5A455061"/>
    <w:rsid w:val="5A490FF5"/>
    <w:rsid w:val="5A4926F8"/>
    <w:rsid w:val="5A49645E"/>
    <w:rsid w:val="5A777D94"/>
    <w:rsid w:val="5A8764B0"/>
    <w:rsid w:val="5A912133"/>
    <w:rsid w:val="5A913396"/>
    <w:rsid w:val="5A9304C2"/>
    <w:rsid w:val="5AA03376"/>
    <w:rsid w:val="5AA63D51"/>
    <w:rsid w:val="5AC97A40"/>
    <w:rsid w:val="5AF34ABD"/>
    <w:rsid w:val="5AF96577"/>
    <w:rsid w:val="5B08748B"/>
    <w:rsid w:val="5B125FA7"/>
    <w:rsid w:val="5B433E2C"/>
    <w:rsid w:val="5B6C3EF0"/>
    <w:rsid w:val="5B6D6A17"/>
    <w:rsid w:val="5B7C79AC"/>
    <w:rsid w:val="5B80525C"/>
    <w:rsid w:val="5B974FB7"/>
    <w:rsid w:val="5B995664"/>
    <w:rsid w:val="5B9B7806"/>
    <w:rsid w:val="5BAE72D7"/>
    <w:rsid w:val="5BD0396C"/>
    <w:rsid w:val="5BD23D11"/>
    <w:rsid w:val="5BE07F20"/>
    <w:rsid w:val="5BE74621"/>
    <w:rsid w:val="5BF74A2A"/>
    <w:rsid w:val="5C0454DB"/>
    <w:rsid w:val="5C162E68"/>
    <w:rsid w:val="5C1775D3"/>
    <w:rsid w:val="5C277063"/>
    <w:rsid w:val="5C2D0890"/>
    <w:rsid w:val="5C474354"/>
    <w:rsid w:val="5C533A65"/>
    <w:rsid w:val="5C5474C1"/>
    <w:rsid w:val="5C5717CE"/>
    <w:rsid w:val="5C594DF3"/>
    <w:rsid w:val="5C653798"/>
    <w:rsid w:val="5C7E485A"/>
    <w:rsid w:val="5CB45457"/>
    <w:rsid w:val="5CC11ED9"/>
    <w:rsid w:val="5CC154FC"/>
    <w:rsid w:val="5CC22998"/>
    <w:rsid w:val="5CCE60E1"/>
    <w:rsid w:val="5CD1707F"/>
    <w:rsid w:val="5CD235E0"/>
    <w:rsid w:val="5CD70EE4"/>
    <w:rsid w:val="5CDA23D8"/>
    <w:rsid w:val="5CFC234E"/>
    <w:rsid w:val="5D0774E4"/>
    <w:rsid w:val="5D086F45"/>
    <w:rsid w:val="5D0A3648"/>
    <w:rsid w:val="5D0E64BE"/>
    <w:rsid w:val="5D16440D"/>
    <w:rsid w:val="5D1F04DB"/>
    <w:rsid w:val="5D1F074D"/>
    <w:rsid w:val="5D254E84"/>
    <w:rsid w:val="5D307882"/>
    <w:rsid w:val="5D3715D8"/>
    <w:rsid w:val="5D386867"/>
    <w:rsid w:val="5D3A2E77"/>
    <w:rsid w:val="5D411791"/>
    <w:rsid w:val="5D45342E"/>
    <w:rsid w:val="5D521F6E"/>
    <w:rsid w:val="5D5A52C7"/>
    <w:rsid w:val="5D8D3216"/>
    <w:rsid w:val="5D995DEF"/>
    <w:rsid w:val="5D9E3D6A"/>
    <w:rsid w:val="5DA455FC"/>
    <w:rsid w:val="5DBB39AA"/>
    <w:rsid w:val="5DE74DAC"/>
    <w:rsid w:val="5E242002"/>
    <w:rsid w:val="5E2F42A6"/>
    <w:rsid w:val="5E6A778C"/>
    <w:rsid w:val="5E833588"/>
    <w:rsid w:val="5E8E347A"/>
    <w:rsid w:val="5EA70098"/>
    <w:rsid w:val="5EA92062"/>
    <w:rsid w:val="5EAC56AE"/>
    <w:rsid w:val="5EF534F9"/>
    <w:rsid w:val="5F1B1AB0"/>
    <w:rsid w:val="5F206235"/>
    <w:rsid w:val="5F2438E2"/>
    <w:rsid w:val="5F4C0C3F"/>
    <w:rsid w:val="5F4E6765"/>
    <w:rsid w:val="5F5643DE"/>
    <w:rsid w:val="5F6661A5"/>
    <w:rsid w:val="5F935625"/>
    <w:rsid w:val="5F944AC0"/>
    <w:rsid w:val="5F960EEB"/>
    <w:rsid w:val="5FA24C1A"/>
    <w:rsid w:val="5FA40A7B"/>
    <w:rsid w:val="5FA56CCD"/>
    <w:rsid w:val="5FB114CB"/>
    <w:rsid w:val="5FD21144"/>
    <w:rsid w:val="5FE467CE"/>
    <w:rsid w:val="5FF227B8"/>
    <w:rsid w:val="5FFA069B"/>
    <w:rsid w:val="5FFB4CDE"/>
    <w:rsid w:val="600F1ACB"/>
    <w:rsid w:val="601A3974"/>
    <w:rsid w:val="60235E44"/>
    <w:rsid w:val="602A173C"/>
    <w:rsid w:val="603B13E0"/>
    <w:rsid w:val="60477D84"/>
    <w:rsid w:val="60551B90"/>
    <w:rsid w:val="60716BAF"/>
    <w:rsid w:val="607246D5"/>
    <w:rsid w:val="607B7E5A"/>
    <w:rsid w:val="60A30D33"/>
    <w:rsid w:val="60A84BF4"/>
    <w:rsid w:val="60AA4A48"/>
    <w:rsid w:val="60D94755"/>
    <w:rsid w:val="60E43825"/>
    <w:rsid w:val="61062F49"/>
    <w:rsid w:val="61070296"/>
    <w:rsid w:val="610E2650"/>
    <w:rsid w:val="611834CF"/>
    <w:rsid w:val="6121185D"/>
    <w:rsid w:val="615D5386"/>
    <w:rsid w:val="616E0C3A"/>
    <w:rsid w:val="61737B17"/>
    <w:rsid w:val="61745F97"/>
    <w:rsid w:val="61994610"/>
    <w:rsid w:val="61A13641"/>
    <w:rsid w:val="61B12C74"/>
    <w:rsid w:val="61BE347F"/>
    <w:rsid w:val="61BF31C0"/>
    <w:rsid w:val="61BF5A09"/>
    <w:rsid w:val="61C92B3B"/>
    <w:rsid w:val="61DC572C"/>
    <w:rsid w:val="61EC3345"/>
    <w:rsid w:val="61F465FC"/>
    <w:rsid w:val="61F53810"/>
    <w:rsid w:val="62003A1A"/>
    <w:rsid w:val="62013F63"/>
    <w:rsid w:val="62080A9B"/>
    <w:rsid w:val="62171412"/>
    <w:rsid w:val="62173786"/>
    <w:rsid w:val="62367367"/>
    <w:rsid w:val="623A01EC"/>
    <w:rsid w:val="623C378C"/>
    <w:rsid w:val="62402CDD"/>
    <w:rsid w:val="62483875"/>
    <w:rsid w:val="625047CD"/>
    <w:rsid w:val="62562501"/>
    <w:rsid w:val="62612783"/>
    <w:rsid w:val="626764BC"/>
    <w:rsid w:val="626C6B8A"/>
    <w:rsid w:val="629268F5"/>
    <w:rsid w:val="62935770"/>
    <w:rsid w:val="62A7341C"/>
    <w:rsid w:val="62AE1B33"/>
    <w:rsid w:val="62BA2CFA"/>
    <w:rsid w:val="62CC27C3"/>
    <w:rsid w:val="62D33B51"/>
    <w:rsid w:val="62DB7996"/>
    <w:rsid w:val="62ED5C80"/>
    <w:rsid w:val="62F628E2"/>
    <w:rsid w:val="62F814EB"/>
    <w:rsid w:val="62FC74AA"/>
    <w:rsid w:val="63493A10"/>
    <w:rsid w:val="634F56B1"/>
    <w:rsid w:val="635823FD"/>
    <w:rsid w:val="63582BB8"/>
    <w:rsid w:val="635A392B"/>
    <w:rsid w:val="63677F48"/>
    <w:rsid w:val="638349C8"/>
    <w:rsid w:val="638E5CCA"/>
    <w:rsid w:val="639D7CBB"/>
    <w:rsid w:val="639F2C17"/>
    <w:rsid w:val="639F7D2D"/>
    <w:rsid w:val="63A2022F"/>
    <w:rsid w:val="63A252D2"/>
    <w:rsid w:val="63A26F17"/>
    <w:rsid w:val="63BC2837"/>
    <w:rsid w:val="63D32E90"/>
    <w:rsid w:val="6402428B"/>
    <w:rsid w:val="640D3575"/>
    <w:rsid w:val="642A7CF9"/>
    <w:rsid w:val="642B176B"/>
    <w:rsid w:val="643818DC"/>
    <w:rsid w:val="643A7236"/>
    <w:rsid w:val="643C1282"/>
    <w:rsid w:val="64412D3D"/>
    <w:rsid w:val="644A2A60"/>
    <w:rsid w:val="64664551"/>
    <w:rsid w:val="646A33DC"/>
    <w:rsid w:val="64A02388"/>
    <w:rsid w:val="64A74136"/>
    <w:rsid w:val="64A922B1"/>
    <w:rsid w:val="64AD3F2E"/>
    <w:rsid w:val="64AE2947"/>
    <w:rsid w:val="64BC415B"/>
    <w:rsid w:val="64E92578"/>
    <w:rsid w:val="64F93B78"/>
    <w:rsid w:val="65202952"/>
    <w:rsid w:val="653243A5"/>
    <w:rsid w:val="6538199C"/>
    <w:rsid w:val="653F1040"/>
    <w:rsid w:val="653F54CE"/>
    <w:rsid w:val="65551711"/>
    <w:rsid w:val="6560708C"/>
    <w:rsid w:val="65722B82"/>
    <w:rsid w:val="65A73073"/>
    <w:rsid w:val="65AB43E2"/>
    <w:rsid w:val="65AB5063"/>
    <w:rsid w:val="65AC1FF3"/>
    <w:rsid w:val="65D62245"/>
    <w:rsid w:val="65D97F82"/>
    <w:rsid w:val="65FD5F98"/>
    <w:rsid w:val="65FF663C"/>
    <w:rsid w:val="66102569"/>
    <w:rsid w:val="661D61D4"/>
    <w:rsid w:val="662E6122"/>
    <w:rsid w:val="664F67C8"/>
    <w:rsid w:val="66512B43"/>
    <w:rsid w:val="665D48EF"/>
    <w:rsid w:val="669C06FE"/>
    <w:rsid w:val="669C24AC"/>
    <w:rsid w:val="66A13623"/>
    <w:rsid w:val="66C24B8B"/>
    <w:rsid w:val="66DA18E1"/>
    <w:rsid w:val="66DF3664"/>
    <w:rsid w:val="66F50C3D"/>
    <w:rsid w:val="670A1B0C"/>
    <w:rsid w:val="6712479F"/>
    <w:rsid w:val="6728557C"/>
    <w:rsid w:val="67304867"/>
    <w:rsid w:val="675039C2"/>
    <w:rsid w:val="67530DBD"/>
    <w:rsid w:val="67550FD9"/>
    <w:rsid w:val="675B29ED"/>
    <w:rsid w:val="675C2CC4"/>
    <w:rsid w:val="67875AE4"/>
    <w:rsid w:val="679C04E2"/>
    <w:rsid w:val="67A96C2F"/>
    <w:rsid w:val="67AB1480"/>
    <w:rsid w:val="67BA50CD"/>
    <w:rsid w:val="67DD697D"/>
    <w:rsid w:val="68060525"/>
    <w:rsid w:val="68227E1B"/>
    <w:rsid w:val="68307DE8"/>
    <w:rsid w:val="683230C8"/>
    <w:rsid w:val="68442DA1"/>
    <w:rsid w:val="684E5A28"/>
    <w:rsid w:val="68531E47"/>
    <w:rsid w:val="685D4116"/>
    <w:rsid w:val="68601B84"/>
    <w:rsid w:val="6864524C"/>
    <w:rsid w:val="686601CB"/>
    <w:rsid w:val="686761EB"/>
    <w:rsid w:val="68690687"/>
    <w:rsid w:val="687964CC"/>
    <w:rsid w:val="687C2595"/>
    <w:rsid w:val="689103F9"/>
    <w:rsid w:val="68914293"/>
    <w:rsid w:val="689E08E0"/>
    <w:rsid w:val="689E4B9C"/>
    <w:rsid w:val="68B95597"/>
    <w:rsid w:val="68E02B24"/>
    <w:rsid w:val="68EB6B91"/>
    <w:rsid w:val="69081DEA"/>
    <w:rsid w:val="691E364C"/>
    <w:rsid w:val="692C6C65"/>
    <w:rsid w:val="692E6A64"/>
    <w:rsid w:val="695B4A11"/>
    <w:rsid w:val="696D5620"/>
    <w:rsid w:val="696F6E2A"/>
    <w:rsid w:val="697377CF"/>
    <w:rsid w:val="698B736F"/>
    <w:rsid w:val="69900381"/>
    <w:rsid w:val="69D74436"/>
    <w:rsid w:val="69F525FF"/>
    <w:rsid w:val="69FE0415"/>
    <w:rsid w:val="6A052C37"/>
    <w:rsid w:val="6A08034C"/>
    <w:rsid w:val="6A1F142A"/>
    <w:rsid w:val="6A244627"/>
    <w:rsid w:val="6A267304"/>
    <w:rsid w:val="6A343AFC"/>
    <w:rsid w:val="6A3555D0"/>
    <w:rsid w:val="6A3811E8"/>
    <w:rsid w:val="6A555A39"/>
    <w:rsid w:val="6A66526B"/>
    <w:rsid w:val="6A6E5F0E"/>
    <w:rsid w:val="6A824DE6"/>
    <w:rsid w:val="6A8B2F63"/>
    <w:rsid w:val="6A8C4998"/>
    <w:rsid w:val="6A9040D6"/>
    <w:rsid w:val="6A95327B"/>
    <w:rsid w:val="6ABA6B4B"/>
    <w:rsid w:val="6ACE4619"/>
    <w:rsid w:val="6AD82761"/>
    <w:rsid w:val="6ADA0173"/>
    <w:rsid w:val="6ADC731B"/>
    <w:rsid w:val="6B0D3978"/>
    <w:rsid w:val="6B1271E1"/>
    <w:rsid w:val="6B2313EE"/>
    <w:rsid w:val="6B2520BB"/>
    <w:rsid w:val="6B277E95"/>
    <w:rsid w:val="6B2A62D8"/>
    <w:rsid w:val="6B31378F"/>
    <w:rsid w:val="6B3830CD"/>
    <w:rsid w:val="6B4638B1"/>
    <w:rsid w:val="6B4E3056"/>
    <w:rsid w:val="6B52582F"/>
    <w:rsid w:val="6B530966"/>
    <w:rsid w:val="6B564534"/>
    <w:rsid w:val="6B5C220A"/>
    <w:rsid w:val="6B5E189E"/>
    <w:rsid w:val="6B6317EA"/>
    <w:rsid w:val="6B80158E"/>
    <w:rsid w:val="6B817ABA"/>
    <w:rsid w:val="6B850E6D"/>
    <w:rsid w:val="6B880F07"/>
    <w:rsid w:val="6B8D0D5A"/>
    <w:rsid w:val="6BA6297C"/>
    <w:rsid w:val="6BA77929"/>
    <w:rsid w:val="6BA8544F"/>
    <w:rsid w:val="6BA94598"/>
    <w:rsid w:val="6BB00E64"/>
    <w:rsid w:val="6BB21BD0"/>
    <w:rsid w:val="6BB63C37"/>
    <w:rsid w:val="6BBB1626"/>
    <w:rsid w:val="6BC64913"/>
    <w:rsid w:val="6BD552D6"/>
    <w:rsid w:val="6BEC17E0"/>
    <w:rsid w:val="6BFA3EFD"/>
    <w:rsid w:val="6C085EFC"/>
    <w:rsid w:val="6C0C59DE"/>
    <w:rsid w:val="6C0E5F5E"/>
    <w:rsid w:val="6C28695E"/>
    <w:rsid w:val="6C4D100D"/>
    <w:rsid w:val="6C64581A"/>
    <w:rsid w:val="6C6D1AC8"/>
    <w:rsid w:val="6C757A27"/>
    <w:rsid w:val="6C9C3151"/>
    <w:rsid w:val="6CAB5063"/>
    <w:rsid w:val="6CCB128A"/>
    <w:rsid w:val="6CD4177E"/>
    <w:rsid w:val="6CD53DE1"/>
    <w:rsid w:val="6CDC4464"/>
    <w:rsid w:val="6CF90658"/>
    <w:rsid w:val="6D077FAF"/>
    <w:rsid w:val="6D114BA4"/>
    <w:rsid w:val="6D175ABE"/>
    <w:rsid w:val="6D2F7BD6"/>
    <w:rsid w:val="6D3671B7"/>
    <w:rsid w:val="6D440450"/>
    <w:rsid w:val="6D586FD2"/>
    <w:rsid w:val="6D5C7FE9"/>
    <w:rsid w:val="6D6A73BB"/>
    <w:rsid w:val="6D9000E5"/>
    <w:rsid w:val="6D9329AB"/>
    <w:rsid w:val="6DB14430"/>
    <w:rsid w:val="6DE210EC"/>
    <w:rsid w:val="6DEC1F6B"/>
    <w:rsid w:val="6DF6687E"/>
    <w:rsid w:val="6E05302D"/>
    <w:rsid w:val="6E056B89"/>
    <w:rsid w:val="6E0957AF"/>
    <w:rsid w:val="6E1C11DA"/>
    <w:rsid w:val="6E2039C3"/>
    <w:rsid w:val="6E4C7E57"/>
    <w:rsid w:val="6E544379"/>
    <w:rsid w:val="6E583620"/>
    <w:rsid w:val="6E587ED3"/>
    <w:rsid w:val="6E884F56"/>
    <w:rsid w:val="6E8961FB"/>
    <w:rsid w:val="6E8C6663"/>
    <w:rsid w:val="6EAD34A8"/>
    <w:rsid w:val="6EB04D47"/>
    <w:rsid w:val="6EBA5908"/>
    <w:rsid w:val="6EBB24E5"/>
    <w:rsid w:val="6EC022C3"/>
    <w:rsid w:val="6EDF2197"/>
    <w:rsid w:val="6EF33F9C"/>
    <w:rsid w:val="6F0F4C82"/>
    <w:rsid w:val="6F16664F"/>
    <w:rsid w:val="6F1A0158"/>
    <w:rsid w:val="6F203722"/>
    <w:rsid w:val="6F411E43"/>
    <w:rsid w:val="6F457B85"/>
    <w:rsid w:val="6F4644C5"/>
    <w:rsid w:val="6F4B04E3"/>
    <w:rsid w:val="6F591390"/>
    <w:rsid w:val="6F5E5B26"/>
    <w:rsid w:val="6F691CF0"/>
    <w:rsid w:val="6F6A0D06"/>
    <w:rsid w:val="6F866B86"/>
    <w:rsid w:val="6F887A72"/>
    <w:rsid w:val="6F8A031E"/>
    <w:rsid w:val="6F912DCA"/>
    <w:rsid w:val="6F9F6842"/>
    <w:rsid w:val="6FAA0A9C"/>
    <w:rsid w:val="6FAA342C"/>
    <w:rsid w:val="6FAD74D8"/>
    <w:rsid w:val="6FCA4268"/>
    <w:rsid w:val="6FE25FBC"/>
    <w:rsid w:val="6FF2418F"/>
    <w:rsid w:val="6FF27ADB"/>
    <w:rsid w:val="6FF402F1"/>
    <w:rsid w:val="70005716"/>
    <w:rsid w:val="7004359C"/>
    <w:rsid w:val="701167C7"/>
    <w:rsid w:val="702742ED"/>
    <w:rsid w:val="703142AF"/>
    <w:rsid w:val="70556577"/>
    <w:rsid w:val="70597304"/>
    <w:rsid w:val="705C0BC4"/>
    <w:rsid w:val="705F4C76"/>
    <w:rsid w:val="7060636D"/>
    <w:rsid w:val="70642701"/>
    <w:rsid w:val="707341CC"/>
    <w:rsid w:val="70B122FB"/>
    <w:rsid w:val="70B46A9A"/>
    <w:rsid w:val="70CD1292"/>
    <w:rsid w:val="70DF36C1"/>
    <w:rsid w:val="70E47F7B"/>
    <w:rsid w:val="70FB1417"/>
    <w:rsid w:val="70FC24C5"/>
    <w:rsid w:val="710B4BD1"/>
    <w:rsid w:val="711B1A70"/>
    <w:rsid w:val="71327EC4"/>
    <w:rsid w:val="715A2806"/>
    <w:rsid w:val="716212DB"/>
    <w:rsid w:val="716527CE"/>
    <w:rsid w:val="717604C9"/>
    <w:rsid w:val="718570A2"/>
    <w:rsid w:val="718B0DB2"/>
    <w:rsid w:val="71935EFB"/>
    <w:rsid w:val="71C54FAD"/>
    <w:rsid w:val="71C70D25"/>
    <w:rsid w:val="71C975EB"/>
    <w:rsid w:val="71CE4672"/>
    <w:rsid w:val="71DB63B3"/>
    <w:rsid w:val="71E7074A"/>
    <w:rsid w:val="71E85F74"/>
    <w:rsid w:val="71F25676"/>
    <w:rsid w:val="72030642"/>
    <w:rsid w:val="72037883"/>
    <w:rsid w:val="72077F6B"/>
    <w:rsid w:val="72225337"/>
    <w:rsid w:val="722B3AB0"/>
    <w:rsid w:val="72514A93"/>
    <w:rsid w:val="7259115B"/>
    <w:rsid w:val="725913A9"/>
    <w:rsid w:val="72AE3C93"/>
    <w:rsid w:val="72B21FD7"/>
    <w:rsid w:val="72C62D8B"/>
    <w:rsid w:val="72FA20F1"/>
    <w:rsid w:val="730054CA"/>
    <w:rsid w:val="73020A4A"/>
    <w:rsid w:val="73044836"/>
    <w:rsid w:val="730C1FB3"/>
    <w:rsid w:val="730F2EFE"/>
    <w:rsid w:val="73261A7B"/>
    <w:rsid w:val="73342570"/>
    <w:rsid w:val="73373C88"/>
    <w:rsid w:val="73552361"/>
    <w:rsid w:val="735F0700"/>
    <w:rsid w:val="737E5B39"/>
    <w:rsid w:val="7382661F"/>
    <w:rsid w:val="73927DF8"/>
    <w:rsid w:val="73B912A5"/>
    <w:rsid w:val="73BD042D"/>
    <w:rsid w:val="73DE6D01"/>
    <w:rsid w:val="7400051E"/>
    <w:rsid w:val="740022CC"/>
    <w:rsid w:val="74094836"/>
    <w:rsid w:val="74155C9B"/>
    <w:rsid w:val="74161D57"/>
    <w:rsid w:val="741950ED"/>
    <w:rsid w:val="74240540"/>
    <w:rsid w:val="74297D09"/>
    <w:rsid w:val="743106C6"/>
    <w:rsid w:val="743D1C12"/>
    <w:rsid w:val="745C02B5"/>
    <w:rsid w:val="745E601A"/>
    <w:rsid w:val="746E1ABB"/>
    <w:rsid w:val="747830FA"/>
    <w:rsid w:val="74934EEE"/>
    <w:rsid w:val="74945113"/>
    <w:rsid w:val="749D6042"/>
    <w:rsid w:val="749F1AE5"/>
    <w:rsid w:val="74A94712"/>
    <w:rsid w:val="74AF11AD"/>
    <w:rsid w:val="74BF1F58"/>
    <w:rsid w:val="74C960B0"/>
    <w:rsid w:val="74D764B6"/>
    <w:rsid w:val="74E03EAC"/>
    <w:rsid w:val="74F57957"/>
    <w:rsid w:val="750A45BB"/>
    <w:rsid w:val="751122B7"/>
    <w:rsid w:val="75190BC9"/>
    <w:rsid w:val="752926AC"/>
    <w:rsid w:val="754962E3"/>
    <w:rsid w:val="754F752D"/>
    <w:rsid w:val="755A4898"/>
    <w:rsid w:val="756172C3"/>
    <w:rsid w:val="756C4173"/>
    <w:rsid w:val="759D3C7C"/>
    <w:rsid w:val="75B710B1"/>
    <w:rsid w:val="75EC21A9"/>
    <w:rsid w:val="75F92AF3"/>
    <w:rsid w:val="76000DA3"/>
    <w:rsid w:val="760B6D06"/>
    <w:rsid w:val="761401E8"/>
    <w:rsid w:val="761B163F"/>
    <w:rsid w:val="76200BF1"/>
    <w:rsid w:val="762C5593"/>
    <w:rsid w:val="76450391"/>
    <w:rsid w:val="76472434"/>
    <w:rsid w:val="764861AD"/>
    <w:rsid w:val="7667383D"/>
    <w:rsid w:val="76783ABF"/>
    <w:rsid w:val="767D0A1A"/>
    <w:rsid w:val="768C0988"/>
    <w:rsid w:val="76960696"/>
    <w:rsid w:val="76982C90"/>
    <w:rsid w:val="76AE74B8"/>
    <w:rsid w:val="76B524A6"/>
    <w:rsid w:val="76BA1F01"/>
    <w:rsid w:val="76D95DD8"/>
    <w:rsid w:val="76EC7E26"/>
    <w:rsid w:val="77075720"/>
    <w:rsid w:val="770D29F6"/>
    <w:rsid w:val="772150F7"/>
    <w:rsid w:val="772701EB"/>
    <w:rsid w:val="773A0865"/>
    <w:rsid w:val="7749356B"/>
    <w:rsid w:val="774C35B3"/>
    <w:rsid w:val="774D1E4C"/>
    <w:rsid w:val="774E46E1"/>
    <w:rsid w:val="777C7EBC"/>
    <w:rsid w:val="779276DF"/>
    <w:rsid w:val="77990123"/>
    <w:rsid w:val="779C055E"/>
    <w:rsid w:val="77A17922"/>
    <w:rsid w:val="77AC65AD"/>
    <w:rsid w:val="77B2471B"/>
    <w:rsid w:val="77B404B4"/>
    <w:rsid w:val="77BD7B2E"/>
    <w:rsid w:val="77C70B32"/>
    <w:rsid w:val="77E21274"/>
    <w:rsid w:val="78025867"/>
    <w:rsid w:val="780F0D30"/>
    <w:rsid w:val="78197E01"/>
    <w:rsid w:val="78217E93"/>
    <w:rsid w:val="78281D25"/>
    <w:rsid w:val="784B788E"/>
    <w:rsid w:val="784D2DF5"/>
    <w:rsid w:val="784E70A2"/>
    <w:rsid w:val="785C0C5E"/>
    <w:rsid w:val="78632E2A"/>
    <w:rsid w:val="787B0173"/>
    <w:rsid w:val="788C25AD"/>
    <w:rsid w:val="78B13B95"/>
    <w:rsid w:val="78BA4923"/>
    <w:rsid w:val="78BD02E4"/>
    <w:rsid w:val="78D65F29"/>
    <w:rsid w:val="78E80D0E"/>
    <w:rsid w:val="78F476F2"/>
    <w:rsid w:val="78FA19E0"/>
    <w:rsid w:val="79031BB5"/>
    <w:rsid w:val="79295E21"/>
    <w:rsid w:val="792C3B64"/>
    <w:rsid w:val="793A51CF"/>
    <w:rsid w:val="794224FA"/>
    <w:rsid w:val="794763E3"/>
    <w:rsid w:val="79507F38"/>
    <w:rsid w:val="79680192"/>
    <w:rsid w:val="798A2613"/>
    <w:rsid w:val="79915775"/>
    <w:rsid w:val="79983D41"/>
    <w:rsid w:val="79A777C3"/>
    <w:rsid w:val="79AB0301"/>
    <w:rsid w:val="79F21B97"/>
    <w:rsid w:val="79FE09B1"/>
    <w:rsid w:val="7A137F0C"/>
    <w:rsid w:val="7A2D0C57"/>
    <w:rsid w:val="7A4647B1"/>
    <w:rsid w:val="7A49604F"/>
    <w:rsid w:val="7A4D3D91"/>
    <w:rsid w:val="7A583B82"/>
    <w:rsid w:val="7A5D027D"/>
    <w:rsid w:val="7A7351CB"/>
    <w:rsid w:val="7A735E15"/>
    <w:rsid w:val="7A84334C"/>
    <w:rsid w:val="7A971651"/>
    <w:rsid w:val="7AA408FA"/>
    <w:rsid w:val="7AB03206"/>
    <w:rsid w:val="7AB74025"/>
    <w:rsid w:val="7AD149C3"/>
    <w:rsid w:val="7AD91790"/>
    <w:rsid w:val="7ADA6F0D"/>
    <w:rsid w:val="7AF312C3"/>
    <w:rsid w:val="7AF67F85"/>
    <w:rsid w:val="7B04307F"/>
    <w:rsid w:val="7B046BAE"/>
    <w:rsid w:val="7B055AA2"/>
    <w:rsid w:val="7B072192"/>
    <w:rsid w:val="7B1513A0"/>
    <w:rsid w:val="7B2E5971"/>
    <w:rsid w:val="7B364826"/>
    <w:rsid w:val="7B4812BD"/>
    <w:rsid w:val="7B547FBF"/>
    <w:rsid w:val="7B560A24"/>
    <w:rsid w:val="7B576586"/>
    <w:rsid w:val="7B7018D0"/>
    <w:rsid w:val="7B7D3CC0"/>
    <w:rsid w:val="7B913576"/>
    <w:rsid w:val="7BC603A3"/>
    <w:rsid w:val="7BC93BE0"/>
    <w:rsid w:val="7BCE0F02"/>
    <w:rsid w:val="7BDD1E3F"/>
    <w:rsid w:val="7BE579F5"/>
    <w:rsid w:val="7BEE2E25"/>
    <w:rsid w:val="7BEF0492"/>
    <w:rsid w:val="7BEF0BD1"/>
    <w:rsid w:val="7C077F70"/>
    <w:rsid w:val="7C0E4EAB"/>
    <w:rsid w:val="7C15268D"/>
    <w:rsid w:val="7C1A6435"/>
    <w:rsid w:val="7C2360D7"/>
    <w:rsid w:val="7C3D3992"/>
    <w:rsid w:val="7C461840"/>
    <w:rsid w:val="7C6B0DAD"/>
    <w:rsid w:val="7C7763C7"/>
    <w:rsid w:val="7C815F74"/>
    <w:rsid w:val="7C8316D6"/>
    <w:rsid w:val="7C884E11"/>
    <w:rsid w:val="7C9712F4"/>
    <w:rsid w:val="7C9B0675"/>
    <w:rsid w:val="7C9B0D72"/>
    <w:rsid w:val="7CAF62BA"/>
    <w:rsid w:val="7CAF663E"/>
    <w:rsid w:val="7CB54029"/>
    <w:rsid w:val="7CB70D33"/>
    <w:rsid w:val="7CC7564B"/>
    <w:rsid w:val="7CDB45ED"/>
    <w:rsid w:val="7CDB4F2C"/>
    <w:rsid w:val="7CE16A13"/>
    <w:rsid w:val="7CE70A9C"/>
    <w:rsid w:val="7CEF7382"/>
    <w:rsid w:val="7D0D4207"/>
    <w:rsid w:val="7D20578D"/>
    <w:rsid w:val="7D351BA2"/>
    <w:rsid w:val="7D380D29"/>
    <w:rsid w:val="7D3E3F27"/>
    <w:rsid w:val="7D425312"/>
    <w:rsid w:val="7D4D58B3"/>
    <w:rsid w:val="7D4D6CE5"/>
    <w:rsid w:val="7D603DDC"/>
    <w:rsid w:val="7D673E7D"/>
    <w:rsid w:val="7D8B31EB"/>
    <w:rsid w:val="7D8F021D"/>
    <w:rsid w:val="7D9038A4"/>
    <w:rsid w:val="7DAC4464"/>
    <w:rsid w:val="7DB859C6"/>
    <w:rsid w:val="7DBB7264"/>
    <w:rsid w:val="7DCE6802"/>
    <w:rsid w:val="7DE1138F"/>
    <w:rsid w:val="7DE44A0D"/>
    <w:rsid w:val="7DEA57E9"/>
    <w:rsid w:val="7DF5425B"/>
    <w:rsid w:val="7DFA5FDE"/>
    <w:rsid w:val="7DFD6A1A"/>
    <w:rsid w:val="7E003655"/>
    <w:rsid w:val="7E356FCD"/>
    <w:rsid w:val="7E633B84"/>
    <w:rsid w:val="7E6416AA"/>
    <w:rsid w:val="7E7533F2"/>
    <w:rsid w:val="7E925788"/>
    <w:rsid w:val="7E9C3C2F"/>
    <w:rsid w:val="7EA0792E"/>
    <w:rsid w:val="7EA32301"/>
    <w:rsid w:val="7EAF49DC"/>
    <w:rsid w:val="7EC14D4E"/>
    <w:rsid w:val="7ECF1A3D"/>
    <w:rsid w:val="7EDE76AE"/>
    <w:rsid w:val="7EDF731A"/>
    <w:rsid w:val="7EE3796F"/>
    <w:rsid w:val="7EF96296"/>
    <w:rsid w:val="7EFB1A10"/>
    <w:rsid w:val="7F054C3B"/>
    <w:rsid w:val="7F313C82"/>
    <w:rsid w:val="7F4C7CE7"/>
    <w:rsid w:val="7F6E76B2"/>
    <w:rsid w:val="7F786E22"/>
    <w:rsid w:val="7F805A9C"/>
    <w:rsid w:val="7F9840CC"/>
    <w:rsid w:val="7FA469DC"/>
    <w:rsid w:val="7FAC7026"/>
    <w:rsid w:val="7FBE28E3"/>
    <w:rsid w:val="7FC62AF7"/>
    <w:rsid w:val="7FC70142"/>
    <w:rsid w:val="7FD22C0B"/>
    <w:rsid w:val="7FDF1D8E"/>
    <w:rsid w:val="7FE01204"/>
    <w:rsid w:val="7FE65C55"/>
    <w:rsid w:val="7FEF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napToGrid w:val="0"/>
      <w:sz w:val="22"/>
      <w:lang w:val="en-US" w:eastAsia="zh-CN" w:bidi="ar-SA"/>
    </w:rPr>
  </w:style>
  <w:style w:type="paragraph" w:styleId="3">
    <w:name w:val="heading 1"/>
    <w:basedOn w:val="1"/>
    <w:next w:val="1"/>
    <w:link w:val="191"/>
    <w:qFormat/>
    <w:uiPriority w:val="9"/>
    <w:pPr>
      <w:keepNext/>
      <w:keepLines/>
      <w:tabs>
        <w:tab w:val="left" w:pos="0"/>
      </w:tabs>
      <w:spacing w:before="340" w:after="330" w:line="578" w:lineRule="auto"/>
      <w:ind w:firstLine="400"/>
      <w:outlineLvl w:val="0"/>
    </w:pPr>
    <w:rPr>
      <w:rFonts w:eastAsia="仿宋_GB2312"/>
      <w:b/>
      <w:snapToGrid/>
      <w:kern w:val="44"/>
      <w:sz w:val="44"/>
    </w:rPr>
  </w:style>
  <w:style w:type="paragraph" w:styleId="4">
    <w:name w:val="heading 2"/>
    <w:basedOn w:val="1"/>
    <w:next w:val="1"/>
    <w:link w:val="192"/>
    <w:qFormat/>
    <w:uiPriority w:val="9"/>
    <w:pPr>
      <w:keepNext/>
      <w:keepLines/>
      <w:tabs>
        <w:tab w:val="left" w:pos="3960"/>
      </w:tabs>
      <w:spacing w:before="260" w:after="260" w:line="415" w:lineRule="auto"/>
      <w:ind w:firstLine="400"/>
      <w:outlineLvl w:val="1"/>
    </w:pPr>
    <w:rPr>
      <w:rFonts w:ascii="Arial" w:hAnsi="Arial" w:eastAsia="黑体"/>
      <w:b/>
      <w:snapToGrid/>
      <w:sz w:val="32"/>
    </w:rPr>
  </w:style>
  <w:style w:type="paragraph" w:styleId="5">
    <w:name w:val="heading 3"/>
    <w:basedOn w:val="1"/>
    <w:next w:val="1"/>
    <w:link w:val="247"/>
    <w:qFormat/>
    <w:uiPriority w:val="9"/>
    <w:pPr>
      <w:keepNext/>
      <w:keepLines/>
      <w:tabs>
        <w:tab w:val="left" w:pos="2651"/>
      </w:tabs>
      <w:spacing w:before="260" w:after="260" w:line="415" w:lineRule="auto"/>
      <w:ind w:firstLine="400"/>
      <w:outlineLvl w:val="2"/>
    </w:pPr>
    <w:rPr>
      <w:rFonts w:eastAsia="仿宋_GB2312"/>
      <w:b/>
      <w:snapToGrid/>
      <w:sz w:val="32"/>
    </w:rPr>
  </w:style>
  <w:style w:type="paragraph" w:styleId="6">
    <w:name w:val="heading 4"/>
    <w:basedOn w:val="1"/>
    <w:next w:val="7"/>
    <w:link w:val="195"/>
    <w:qFormat/>
    <w:uiPriority w:val="9"/>
    <w:pPr>
      <w:keepNext/>
      <w:keepLines/>
      <w:tabs>
        <w:tab w:val="left" w:pos="1984"/>
      </w:tabs>
      <w:spacing w:before="280" w:after="290" w:line="376" w:lineRule="auto"/>
      <w:outlineLvl w:val="3"/>
    </w:pPr>
    <w:rPr>
      <w:rFonts w:ascii="Arial" w:hAnsi="Arial" w:eastAsia="黑体"/>
      <w:b/>
      <w:snapToGrid/>
      <w:sz w:val="28"/>
    </w:rPr>
  </w:style>
  <w:style w:type="paragraph" w:styleId="8">
    <w:name w:val="heading 5"/>
    <w:basedOn w:val="1"/>
    <w:next w:val="1"/>
    <w:link w:val="196"/>
    <w:qFormat/>
    <w:uiPriority w:val="9"/>
    <w:pPr>
      <w:keepNext/>
      <w:keepLines/>
      <w:spacing w:before="280" w:after="290" w:line="376" w:lineRule="auto"/>
      <w:outlineLvl w:val="4"/>
    </w:pPr>
    <w:rPr>
      <w:b/>
      <w:snapToGrid/>
      <w:sz w:val="28"/>
    </w:rPr>
  </w:style>
  <w:style w:type="paragraph" w:styleId="9">
    <w:name w:val="heading 6"/>
    <w:basedOn w:val="1"/>
    <w:next w:val="1"/>
    <w:link w:val="197"/>
    <w:qFormat/>
    <w:uiPriority w:val="9"/>
    <w:pPr>
      <w:keepNext/>
      <w:keepLines/>
      <w:numPr>
        <w:ilvl w:val="5"/>
        <w:numId w:val="1"/>
      </w:numPr>
      <w:spacing w:before="240" w:after="64" w:line="319" w:lineRule="auto"/>
      <w:outlineLvl w:val="5"/>
    </w:pPr>
    <w:rPr>
      <w:rFonts w:ascii="Arial" w:hAnsi="Arial" w:eastAsia="黑体"/>
      <w:b/>
      <w:snapToGrid/>
      <w:sz w:val="24"/>
    </w:rPr>
  </w:style>
  <w:style w:type="paragraph" w:styleId="10">
    <w:name w:val="heading 7"/>
    <w:basedOn w:val="1"/>
    <w:next w:val="7"/>
    <w:qFormat/>
    <w:uiPriority w:val="0"/>
    <w:pPr>
      <w:keepNext/>
      <w:keepLines/>
      <w:numPr>
        <w:ilvl w:val="6"/>
        <w:numId w:val="1"/>
      </w:numPr>
      <w:spacing w:before="240" w:after="64" w:line="319" w:lineRule="auto"/>
      <w:outlineLvl w:val="6"/>
    </w:pPr>
    <w:rPr>
      <w:b/>
      <w:snapToGrid/>
      <w:sz w:val="24"/>
    </w:rPr>
  </w:style>
  <w:style w:type="paragraph" w:styleId="11">
    <w:name w:val="heading 8"/>
    <w:basedOn w:val="1"/>
    <w:next w:val="7"/>
    <w:qFormat/>
    <w:uiPriority w:val="0"/>
    <w:pPr>
      <w:keepNext/>
      <w:keepLines/>
      <w:numPr>
        <w:ilvl w:val="7"/>
        <w:numId w:val="1"/>
      </w:numPr>
      <w:spacing w:before="240" w:after="64" w:line="319" w:lineRule="auto"/>
      <w:outlineLvl w:val="7"/>
    </w:pPr>
    <w:rPr>
      <w:rFonts w:ascii="Arial" w:hAnsi="Arial" w:eastAsia="黑体"/>
      <w:snapToGrid/>
      <w:sz w:val="24"/>
    </w:rPr>
  </w:style>
  <w:style w:type="paragraph" w:styleId="12">
    <w:name w:val="heading 9"/>
    <w:basedOn w:val="1"/>
    <w:next w:val="7"/>
    <w:qFormat/>
    <w:uiPriority w:val="0"/>
    <w:pPr>
      <w:keepNext/>
      <w:keepLines/>
      <w:numPr>
        <w:ilvl w:val="8"/>
        <w:numId w:val="1"/>
      </w:numPr>
      <w:spacing w:before="240" w:after="64" w:line="319" w:lineRule="auto"/>
      <w:outlineLvl w:val="8"/>
    </w:pPr>
    <w:rPr>
      <w:rFonts w:ascii="Arial" w:hAnsi="Arial" w:eastAsia="黑体"/>
      <w:snapToGrid/>
      <w:sz w:val="3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9"/>
    <w:qFormat/>
    <w:uiPriority w:val="99"/>
    <w:pPr>
      <w:tabs>
        <w:tab w:val="center" w:pos="4153"/>
        <w:tab w:val="right" w:pos="8306"/>
      </w:tabs>
      <w:snapToGrid w:val="0"/>
      <w:jc w:val="left"/>
    </w:pPr>
    <w:rPr>
      <w:snapToGrid/>
      <w:sz w:val="18"/>
      <w:szCs w:val="18"/>
    </w:rPr>
  </w:style>
  <w:style w:type="paragraph" w:styleId="7">
    <w:name w:val="Normal Indent"/>
    <w:basedOn w:val="1"/>
    <w:link w:val="194"/>
    <w:qFormat/>
    <w:uiPriority w:val="0"/>
    <w:pPr>
      <w:ind w:firstLine="200" w:firstLineChars="200"/>
    </w:pPr>
    <w:rPr>
      <w:rFonts w:ascii="Calibri" w:hAnsi="Calibri"/>
      <w:snapToGrid/>
      <w:sz w:val="20"/>
      <w:szCs w:val="24"/>
    </w:rPr>
  </w:style>
  <w:style w:type="paragraph" w:styleId="13">
    <w:name w:val="toc 7"/>
    <w:basedOn w:val="1"/>
    <w:next w:val="1"/>
    <w:qFormat/>
    <w:uiPriority w:val="0"/>
    <w:pPr>
      <w:ind w:left="2040"/>
      <w:jc w:val="left"/>
    </w:pPr>
    <w:rPr>
      <w:rFonts w:ascii="Calibri" w:hAnsi="Calibri"/>
      <w:snapToGrid/>
      <w:sz w:val="18"/>
      <w:szCs w:val="18"/>
    </w:rPr>
  </w:style>
  <w:style w:type="paragraph" w:styleId="14">
    <w:name w:val="table of authorities"/>
    <w:basedOn w:val="1"/>
    <w:next w:val="1"/>
    <w:qFormat/>
    <w:uiPriority w:val="0"/>
    <w:pPr>
      <w:ind w:left="420" w:leftChars="200"/>
    </w:pPr>
  </w:style>
  <w:style w:type="paragraph" w:styleId="15">
    <w:name w:val="caption"/>
    <w:next w:val="1"/>
    <w:qFormat/>
    <w:uiPriority w:val="0"/>
    <w:pPr>
      <w:widowControl w:val="0"/>
      <w:jc w:val="both"/>
    </w:pPr>
    <w:rPr>
      <w:rFonts w:ascii="Arial" w:hAnsi="Arial" w:eastAsia="黑体" w:cs="Times New Roman"/>
      <w:kern w:val="2"/>
      <w:szCs w:val="21"/>
      <w:lang w:val="en-US" w:eastAsia="zh-CN" w:bidi="ar-SA"/>
    </w:rPr>
  </w:style>
  <w:style w:type="paragraph" w:styleId="16">
    <w:name w:val="Document Map"/>
    <w:basedOn w:val="1"/>
    <w:qFormat/>
    <w:uiPriority w:val="0"/>
    <w:pPr>
      <w:shd w:val="clear" w:color="auto" w:fill="000080"/>
    </w:pPr>
    <w:rPr>
      <w:snapToGrid/>
      <w:sz w:val="34"/>
      <w:shd w:val="clear" w:color="auto" w:fill="000080"/>
    </w:rPr>
  </w:style>
  <w:style w:type="paragraph" w:styleId="17">
    <w:name w:val="toa heading"/>
    <w:basedOn w:val="1"/>
    <w:next w:val="1"/>
    <w:unhideWhenUsed/>
    <w:qFormat/>
    <w:uiPriority w:val="99"/>
    <w:rPr>
      <w:rFonts w:ascii="Arial" w:hAnsi="Arial"/>
      <w:sz w:val="24"/>
    </w:rPr>
  </w:style>
  <w:style w:type="paragraph" w:styleId="18">
    <w:name w:val="annotation text"/>
    <w:basedOn w:val="1"/>
    <w:qFormat/>
    <w:uiPriority w:val="0"/>
    <w:pPr>
      <w:jc w:val="left"/>
    </w:pPr>
    <w:rPr>
      <w:snapToGrid/>
      <w:sz w:val="34"/>
    </w:rPr>
  </w:style>
  <w:style w:type="paragraph" w:styleId="19">
    <w:name w:val="Body Text 3"/>
    <w:basedOn w:val="1"/>
    <w:qFormat/>
    <w:uiPriority w:val="0"/>
    <w:pPr>
      <w:widowControl/>
      <w:spacing w:line="360" w:lineRule="auto"/>
    </w:pPr>
    <w:rPr>
      <w:rFonts w:ascii="仿宋_GB2312" w:eastAsia="仿宋_GB2312"/>
      <w:snapToGrid/>
      <w:sz w:val="24"/>
    </w:rPr>
  </w:style>
  <w:style w:type="paragraph" w:styleId="20">
    <w:name w:val="Body Text"/>
    <w:basedOn w:val="1"/>
    <w:next w:val="21"/>
    <w:qFormat/>
    <w:uiPriority w:val="0"/>
    <w:pPr>
      <w:ind w:right="-533"/>
    </w:pPr>
    <w:rPr>
      <w:rFonts w:ascii="仿宋_GB2312" w:hAnsi="仿宋_GB2312"/>
      <w:b/>
    </w:rPr>
  </w:style>
  <w:style w:type="paragraph" w:styleId="21">
    <w:name w:val="Body Text First Indent"/>
    <w:basedOn w:val="20"/>
    <w:next w:val="1"/>
    <w:qFormat/>
    <w:uiPriority w:val="0"/>
    <w:pPr>
      <w:spacing w:after="120"/>
      <w:ind w:right="0" w:firstLine="100" w:firstLineChars="100"/>
    </w:pPr>
  </w:style>
  <w:style w:type="paragraph" w:styleId="22">
    <w:name w:val="Body Text Indent"/>
    <w:basedOn w:val="1"/>
    <w:next w:val="1"/>
    <w:qFormat/>
    <w:uiPriority w:val="0"/>
    <w:pPr>
      <w:snapToGrid w:val="0"/>
      <w:spacing w:line="500" w:lineRule="atLeast"/>
      <w:ind w:left="-525" w:firstLine="525"/>
    </w:pPr>
    <w:rPr>
      <w:snapToGrid/>
      <w:sz w:val="24"/>
    </w:rPr>
  </w:style>
  <w:style w:type="paragraph" w:styleId="23">
    <w:name w:val="toc 5"/>
    <w:basedOn w:val="1"/>
    <w:next w:val="1"/>
    <w:qFormat/>
    <w:uiPriority w:val="0"/>
    <w:pPr>
      <w:ind w:left="1360"/>
      <w:jc w:val="left"/>
    </w:pPr>
    <w:rPr>
      <w:rFonts w:ascii="Calibri" w:hAnsi="Calibri"/>
      <w:snapToGrid/>
      <w:sz w:val="18"/>
      <w:szCs w:val="18"/>
    </w:rPr>
  </w:style>
  <w:style w:type="paragraph" w:styleId="24">
    <w:name w:val="toc 3"/>
    <w:basedOn w:val="1"/>
    <w:next w:val="1"/>
    <w:qFormat/>
    <w:uiPriority w:val="0"/>
    <w:pPr>
      <w:tabs>
        <w:tab w:val="right" w:leader="dot" w:pos="9060"/>
      </w:tabs>
      <w:ind w:left="680"/>
      <w:jc w:val="left"/>
    </w:pPr>
    <w:rPr>
      <w:rFonts w:cs="宋体"/>
      <w:iCs/>
      <w:snapToGrid/>
      <w:sz w:val="20"/>
    </w:rPr>
  </w:style>
  <w:style w:type="paragraph" w:styleId="25">
    <w:name w:val="Plain Text"/>
    <w:basedOn w:val="1"/>
    <w:next w:val="26"/>
    <w:qFormat/>
    <w:uiPriority w:val="0"/>
    <w:rPr>
      <w:snapToGrid/>
      <w:sz w:val="20"/>
    </w:rPr>
  </w:style>
  <w:style w:type="paragraph" w:styleId="26">
    <w:name w:val="Date"/>
    <w:basedOn w:val="1"/>
    <w:next w:val="1"/>
    <w:qFormat/>
    <w:uiPriority w:val="0"/>
    <w:rPr>
      <w:rFonts w:ascii="楷体_GB2312" w:eastAsia="楷体_GB2312"/>
      <w:b/>
      <w:snapToGrid/>
      <w:sz w:val="28"/>
    </w:rPr>
  </w:style>
  <w:style w:type="paragraph" w:styleId="27">
    <w:name w:val="toc 8"/>
    <w:basedOn w:val="1"/>
    <w:next w:val="1"/>
    <w:qFormat/>
    <w:uiPriority w:val="0"/>
    <w:pPr>
      <w:ind w:left="2380"/>
      <w:jc w:val="left"/>
    </w:pPr>
    <w:rPr>
      <w:rFonts w:ascii="Calibri" w:hAnsi="Calibri"/>
      <w:snapToGrid/>
      <w:sz w:val="18"/>
      <w:szCs w:val="18"/>
    </w:rPr>
  </w:style>
  <w:style w:type="paragraph" w:styleId="28">
    <w:name w:val="Body Text Indent 2"/>
    <w:basedOn w:val="1"/>
    <w:qFormat/>
    <w:uiPriority w:val="0"/>
    <w:pPr>
      <w:autoSpaceDE w:val="0"/>
      <w:autoSpaceDN w:val="0"/>
      <w:spacing w:line="440" w:lineRule="exact"/>
      <w:ind w:firstLine="150" w:firstLineChars="150"/>
    </w:pPr>
    <w:rPr>
      <w:rFonts w:ascii="仿宋_GB2312" w:eastAsia="仿宋_GB2312"/>
      <w:snapToGrid/>
      <w:color w:val="000000"/>
      <w:sz w:val="24"/>
      <w:szCs w:val="24"/>
    </w:rPr>
  </w:style>
  <w:style w:type="paragraph" w:styleId="29">
    <w:name w:val="Balloon Text"/>
    <w:basedOn w:val="1"/>
    <w:link w:val="198"/>
    <w:qFormat/>
    <w:uiPriority w:val="99"/>
    <w:rPr>
      <w:snapToGrid/>
      <w:sz w:val="18"/>
      <w:szCs w:val="18"/>
    </w:rPr>
  </w:style>
  <w:style w:type="paragraph" w:styleId="30">
    <w:name w:val="header"/>
    <w:basedOn w:val="1"/>
    <w:link w:val="200"/>
    <w:qFormat/>
    <w:uiPriority w:val="99"/>
    <w:pPr>
      <w:pBdr>
        <w:bottom w:val="single" w:color="auto" w:sz="6" w:space="1"/>
      </w:pBdr>
      <w:tabs>
        <w:tab w:val="center" w:pos="4153"/>
        <w:tab w:val="right" w:pos="8306"/>
      </w:tabs>
      <w:snapToGrid w:val="0"/>
      <w:jc w:val="center"/>
    </w:pPr>
    <w:rPr>
      <w:snapToGrid/>
      <w:sz w:val="18"/>
      <w:szCs w:val="18"/>
    </w:rPr>
  </w:style>
  <w:style w:type="paragraph" w:styleId="31">
    <w:name w:val="Signature"/>
    <w:basedOn w:val="1"/>
    <w:next w:val="1"/>
    <w:qFormat/>
    <w:uiPriority w:val="0"/>
    <w:pPr>
      <w:keepNext/>
      <w:widowControl/>
      <w:adjustRightInd w:val="0"/>
      <w:spacing w:line="220" w:lineRule="atLeast"/>
      <w:jc w:val="right"/>
      <w:textAlignment w:val="baseline"/>
    </w:pPr>
    <w:rPr>
      <w:rFonts w:ascii="Arial" w:hAnsi="Arial"/>
      <w:snapToGrid/>
      <w:spacing w:val="-5"/>
      <w:sz w:val="24"/>
    </w:rPr>
  </w:style>
  <w:style w:type="paragraph" w:styleId="32">
    <w:name w:val="toc 1"/>
    <w:basedOn w:val="1"/>
    <w:next w:val="1"/>
    <w:qFormat/>
    <w:uiPriority w:val="0"/>
    <w:pPr>
      <w:snapToGrid w:val="0"/>
      <w:spacing w:line="336" w:lineRule="auto"/>
      <w:ind w:hanging="350" w:hangingChars="350"/>
      <w:jc w:val="left"/>
    </w:pPr>
    <w:rPr>
      <w:rFonts w:ascii="黑体" w:hAnsi="黑体" w:eastAsia="黑体"/>
      <w:bCs/>
      <w:caps/>
      <w:snapToGrid/>
      <w:sz w:val="28"/>
    </w:rPr>
  </w:style>
  <w:style w:type="paragraph" w:styleId="33">
    <w:name w:val="toc 4"/>
    <w:basedOn w:val="1"/>
    <w:next w:val="1"/>
    <w:qFormat/>
    <w:uiPriority w:val="0"/>
    <w:pPr>
      <w:ind w:left="1020"/>
      <w:jc w:val="left"/>
    </w:pPr>
    <w:rPr>
      <w:rFonts w:ascii="Calibri" w:hAnsi="Calibri"/>
      <w:snapToGrid/>
      <w:sz w:val="18"/>
      <w:szCs w:val="18"/>
    </w:rPr>
  </w:style>
  <w:style w:type="paragraph" w:styleId="34">
    <w:name w:val="toc 6"/>
    <w:basedOn w:val="1"/>
    <w:next w:val="1"/>
    <w:qFormat/>
    <w:uiPriority w:val="0"/>
    <w:pPr>
      <w:ind w:left="1700"/>
      <w:jc w:val="left"/>
    </w:pPr>
    <w:rPr>
      <w:rFonts w:ascii="Calibri" w:hAnsi="Calibri"/>
      <w:snapToGrid/>
      <w:sz w:val="18"/>
      <w:szCs w:val="18"/>
    </w:rPr>
  </w:style>
  <w:style w:type="paragraph" w:styleId="35">
    <w:name w:val="Body Text Indent 3"/>
    <w:basedOn w:val="1"/>
    <w:qFormat/>
    <w:uiPriority w:val="0"/>
    <w:pPr>
      <w:spacing w:line="360" w:lineRule="auto"/>
      <w:ind w:left="220"/>
      <w:jc w:val="left"/>
    </w:pPr>
    <w:rPr>
      <w:rFonts w:ascii="仿宋_GB2312" w:eastAsia="仿宋_GB2312"/>
      <w:snapToGrid/>
      <w:color w:val="000000"/>
      <w:sz w:val="24"/>
    </w:rPr>
  </w:style>
  <w:style w:type="paragraph" w:styleId="36">
    <w:name w:val="table of figures"/>
    <w:basedOn w:val="1"/>
    <w:next w:val="1"/>
    <w:qFormat/>
    <w:uiPriority w:val="99"/>
    <w:pPr>
      <w:ind w:left="200" w:leftChars="200" w:hanging="200" w:hangingChars="200"/>
    </w:pPr>
    <w:rPr>
      <w:rFonts w:ascii="Times New Roman" w:hAnsi="Times New Roman"/>
    </w:rPr>
  </w:style>
  <w:style w:type="paragraph" w:styleId="37">
    <w:name w:val="toc 2"/>
    <w:basedOn w:val="1"/>
    <w:next w:val="1"/>
    <w:qFormat/>
    <w:uiPriority w:val="0"/>
    <w:pPr>
      <w:tabs>
        <w:tab w:val="right" w:leader="dot" w:pos="9060"/>
      </w:tabs>
      <w:snapToGrid w:val="0"/>
      <w:spacing w:line="336" w:lineRule="auto"/>
      <w:ind w:left="482"/>
      <w:jc w:val="left"/>
    </w:pPr>
    <w:rPr>
      <w:rFonts w:cs="宋体"/>
      <w:bCs/>
      <w:smallCaps/>
      <w:snapToGrid/>
      <w:szCs w:val="24"/>
    </w:rPr>
  </w:style>
  <w:style w:type="paragraph" w:styleId="38">
    <w:name w:val="toc 9"/>
    <w:basedOn w:val="1"/>
    <w:next w:val="1"/>
    <w:qFormat/>
    <w:uiPriority w:val="0"/>
    <w:pPr>
      <w:ind w:left="2720"/>
      <w:jc w:val="left"/>
    </w:pPr>
    <w:rPr>
      <w:rFonts w:ascii="Calibri" w:hAnsi="Calibri"/>
      <w:snapToGrid/>
      <w:sz w:val="18"/>
      <w:szCs w:val="18"/>
    </w:rPr>
  </w:style>
  <w:style w:type="paragraph" w:styleId="39">
    <w:name w:val="Body Text 2"/>
    <w:basedOn w:val="1"/>
    <w:qFormat/>
    <w:uiPriority w:val="0"/>
    <w:pPr>
      <w:spacing w:line="560" w:lineRule="exact"/>
    </w:pPr>
    <w:rPr>
      <w:rFonts w:ascii="仿宋_GB2312" w:eastAsia="仿宋_GB2312"/>
      <w:snapToGrid/>
      <w:sz w:val="24"/>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napToGrid/>
      <w:sz w:val="24"/>
      <w:szCs w:val="24"/>
    </w:rPr>
  </w:style>
  <w:style w:type="paragraph" w:styleId="41">
    <w:name w:val="Normal (Web)"/>
    <w:basedOn w:val="1"/>
    <w:qFormat/>
    <w:uiPriority w:val="0"/>
    <w:pPr>
      <w:widowControl/>
      <w:shd w:val="clear" w:color="auto" w:fill="FFFFFF"/>
      <w:spacing w:before="100" w:beforeAutospacing="1" w:after="100" w:afterAutospacing="1"/>
      <w:jc w:val="left"/>
    </w:pPr>
    <w:rPr>
      <w:rFonts w:ascii="_x000B__x000C_" w:hAnsi="_x000B__x000C_"/>
      <w:sz w:val="18"/>
      <w:szCs w:val="18"/>
    </w:rPr>
  </w:style>
  <w:style w:type="paragraph" w:styleId="42">
    <w:name w:val="Title"/>
    <w:basedOn w:val="1"/>
    <w:next w:val="1"/>
    <w:qFormat/>
    <w:uiPriority w:val="0"/>
    <w:pPr>
      <w:spacing w:before="240" w:after="60"/>
      <w:jc w:val="center"/>
      <w:outlineLvl w:val="0"/>
    </w:pPr>
    <w:rPr>
      <w:rFonts w:ascii="Calibri Light" w:hAnsi="Calibri Light"/>
      <w:b/>
      <w:bCs/>
      <w:snapToGrid/>
      <w:sz w:val="32"/>
      <w:szCs w:val="32"/>
    </w:rPr>
  </w:style>
  <w:style w:type="paragraph" w:styleId="43">
    <w:name w:val="Body Text First Indent 2"/>
    <w:basedOn w:val="22"/>
    <w:next w:val="1"/>
    <w:qFormat/>
    <w:uiPriority w:val="0"/>
    <w:pPr>
      <w:spacing w:after="120" w:line="240" w:lineRule="auto"/>
      <w:ind w:left="200" w:leftChars="200" w:firstLine="420"/>
    </w:pPr>
    <w:rPr>
      <w:rFonts w:cs="宋体"/>
      <w:sz w:val="21"/>
      <w:szCs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99"/>
    <w:rPr>
      <w:color w:val="333333"/>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Variable"/>
    <w:qFormat/>
    <w:uiPriority w:val="0"/>
  </w:style>
  <w:style w:type="character" w:styleId="53">
    <w:name w:val="Hyperlink"/>
    <w:qFormat/>
    <w:uiPriority w:val="99"/>
    <w:rPr>
      <w:color w:val="333333"/>
      <w:u w:val="none"/>
    </w:rPr>
  </w:style>
  <w:style w:type="character" w:styleId="54">
    <w:name w:val="HTML Code"/>
    <w:qFormat/>
    <w:uiPriority w:val="0"/>
    <w:rPr>
      <w:rFonts w:ascii="Courier New" w:hAnsi="Courier New"/>
      <w:sz w:val="20"/>
    </w:rPr>
  </w:style>
  <w:style w:type="character" w:styleId="55">
    <w:name w:val="annotation reference"/>
    <w:qFormat/>
    <w:uiPriority w:val="99"/>
    <w:rPr>
      <w:sz w:val="21"/>
      <w:szCs w:val="21"/>
    </w:rPr>
  </w:style>
  <w:style w:type="character" w:styleId="56">
    <w:name w:val="HTML Cite"/>
    <w:qFormat/>
    <w:uiPriority w:val="0"/>
  </w:style>
  <w:style w:type="character" w:styleId="57">
    <w:name w:val="HTML Sample"/>
    <w:qFormat/>
    <w:uiPriority w:val="0"/>
    <w:rPr>
      <w:rFonts w:hint="default" w:ascii="Courier New" w:hAnsi="Courier New" w:eastAsia="Times New Roman" w:cs="Courier New"/>
    </w:rPr>
  </w:style>
  <w:style w:type="paragraph" w:customStyle="1" w:styleId="58">
    <w:name w:val="文章正文"/>
    <w:basedOn w:val="1"/>
    <w:next w:val="59"/>
    <w:qFormat/>
    <w:uiPriority w:val="0"/>
    <w:pPr>
      <w:spacing w:line="360" w:lineRule="auto"/>
      <w:ind w:firstLine="200" w:firstLineChars="200"/>
    </w:pPr>
    <w:rPr>
      <w:rFonts w:cs="宋体"/>
      <w:snapToGrid/>
      <w:sz w:val="24"/>
      <w:szCs w:val="24"/>
    </w:rPr>
  </w:style>
  <w:style w:type="paragraph" w:customStyle="1" w:styleId="59">
    <w:name w:val="公式样式 变量"/>
    <w:qFormat/>
    <w:uiPriority w:val="0"/>
    <w:rPr>
      <w:rFonts w:ascii="Times New Roman" w:hAnsi="Times New Roman" w:eastAsia="宋体" w:cs="Times New Roman"/>
      <w:i/>
      <w:lang w:val="en-US" w:eastAsia="zh-CN" w:bidi="ar-SA"/>
    </w:rPr>
  </w:style>
  <w:style w:type="paragraph" w:customStyle="1" w:styleId="60">
    <w:name w:val="样式 表格正文 + 两端对齐"/>
    <w:basedOn w:val="1"/>
    <w:next w:val="61"/>
    <w:qFormat/>
    <w:uiPriority w:val="0"/>
    <w:pPr>
      <w:spacing w:line="300" w:lineRule="auto"/>
    </w:pPr>
    <w:rPr>
      <w:rFonts w:ascii="Times New Roman"/>
      <w:sz w:val="24"/>
    </w:rPr>
  </w:style>
  <w:style w:type="paragraph" w:customStyle="1" w:styleId="61">
    <w:name w:val="正文1"/>
    <w:basedOn w:val="24"/>
    <w:next w:val="62"/>
    <w:qFormat/>
    <w:uiPriority w:val="0"/>
    <w:pPr>
      <w:adjustRightInd w:val="0"/>
      <w:spacing w:line="312" w:lineRule="atLeast"/>
      <w:jc w:val="both"/>
      <w:textAlignment w:val="baseline"/>
    </w:pPr>
    <w:rPr>
      <w:rFonts w:hAnsi="Times New Roman" w:cs="Times New Roman"/>
      <w:sz w:val="34"/>
    </w:rPr>
  </w:style>
  <w:style w:type="paragraph" w:customStyle="1" w:styleId="62">
    <w:name w:val="自动更正"/>
    <w:next w:val="6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
    <w:name w:val="xl39"/>
    <w:basedOn w:val="1"/>
    <w:next w:val="64"/>
    <w:qFormat/>
    <w:uiPriority w:val="0"/>
    <w:pPr>
      <w:widowControl/>
      <w:pBdr>
        <w:top w:val="single" w:color="auto" w:sz="4" w:space="0"/>
        <w:bottom w:val="single" w:color="auto" w:sz="4" w:space="0"/>
        <w:right w:val="single" w:color="auto" w:sz="4" w:space="0"/>
      </w:pBdr>
      <w:spacing w:before="100" w:after="100"/>
      <w:jc w:val="left"/>
      <w:textAlignment w:val="center"/>
    </w:pPr>
  </w:style>
  <w:style w:type="paragraph" w:customStyle="1" w:styleId="64">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65">
    <w:name w:val="Char Char Char Char Char Char Char"/>
    <w:basedOn w:val="1"/>
    <w:qFormat/>
    <w:uiPriority w:val="99"/>
    <w:rPr>
      <w:rFonts w:ascii="Times New Roman" w:hAnsi="Times New Roman"/>
    </w:rPr>
  </w:style>
  <w:style w:type="paragraph" w:customStyle="1" w:styleId="66">
    <w:name w:val="正文文本 31"/>
    <w:basedOn w:val="1"/>
    <w:qFormat/>
    <w:uiPriority w:val="0"/>
    <w:rPr>
      <w:sz w:val="16"/>
      <w:szCs w:val="16"/>
    </w:rPr>
  </w:style>
  <w:style w:type="paragraph" w:customStyle="1" w:styleId="6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68">
    <w:name w:val="样式16"/>
    <w:basedOn w:val="37"/>
    <w:qFormat/>
    <w:uiPriority w:val="0"/>
    <w:pPr>
      <w:spacing w:before="50" w:beforeLines="50"/>
    </w:pPr>
  </w:style>
  <w:style w:type="paragraph" w:customStyle="1" w:styleId="69">
    <w:name w:val="样式17"/>
    <w:basedOn w:val="37"/>
    <w:qFormat/>
    <w:uiPriority w:val="0"/>
    <w:pPr>
      <w:spacing w:before="50" w:beforeLines="50"/>
    </w:pPr>
  </w:style>
  <w:style w:type="paragraph" w:customStyle="1" w:styleId="70">
    <w:name w:val="样式18"/>
    <w:basedOn w:val="32"/>
    <w:qFormat/>
    <w:uiPriority w:val="0"/>
    <w:pPr>
      <w:spacing w:before="50" w:beforeLines="50"/>
    </w:pPr>
  </w:style>
  <w:style w:type="paragraph" w:customStyle="1" w:styleId="71">
    <w:name w:val="样式19"/>
    <w:basedOn w:val="37"/>
    <w:qFormat/>
    <w:uiPriority w:val="0"/>
    <w:pPr>
      <w:spacing w:line="360" w:lineRule="auto"/>
    </w:pPr>
  </w:style>
  <w:style w:type="paragraph" w:customStyle="1" w:styleId="72">
    <w:name w:val="样式20"/>
    <w:basedOn w:val="37"/>
    <w:qFormat/>
    <w:uiPriority w:val="0"/>
    <w:pPr>
      <w:snapToGrid/>
      <w:spacing w:line="360" w:lineRule="auto"/>
    </w:pPr>
  </w:style>
  <w:style w:type="paragraph" w:customStyle="1" w:styleId="73">
    <w:name w:val="样式21"/>
    <w:basedOn w:val="32"/>
    <w:qFormat/>
    <w:uiPriority w:val="0"/>
    <w:pPr>
      <w:spacing w:line="360" w:lineRule="auto"/>
    </w:pPr>
  </w:style>
  <w:style w:type="paragraph" w:customStyle="1" w:styleId="74">
    <w:name w:val="样式22"/>
    <w:basedOn w:val="37"/>
    <w:qFormat/>
    <w:uiPriority w:val="0"/>
    <w:pPr>
      <w:spacing w:before="50" w:beforeLines="50" w:after="50" w:afterLines="50"/>
    </w:pPr>
  </w:style>
  <w:style w:type="paragraph" w:customStyle="1" w:styleId="75">
    <w:name w:val="样式23"/>
    <w:basedOn w:val="37"/>
    <w:qFormat/>
    <w:uiPriority w:val="0"/>
    <w:pPr>
      <w:spacing w:line="360" w:lineRule="auto"/>
    </w:pPr>
  </w:style>
  <w:style w:type="paragraph" w:customStyle="1" w:styleId="76">
    <w:name w:val="样式24"/>
    <w:basedOn w:val="1"/>
    <w:qFormat/>
    <w:uiPriority w:val="0"/>
    <w:pPr>
      <w:spacing w:line="360" w:lineRule="auto"/>
    </w:pPr>
  </w:style>
  <w:style w:type="paragraph" w:customStyle="1" w:styleId="77">
    <w:name w:val="样式25"/>
    <w:basedOn w:val="32"/>
    <w:qFormat/>
    <w:uiPriority w:val="0"/>
    <w:rPr>
      <w:sz w:val="24"/>
    </w:rPr>
  </w:style>
  <w:style w:type="paragraph" w:customStyle="1" w:styleId="78">
    <w:name w:val="样式26"/>
    <w:basedOn w:val="32"/>
    <w:qFormat/>
    <w:uiPriority w:val="0"/>
    <w:pPr>
      <w:spacing w:line="360" w:lineRule="auto"/>
    </w:pPr>
  </w:style>
  <w:style w:type="paragraph" w:customStyle="1" w:styleId="79">
    <w:name w:val="样式27"/>
    <w:basedOn w:val="32"/>
    <w:qFormat/>
    <w:uiPriority w:val="0"/>
    <w:pPr>
      <w:spacing w:line="360" w:lineRule="auto"/>
    </w:pPr>
  </w:style>
  <w:style w:type="paragraph" w:customStyle="1" w:styleId="80">
    <w:name w:val="样式28"/>
    <w:basedOn w:val="37"/>
    <w:qFormat/>
    <w:uiPriority w:val="0"/>
    <w:pPr>
      <w:spacing w:line="360" w:lineRule="auto"/>
    </w:pPr>
  </w:style>
  <w:style w:type="paragraph" w:customStyle="1" w:styleId="81">
    <w:name w:val="样式50"/>
    <w:basedOn w:val="37"/>
    <w:qFormat/>
    <w:uiPriority w:val="0"/>
    <w:pPr>
      <w:ind w:left="0"/>
    </w:pPr>
  </w:style>
  <w:style w:type="paragraph" w:customStyle="1" w:styleId="82">
    <w:name w:val="段"/>
    <w:link w:val="20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8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86">
    <w:name w:val="主题:"/>
    <w:qFormat/>
    <w:uiPriority w:val="0"/>
    <w:pPr>
      <w:widowControl w:val="0"/>
      <w:jc w:val="both"/>
    </w:pPr>
    <w:rPr>
      <w:rFonts w:ascii="Calibri" w:hAnsi="Calibri" w:eastAsia="宋体" w:cs="Times New Roman"/>
      <w:kern w:val="2"/>
      <w:sz w:val="21"/>
      <w:lang w:val="en-US" w:eastAsia="zh-CN" w:bidi="ar-SA"/>
    </w:rPr>
  </w:style>
  <w:style w:type="paragraph" w:customStyle="1" w:styleId="87">
    <w:name w:val="xl188"/>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88">
    <w:name w:val="标准中文版式_正文"/>
    <w:basedOn w:val="1"/>
    <w:qFormat/>
    <w:uiPriority w:val="0"/>
    <w:pPr>
      <w:spacing w:before="30" w:line="360" w:lineRule="auto"/>
      <w:ind w:firstLine="200" w:firstLineChars="200"/>
    </w:pPr>
    <w:rPr>
      <w:rFonts w:ascii="Arial" w:hAnsi="Arial"/>
      <w:sz w:val="24"/>
    </w:rPr>
  </w:style>
  <w:style w:type="paragraph" w:customStyle="1" w:styleId="89">
    <w:name w:val="DA-正文"/>
    <w:basedOn w:val="1"/>
    <w:qFormat/>
    <w:uiPriority w:val="0"/>
    <w:pPr>
      <w:spacing w:line="360" w:lineRule="auto"/>
      <w:ind w:firstLine="200" w:firstLineChars="200"/>
      <w:jc w:val="left"/>
    </w:pPr>
    <w:rPr>
      <w:snapToGrid/>
      <w:sz w:val="24"/>
      <w:szCs w:val="28"/>
      <w:lang w:bidi="en-US"/>
    </w:rPr>
  </w:style>
  <w:style w:type="paragraph" w:customStyle="1" w:styleId="90">
    <w:name w:val="font5"/>
    <w:basedOn w:val="1"/>
    <w:qFormat/>
    <w:uiPriority w:val="0"/>
    <w:pPr>
      <w:widowControl/>
      <w:spacing w:before="100" w:beforeAutospacing="1" w:after="100" w:afterAutospacing="1"/>
      <w:jc w:val="left"/>
    </w:pPr>
    <w:rPr>
      <w:rFonts w:cs="宋体"/>
      <w:snapToGrid/>
      <w:sz w:val="18"/>
      <w:szCs w:val="18"/>
    </w:rPr>
  </w:style>
  <w:style w:type="paragraph" w:customStyle="1" w:styleId="9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2">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93">
    <w:name w:val="p"/>
    <w:basedOn w:val="1"/>
    <w:qFormat/>
    <w:uiPriority w:val="0"/>
    <w:pPr>
      <w:spacing w:line="525" w:lineRule="atLeast"/>
      <w:ind w:firstLine="375"/>
    </w:pPr>
  </w:style>
  <w:style w:type="paragraph" w:customStyle="1" w:styleId="94">
    <w:name w:val="xl183"/>
    <w:basedOn w:val="1"/>
    <w:qFormat/>
    <w:uiPriority w:val="0"/>
    <w:pPr>
      <w:widowControl/>
      <w:pBdr>
        <w:left w:val="single" w:color="auto" w:sz="4" w:space="0"/>
      </w:pBdr>
      <w:spacing w:before="100" w:beforeAutospacing="1" w:after="100" w:afterAutospacing="1"/>
      <w:jc w:val="center"/>
      <w:textAlignment w:val="center"/>
    </w:pPr>
    <w:rPr>
      <w:rFonts w:cs="宋体"/>
      <w:snapToGrid/>
      <w:sz w:val="24"/>
      <w:szCs w:val="24"/>
    </w:rPr>
  </w:style>
  <w:style w:type="paragraph" w:customStyle="1" w:styleId="9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96">
    <w:name w:val="xl1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cs="宋体"/>
      <w:snapToGrid/>
      <w:sz w:val="24"/>
      <w:szCs w:val="24"/>
    </w:rPr>
  </w:style>
  <w:style w:type="paragraph" w:customStyle="1" w:styleId="97">
    <w:name w:val="p0"/>
    <w:basedOn w:val="1"/>
    <w:qFormat/>
    <w:uiPriority w:val="99"/>
    <w:pPr>
      <w:widowControl/>
    </w:pPr>
    <w:rPr>
      <w:szCs w:val="21"/>
    </w:rPr>
  </w:style>
  <w:style w:type="paragraph" w:customStyle="1" w:styleId="9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99">
    <w:name w:val="叩请金安！"/>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snapToGrid/>
      <w:sz w:val="24"/>
      <w:szCs w:val="24"/>
    </w:rPr>
  </w:style>
  <w:style w:type="paragraph" w:customStyle="1" w:styleId="101">
    <w:name w:val="样式14"/>
    <w:basedOn w:val="37"/>
    <w:qFormat/>
    <w:uiPriority w:val="0"/>
    <w:rPr>
      <w:rFonts w:eastAsia="华文楷体"/>
    </w:rPr>
  </w:style>
  <w:style w:type="paragraph" w:customStyle="1" w:styleId="10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color w:val="000000"/>
      <w:sz w:val="24"/>
      <w:szCs w:val="24"/>
    </w:rPr>
  </w:style>
  <w:style w:type="paragraph" w:customStyle="1" w:styleId="103">
    <w:name w:val="CL1"/>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04">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0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b/>
      <w:bCs/>
      <w:snapToGrid/>
      <w:sz w:val="24"/>
      <w:szCs w:val="24"/>
    </w:rPr>
  </w:style>
  <w:style w:type="paragraph" w:customStyle="1" w:styleId="10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xl18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08">
    <w:name w:val="DG正文"/>
    <w:basedOn w:val="1"/>
    <w:qFormat/>
    <w:uiPriority w:val="0"/>
    <w:pPr>
      <w:widowControl/>
      <w:spacing w:line="360" w:lineRule="auto"/>
      <w:ind w:right="142" w:firstLine="640"/>
      <w:jc w:val="left"/>
    </w:pPr>
    <w:rPr>
      <w:rFonts w:ascii="Calibri" w:hAnsi="Calibri" w:cs="Calibri"/>
      <w:snapToGrid/>
      <w:sz w:val="24"/>
      <w:szCs w:val="24"/>
    </w:rPr>
  </w:style>
  <w:style w:type="paragraph" w:customStyle="1" w:styleId="109">
    <w:name w:val="font7"/>
    <w:basedOn w:val="1"/>
    <w:qFormat/>
    <w:uiPriority w:val="0"/>
    <w:pPr>
      <w:widowControl/>
      <w:spacing w:before="100" w:beforeAutospacing="1" w:after="100" w:afterAutospacing="1"/>
      <w:jc w:val="left"/>
    </w:pPr>
    <w:rPr>
      <w:rFonts w:cs="宋体"/>
      <w:snapToGrid/>
      <w:color w:val="000000"/>
      <w:szCs w:val="22"/>
    </w:rPr>
  </w:style>
  <w:style w:type="paragraph" w:customStyle="1" w:styleId="11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3">
    <w:name w:val="Char2"/>
    <w:basedOn w:val="1"/>
    <w:qFormat/>
    <w:uiPriority w:val="0"/>
    <w:rPr>
      <w:rFonts w:ascii="仿宋_GB2312" w:eastAsia="仿宋_GB2312"/>
      <w:b/>
      <w:snapToGrid/>
      <w:kern w:val="2"/>
      <w:sz w:val="32"/>
      <w:szCs w:val="32"/>
    </w:rPr>
  </w:style>
  <w:style w:type="paragraph" w:customStyle="1" w:styleId="114">
    <w:name w:val="样式11"/>
    <w:basedOn w:val="37"/>
    <w:qFormat/>
    <w:uiPriority w:val="0"/>
  </w:style>
  <w:style w:type="paragraph" w:customStyle="1" w:styleId="115">
    <w:name w:val="样式1"/>
    <w:basedOn w:val="1"/>
    <w:qFormat/>
    <w:uiPriority w:val="0"/>
    <w:pPr>
      <w:spacing w:line="360" w:lineRule="exact"/>
      <w:ind w:firstLine="200" w:firstLineChars="200"/>
    </w:pPr>
    <w:rPr>
      <w:rFonts w:ascii="Arial" w:hAnsi="Arial"/>
    </w:rPr>
  </w:style>
  <w:style w:type="paragraph" w:customStyle="1" w:styleId="11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1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18">
    <w:name w:val="Bc"/>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paragraph" w:customStyle="1" w:styleId="119">
    <w:name w:val="Proposals body"/>
    <w:basedOn w:val="1"/>
    <w:next w:val="1"/>
    <w:qFormat/>
    <w:uiPriority w:val="0"/>
    <w:pPr>
      <w:widowControl/>
      <w:spacing w:line="360" w:lineRule="auto"/>
      <w:jc w:val="left"/>
    </w:pPr>
    <w:rPr>
      <w:rFonts w:eastAsia="仿宋_GB2312"/>
      <w:color w:val="000000"/>
      <w:sz w:val="24"/>
    </w:rPr>
  </w:style>
  <w:style w:type="paragraph" w:styleId="120">
    <w:name w:val="No Spacing"/>
    <w:qFormat/>
    <w:uiPriority w:val="0"/>
    <w:rPr>
      <w:rFonts w:ascii="Times New Roman" w:hAnsi="Times New Roman" w:eastAsia="宋体" w:cs="Times New Roman"/>
      <w:sz w:val="22"/>
      <w:szCs w:val="22"/>
      <w:lang w:val="en-US" w:eastAsia="en-US" w:bidi="en-US"/>
    </w:rPr>
  </w:style>
  <w:style w:type="paragraph" w:customStyle="1" w:styleId="12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24">
    <w:name w:val="xl184"/>
    <w:basedOn w:val="1"/>
    <w:qFormat/>
    <w:uiPriority w:val="0"/>
    <w:pPr>
      <w:widowControl/>
      <w:pBdr>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5">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6">
    <w:name w:val="xl17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27">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29">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30">
    <w:name w:val="列出段落2"/>
    <w:basedOn w:val="1"/>
    <w:qFormat/>
    <w:uiPriority w:val="0"/>
    <w:pPr>
      <w:widowControl/>
      <w:ind w:firstLine="420" w:firstLineChars="200"/>
      <w:jc w:val="left"/>
    </w:pPr>
    <w:rPr>
      <w:rFonts w:cs="宋体"/>
      <w:sz w:val="24"/>
    </w:rPr>
  </w:style>
  <w:style w:type="paragraph" w:customStyle="1" w:styleId="131">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2">
    <w:name w:val="B6MHSANY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33">
    <w:name w:val="p15"/>
    <w:basedOn w:val="1"/>
    <w:qFormat/>
    <w:uiPriority w:val="0"/>
    <w:pPr>
      <w:widowControl/>
      <w:spacing w:before="100" w:after="100"/>
      <w:jc w:val="center"/>
    </w:pPr>
    <w:rPr>
      <w:rFonts w:cs="宋体"/>
      <w:snapToGrid/>
      <w:sz w:val="24"/>
      <w:szCs w:val="24"/>
    </w:rPr>
  </w:style>
  <w:style w:type="paragraph" w:customStyle="1" w:styleId="134">
    <w:name w:val="xl1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35">
    <w:name w:val="内容正文"/>
    <w:qFormat/>
    <w:uiPriority w:val="0"/>
    <w:pPr>
      <w:spacing w:line="360" w:lineRule="auto"/>
      <w:ind w:firstLine="420"/>
    </w:pPr>
    <w:rPr>
      <w:rFonts w:hint="eastAsia" w:ascii="Arial Unicode MS" w:hAnsi="Arial Unicode MS" w:eastAsia="Arial" w:cs="Arial Unicode MS"/>
      <w:color w:val="000000"/>
      <w:sz w:val="24"/>
      <w:szCs w:val="24"/>
      <w:u w:color="000000"/>
      <w:lang w:val="en-US" w:eastAsia="zh-CN" w:bidi="ar-SA"/>
    </w:rPr>
  </w:style>
  <w:style w:type="paragraph" w:customStyle="1" w:styleId="136">
    <w:name w:val="简单回函地址"/>
    <w:basedOn w:val="1"/>
    <w:qFormat/>
    <w:uiPriority w:val="0"/>
    <w:rPr>
      <w:rFonts w:eastAsia="仿宋_GB2312"/>
      <w:snapToGrid/>
      <w:color w:val="000000"/>
      <w:kern w:val="2"/>
      <w:sz w:val="28"/>
      <w:szCs w:val="21"/>
    </w:rPr>
  </w:style>
  <w:style w:type="paragraph" w:customStyle="1" w:styleId="137">
    <w:name w:val="纯文本2"/>
    <w:basedOn w:val="1"/>
    <w:qFormat/>
    <w:uiPriority w:val="0"/>
    <w:pPr>
      <w:adjustRightInd w:val="0"/>
      <w:spacing w:before="50"/>
      <w:jc w:val="left"/>
      <w:textAlignment w:val="baseline"/>
    </w:pPr>
    <w:rPr>
      <w:sz w:val="24"/>
    </w:rPr>
  </w:style>
  <w:style w:type="paragraph" w:customStyle="1" w:styleId="13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9">
    <w:name w:val="正文首行缩进两字符"/>
    <w:basedOn w:val="1"/>
    <w:qFormat/>
    <w:uiPriority w:val="0"/>
    <w:pPr>
      <w:spacing w:line="360" w:lineRule="auto"/>
      <w:ind w:firstLine="200" w:firstLineChars="200"/>
    </w:pPr>
  </w:style>
  <w:style w:type="paragraph" w:customStyle="1" w:styleId="140">
    <w:name w:val="xl153"/>
    <w:basedOn w:val="1"/>
    <w:qFormat/>
    <w:uiPriority w:val="0"/>
    <w:pPr>
      <w:widowControl/>
      <w:spacing w:before="100" w:beforeAutospacing="1" w:after="100" w:afterAutospacing="1"/>
      <w:jc w:val="left"/>
    </w:pPr>
    <w:rPr>
      <w:rFonts w:cs="宋体"/>
      <w:snapToGrid/>
      <w:sz w:val="24"/>
      <w:szCs w:val="24"/>
    </w:rPr>
  </w:style>
  <w:style w:type="paragraph" w:customStyle="1" w:styleId="141">
    <w:name w:val="xl169"/>
    <w:basedOn w:val="1"/>
    <w:qFormat/>
    <w:uiPriority w:val="0"/>
    <w:pPr>
      <w:widowControl/>
      <w:pBdr>
        <w:top w:val="single" w:color="auto" w:sz="4" w:space="0"/>
        <w:bottom w:val="single" w:color="auto" w:sz="4" w:space="0"/>
      </w:pBdr>
      <w:spacing w:before="100" w:beforeAutospacing="1" w:after="100" w:afterAutospacing="1"/>
      <w:jc w:val="center"/>
    </w:pPr>
    <w:rPr>
      <w:rFonts w:cs="宋体"/>
      <w:b/>
      <w:bCs/>
      <w:snapToGrid/>
      <w:sz w:val="24"/>
      <w:szCs w:val="24"/>
    </w:rPr>
  </w:style>
  <w:style w:type="paragraph" w:customStyle="1" w:styleId="142">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3">
    <w:name w:val="样式12"/>
    <w:basedOn w:val="37"/>
    <w:qFormat/>
    <w:uiPriority w:val="0"/>
    <w:rPr>
      <w:rFonts w:cs="楷体"/>
    </w:rPr>
  </w:style>
  <w:style w:type="paragraph" w:customStyle="1" w:styleId="144">
    <w:name w:val="正文缩进2格"/>
    <w:basedOn w:val="1"/>
    <w:qFormat/>
    <w:uiPriority w:val="0"/>
    <w:pPr>
      <w:spacing w:line="600" w:lineRule="exact"/>
      <w:ind w:firstLine="206" w:firstLineChars="206"/>
    </w:pPr>
    <w:rPr>
      <w:rFonts w:ascii="仿宋_GB2312" w:eastAsia="仿宋_GB2312"/>
      <w:sz w:val="31"/>
      <w:szCs w:val="28"/>
    </w:rPr>
  </w:style>
  <w:style w:type="paragraph" w:customStyle="1" w:styleId="145">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46">
    <w:name w:val="列出段落1"/>
    <w:basedOn w:val="1"/>
    <w:qFormat/>
    <w:uiPriority w:val="0"/>
    <w:pPr>
      <w:keepNext/>
      <w:keepLines/>
      <w:widowControl/>
      <w:ind w:firstLine="200" w:firstLineChars="200"/>
    </w:pPr>
    <w:rPr>
      <w:rFonts w:ascii="Calibri" w:hAnsi="Calibri"/>
      <w:snapToGrid/>
      <w:sz w:val="34"/>
      <w:szCs w:val="22"/>
    </w:rPr>
  </w:style>
  <w:style w:type="paragraph" w:customStyle="1" w:styleId="147">
    <w:name w:val="正文文字缩进"/>
    <w:basedOn w:val="1"/>
    <w:qFormat/>
    <w:uiPriority w:val="0"/>
    <w:pPr>
      <w:widowControl/>
      <w:spacing w:line="748" w:lineRule="atLeast"/>
      <w:ind w:left="-521" w:firstLine="527"/>
      <w:textAlignment w:val="baseline"/>
    </w:pPr>
    <w:rPr>
      <w:snapToGrid/>
      <w:color w:val="000000"/>
      <w:sz w:val="24"/>
      <w:u w:color="000000"/>
    </w:rPr>
  </w:style>
  <w:style w:type="paragraph" w:customStyle="1" w:styleId="148">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49">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0">
    <w:name w:val="p19"/>
    <w:basedOn w:val="1"/>
    <w:qFormat/>
    <w:uiPriority w:val="0"/>
    <w:pPr>
      <w:widowControl/>
    </w:pPr>
    <w:rPr>
      <w:snapToGrid/>
      <w:sz w:val="34"/>
      <w:szCs w:val="21"/>
    </w:rPr>
  </w:style>
  <w:style w:type="paragraph" w:customStyle="1" w:styleId="151">
    <w:name w:val="无间隔{858D7CFB-ED40-4347-BF05-701D383B685F}{858D7CFB-ED40-4347-BF05-701D383B68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53">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4">
    <w:name w:val="样式13"/>
    <w:basedOn w:val="37"/>
    <w:qFormat/>
    <w:uiPriority w:val="0"/>
  </w:style>
  <w:style w:type="paragraph" w:customStyle="1" w:styleId="15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56">
    <w:name w:val="xl1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5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snapToGrid/>
      <w:sz w:val="24"/>
      <w:szCs w:val="24"/>
    </w:rPr>
  </w:style>
  <w:style w:type="paragraph" w:customStyle="1" w:styleId="158">
    <w:name w:val="样式15"/>
    <w:basedOn w:val="37"/>
    <w:qFormat/>
    <w:uiPriority w:val="0"/>
  </w:style>
  <w:style w:type="paragraph" w:customStyle="1" w:styleId="159">
    <w:name w:val="xl1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0">
    <w:name w:val="Table Paragraph"/>
    <w:basedOn w:val="1"/>
    <w:qFormat/>
    <w:uiPriority w:val="0"/>
    <w:pPr>
      <w:autoSpaceDE w:val="0"/>
      <w:autoSpaceDN w:val="0"/>
      <w:jc w:val="left"/>
    </w:pPr>
    <w:rPr>
      <w:rFonts w:cs="宋体"/>
      <w:szCs w:val="22"/>
      <w:lang w:eastAsia="en-US"/>
    </w:rPr>
  </w:style>
  <w:style w:type="paragraph" w:customStyle="1" w:styleId="161">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2">
    <w:name w:val="xl1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4">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65">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b/>
      <w:bCs/>
      <w:snapToGrid/>
      <w:color w:val="000000"/>
      <w:sz w:val="24"/>
      <w:szCs w:val="24"/>
    </w:rPr>
  </w:style>
  <w:style w:type="paragraph" w:customStyle="1" w:styleId="1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68">
    <w:name w:val="xl1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customStyle="1" w:styleId="16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7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73">
    <w:name w:val="纯文本1"/>
    <w:basedOn w:val="1"/>
    <w:qFormat/>
    <w:uiPriority w:val="0"/>
    <w:pPr>
      <w:adjustRightInd w:val="0"/>
      <w:textAlignment w:val="baseline"/>
    </w:pPr>
    <w:rPr>
      <w:rFonts w:eastAsia="楷体_GB2312" w:cs="宋体"/>
      <w:snapToGrid/>
      <w:kern w:val="2"/>
      <w:sz w:val="28"/>
      <w:szCs w:val="21"/>
    </w:rPr>
  </w:style>
  <w:style w:type="paragraph" w:customStyle="1" w:styleId="174">
    <w:name w:val="O"/>
    <w:qFormat/>
    <w:uiPriority w:val="0"/>
    <w:pPr>
      <w:widowControl w:val="0"/>
      <w:adjustRightInd w:val="0"/>
      <w:textAlignment w:val="baseline"/>
    </w:pPr>
    <w:rPr>
      <w:rFonts w:ascii="Calibri" w:hAnsi="Calibri" w:eastAsia="宋体" w:cs="Times New Roman"/>
      <w:kern w:val="2"/>
      <w:sz w:val="24"/>
      <w:lang w:val="en-US" w:eastAsia="zh-CN" w:bidi="ar-SA"/>
    </w:rPr>
  </w:style>
  <w:style w:type="paragraph" w:customStyle="1" w:styleId="175">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76">
    <w:name w:val="xl1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b/>
      <w:bCs/>
      <w:snapToGrid/>
      <w:sz w:val="24"/>
      <w:szCs w:val="24"/>
    </w:rPr>
  </w:style>
  <w:style w:type="paragraph" w:customStyle="1" w:styleId="177">
    <w:name w:val="样式6 正文"/>
    <w:qFormat/>
    <w:uiPriority w:val="0"/>
    <w:pPr>
      <w:spacing w:line="360" w:lineRule="auto"/>
      <w:ind w:firstLine="510"/>
      <w:jc w:val="both"/>
    </w:pPr>
    <w:rPr>
      <w:rFonts w:ascii="宋体" w:hAnsi="宋体" w:eastAsia="Times New Roman" w:cs="Times New Roman"/>
      <w:kern w:val="2"/>
      <w:sz w:val="24"/>
      <w:szCs w:val="24"/>
      <w:lang w:val="en-US" w:eastAsia="zh-CN" w:bidi="ar-SA"/>
    </w:rPr>
  </w:style>
  <w:style w:type="paragraph" w:customStyle="1" w:styleId="178">
    <w:name w:val="久不通函，至以为念。"/>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0">
    <w:name w:val="xl1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2">
    <w:name w:val="xl1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cs="宋体"/>
      <w:snapToGrid/>
      <w:sz w:val="24"/>
      <w:szCs w:val="24"/>
    </w:rPr>
  </w:style>
  <w:style w:type="paragraph" w:styleId="183">
    <w:name w:val="List Paragraph"/>
    <w:basedOn w:val="1"/>
    <w:qFormat/>
    <w:uiPriority w:val="34"/>
    <w:pPr>
      <w:ind w:firstLine="200" w:firstLineChars="200"/>
    </w:pPr>
    <w:rPr>
      <w:rFonts w:ascii="Calibri" w:hAnsi="Calibri"/>
      <w:snapToGrid/>
      <w:sz w:val="34"/>
      <w:szCs w:val="22"/>
    </w:rPr>
  </w:style>
  <w:style w:type="paragraph" w:customStyle="1" w:styleId="184">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5">
    <w:name w:val="font6"/>
    <w:basedOn w:val="1"/>
    <w:qFormat/>
    <w:uiPriority w:val="0"/>
    <w:pPr>
      <w:widowControl/>
      <w:spacing w:before="100" w:beforeAutospacing="1" w:after="100" w:afterAutospacing="1"/>
      <w:jc w:val="left"/>
    </w:pPr>
    <w:rPr>
      <w:rFonts w:cs="宋体"/>
      <w:snapToGrid/>
      <w:sz w:val="18"/>
      <w:szCs w:val="18"/>
    </w:rPr>
  </w:style>
  <w:style w:type="paragraph" w:customStyle="1" w:styleId="18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8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snapToGrid/>
      <w:sz w:val="24"/>
      <w:szCs w:val="24"/>
    </w:rPr>
  </w:style>
  <w:style w:type="paragraph" w:customStyle="1" w:styleId="189">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paragraph" w:customStyle="1" w:styleId="190">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snapToGrid/>
      <w:sz w:val="24"/>
      <w:szCs w:val="24"/>
    </w:rPr>
  </w:style>
  <w:style w:type="character" w:customStyle="1" w:styleId="191">
    <w:name w:val="标题 1 字符1"/>
    <w:link w:val="3"/>
    <w:qFormat/>
    <w:uiPriority w:val="9"/>
    <w:rPr>
      <w:rFonts w:ascii="宋体" w:hAnsi="宋体" w:eastAsia="仿宋_GB2312"/>
      <w:b/>
      <w:kern w:val="44"/>
      <w:sz w:val="44"/>
    </w:rPr>
  </w:style>
  <w:style w:type="character" w:customStyle="1" w:styleId="192">
    <w:name w:val="标题 2 字符"/>
    <w:link w:val="4"/>
    <w:qFormat/>
    <w:uiPriority w:val="9"/>
    <w:rPr>
      <w:rFonts w:ascii="Arial" w:hAnsi="Arial" w:eastAsia="黑体"/>
      <w:b/>
      <w:sz w:val="32"/>
    </w:rPr>
  </w:style>
  <w:style w:type="character" w:customStyle="1" w:styleId="193">
    <w:name w:val="标题 3 字符"/>
    <w:link w:val="5"/>
    <w:qFormat/>
    <w:uiPriority w:val="9"/>
    <w:rPr>
      <w:rFonts w:ascii="宋体" w:hAnsi="宋体" w:eastAsia="仿宋_GB2312"/>
      <w:b/>
      <w:sz w:val="32"/>
    </w:rPr>
  </w:style>
  <w:style w:type="character" w:customStyle="1" w:styleId="194">
    <w:name w:val="正文缩进 字符"/>
    <w:link w:val="7"/>
    <w:qFormat/>
    <w:locked/>
    <w:uiPriority w:val="0"/>
    <w:rPr>
      <w:rFonts w:ascii="Calibri" w:hAnsi="Calibri"/>
      <w:szCs w:val="24"/>
    </w:rPr>
  </w:style>
  <w:style w:type="character" w:customStyle="1" w:styleId="195">
    <w:name w:val="标题 4 字符"/>
    <w:link w:val="6"/>
    <w:qFormat/>
    <w:uiPriority w:val="9"/>
    <w:rPr>
      <w:rFonts w:ascii="Arial" w:hAnsi="Arial" w:eastAsia="黑体"/>
      <w:b/>
      <w:sz w:val="28"/>
    </w:rPr>
  </w:style>
  <w:style w:type="character" w:customStyle="1" w:styleId="196">
    <w:name w:val="标题 5 字符"/>
    <w:link w:val="8"/>
    <w:qFormat/>
    <w:uiPriority w:val="9"/>
    <w:rPr>
      <w:rFonts w:ascii="宋体" w:hAnsi="宋体"/>
      <w:b/>
      <w:sz w:val="28"/>
    </w:rPr>
  </w:style>
  <w:style w:type="character" w:customStyle="1" w:styleId="197">
    <w:name w:val="标题 6 字符"/>
    <w:link w:val="9"/>
    <w:qFormat/>
    <w:uiPriority w:val="9"/>
    <w:rPr>
      <w:rFonts w:ascii="Arial" w:hAnsi="Arial" w:eastAsia="黑体"/>
      <w:b/>
      <w:sz w:val="24"/>
    </w:rPr>
  </w:style>
  <w:style w:type="character" w:customStyle="1" w:styleId="198">
    <w:name w:val="批注框文本 字符"/>
    <w:link w:val="29"/>
    <w:qFormat/>
    <w:uiPriority w:val="99"/>
    <w:rPr>
      <w:rFonts w:ascii="宋体" w:hAnsi="宋体"/>
      <w:sz w:val="18"/>
      <w:szCs w:val="18"/>
    </w:rPr>
  </w:style>
  <w:style w:type="character" w:customStyle="1" w:styleId="199">
    <w:name w:val="页脚 字符"/>
    <w:link w:val="2"/>
    <w:qFormat/>
    <w:uiPriority w:val="99"/>
    <w:rPr>
      <w:rFonts w:ascii="宋体" w:hAnsi="宋体"/>
      <w:snapToGrid/>
      <w:sz w:val="18"/>
      <w:szCs w:val="18"/>
    </w:rPr>
  </w:style>
  <w:style w:type="character" w:customStyle="1" w:styleId="200">
    <w:name w:val="页眉 字符"/>
    <w:link w:val="30"/>
    <w:qFormat/>
    <w:uiPriority w:val="99"/>
    <w:rPr>
      <w:rFonts w:ascii="宋体" w:hAnsi="宋体"/>
      <w:snapToGrid/>
      <w:sz w:val="18"/>
      <w:szCs w:val="18"/>
    </w:rPr>
  </w:style>
  <w:style w:type="character" w:customStyle="1" w:styleId="201">
    <w:name w:val="case31"/>
    <w:qFormat/>
    <w:uiPriority w:val="0"/>
    <w:rPr>
      <w:rFonts w:hint="default" w:ascii="_x000B__x000C_" w:hAnsi="_x000B__x000C_"/>
      <w:sz w:val="21"/>
      <w:szCs w:val="21"/>
    </w:rPr>
  </w:style>
  <w:style w:type="character" w:customStyle="1" w:styleId="202">
    <w:name w:val="point_normal1"/>
    <w:qFormat/>
    <w:uiPriority w:val="0"/>
    <w:rPr>
      <w:rFonts w:ascii="Arial" w:hAnsi="Arial" w:cs="Arial"/>
      <w:sz w:val="18"/>
      <w:szCs w:val="18"/>
      <w:lang w:bidi="ar-SA"/>
    </w:rPr>
  </w:style>
  <w:style w:type="character" w:customStyle="1" w:styleId="203">
    <w:name w:val="font01"/>
    <w:basedOn w:val="46"/>
    <w:qFormat/>
    <w:uiPriority w:val="0"/>
    <w:rPr>
      <w:rFonts w:hint="eastAsia" w:ascii="宋体" w:hAnsi="宋体" w:eastAsia="宋体" w:cs="宋体"/>
      <w:color w:val="FF0000"/>
      <w:sz w:val="18"/>
      <w:szCs w:val="18"/>
      <w:u w:val="none"/>
    </w:rPr>
  </w:style>
  <w:style w:type="character" w:customStyle="1" w:styleId="204">
    <w:name w:val="样式 仿宋"/>
    <w:qFormat/>
    <w:uiPriority w:val="0"/>
    <w:rPr>
      <w:rFonts w:ascii="仿宋" w:eastAsia="仿宋"/>
      <w:kern w:val="2"/>
    </w:rPr>
  </w:style>
  <w:style w:type="character" w:customStyle="1" w:styleId="205">
    <w:name w:val="段 Char"/>
    <w:link w:val="82"/>
    <w:qFormat/>
    <w:uiPriority w:val="0"/>
    <w:rPr>
      <w:rFonts w:ascii="宋体"/>
      <w:sz w:val="21"/>
      <w:lang w:val="en-US" w:eastAsia="zh-CN" w:bidi="ar-SA"/>
    </w:rPr>
  </w:style>
  <w:style w:type="character" w:customStyle="1" w:styleId="206">
    <w:name w:val="large1"/>
    <w:qFormat/>
    <w:uiPriority w:val="0"/>
    <w:rPr>
      <w:rFonts w:hint="eastAsia" w:ascii="宋体" w:hAnsi="宋体" w:eastAsia="宋体"/>
      <w:sz w:val="21"/>
      <w:szCs w:val="21"/>
    </w:rPr>
  </w:style>
  <w:style w:type="character" w:customStyle="1" w:styleId="207">
    <w:name w:val="font21"/>
    <w:basedOn w:val="46"/>
    <w:qFormat/>
    <w:uiPriority w:val="0"/>
    <w:rPr>
      <w:rFonts w:hint="eastAsia" w:ascii="宋体" w:hAnsi="宋体" w:eastAsia="宋体" w:cs="宋体"/>
      <w:color w:val="000000"/>
      <w:sz w:val="22"/>
      <w:szCs w:val="22"/>
      <w:u w:val="none"/>
    </w:rPr>
  </w:style>
  <w:style w:type="character" w:customStyle="1" w:styleId="208">
    <w:name w:val="正文文本缩进 2 Char1"/>
    <w:qFormat/>
    <w:uiPriority w:val="0"/>
    <w:rPr>
      <w:rFonts w:ascii="宋体" w:eastAsia="宋体" w:cs="Times New Roman"/>
      <w:kern w:val="0"/>
      <w:sz w:val="34"/>
      <w:szCs w:val="20"/>
      <w:lang w:bidi="ar-SA"/>
    </w:rPr>
  </w:style>
  <w:style w:type="character" w:customStyle="1" w:styleId="209">
    <w:name w:val="Char Char3"/>
    <w:qFormat/>
    <w:uiPriority w:val="0"/>
    <w:rPr>
      <w:rFonts w:ascii="宋体" w:eastAsia="宋体"/>
      <w:kern w:val="2"/>
      <w:sz w:val="24"/>
      <w:lang w:val="en-US" w:eastAsia="zh-CN"/>
    </w:rPr>
  </w:style>
  <w:style w:type="character" w:customStyle="1" w:styleId="210">
    <w:name w:val="font81"/>
    <w:basedOn w:val="46"/>
    <w:qFormat/>
    <w:uiPriority w:val="0"/>
    <w:rPr>
      <w:rFonts w:hint="default" w:ascii="Arial" w:hAnsi="Arial" w:cs="Arial"/>
      <w:color w:val="FF0000"/>
      <w:sz w:val="18"/>
      <w:szCs w:val="18"/>
      <w:u w:val="none"/>
    </w:rPr>
  </w:style>
  <w:style w:type="character" w:customStyle="1" w:styleId="211">
    <w:name w:val="maywed421"/>
    <w:qFormat/>
    <w:uiPriority w:val="0"/>
    <w:rPr>
      <w:color w:val="366FB6"/>
      <w:u w:val="none"/>
    </w:rPr>
  </w:style>
  <w:style w:type="character" w:customStyle="1" w:styleId="212">
    <w:name w:val="left1"/>
    <w:qFormat/>
    <w:uiPriority w:val="0"/>
    <w:rPr>
      <w:sz w:val="18"/>
      <w:szCs w:val="18"/>
    </w:rPr>
  </w:style>
  <w:style w:type="character" w:customStyle="1" w:styleId="213">
    <w:name w:val="10zihong_cuhei1"/>
    <w:qFormat/>
    <w:uiPriority w:val="0"/>
    <w:rPr>
      <w:rFonts w:ascii="Verdana" w:hAnsi="Verdana"/>
      <w:b/>
      <w:bCs/>
      <w:color w:val="000000"/>
      <w:sz w:val="44"/>
      <w:szCs w:val="44"/>
      <w:u w:val="none"/>
    </w:rPr>
  </w:style>
  <w:style w:type="character" w:customStyle="1" w:styleId="214">
    <w:name w:val="表正文 Char"/>
    <w:qFormat/>
    <w:uiPriority w:val="0"/>
    <w:rPr>
      <w:rFonts w:eastAsia="宋体"/>
      <w:kern w:val="2"/>
      <w:sz w:val="21"/>
      <w:lang w:val="en-US" w:eastAsia="zh-CN" w:bidi="ar-SA"/>
    </w:rPr>
  </w:style>
  <w:style w:type="character" w:customStyle="1" w:styleId="215">
    <w:name w:val="页脚 Char1"/>
    <w:qFormat/>
    <w:uiPriority w:val="0"/>
    <w:rPr>
      <w:rFonts w:ascii="宋体" w:eastAsia="宋体" w:cs="Times New Roman"/>
      <w:kern w:val="0"/>
      <w:sz w:val="18"/>
      <w:szCs w:val="18"/>
      <w:lang w:bidi="ar-SA"/>
    </w:rPr>
  </w:style>
  <w:style w:type="character" w:customStyle="1" w:styleId="216">
    <w:name w:val="f151"/>
    <w:qFormat/>
    <w:uiPriority w:val="0"/>
    <w:rPr>
      <w:sz w:val="20"/>
      <w:szCs w:val="20"/>
    </w:rPr>
  </w:style>
  <w:style w:type="character" w:customStyle="1" w:styleId="217">
    <w:name w:val="批注文字 Char1"/>
    <w:semiHidden/>
    <w:qFormat/>
    <w:uiPriority w:val="0"/>
  </w:style>
  <w:style w:type="character" w:customStyle="1" w:styleId="218">
    <w:name w:val="p141"/>
    <w:qFormat/>
    <w:uiPriority w:val="0"/>
    <w:rPr>
      <w:sz w:val="21"/>
      <w:szCs w:val="21"/>
      <w:u w:val="none"/>
    </w:rPr>
  </w:style>
  <w:style w:type="character" w:customStyle="1" w:styleId="219">
    <w:name w:val="font112"/>
    <w:basedOn w:val="46"/>
    <w:qFormat/>
    <w:uiPriority w:val="0"/>
    <w:rPr>
      <w:rFonts w:hint="eastAsia" w:ascii="宋体" w:hAnsi="宋体" w:eastAsia="宋体" w:cs="宋体"/>
      <w:color w:val="FF0000"/>
      <w:sz w:val="20"/>
      <w:szCs w:val="20"/>
      <w:u w:val="none"/>
    </w:rPr>
  </w:style>
  <w:style w:type="character" w:customStyle="1" w:styleId="220">
    <w:name w:val="apple-style-span"/>
    <w:qFormat/>
    <w:uiPriority w:val="0"/>
  </w:style>
  <w:style w:type="character" w:customStyle="1" w:styleId="221">
    <w:name w:val="样式1 Char Char"/>
    <w:qFormat/>
    <w:uiPriority w:val="0"/>
    <w:rPr>
      <w:rFonts w:ascii="Arial" w:hAnsi="Arial" w:eastAsia="宋体"/>
      <w:kern w:val="2"/>
      <w:sz w:val="21"/>
      <w:szCs w:val="24"/>
      <w:lang w:val="en-US" w:eastAsia="zh-CN" w:bidi="ar-SA"/>
    </w:rPr>
  </w:style>
  <w:style w:type="character" w:customStyle="1" w:styleId="222">
    <w:name w:val="modifier"/>
    <w:qFormat/>
    <w:uiPriority w:val="0"/>
    <w:rPr>
      <w:color w:val="FF0000"/>
    </w:rPr>
  </w:style>
  <w:style w:type="character" w:customStyle="1" w:styleId="223">
    <w:name w:val="正文文本缩进 Char1"/>
    <w:qFormat/>
    <w:uiPriority w:val="0"/>
    <w:rPr>
      <w:rFonts w:ascii="宋体" w:eastAsia="宋体" w:cs="Times New Roman"/>
      <w:kern w:val="0"/>
      <w:sz w:val="34"/>
      <w:szCs w:val="20"/>
      <w:lang w:bidi="ar-SA"/>
    </w:rPr>
  </w:style>
  <w:style w:type="character" w:customStyle="1" w:styleId="224">
    <w:name w:val="style21"/>
    <w:qFormat/>
    <w:uiPriority w:val="0"/>
    <w:rPr>
      <w:color w:val="003366"/>
    </w:rPr>
  </w:style>
  <w:style w:type="character" w:customStyle="1" w:styleId="225">
    <w:name w:val="Para head"/>
    <w:qFormat/>
    <w:uiPriority w:val="0"/>
    <w:rPr>
      <w:rFonts w:ascii="Arial" w:hAnsi="Arial" w:eastAsia="Times New Roman"/>
      <w:sz w:val="20"/>
    </w:rPr>
  </w:style>
  <w:style w:type="character" w:customStyle="1" w:styleId="226">
    <w:name w:val="font11"/>
    <w:basedOn w:val="46"/>
    <w:qFormat/>
    <w:uiPriority w:val="0"/>
    <w:rPr>
      <w:rFonts w:hint="eastAsia" w:ascii="宋体" w:hAnsi="宋体" w:eastAsia="宋体" w:cs="宋体"/>
      <w:color w:val="000000"/>
      <w:sz w:val="24"/>
      <w:szCs w:val="24"/>
      <w:u w:val="none"/>
    </w:rPr>
  </w:style>
  <w:style w:type="character" w:customStyle="1" w:styleId="227">
    <w:name w:val="font41"/>
    <w:qFormat/>
    <w:uiPriority w:val="0"/>
    <w:rPr>
      <w:rFonts w:hint="eastAsia" w:ascii="宋体" w:hAnsi="宋体" w:eastAsia="宋体" w:cs="宋体"/>
      <w:color w:val="000000"/>
      <w:sz w:val="22"/>
      <w:szCs w:val="22"/>
      <w:u w:val="none"/>
    </w:rPr>
  </w:style>
  <w:style w:type="character" w:customStyle="1" w:styleId="228">
    <w:name w:val="强调1"/>
    <w:qFormat/>
    <w:uiPriority w:val="0"/>
    <w:rPr>
      <w:rFonts w:ascii="Arial Black" w:hAnsi="Arial Black" w:eastAsia="黑体"/>
      <w:b/>
      <w:spacing w:val="0"/>
      <w:sz w:val="21"/>
    </w:rPr>
  </w:style>
  <w:style w:type="character" w:customStyle="1" w:styleId="229">
    <w:name w:val="titlestylelight1"/>
    <w:qFormat/>
    <w:uiPriority w:val="0"/>
    <w:rPr>
      <w:rFonts w:ascii="Arial" w:hAnsi="Arial" w:cs="Arial"/>
      <w:b/>
      <w:bCs/>
      <w:color w:val="666666"/>
      <w:sz w:val="18"/>
      <w:szCs w:val="18"/>
      <w:lang w:bidi="ar-SA"/>
    </w:rPr>
  </w:style>
  <w:style w:type="character" w:customStyle="1" w:styleId="230">
    <w:name w:val="纯文本 Char1"/>
    <w:qFormat/>
    <w:uiPriority w:val="0"/>
    <w:rPr>
      <w:rFonts w:ascii="宋体" w:eastAsia="宋体" w:cs="Courier New"/>
      <w:kern w:val="0"/>
      <w:szCs w:val="21"/>
      <w:lang w:bidi="ar-SA"/>
    </w:rPr>
  </w:style>
  <w:style w:type="character" w:customStyle="1" w:styleId="231">
    <w:name w:val="label"/>
    <w:qFormat/>
    <w:uiPriority w:val="0"/>
    <w:rPr>
      <w:color w:val="555555"/>
    </w:rPr>
  </w:style>
  <w:style w:type="character" w:customStyle="1" w:styleId="232">
    <w:name w:val="ask-title"/>
    <w:qFormat/>
    <w:uiPriority w:val="0"/>
  </w:style>
  <w:style w:type="character" w:customStyle="1" w:styleId="233">
    <w:name w:val="font71"/>
    <w:basedOn w:val="46"/>
    <w:qFormat/>
    <w:uiPriority w:val="0"/>
    <w:rPr>
      <w:rFonts w:ascii="Helvetica" w:hAnsi="Helvetica" w:eastAsia="Helvetica" w:cs="Helvetica"/>
      <w:color w:val="FF0000"/>
      <w:sz w:val="20"/>
      <w:szCs w:val="20"/>
      <w:u w:val="none"/>
    </w:rPr>
  </w:style>
  <w:style w:type="character" w:customStyle="1" w:styleId="234">
    <w:name w:val="标题 Char1"/>
    <w:qFormat/>
    <w:uiPriority w:val="0"/>
    <w:rPr>
      <w:rFonts w:ascii="Cambria" w:hAnsi="Cambria" w:eastAsia="宋体" w:cs="Times New Roman"/>
      <w:b/>
      <w:bCs/>
      <w:kern w:val="0"/>
      <w:sz w:val="32"/>
      <w:szCs w:val="32"/>
      <w:lang w:bidi="ar-SA"/>
    </w:rPr>
  </w:style>
  <w:style w:type="character" w:customStyle="1" w:styleId="235">
    <w:name w:val="textfont1"/>
    <w:basedOn w:val="46"/>
    <w:qFormat/>
    <w:uiPriority w:val="0"/>
  </w:style>
  <w:style w:type="character" w:customStyle="1" w:styleId="236">
    <w:name w:val="font31"/>
    <w:basedOn w:val="46"/>
    <w:qFormat/>
    <w:uiPriority w:val="0"/>
    <w:rPr>
      <w:rFonts w:hint="eastAsia" w:ascii="宋体" w:hAnsi="宋体" w:eastAsia="宋体" w:cs="宋体"/>
      <w:color w:val="000000"/>
      <w:sz w:val="24"/>
      <w:szCs w:val="24"/>
      <w:u w:val="none"/>
    </w:rPr>
  </w:style>
  <w:style w:type="paragraph" w:customStyle="1" w:styleId="237">
    <w:name w:val="_Style 1"/>
    <w:basedOn w:val="1"/>
    <w:qFormat/>
    <w:uiPriority w:val="0"/>
    <w:pPr>
      <w:ind w:firstLine="420" w:firstLineChars="200"/>
    </w:pPr>
    <w:rPr>
      <w:sz w:val="20"/>
    </w:rPr>
  </w:style>
  <w:style w:type="character" w:customStyle="1" w:styleId="238">
    <w:name w:val="无"/>
    <w:qFormat/>
    <w:uiPriority w:val="0"/>
  </w:style>
  <w:style w:type="paragraph" w:customStyle="1" w:styleId="239">
    <w:name w:val="WPSOffice手动目录 1"/>
    <w:qFormat/>
    <w:uiPriority w:val="0"/>
    <w:rPr>
      <w:rFonts w:ascii="Times New Roman" w:hAnsi="Times New Roman" w:eastAsia="宋体" w:cs="Times New Roman"/>
      <w:lang w:val="en-US" w:eastAsia="zh-CN" w:bidi="ar-SA"/>
    </w:rPr>
  </w:style>
  <w:style w:type="character" w:customStyle="1" w:styleId="240">
    <w:name w:val="标题 1 字符"/>
    <w:qFormat/>
    <w:uiPriority w:val="0"/>
    <w:rPr>
      <w:rFonts w:eastAsia="宋体"/>
      <w:b/>
      <w:bCs/>
      <w:kern w:val="44"/>
      <w:sz w:val="44"/>
      <w:szCs w:val="44"/>
      <w:lang w:val="en-US" w:eastAsia="zh-CN" w:bidi="ar-SA"/>
    </w:rPr>
  </w:style>
  <w:style w:type="paragraph" w:customStyle="1" w:styleId="241">
    <w:name w:val="正文+缩进"/>
    <w:basedOn w:val="1"/>
    <w:qFormat/>
    <w:uiPriority w:val="0"/>
    <w:rPr>
      <w:lang w:val="en-GB"/>
    </w:rPr>
  </w:style>
  <w:style w:type="paragraph" w:customStyle="1" w:styleId="242">
    <w:name w:val="样式 标题 31.1.1标题 333rd levelBOD 0Bold HeadCTH3H31Heading ...1"/>
    <w:basedOn w:val="5"/>
    <w:qFormat/>
    <w:uiPriority w:val="0"/>
    <w:pPr>
      <w:spacing w:line="360" w:lineRule="auto"/>
    </w:pPr>
    <w:rPr>
      <w:rFonts w:ascii="仿宋_GB2312" w:cs="宋体"/>
      <w:kern w:val="2"/>
      <w:sz w:val="24"/>
    </w:rPr>
  </w:style>
  <w:style w:type="character" w:customStyle="1" w:styleId="243">
    <w:name w:val="font51"/>
    <w:basedOn w:val="46"/>
    <w:qFormat/>
    <w:uiPriority w:val="0"/>
    <w:rPr>
      <w:rFonts w:ascii="Arial" w:hAnsi="Arial" w:cs="Arial"/>
      <w:color w:val="000000"/>
      <w:sz w:val="20"/>
      <w:szCs w:val="20"/>
      <w:u w:val="none"/>
    </w:rPr>
  </w:style>
  <w:style w:type="paragraph" w:customStyle="1" w:styleId="244">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245">
    <w:name w:val="列出段落11"/>
    <w:basedOn w:val="1"/>
    <w:qFormat/>
    <w:uiPriority w:val="99"/>
    <w:pPr>
      <w:spacing w:line="500" w:lineRule="exact"/>
      <w:ind w:firstLine="420" w:firstLineChars="200"/>
    </w:pPr>
    <w:rPr>
      <w:rFonts w:ascii="Times New Roman" w:hAnsi="Times New Roman" w:eastAsia="宋体"/>
      <w:sz w:val="24"/>
      <w:szCs w:val="24"/>
    </w:rPr>
  </w:style>
  <w:style w:type="paragraph" w:customStyle="1" w:styleId="246">
    <w:name w:val="正文2"/>
    <w:basedOn w:val="1"/>
    <w:qFormat/>
    <w:uiPriority w:val="0"/>
    <w:pPr>
      <w:spacing w:before="156" w:line="360" w:lineRule="auto"/>
      <w:ind w:firstLine="510" w:firstLineChars="200"/>
    </w:pPr>
    <w:rPr>
      <w:sz w:val="24"/>
    </w:rPr>
  </w:style>
  <w:style w:type="character" w:customStyle="1" w:styleId="247">
    <w:name w:val="标题 3 Char"/>
    <w:link w:val="5"/>
    <w:qFormat/>
    <w:uiPriority w:val="0"/>
    <w:rPr>
      <w:rFonts w:eastAsia="楷体_GB2312"/>
      <w:b/>
      <w:bCs/>
      <w:kern w:val="0"/>
      <w:sz w:val="32"/>
      <w:szCs w:val="32"/>
    </w:rPr>
  </w:style>
  <w:style w:type="character" w:customStyle="1" w:styleId="248">
    <w:name w:val="标题 2 Char"/>
    <w:qFormat/>
    <w:uiPriority w:val="0"/>
    <w:rPr>
      <w:rFonts w:ascii="宋体" w:hAnsi="宋体" w:eastAsia="仿宋_GB2312"/>
      <w:bCs/>
      <w:kern w:val="2"/>
      <w:sz w:val="28"/>
      <w:szCs w:val="32"/>
      <w:lang w:val="en-US" w:eastAsia="zh-CN" w:bidi="ar-SA"/>
    </w:rPr>
  </w:style>
  <w:style w:type="paragraph" w:customStyle="1" w:styleId="249">
    <w:name w:val="Plain Text"/>
    <w:basedOn w:val="1"/>
    <w:qFormat/>
    <w:uiPriority w:val="0"/>
    <w:pPr>
      <w:adjustRightInd w:val="0"/>
      <w:textAlignment w:val="baseline"/>
    </w:pPr>
    <w:rPr>
      <w:rFonts w:eastAsia="楷体_GB2312" w:cs="宋体"/>
      <w:snapToGrid/>
      <w:kern w:val="2"/>
      <w:sz w:val="28"/>
      <w:szCs w:val="21"/>
      <w:lang w:bidi="ar-SA"/>
    </w:rPr>
  </w:style>
  <w:style w:type="paragraph" w:customStyle="1" w:styleId="250">
    <w:name w:val="Normal"/>
    <w:qFormat/>
    <w:uiPriority w:val="0"/>
    <w:pPr>
      <w:widowControl w:val="0"/>
      <w:jc w:val="both"/>
    </w:pPr>
    <w:rPr>
      <w:rFonts w:hint="eastAsia" w:ascii="Calibri" w:hAnsi="Calibri" w:eastAsia="宋体" w:cs="Times New Roman"/>
      <w:kern w:val="2"/>
      <w:sz w:val="21"/>
      <w:lang w:val="en-US" w:eastAsia="zh-CN" w:bidi="ar-SA"/>
    </w:rPr>
  </w:style>
  <w:style w:type="character" w:customStyle="1" w:styleId="251">
    <w:name w:val="font201"/>
    <w:basedOn w:val="46"/>
    <w:qFormat/>
    <w:uiPriority w:val="0"/>
    <w:rPr>
      <w:rFonts w:hint="eastAsia" w:ascii="宋体" w:hAnsi="宋体" w:eastAsia="宋体" w:cs="宋体"/>
      <w:color w:val="000000"/>
      <w:sz w:val="22"/>
      <w:szCs w:val="22"/>
      <w:u w:val="none"/>
    </w:rPr>
  </w:style>
  <w:style w:type="character" w:customStyle="1" w:styleId="252">
    <w:name w:val="font221"/>
    <w:basedOn w:val="46"/>
    <w:qFormat/>
    <w:uiPriority w:val="0"/>
    <w:rPr>
      <w:rFonts w:hint="eastAsia" w:ascii="宋体" w:hAnsi="宋体" w:eastAsia="宋体" w:cs="宋体"/>
      <w:color w:val="000000"/>
      <w:sz w:val="22"/>
      <w:szCs w:val="22"/>
      <w:u w:val="none"/>
    </w:rPr>
  </w:style>
  <w:style w:type="character" w:customStyle="1" w:styleId="253">
    <w:name w:val="font231"/>
    <w:basedOn w:val="46"/>
    <w:qFormat/>
    <w:uiPriority w:val="0"/>
    <w:rPr>
      <w:rFonts w:hint="eastAsia" w:ascii="宋体" w:hAnsi="宋体" w:eastAsia="宋体" w:cs="宋体"/>
      <w:color w:val="000000"/>
      <w:sz w:val="22"/>
      <w:szCs w:val="22"/>
      <w:u w:val="none"/>
      <w:vertAlign w:val="superscript"/>
    </w:rPr>
  </w:style>
  <w:style w:type="character" w:customStyle="1" w:styleId="254">
    <w:name w:val="font301"/>
    <w:basedOn w:val="46"/>
    <w:qFormat/>
    <w:uiPriority w:val="0"/>
    <w:rPr>
      <w:rFonts w:ascii="宋体" w:hAnsi="宋体" w:eastAsia="宋体" w:cs="宋体"/>
      <w:color w:val="000000"/>
      <w:sz w:val="20"/>
      <w:szCs w:val="20"/>
      <w:u w:val="none"/>
    </w:rPr>
  </w:style>
  <w:style w:type="character" w:customStyle="1" w:styleId="255">
    <w:name w:val="font141"/>
    <w:basedOn w:val="46"/>
    <w:qFormat/>
    <w:uiPriority w:val="0"/>
    <w:rPr>
      <w:rFonts w:hint="eastAsia" w:ascii="宋体" w:hAnsi="宋体" w:eastAsia="宋体" w:cs="宋体"/>
      <w:color w:val="000000"/>
      <w:sz w:val="20"/>
      <w:szCs w:val="20"/>
      <w:u w:val="none"/>
    </w:rPr>
  </w:style>
  <w:style w:type="paragraph" w:customStyle="1" w:styleId="256">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2473</Words>
  <Characters>2914</Characters>
  <Lines>242</Lines>
  <Paragraphs>68</Paragraphs>
  <TotalTime>42</TotalTime>
  <ScaleCrop>false</ScaleCrop>
  <LinksUpToDate>false</LinksUpToDate>
  <CharactersWithSpaces>2943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2020-09-22T10:03:00Z</dcterms:created>
  <dc:creator>lbl</dc:creator>
  <cp:lastModifiedBy>@^_^@</cp:lastModifiedBy>
  <cp:lastPrinted>2025-05-26T06:17:00Z</cp:lastPrinted>
  <dcterms:modified xsi:type="dcterms:W3CDTF">2025-07-07T07:21:16Z</dcterms:modified>
  <dc:title>NO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BCE0E19DF2BC4E56AB92FC636AC90D3D_13</vt:lpwstr>
  </property>
  <property fmtid="{D5CDD505-2E9C-101B-9397-08002B2CF9AE}" pid="4" name="KSOTemplateDocerSaveRecord">
    <vt:lpwstr>eyJoZGlkIjoiODY1NGQ4OWMyMDJmMjY1MzBiNWIwNTNhNWU2ZjVlMWQiLCJ1c2VySWQiOiI3MjUyODgyMjQifQ==</vt:lpwstr>
  </property>
</Properties>
</file>