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487F1">
      <w:pPr>
        <w:pStyle w:val="154"/>
        <w:spacing w:line="360" w:lineRule="auto"/>
        <w:ind w:firstLine="0"/>
        <w:jc w:val="center"/>
        <w:rPr>
          <w:rFonts w:ascii="宋体" w:hAnsi="宋体"/>
          <w:b/>
          <w:sz w:val="56"/>
          <w:szCs w:val="56"/>
        </w:rPr>
      </w:pPr>
    </w:p>
    <w:p w14:paraId="1407461B">
      <w:pPr>
        <w:pStyle w:val="154"/>
        <w:spacing w:line="360" w:lineRule="auto"/>
        <w:ind w:firstLine="0"/>
        <w:jc w:val="center"/>
      </w:pPr>
      <w:r>
        <w:rPr>
          <w:rFonts w:hint="eastAsia" w:ascii="宋体" w:hAnsi="宋体"/>
          <w:b/>
          <w:sz w:val="56"/>
          <w:szCs w:val="56"/>
        </w:rPr>
        <w:t>浙江交通技师学院智慧物流仿真实训工作站项目</w:t>
      </w:r>
    </w:p>
    <w:p w14:paraId="294D20C0">
      <w:pPr>
        <w:pStyle w:val="154"/>
        <w:spacing w:line="360" w:lineRule="auto"/>
        <w:ind w:firstLine="480"/>
      </w:pPr>
    </w:p>
    <w:p w14:paraId="0FB49451">
      <w:pPr>
        <w:pStyle w:val="154"/>
        <w:spacing w:line="360" w:lineRule="auto"/>
        <w:ind w:firstLine="480"/>
      </w:pPr>
    </w:p>
    <w:p w14:paraId="4662C93D">
      <w:pPr>
        <w:pStyle w:val="154"/>
        <w:spacing w:line="360" w:lineRule="auto"/>
        <w:ind w:firstLine="480"/>
      </w:pPr>
    </w:p>
    <w:p w14:paraId="0106DE75">
      <w:pPr>
        <w:spacing w:before="120" w:beforeLines="50" w:line="360" w:lineRule="auto"/>
        <w:jc w:val="center"/>
        <w:rPr>
          <w:rFonts w:ascii="宋体" w:hAnsi="宋体" w:cs="宋体"/>
          <w:b/>
          <w:spacing w:val="44"/>
          <w:sz w:val="84"/>
          <w:szCs w:val="84"/>
        </w:rPr>
      </w:pPr>
      <w:r>
        <w:rPr>
          <w:rFonts w:hint="eastAsia" w:ascii="宋体" w:hAnsi="宋体" w:cs="宋体"/>
          <w:b/>
          <w:spacing w:val="44"/>
          <w:sz w:val="84"/>
          <w:szCs w:val="84"/>
          <w:lang w:bidi="ar"/>
        </w:rPr>
        <w:t>公开招标文件</w:t>
      </w:r>
    </w:p>
    <w:p w14:paraId="5204707A">
      <w:pPr>
        <w:snapToGrid w:val="0"/>
        <w:spacing w:line="360" w:lineRule="auto"/>
        <w:jc w:val="center"/>
        <w:rPr>
          <w:rFonts w:ascii="宋体" w:hAnsi="宋体"/>
          <w:b/>
          <w:color w:val="000000"/>
          <w:sz w:val="40"/>
          <w:szCs w:val="36"/>
        </w:rPr>
      </w:pPr>
      <w:r>
        <w:rPr>
          <w:rFonts w:hint="eastAsia" w:ascii="宋体" w:hAnsi="宋体"/>
          <w:b/>
          <w:color w:val="000000"/>
          <w:sz w:val="48"/>
          <w:szCs w:val="44"/>
        </w:rPr>
        <w:t>（</w:t>
      </w:r>
      <w:r>
        <w:rPr>
          <w:rFonts w:hint="eastAsia" w:ascii="宋体" w:hAnsi="宋体"/>
          <w:b/>
          <w:color w:val="000000"/>
          <w:sz w:val="36"/>
          <w:szCs w:val="32"/>
        </w:rPr>
        <w:t>政采云电子标，专门面向中小企业采购</w:t>
      </w:r>
      <w:r>
        <w:rPr>
          <w:rFonts w:hint="eastAsia" w:ascii="宋体" w:hAnsi="宋体"/>
          <w:b/>
          <w:color w:val="000000"/>
          <w:sz w:val="48"/>
          <w:szCs w:val="44"/>
        </w:rPr>
        <w:t>）</w:t>
      </w:r>
    </w:p>
    <w:p w14:paraId="5821A450">
      <w:pPr>
        <w:snapToGrid w:val="0"/>
        <w:spacing w:before="120" w:beforeLines="50" w:line="360" w:lineRule="auto"/>
        <w:ind w:firstLine="600"/>
        <w:rPr>
          <w:rFonts w:ascii="宋体" w:hAnsi="宋体"/>
          <w:sz w:val="30"/>
          <w:szCs w:val="72"/>
        </w:rPr>
      </w:pPr>
      <w:r>
        <w:rPr>
          <w:rFonts w:hint="eastAsia" w:ascii="宋体" w:hAnsi="宋体"/>
          <w:sz w:val="30"/>
          <w:szCs w:val="72"/>
        </w:rPr>
        <w:t xml:space="preserve"> </w:t>
      </w:r>
    </w:p>
    <w:p w14:paraId="1A0EB89D">
      <w:pPr>
        <w:pStyle w:val="40"/>
        <w:ind w:firstLine="600"/>
        <w:rPr>
          <w:rFonts w:ascii="宋体" w:hAnsi="宋体"/>
          <w:sz w:val="30"/>
          <w:szCs w:val="72"/>
        </w:rPr>
      </w:pPr>
    </w:p>
    <w:p w14:paraId="5AB7BE45">
      <w:pPr>
        <w:pStyle w:val="52"/>
        <w:ind w:firstLine="602"/>
        <w:rPr>
          <w:rFonts w:hAnsi="宋体"/>
          <w:sz w:val="30"/>
          <w:szCs w:val="72"/>
        </w:rPr>
      </w:pPr>
    </w:p>
    <w:p w14:paraId="4981C3BA">
      <w:pPr>
        <w:pStyle w:val="40"/>
      </w:pPr>
    </w:p>
    <w:p w14:paraId="655B38D4">
      <w:pPr>
        <w:pStyle w:val="21"/>
        <w:ind w:firstLine="480"/>
      </w:pPr>
    </w:p>
    <w:p w14:paraId="212B5914">
      <w:pPr>
        <w:pStyle w:val="154"/>
        <w:ind w:firstLine="480"/>
      </w:pPr>
    </w:p>
    <w:p w14:paraId="39A43965">
      <w:pPr>
        <w:pStyle w:val="25"/>
        <w:snapToGrid w:val="0"/>
        <w:spacing w:before="120" w:beforeLines="0" w:after="120" w:afterLines="0" w:line="360" w:lineRule="auto"/>
        <w:ind w:firstLine="1134" w:firstLineChars="353"/>
        <w:rPr>
          <w:rFonts w:hint="default" w:hAnsi="宋体"/>
          <w:b/>
          <w:sz w:val="32"/>
          <w:szCs w:val="52"/>
        </w:rPr>
      </w:pPr>
      <w:r>
        <w:rPr>
          <w:rFonts w:hAnsi="宋体"/>
          <w:b/>
          <w:sz w:val="32"/>
          <w:szCs w:val="52"/>
        </w:rPr>
        <w:t>项目编号：WQ2025231-HW183</w:t>
      </w:r>
    </w:p>
    <w:p w14:paraId="25FACD9F">
      <w:pPr>
        <w:pStyle w:val="25"/>
        <w:snapToGrid w:val="0"/>
        <w:spacing w:before="120" w:beforeLines="0" w:after="120" w:afterLines="0" w:line="360" w:lineRule="auto"/>
        <w:ind w:firstLine="1134" w:firstLineChars="353"/>
        <w:rPr>
          <w:rFonts w:hint="default"/>
        </w:rPr>
      </w:pPr>
      <w:r>
        <w:rPr>
          <w:rFonts w:hAnsi="宋体"/>
          <w:b/>
          <w:sz w:val="32"/>
          <w:szCs w:val="52"/>
        </w:rPr>
        <w:t>采购单位：浙江交通技师学院</w:t>
      </w:r>
    </w:p>
    <w:p w14:paraId="1678E773">
      <w:pPr>
        <w:pStyle w:val="25"/>
        <w:snapToGrid w:val="0"/>
        <w:spacing w:before="120" w:beforeLines="0" w:after="120" w:afterLines="0" w:line="360" w:lineRule="auto"/>
        <w:ind w:firstLine="1134" w:firstLineChars="353"/>
        <w:rPr>
          <w:rFonts w:hint="default"/>
        </w:rPr>
      </w:pPr>
      <w:r>
        <w:rPr>
          <w:rFonts w:hAnsi="宋体"/>
          <w:b/>
          <w:sz w:val="32"/>
          <w:szCs w:val="52"/>
        </w:rPr>
        <w:t>代理机构：金华市万全招标代理有限公司</w:t>
      </w:r>
    </w:p>
    <w:p w14:paraId="2C672FA9">
      <w:pPr>
        <w:snapToGrid w:val="0"/>
        <w:spacing w:before="120" w:beforeLines="50" w:line="360" w:lineRule="auto"/>
        <w:ind w:left="382" w:leftChars="182" w:firstLine="35" w:firstLineChars="11"/>
        <w:jc w:val="right"/>
        <w:rPr>
          <w:rFonts w:ascii="宋体" w:hAnsi="宋体"/>
          <w:sz w:val="32"/>
          <w:szCs w:val="21"/>
        </w:rPr>
      </w:pPr>
      <w:r>
        <w:rPr>
          <w:rFonts w:hint="eastAsia" w:ascii="宋体" w:hAnsi="宋体"/>
          <w:b/>
          <w:bCs/>
          <w:sz w:val="32"/>
          <w:szCs w:val="32"/>
        </w:rPr>
        <w:t>2025年</w:t>
      </w:r>
      <w:r>
        <w:rPr>
          <w:rFonts w:hint="eastAsia" w:ascii="宋体" w:hAnsi="宋体"/>
          <w:b/>
          <w:bCs/>
          <w:sz w:val="32"/>
          <w:szCs w:val="32"/>
          <w:lang w:val="en-US" w:eastAsia="zh-CN"/>
        </w:rPr>
        <w:t>7</w:t>
      </w:r>
      <w:r>
        <w:rPr>
          <w:rFonts w:hint="eastAsia" w:ascii="宋体" w:hAnsi="宋体"/>
          <w:b/>
          <w:bCs/>
          <w:sz w:val="32"/>
          <w:szCs w:val="32"/>
        </w:rPr>
        <w:t>月</w:t>
      </w:r>
    </w:p>
    <w:p w14:paraId="5E54CE81">
      <w:pPr>
        <w:ind w:firstLine="883"/>
        <w:rPr>
          <w:rFonts w:hAnsi="宋体" w:cs="宋体"/>
          <w:b/>
          <w:sz w:val="44"/>
          <w:szCs w:val="44"/>
        </w:rPr>
      </w:pPr>
      <w:r>
        <w:rPr>
          <w:rFonts w:hAnsi="宋体" w:cs="宋体"/>
          <w:b/>
          <w:sz w:val="44"/>
          <w:szCs w:val="44"/>
        </w:rPr>
        <w:br w:type="page"/>
      </w:r>
    </w:p>
    <w:p w14:paraId="6ACB0B79">
      <w:pPr>
        <w:pStyle w:val="25"/>
        <w:spacing w:before="120" w:beforeLines="0" w:after="120" w:afterLines="0" w:line="360" w:lineRule="auto"/>
        <w:jc w:val="center"/>
        <w:rPr>
          <w:rFonts w:hint="default" w:hAnsi="宋体" w:cs="宋体"/>
          <w:b/>
          <w:sz w:val="44"/>
          <w:szCs w:val="44"/>
        </w:rPr>
      </w:pPr>
    </w:p>
    <w:p w14:paraId="72983025">
      <w:pPr>
        <w:pStyle w:val="25"/>
        <w:spacing w:before="120" w:beforeLines="0" w:after="120" w:afterLines="0" w:line="360" w:lineRule="auto"/>
        <w:jc w:val="center"/>
        <w:rPr>
          <w:rFonts w:hint="default" w:hAnsi="宋体" w:cs="宋体"/>
          <w:b/>
          <w:sz w:val="44"/>
          <w:szCs w:val="44"/>
        </w:rPr>
      </w:pPr>
      <w:r>
        <w:rPr>
          <w:rFonts w:hAnsi="宋体" w:cs="宋体"/>
          <w:b/>
          <w:sz w:val="44"/>
          <w:szCs w:val="44"/>
        </w:rPr>
        <w:t>目   录</w:t>
      </w:r>
    </w:p>
    <w:p w14:paraId="321190DE">
      <w:pPr>
        <w:pStyle w:val="25"/>
        <w:spacing w:before="120" w:beforeLines="0" w:after="120" w:afterLines="0" w:line="360" w:lineRule="auto"/>
        <w:ind w:firstLine="2200" w:firstLineChars="500"/>
        <w:jc w:val="left"/>
        <w:rPr>
          <w:rFonts w:hint="default" w:ascii="创艺简标宋" w:hAnsi="宋体" w:eastAsia="创艺简标宋"/>
          <w:sz w:val="44"/>
          <w:szCs w:val="44"/>
        </w:rPr>
      </w:pPr>
    </w:p>
    <w:p w14:paraId="0567C7AC">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第一章 公开招标公告</w:t>
      </w:r>
    </w:p>
    <w:p w14:paraId="4CFF0817">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第二章 招标项目需求</w:t>
      </w:r>
    </w:p>
    <w:p w14:paraId="621450F8">
      <w:pPr>
        <w:spacing w:before="120" w:beforeLines="50" w:line="480" w:lineRule="exact"/>
        <w:ind w:left="181" w:leftChars="86" w:firstLine="2400" w:firstLineChars="800"/>
        <w:jc w:val="left"/>
        <w:rPr>
          <w:rFonts w:ascii="宋体" w:hAnsi="宋体"/>
          <w:sz w:val="30"/>
        </w:rPr>
      </w:pPr>
      <w:r>
        <w:rPr>
          <w:rFonts w:hint="eastAsia" w:ascii="宋体" w:hAnsi="宋体"/>
          <w:sz w:val="30"/>
        </w:rPr>
        <w:t>第三章 投标人须知</w:t>
      </w:r>
    </w:p>
    <w:p w14:paraId="3510F3C8">
      <w:pPr>
        <w:spacing w:before="120" w:beforeLines="50" w:line="480" w:lineRule="exact"/>
        <w:ind w:left="181" w:leftChars="86" w:firstLine="2400" w:firstLineChars="800"/>
        <w:jc w:val="left"/>
        <w:rPr>
          <w:rFonts w:ascii="宋体" w:hAnsi="宋体"/>
          <w:sz w:val="30"/>
        </w:rPr>
      </w:pPr>
      <w:r>
        <w:rPr>
          <w:rFonts w:hint="eastAsia" w:ascii="宋体" w:hAnsi="宋体"/>
          <w:sz w:val="30"/>
        </w:rPr>
        <w:t>第四章 政府采购政策功能相关说明</w:t>
      </w:r>
    </w:p>
    <w:p w14:paraId="51B5A3FE">
      <w:pPr>
        <w:spacing w:before="120" w:beforeLines="50" w:line="480" w:lineRule="exact"/>
        <w:ind w:left="181" w:leftChars="86" w:firstLine="2400" w:firstLineChars="800"/>
        <w:jc w:val="left"/>
        <w:rPr>
          <w:rFonts w:ascii="宋体" w:hAnsi="宋体"/>
          <w:sz w:val="30"/>
        </w:rPr>
      </w:pPr>
      <w:r>
        <w:rPr>
          <w:rFonts w:hint="eastAsia" w:ascii="宋体" w:hAnsi="宋体"/>
          <w:sz w:val="30"/>
        </w:rPr>
        <w:t>第五章 评标办法及评分标准</w:t>
      </w:r>
    </w:p>
    <w:p w14:paraId="73560687">
      <w:pPr>
        <w:spacing w:before="120" w:beforeLines="50" w:line="480" w:lineRule="exact"/>
        <w:ind w:left="181" w:leftChars="86" w:firstLine="2400" w:firstLineChars="800"/>
        <w:jc w:val="left"/>
        <w:rPr>
          <w:rFonts w:ascii="宋体" w:hAnsi="宋体"/>
          <w:sz w:val="30"/>
        </w:rPr>
      </w:pPr>
      <w:r>
        <w:rPr>
          <w:rFonts w:hint="eastAsia" w:ascii="宋体" w:hAnsi="宋体"/>
          <w:sz w:val="30"/>
        </w:rPr>
        <w:t>第六章 采购合同（范本）</w:t>
      </w:r>
    </w:p>
    <w:p w14:paraId="5ED386AB">
      <w:pPr>
        <w:spacing w:before="120" w:beforeLines="50" w:line="480" w:lineRule="exact"/>
        <w:ind w:left="181" w:leftChars="86" w:firstLine="2400" w:firstLineChars="800"/>
        <w:jc w:val="left"/>
        <w:rPr>
          <w:rFonts w:ascii="宋体" w:hAnsi="宋体"/>
          <w:sz w:val="30"/>
        </w:rPr>
      </w:pPr>
      <w:r>
        <w:rPr>
          <w:rFonts w:hint="eastAsia" w:ascii="宋体" w:hAnsi="宋体"/>
          <w:sz w:val="30"/>
        </w:rPr>
        <w:t>第七章 投标文件格式（部分）</w:t>
      </w:r>
    </w:p>
    <w:p w14:paraId="2D6514C6">
      <w:pPr>
        <w:pStyle w:val="14"/>
        <w:ind w:firstLine="480"/>
      </w:pPr>
    </w:p>
    <w:p w14:paraId="1327475B">
      <w:pPr>
        <w:spacing w:before="120" w:beforeLines="50" w:line="480" w:lineRule="exact"/>
        <w:ind w:firstLine="600"/>
        <w:rPr>
          <w:rFonts w:ascii="宋体" w:hAnsi="宋体"/>
          <w:sz w:val="30"/>
        </w:rPr>
      </w:pPr>
    </w:p>
    <w:p w14:paraId="75660966">
      <w:pPr>
        <w:spacing w:before="120" w:beforeLines="50" w:line="480" w:lineRule="exact"/>
        <w:ind w:firstLine="600"/>
        <w:rPr>
          <w:rFonts w:ascii="宋体" w:hAnsi="宋体"/>
          <w:sz w:val="30"/>
        </w:rPr>
      </w:pPr>
    </w:p>
    <w:p w14:paraId="6E1CC8DD">
      <w:pPr>
        <w:spacing w:before="120" w:beforeLines="50" w:line="480" w:lineRule="exact"/>
        <w:ind w:firstLine="600"/>
        <w:rPr>
          <w:rFonts w:ascii="宋体" w:hAnsi="宋体"/>
          <w:sz w:val="30"/>
        </w:rPr>
      </w:pPr>
    </w:p>
    <w:p w14:paraId="0C460CDD">
      <w:pPr>
        <w:spacing w:line="360" w:lineRule="auto"/>
        <w:ind w:firstLine="594" w:firstLineChars="198"/>
        <w:rPr>
          <w:rFonts w:ascii="宋体" w:hAnsi="宋体"/>
          <w:sz w:val="30"/>
          <w:szCs w:val="20"/>
        </w:rPr>
      </w:pPr>
    </w:p>
    <w:p w14:paraId="6B736E69">
      <w:pPr>
        <w:pStyle w:val="3"/>
        <w:ind w:firstLine="300"/>
        <w:rPr>
          <w:rFonts w:ascii="宋体" w:hAnsi="宋体"/>
          <w:sz w:val="30"/>
          <w:szCs w:val="20"/>
        </w:rPr>
      </w:pPr>
    </w:p>
    <w:p w14:paraId="61EEAA14">
      <w:pPr>
        <w:pStyle w:val="40"/>
        <w:ind w:firstLine="600"/>
        <w:rPr>
          <w:rFonts w:ascii="宋体" w:hAnsi="宋体"/>
          <w:sz w:val="30"/>
          <w:szCs w:val="20"/>
        </w:rPr>
      </w:pPr>
    </w:p>
    <w:p w14:paraId="410997A3">
      <w:pPr>
        <w:pStyle w:val="3"/>
        <w:ind w:firstLine="300"/>
        <w:rPr>
          <w:rFonts w:ascii="宋体" w:hAnsi="宋体"/>
          <w:sz w:val="30"/>
          <w:szCs w:val="20"/>
        </w:rPr>
      </w:pPr>
    </w:p>
    <w:p w14:paraId="072DCB3E">
      <w:pPr>
        <w:pStyle w:val="40"/>
        <w:ind w:firstLine="600"/>
        <w:rPr>
          <w:rFonts w:ascii="宋体" w:hAnsi="宋体"/>
          <w:sz w:val="30"/>
          <w:szCs w:val="20"/>
        </w:rPr>
      </w:pPr>
    </w:p>
    <w:p w14:paraId="310B23D2">
      <w:pPr>
        <w:pStyle w:val="3"/>
        <w:ind w:firstLine="0" w:firstLineChars="0"/>
        <w:rPr>
          <w:rFonts w:ascii="宋体" w:hAnsi="宋体"/>
          <w:sz w:val="30"/>
          <w:szCs w:val="20"/>
        </w:rPr>
      </w:pPr>
    </w:p>
    <w:p w14:paraId="709FEBF5">
      <w:pPr>
        <w:pStyle w:val="40"/>
      </w:pPr>
    </w:p>
    <w:p w14:paraId="3492CE72">
      <w:pPr>
        <w:pBdr>
          <w:bottom w:val="single" w:color="auto" w:sz="6" w:space="1"/>
        </w:pBdr>
        <w:spacing w:line="360" w:lineRule="auto"/>
        <w:ind w:firstLine="596" w:firstLineChars="198"/>
        <w:rPr>
          <w:b/>
          <w:bCs/>
          <w:sz w:val="30"/>
        </w:rPr>
      </w:pPr>
    </w:p>
    <w:p w14:paraId="6160FE56">
      <w:pPr>
        <w:spacing w:line="360" w:lineRule="auto"/>
        <w:ind w:firstLine="480"/>
        <w:jc w:val="center"/>
        <w:rPr>
          <w:bCs/>
          <w:szCs w:val="21"/>
        </w:rPr>
      </w:pPr>
      <w:r>
        <w:rPr>
          <w:rFonts w:hint="eastAsia"/>
          <w:bCs/>
          <w:szCs w:val="21"/>
        </w:rPr>
        <w:t>招标文件制作：方晓琳                     代理公司内部审核：金雅珍</w:t>
      </w:r>
    </w:p>
    <w:p w14:paraId="46B3EC83">
      <w:pPr>
        <w:pStyle w:val="27"/>
        <w:ind w:firstLine="482" w:firstLineChars="200"/>
        <w:rPr>
          <w:rFonts w:ascii="宋体" w:cs="宋体"/>
          <w:b w:val="0"/>
          <w:bCs w:val="0"/>
          <w:color w:val="auto"/>
        </w:rPr>
      </w:pPr>
      <w:r>
        <w:rPr>
          <w:color w:val="auto"/>
        </w:rPr>
        <w:br w:type="page"/>
      </w:r>
    </w:p>
    <w:p w14:paraId="4F540CEE">
      <w:pPr>
        <w:pStyle w:val="25"/>
        <w:numPr>
          <w:ilvl w:val="0"/>
          <w:numId w:val="5"/>
        </w:numPr>
        <w:snapToGrid w:val="0"/>
        <w:spacing w:before="120" w:after="120" w:line="240" w:lineRule="auto"/>
        <w:ind w:firstLine="602"/>
        <w:jc w:val="center"/>
        <w:outlineLvl w:val="0"/>
        <w:rPr>
          <w:rFonts w:hint="default" w:hAnsi="宋体" w:cs="宋体"/>
          <w:b/>
          <w:sz w:val="30"/>
          <w:szCs w:val="30"/>
        </w:rPr>
      </w:pPr>
      <w:r>
        <w:rPr>
          <w:rFonts w:hAnsi="宋体" w:cs="宋体"/>
          <w:b/>
          <w:sz w:val="30"/>
          <w:szCs w:val="30"/>
        </w:rPr>
        <w:t xml:space="preserve"> 公开招标公告</w:t>
      </w:r>
    </w:p>
    <w:p w14:paraId="7A8D4DF2">
      <w:pPr>
        <w:pStyle w:val="25"/>
        <w:snapToGrid w:val="0"/>
        <w:spacing w:before="120" w:after="120" w:line="240" w:lineRule="auto"/>
        <w:ind w:left="1" w:hanging="1"/>
        <w:jc w:val="center"/>
        <w:rPr>
          <w:rFonts w:hint="default" w:hAnsi="宋体" w:cs="宋体"/>
          <w:b/>
          <w:sz w:val="30"/>
          <w:szCs w:val="30"/>
        </w:rPr>
      </w:pPr>
      <w:r>
        <w:rPr>
          <w:rFonts w:hAnsi="宋体" w:cs="宋体"/>
          <w:b/>
          <w:sz w:val="30"/>
          <w:szCs w:val="30"/>
        </w:rPr>
        <w:t>（非财政监督采购项目）</w:t>
      </w:r>
    </w:p>
    <w:p w14:paraId="03148D91">
      <w:pPr>
        <w:pStyle w:val="14"/>
        <w:ind w:firstLine="480"/>
      </w:pPr>
    </w:p>
    <w:p w14:paraId="0B0A47A9">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sz w:val="24"/>
        </w:rPr>
      </w:pPr>
    </w:p>
    <w:p w14:paraId="63903369">
      <w:pPr>
        <w:pBdr>
          <w:top w:val="single" w:color="auto" w:sz="4" w:space="1"/>
          <w:left w:val="single" w:color="auto" w:sz="4" w:space="0"/>
          <w:bottom w:val="single" w:color="auto" w:sz="4" w:space="1"/>
          <w:right w:val="single" w:color="auto" w:sz="4" w:space="4"/>
        </w:pBdr>
        <w:spacing w:line="440" w:lineRule="exact"/>
        <w:ind w:firstLine="602"/>
        <w:jc w:val="center"/>
        <w:rPr>
          <w:rFonts w:ascii="宋体" w:hAnsi="宋体" w:cs="宋体"/>
          <w:b/>
          <w:sz w:val="30"/>
          <w:szCs w:val="30"/>
        </w:rPr>
      </w:pPr>
      <w:r>
        <w:rPr>
          <w:rFonts w:hint="eastAsia" w:ascii="宋体" w:hAnsi="宋体" w:cs="宋体"/>
          <w:b/>
          <w:sz w:val="30"/>
          <w:szCs w:val="30"/>
        </w:rPr>
        <w:t xml:space="preserve">项 目 概 况 </w:t>
      </w:r>
    </w:p>
    <w:p w14:paraId="2EBBA6C8">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sz w:val="24"/>
        </w:rPr>
      </w:pPr>
    </w:p>
    <w:p w14:paraId="0067B2EC">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sz w:val="24"/>
        </w:rPr>
      </w:pPr>
      <w:r>
        <w:rPr>
          <w:rFonts w:hint="eastAsia" w:ascii="宋体" w:hAnsi="宋体" w:cs="宋体"/>
          <w:bCs/>
          <w:sz w:val="24"/>
          <w:lang w:bidi="ar"/>
        </w:rPr>
        <w:t>根据浙江省本级政府采购计划书[2025]38899号、[2025]38900号批准，浙江交通技师学院智慧物流仿真实训工作站项目的潜在投标人应在浙江政府采购网（http：//zfcg.czt.zj.gov.cn）获取（下载）招标文件，</w:t>
      </w:r>
      <w:r>
        <w:rPr>
          <w:rFonts w:hint="eastAsia" w:ascii="宋体" w:hAnsi="宋体" w:cs="宋体"/>
          <w:bCs/>
          <w:color w:val="auto"/>
          <w:sz w:val="24"/>
          <w:lang w:bidi="ar"/>
        </w:rPr>
        <w:t>并于</w:t>
      </w:r>
      <w:r>
        <w:rPr>
          <w:rFonts w:hint="eastAsia" w:ascii="宋体" w:hAnsi="宋体" w:cs="宋体"/>
          <w:bCs/>
          <w:color w:val="auto"/>
          <w:sz w:val="24"/>
          <w:lang w:eastAsia="zh-CN" w:bidi="ar"/>
        </w:rPr>
        <w:t>2025年7月29日14:30</w:t>
      </w:r>
      <w:r>
        <w:rPr>
          <w:rFonts w:hint="eastAsia" w:ascii="宋体" w:hAnsi="宋体" w:cs="宋体"/>
          <w:bCs/>
          <w:color w:val="auto"/>
          <w:sz w:val="24"/>
          <w:lang w:bidi="ar"/>
        </w:rPr>
        <w:t>时（北京时间）前递交（上传）投标文件。</w:t>
      </w:r>
    </w:p>
    <w:p w14:paraId="4C45C495">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sz w:val="24"/>
          <w:lang w:bidi="ar"/>
        </w:rPr>
      </w:pPr>
    </w:p>
    <w:p w14:paraId="5E6B6462">
      <w:pPr>
        <w:tabs>
          <w:tab w:val="left" w:pos="0"/>
        </w:tabs>
        <w:snapToGrid w:val="0"/>
        <w:spacing w:line="400" w:lineRule="exact"/>
        <w:ind w:firstLine="482" w:firstLineChars="200"/>
        <w:outlineLvl w:val="1"/>
        <w:rPr>
          <w:rFonts w:ascii="宋体" w:hAnsi="宋体" w:cs="宋体"/>
          <w:b/>
          <w:sz w:val="24"/>
        </w:rPr>
      </w:pPr>
      <w:r>
        <w:rPr>
          <w:rFonts w:hint="eastAsia" w:ascii="宋体" w:hAnsi="宋体" w:cs="宋体"/>
          <w:b/>
          <w:sz w:val="24"/>
          <w:lang w:bidi="ar"/>
        </w:rPr>
        <w:t>一、项目基本情况</w:t>
      </w:r>
    </w:p>
    <w:p w14:paraId="183D8E45">
      <w:pPr>
        <w:tabs>
          <w:tab w:val="left" w:pos="0"/>
        </w:tabs>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（一）项目编号：WQ2025231-HW183</w:t>
      </w:r>
    </w:p>
    <w:p w14:paraId="6A6899D4">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（二）项目名称：浙江交通技师学院智慧物流仿真实训工作站项目</w:t>
      </w:r>
    </w:p>
    <w:p w14:paraId="3A1D3ED7">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（三）预算金额（元）：</w:t>
      </w:r>
      <w:r>
        <w:rPr>
          <w:rFonts w:hint="eastAsia" w:ascii="宋体" w:hAnsi="宋体" w:cs="宋体"/>
          <w:sz w:val="24"/>
        </w:rPr>
        <w:t>416000</w:t>
      </w:r>
    </w:p>
    <w:p w14:paraId="0671C9AE">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（四）最高限价（元）：416000</w:t>
      </w:r>
    </w:p>
    <w:p w14:paraId="530EEE44">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（五）采购需求：</w:t>
      </w:r>
    </w:p>
    <w:p w14:paraId="7D2A709C">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标项一</w:t>
      </w:r>
    </w:p>
    <w:p w14:paraId="3E9DDA21">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标项名称：浙江交通技师学院智慧物流仿真实训工作站项目</w:t>
      </w:r>
    </w:p>
    <w:p w14:paraId="61EC409D">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数量：1项</w:t>
      </w:r>
    </w:p>
    <w:p w14:paraId="60111DFD">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预算金额（元）：416000</w:t>
      </w:r>
    </w:p>
    <w:p w14:paraId="033F3733">
      <w:pPr>
        <w:widowControl/>
        <w:spacing w:line="400" w:lineRule="exact"/>
        <w:ind w:firstLine="480" w:firstLineChars="200"/>
        <w:textAlignment w:val="center"/>
        <w:rPr>
          <w:rFonts w:ascii="宋体" w:hAnsi="宋体" w:cs="宋体"/>
          <w:bCs/>
          <w:sz w:val="24"/>
          <w:lang w:bidi="ar"/>
        </w:rPr>
      </w:pPr>
      <w:r>
        <w:rPr>
          <w:rFonts w:hint="eastAsia" w:ascii="宋体" w:hAnsi="宋体" w:cs="宋体"/>
          <w:bCs/>
          <w:sz w:val="24"/>
          <w:lang w:bidi="ar"/>
        </w:rPr>
        <w:t>简要规格描述或项目基本概况介绍、用途</w:t>
      </w:r>
      <w:r>
        <w:rPr>
          <w:rFonts w:hint="eastAsia" w:ascii="宋体" w:hAnsi="宋体" w:cs="宋体"/>
          <w:bCs/>
          <w:color w:val="auto"/>
          <w:sz w:val="24"/>
          <w:lang w:bidi="ar"/>
        </w:rPr>
        <w:t>：</w:t>
      </w:r>
      <w:r>
        <w:rPr>
          <w:rFonts w:hint="eastAsia" w:ascii="宋体" w:hAnsi="宋体" w:cs="宋体"/>
          <w:color w:val="auto"/>
          <w:sz w:val="24"/>
        </w:rPr>
        <w:t>根据教学需要采购智慧物流仿真实训工作站</w:t>
      </w:r>
      <w:r>
        <w:rPr>
          <w:rFonts w:hint="eastAsia" w:ascii="宋体" w:hAnsi="宋体" w:cs="宋体"/>
          <w:bCs/>
          <w:color w:val="auto"/>
          <w:sz w:val="24"/>
          <w:lang w:bidi="ar"/>
        </w:rPr>
        <w:t>设备一批</w:t>
      </w:r>
      <w:r>
        <w:rPr>
          <w:rFonts w:hint="eastAsia" w:ascii="宋体" w:hAnsi="宋体" w:cs="宋体"/>
          <w:color w:val="auto"/>
          <w:sz w:val="24"/>
        </w:rPr>
        <w:t>。</w:t>
      </w:r>
      <w:r>
        <w:rPr>
          <w:rFonts w:hint="eastAsia" w:ascii="宋体" w:hAnsi="宋体" w:cs="宋体"/>
          <w:bCs/>
          <w:color w:val="auto"/>
          <w:sz w:val="24"/>
          <w:lang w:bidi="ar"/>
        </w:rPr>
        <w:t>具体详见招标文件第二章。</w:t>
      </w:r>
    </w:p>
    <w:p w14:paraId="30BFF378">
      <w:pPr>
        <w:snapToGrid w:val="0"/>
        <w:spacing w:line="400" w:lineRule="exact"/>
        <w:ind w:firstLine="482" w:firstLineChars="200"/>
        <w:rPr>
          <w:rFonts w:ascii="宋体" w:hAnsi="宋体" w:cs="宋体"/>
          <w:bCs/>
          <w:sz w:val="24"/>
          <w:lang w:bidi="ar"/>
        </w:rPr>
      </w:pPr>
      <w:r>
        <w:rPr>
          <w:rFonts w:hint="eastAsia" w:ascii="宋体" w:hAnsi="宋体" w:cs="宋体"/>
          <w:b/>
          <w:sz w:val="24"/>
          <w:lang w:bidi="ar"/>
        </w:rPr>
        <w:t>（六）合同履约期限：</w:t>
      </w:r>
      <w:r>
        <w:rPr>
          <w:rFonts w:hint="eastAsia" w:ascii="宋体" w:hAnsi="宋体" w:cs="宋体"/>
          <w:bCs/>
          <w:sz w:val="24"/>
          <w:lang w:bidi="ar"/>
        </w:rPr>
        <w:t>合同签订之日起至所有合同义务履约完毕为止。</w:t>
      </w:r>
    </w:p>
    <w:p w14:paraId="3E815E29">
      <w:pPr>
        <w:snapToGrid w:val="0"/>
        <w:spacing w:line="400" w:lineRule="exact"/>
        <w:ind w:firstLine="482" w:firstLineChars="200"/>
        <w:rPr>
          <w:rFonts w:ascii="宋体" w:hAnsi="宋体" w:cs="宋体"/>
          <w:b/>
          <w:sz w:val="24"/>
          <w:lang w:bidi="ar"/>
        </w:rPr>
      </w:pPr>
      <w:r>
        <w:rPr>
          <w:rFonts w:hint="eastAsia" w:ascii="宋体" w:hAnsi="宋体" w:cs="宋体"/>
          <w:b/>
          <w:sz w:val="24"/>
          <w:lang w:bidi="ar"/>
        </w:rPr>
        <w:t>（七）本项目不接受以联合体形式参加投标。</w:t>
      </w:r>
    </w:p>
    <w:p w14:paraId="590ACA7D">
      <w:pPr>
        <w:pStyle w:val="27"/>
        <w:spacing w:line="400" w:lineRule="exact"/>
        <w:ind w:firstLine="482" w:firstLineChars="200"/>
        <w:outlineLvl w:val="1"/>
        <w:rPr>
          <w:rFonts w:ascii="宋体" w:cs="宋体"/>
          <w:color w:val="auto"/>
        </w:rPr>
      </w:pPr>
      <w:r>
        <w:rPr>
          <w:rFonts w:hint="eastAsia" w:ascii="宋体" w:cs="宋体"/>
          <w:color w:val="auto"/>
        </w:rPr>
        <w:t>二、申请人的资格要求</w:t>
      </w:r>
    </w:p>
    <w:p w14:paraId="28115D6D">
      <w:pPr>
        <w:pStyle w:val="27"/>
        <w:spacing w:line="400" w:lineRule="exact"/>
        <w:ind w:firstLine="480" w:firstLineChars="200"/>
        <w:rPr>
          <w:rFonts w:ascii="宋体" w:cs="宋体"/>
          <w:b w:val="0"/>
          <w:color w:val="auto"/>
        </w:rPr>
      </w:pPr>
      <w:r>
        <w:rPr>
          <w:rFonts w:hint="eastAsia" w:ascii="宋体" w:cs="宋体"/>
          <w:b w:val="0"/>
          <w:color w:val="auto"/>
        </w:rPr>
        <w:t>1.满足《中华人民共和国政府采购法》第二十二条规定，未被“信用中国”（www.creditchina.gov.cn）、中国政府采购网（www.ccgp.gov.cn）列入失信被执行人、重大税收违法失信主体、政府采购严重违法失信行为记录名单。</w:t>
      </w:r>
    </w:p>
    <w:p w14:paraId="7AA3AA82">
      <w:pPr>
        <w:pStyle w:val="27"/>
        <w:spacing w:line="400" w:lineRule="exact"/>
        <w:ind w:firstLine="480" w:firstLineChars="200"/>
        <w:rPr>
          <w:rFonts w:ascii="宋体" w:cs="宋体"/>
          <w:b w:val="0"/>
          <w:color w:val="auto"/>
        </w:rPr>
      </w:pPr>
      <w:r>
        <w:rPr>
          <w:rFonts w:hint="eastAsia" w:ascii="宋体" w:cs="宋体"/>
          <w:b w:val="0"/>
          <w:color w:val="auto"/>
        </w:rPr>
        <w:t>2.落实政府采购政策需满足的资格要求：专门面向中小企业，即所有</w:t>
      </w:r>
      <w:r>
        <w:rPr>
          <w:rFonts w:hint="eastAsia" w:ascii="宋体" w:cs="宋体"/>
          <w:bCs w:val="0"/>
          <w:color w:val="auto"/>
        </w:rPr>
        <w:t>货物</w:t>
      </w:r>
      <w:r>
        <w:rPr>
          <w:rFonts w:hint="eastAsia" w:ascii="宋体" w:cs="宋体"/>
          <w:b w:val="0"/>
          <w:color w:val="auto"/>
        </w:rPr>
        <w:t>全部由符合政策要求的中小企业</w:t>
      </w:r>
      <w:r>
        <w:rPr>
          <w:rFonts w:hint="eastAsia" w:ascii="宋体" w:cs="宋体"/>
          <w:bCs w:val="0"/>
          <w:color w:val="auto"/>
        </w:rPr>
        <w:t>制造</w:t>
      </w:r>
      <w:r>
        <w:rPr>
          <w:rFonts w:hint="eastAsia" w:ascii="宋体" w:cs="宋体"/>
          <w:b w:val="0"/>
          <w:color w:val="auto"/>
        </w:rPr>
        <w:t>（提供中小企业声明函。残疾人福利性单位和监狱企业视同小微企业，提供承诺函或相关依据）。各标的行业属性详见招标文件第二章招标需求。</w:t>
      </w:r>
    </w:p>
    <w:p w14:paraId="60D56683">
      <w:pPr>
        <w:pStyle w:val="27"/>
        <w:spacing w:line="400" w:lineRule="exact"/>
        <w:ind w:firstLine="480" w:firstLineChars="200"/>
        <w:rPr>
          <w:rFonts w:ascii="宋体" w:cs="宋体"/>
          <w:b w:val="0"/>
          <w:color w:val="auto"/>
        </w:rPr>
      </w:pPr>
      <w:r>
        <w:rPr>
          <w:rFonts w:hint="eastAsia" w:ascii="宋体" w:cs="宋体"/>
          <w:b w:val="0"/>
          <w:color w:val="auto"/>
        </w:rPr>
        <w:t>3.本项目的特定资格要求：无。</w:t>
      </w:r>
    </w:p>
    <w:p w14:paraId="1EAFDF09">
      <w:pPr>
        <w:snapToGrid w:val="0"/>
        <w:spacing w:line="400" w:lineRule="exact"/>
        <w:ind w:firstLine="482" w:firstLineChars="200"/>
        <w:outlineLvl w:val="1"/>
        <w:rPr>
          <w:rFonts w:ascii="宋体" w:hAnsi="宋体" w:cs="宋体"/>
          <w:b/>
          <w:sz w:val="24"/>
        </w:rPr>
      </w:pPr>
      <w:r>
        <w:rPr>
          <w:rFonts w:hint="eastAsia" w:ascii="宋体" w:hAnsi="宋体" w:cs="宋体"/>
          <w:b/>
          <w:sz w:val="24"/>
        </w:rPr>
        <w:t>三、获取采购文件</w:t>
      </w:r>
    </w:p>
    <w:p w14:paraId="7B7CD92E">
      <w:pPr>
        <w:snapToGrid w:val="0"/>
        <w:spacing w:line="400" w:lineRule="exact"/>
        <w:ind w:firstLine="480" w:firstLineChars="200"/>
        <w:rPr>
          <w:rFonts w:ascii="宋体" w:hAnsi="宋体" w:cs="宋体"/>
          <w:bCs/>
          <w:sz w:val="24"/>
        </w:rPr>
      </w:pPr>
      <w:r>
        <w:rPr>
          <w:rFonts w:hint="eastAsia" w:ascii="宋体" w:hAnsi="宋体" w:cs="宋体"/>
          <w:bCs/>
          <w:sz w:val="24"/>
        </w:rPr>
        <w:t>（一）时间：公告发布之日起至2025年</w:t>
      </w:r>
      <w:r>
        <w:rPr>
          <w:rFonts w:hint="eastAsia" w:ascii="宋体" w:hAnsi="宋体" w:cs="宋体"/>
          <w:bCs/>
          <w:sz w:val="24"/>
          <w:lang w:val="en-US" w:eastAsia="zh-CN"/>
        </w:rPr>
        <w:t>7</w:t>
      </w:r>
      <w:r>
        <w:rPr>
          <w:rFonts w:hint="eastAsia" w:ascii="宋体" w:hAnsi="宋体" w:cs="宋体"/>
          <w:bCs/>
          <w:sz w:val="24"/>
        </w:rPr>
        <w:t>月</w:t>
      </w:r>
      <w:r>
        <w:rPr>
          <w:rFonts w:hint="eastAsia" w:ascii="宋体" w:hAnsi="宋体" w:cs="宋体"/>
          <w:bCs/>
          <w:sz w:val="24"/>
          <w:lang w:val="en-US" w:eastAsia="zh-CN"/>
        </w:rPr>
        <w:t>29</w:t>
      </w:r>
      <w:r>
        <w:rPr>
          <w:rFonts w:hint="eastAsia" w:ascii="宋体" w:hAnsi="宋体" w:cs="宋体"/>
          <w:bCs/>
          <w:sz w:val="24"/>
        </w:rPr>
        <w:t>日投标截止时间前，每天上午00:00至12:00，下午12:00至23:59（北京时间，线上获取法定节假日均可，线下获取文件法定节假日除外）。</w:t>
      </w:r>
    </w:p>
    <w:p w14:paraId="4F0BE63F">
      <w:pPr>
        <w:snapToGrid w:val="0"/>
        <w:spacing w:line="400" w:lineRule="exact"/>
        <w:ind w:firstLine="480" w:firstLineChars="200"/>
        <w:rPr>
          <w:rFonts w:ascii="宋体" w:hAnsi="宋体" w:cs="宋体"/>
          <w:bCs/>
          <w:sz w:val="24"/>
        </w:rPr>
      </w:pPr>
      <w:r>
        <w:rPr>
          <w:rFonts w:hint="eastAsia" w:ascii="宋体" w:hAnsi="宋体" w:cs="宋体"/>
          <w:bCs/>
          <w:sz w:val="24"/>
        </w:rPr>
        <w:t xml:space="preserve">（二）地点（网址）：浙江政府采购网（http：//zfcg.czt.zj.gov.cn）。 </w:t>
      </w:r>
    </w:p>
    <w:p w14:paraId="6E882A24">
      <w:pPr>
        <w:snapToGrid w:val="0"/>
        <w:spacing w:line="400" w:lineRule="exact"/>
        <w:ind w:firstLine="480" w:firstLineChars="200"/>
        <w:rPr>
          <w:rFonts w:ascii="宋体" w:hAnsi="宋体" w:cs="宋体"/>
          <w:bCs/>
          <w:sz w:val="24"/>
        </w:rPr>
      </w:pPr>
      <w:r>
        <w:rPr>
          <w:rFonts w:hint="eastAsia" w:ascii="宋体" w:hAnsi="宋体" w:cs="宋体"/>
          <w:bCs/>
          <w:sz w:val="24"/>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BF5C3BC">
      <w:pPr>
        <w:snapToGrid w:val="0"/>
        <w:spacing w:line="400" w:lineRule="exact"/>
        <w:ind w:firstLine="480" w:firstLineChars="200"/>
        <w:rPr>
          <w:rFonts w:ascii="宋体" w:hAnsi="宋体" w:cs="宋体"/>
          <w:bCs/>
          <w:sz w:val="24"/>
        </w:rPr>
      </w:pPr>
      <w:r>
        <w:rPr>
          <w:rFonts w:hint="eastAsia" w:ascii="宋体" w:hAnsi="宋体" w:cs="宋体"/>
          <w:bCs/>
          <w:sz w:val="24"/>
        </w:rPr>
        <w:t>本项目为在线电子招、投标项目，不再提供纸质版采购文件。</w:t>
      </w:r>
    </w:p>
    <w:p w14:paraId="4BC78E21">
      <w:pPr>
        <w:snapToGrid w:val="0"/>
        <w:spacing w:line="400" w:lineRule="exact"/>
        <w:ind w:firstLine="482" w:firstLineChars="200"/>
        <w:outlineLvl w:val="1"/>
        <w:rPr>
          <w:rFonts w:ascii="宋体" w:hAnsi="宋体" w:cs="宋体"/>
          <w:b/>
          <w:sz w:val="24"/>
        </w:rPr>
      </w:pPr>
      <w:r>
        <w:rPr>
          <w:rFonts w:hint="eastAsia" w:ascii="宋体" w:hAnsi="宋体" w:cs="宋体"/>
          <w:b/>
          <w:sz w:val="24"/>
        </w:rPr>
        <w:t>四、提交投标文件截止时间、开标时间和地点</w:t>
      </w:r>
    </w:p>
    <w:p w14:paraId="3F4DFA00">
      <w:pPr>
        <w:snapToGrid w:val="0"/>
        <w:spacing w:line="400" w:lineRule="exact"/>
        <w:ind w:firstLine="480" w:firstLineChars="200"/>
        <w:rPr>
          <w:rFonts w:ascii="宋体" w:hAnsi="宋体" w:cs="宋体"/>
          <w:bCs/>
          <w:sz w:val="24"/>
        </w:rPr>
      </w:pPr>
      <w:r>
        <w:rPr>
          <w:rFonts w:hint="eastAsia" w:ascii="宋体" w:hAnsi="宋体" w:cs="宋体"/>
          <w:bCs/>
          <w:sz w:val="24"/>
        </w:rPr>
        <w:t>（一）提交投标文件截止时间：</w:t>
      </w:r>
      <w:r>
        <w:rPr>
          <w:rFonts w:hint="eastAsia" w:ascii="宋体" w:hAnsi="宋体" w:cs="宋体"/>
          <w:bCs/>
          <w:sz w:val="24"/>
          <w:lang w:eastAsia="zh-CN"/>
        </w:rPr>
        <w:t>2025年7月29日14:30</w:t>
      </w:r>
      <w:r>
        <w:rPr>
          <w:rFonts w:hint="eastAsia" w:ascii="宋体" w:hAnsi="宋体" w:cs="宋体"/>
          <w:bCs/>
          <w:sz w:val="24"/>
        </w:rPr>
        <w:t>（北京时间）</w:t>
      </w:r>
    </w:p>
    <w:p w14:paraId="45F90BEA">
      <w:pPr>
        <w:snapToGrid w:val="0"/>
        <w:spacing w:line="400" w:lineRule="exact"/>
        <w:ind w:firstLine="480" w:firstLineChars="200"/>
        <w:rPr>
          <w:rFonts w:ascii="宋体" w:hAnsi="宋体" w:cs="宋体"/>
          <w:bCs/>
          <w:sz w:val="24"/>
        </w:rPr>
      </w:pPr>
      <w:r>
        <w:rPr>
          <w:rFonts w:hint="eastAsia" w:ascii="宋体" w:hAnsi="宋体" w:cs="宋体"/>
          <w:bCs/>
          <w:sz w:val="24"/>
        </w:rPr>
        <w:t>（二）投标地点（网址）：“政采云投标客户端”（本项目采用在线投标方式，供应商须在投标截止时间前按规定上传</w:t>
      </w:r>
      <w:r>
        <w:rPr>
          <w:rFonts w:hint="eastAsia" w:ascii="宋体" w:hAnsi="宋体" w:cs="宋体"/>
          <w:sz w:val="24"/>
          <w:lang w:bidi="ar"/>
        </w:rPr>
        <w:t>加密的</w:t>
      </w:r>
      <w:r>
        <w:rPr>
          <w:rFonts w:hint="eastAsia" w:ascii="宋体" w:hAnsi="宋体" w:cs="宋体"/>
          <w:bCs/>
          <w:sz w:val="24"/>
        </w:rPr>
        <w:t>投标文件至政采云平台）</w:t>
      </w:r>
    </w:p>
    <w:p w14:paraId="64CE2228">
      <w:pPr>
        <w:snapToGrid w:val="0"/>
        <w:spacing w:line="400" w:lineRule="exact"/>
        <w:ind w:firstLine="480" w:firstLineChars="200"/>
        <w:rPr>
          <w:rFonts w:ascii="宋体" w:hAnsi="宋体" w:cs="宋体"/>
          <w:bCs/>
          <w:sz w:val="24"/>
        </w:rPr>
      </w:pPr>
      <w:r>
        <w:rPr>
          <w:rFonts w:hint="eastAsia" w:ascii="宋体" w:hAnsi="宋体" w:cs="宋体"/>
          <w:bCs/>
          <w:sz w:val="24"/>
        </w:rPr>
        <w:t>（三）开标时间：</w:t>
      </w:r>
      <w:r>
        <w:rPr>
          <w:rFonts w:hint="eastAsia" w:ascii="宋体" w:hAnsi="宋体" w:cs="宋体"/>
          <w:bCs/>
          <w:sz w:val="24"/>
          <w:lang w:eastAsia="zh-CN"/>
        </w:rPr>
        <w:t>2025年7月29日14:30</w:t>
      </w:r>
      <w:r>
        <w:rPr>
          <w:rFonts w:hint="eastAsia" w:ascii="宋体" w:hAnsi="宋体" w:cs="宋体"/>
          <w:bCs/>
          <w:sz w:val="24"/>
        </w:rPr>
        <w:t>（北京时间）</w:t>
      </w:r>
    </w:p>
    <w:p w14:paraId="6F956789">
      <w:pPr>
        <w:snapToGrid w:val="0"/>
        <w:spacing w:line="400" w:lineRule="exact"/>
        <w:ind w:firstLine="480" w:firstLineChars="200"/>
        <w:rPr>
          <w:rFonts w:ascii="宋体" w:hAnsi="宋体" w:cs="宋体"/>
          <w:bCs/>
          <w:sz w:val="24"/>
        </w:rPr>
      </w:pPr>
      <w:r>
        <w:rPr>
          <w:rFonts w:hint="eastAsia" w:ascii="宋体" w:hAnsi="宋体" w:cs="宋体"/>
          <w:bCs/>
          <w:sz w:val="24"/>
        </w:rPr>
        <w:t>（四）开标地点（网址）：“政采云投标客户端”开标大厅（本项目采用在线解密开启投标文件，供应商自行关注政采云平台开标评标过程及结果）</w:t>
      </w:r>
    </w:p>
    <w:p w14:paraId="24395FAE">
      <w:pPr>
        <w:snapToGrid w:val="0"/>
        <w:spacing w:line="400" w:lineRule="exact"/>
        <w:ind w:firstLine="482" w:firstLineChars="200"/>
        <w:outlineLvl w:val="1"/>
        <w:rPr>
          <w:rFonts w:ascii="宋体" w:hAnsi="宋体" w:cs="宋体"/>
          <w:b/>
          <w:sz w:val="24"/>
        </w:rPr>
      </w:pPr>
      <w:r>
        <w:rPr>
          <w:rFonts w:hint="eastAsia" w:ascii="宋体" w:hAnsi="宋体" w:cs="宋体"/>
          <w:b/>
          <w:sz w:val="24"/>
        </w:rPr>
        <w:t xml:space="preserve">五、公告期限 </w:t>
      </w:r>
    </w:p>
    <w:p w14:paraId="5A11F740">
      <w:pPr>
        <w:snapToGrid w:val="0"/>
        <w:spacing w:line="400" w:lineRule="exact"/>
        <w:ind w:firstLine="480" w:firstLineChars="200"/>
        <w:rPr>
          <w:rFonts w:ascii="宋体" w:hAnsi="宋体" w:cs="宋体"/>
          <w:bCs/>
          <w:sz w:val="24"/>
        </w:rPr>
      </w:pPr>
      <w:r>
        <w:rPr>
          <w:rFonts w:hint="eastAsia" w:ascii="宋体" w:hAnsi="宋体" w:cs="宋体"/>
          <w:bCs/>
          <w:sz w:val="24"/>
        </w:rPr>
        <w:t>自本公告发布之日起5个工作日。</w:t>
      </w:r>
    </w:p>
    <w:p w14:paraId="1C750D71">
      <w:pPr>
        <w:snapToGrid w:val="0"/>
        <w:spacing w:line="400" w:lineRule="exact"/>
        <w:ind w:firstLine="482" w:firstLineChars="200"/>
        <w:outlineLvl w:val="1"/>
        <w:rPr>
          <w:rFonts w:ascii="宋体" w:hAnsi="宋体" w:cs="宋体"/>
          <w:b/>
          <w:sz w:val="24"/>
        </w:rPr>
      </w:pPr>
      <w:r>
        <w:rPr>
          <w:rFonts w:hint="eastAsia" w:ascii="宋体" w:hAnsi="宋体" w:cs="宋体"/>
          <w:b/>
          <w:sz w:val="24"/>
        </w:rPr>
        <w:t>六、其他补充事宜</w:t>
      </w:r>
    </w:p>
    <w:p w14:paraId="730E2F03">
      <w:pPr>
        <w:snapToGrid w:val="0"/>
        <w:spacing w:line="400" w:lineRule="exact"/>
        <w:ind w:firstLine="480" w:firstLineChars="200"/>
        <w:rPr>
          <w:rFonts w:ascii="宋体" w:hAnsi="宋体" w:cs="宋体"/>
          <w:bCs/>
          <w:sz w:val="24"/>
        </w:rPr>
      </w:pPr>
      <w:r>
        <w:rPr>
          <w:rFonts w:hint="eastAsia" w:ascii="宋体" w:hAnsi="宋体" w:cs="宋体"/>
          <w:bCs/>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91FD9E2">
      <w:pPr>
        <w:snapToGrid w:val="0"/>
        <w:spacing w:line="400" w:lineRule="exact"/>
        <w:ind w:firstLine="480" w:firstLineChars="200"/>
        <w:rPr>
          <w:rFonts w:ascii="宋体" w:hAnsi="宋体" w:cs="宋体"/>
          <w:bCs/>
          <w:sz w:val="24"/>
        </w:rPr>
      </w:pPr>
      <w:r>
        <w:rPr>
          <w:rFonts w:hint="eastAsia" w:ascii="宋体" w:hAnsi="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2FA76">
      <w:pPr>
        <w:snapToGrid w:val="0"/>
        <w:spacing w:line="400" w:lineRule="exact"/>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项目采购监督管理部门投诉。质疑函范本、投诉书范本请到浙江政府采购网下载专区下载。</w:t>
      </w:r>
    </w:p>
    <w:p w14:paraId="7949226D">
      <w:pPr>
        <w:snapToGrid w:val="0"/>
        <w:spacing w:line="400" w:lineRule="exact"/>
        <w:ind w:firstLine="482" w:firstLineChars="200"/>
        <w:outlineLvl w:val="1"/>
        <w:rPr>
          <w:rFonts w:ascii="宋体" w:hAnsi="宋体" w:cs="宋体"/>
          <w:b/>
          <w:sz w:val="24"/>
        </w:rPr>
      </w:pPr>
      <w:r>
        <w:rPr>
          <w:rFonts w:hint="eastAsia" w:ascii="宋体" w:hAnsi="宋体" w:cs="宋体"/>
          <w:b/>
          <w:sz w:val="24"/>
        </w:rPr>
        <w:t>七、对本次采购提出询问、质疑、投诉，请按以下方式联系</w:t>
      </w:r>
    </w:p>
    <w:p w14:paraId="7AB024A4">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1.采购人信息</w:t>
      </w:r>
    </w:p>
    <w:p w14:paraId="0A91179E">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名    称：浙江交通技师学院</w:t>
      </w:r>
    </w:p>
    <w:p w14:paraId="7B275CD3">
      <w:pPr>
        <w:snapToGrid w:val="0"/>
        <w:spacing w:line="390" w:lineRule="exact"/>
        <w:ind w:firstLine="480" w:firstLineChars="200"/>
        <w:rPr>
          <w:rFonts w:ascii="宋体" w:hAnsi="宋体"/>
          <w:color w:val="auto"/>
          <w:sz w:val="24"/>
        </w:rPr>
      </w:pPr>
      <w:r>
        <w:rPr>
          <w:rFonts w:hint="eastAsia" w:ascii="宋体" w:hAnsi="宋体"/>
          <w:color w:val="auto"/>
          <w:sz w:val="24"/>
        </w:rPr>
        <w:t>地    址：浙江省金华市环城东路168号</w:t>
      </w:r>
    </w:p>
    <w:p w14:paraId="594F69A6">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项目联系人（询问）：周老师 </w:t>
      </w:r>
    </w:p>
    <w:p w14:paraId="37BD0CE0">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项目联系方式（询问）：0579-82173815 </w:t>
      </w:r>
    </w:p>
    <w:p w14:paraId="4203F011">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质疑联系人：楼老师</w:t>
      </w:r>
    </w:p>
    <w:p w14:paraId="226DDFA9">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质疑联系方式：0579-82170386</w:t>
      </w:r>
    </w:p>
    <w:p w14:paraId="13D05F3A">
      <w:pPr>
        <w:tabs>
          <w:tab w:val="left" w:pos="5433"/>
        </w:tabs>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2.采购代理机构信息 </w:t>
      </w:r>
      <w:r>
        <w:rPr>
          <w:rFonts w:hint="eastAsia" w:ascii="宋体" w:hAnsi="宋体" w:cs="宋体"/>
          <w:bCs/>
          <w:color w:val="auto"/>
          <w:sz w:val="24"/>
        </w:rPr>
        <w:tab/>
      </w:r>
    </w:p>
    <w:p w14:paraId="2379AA70">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名    称：金华市万全招标代理有限公司 </w:t>
      </w:r>
    </w:p>
    <w:p w14:paraId="6F46A0EF">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地    址：金华市玉泉东路288号3楼                          </w:t>
      </w:r>
    </w:p>
    <w:p w14:paraId="28152147">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项目联系人（询问）：方晓琳（项目负责人）    </w:t>
      </w:r>
    </w:p>
    <w:p w14:paraId="3C706D94">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项目联系方式（询问）：0579-82583379</w:t>
      </w:r>
    </w:p>
    <w:p w14:paraId="7D36C433">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质疑联系人：金雅珍            </w:t>
      </w:r>
    </w:p>
    <w:p w14:paraId="1A7CDC3F">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质疑联系方式：0579-82583380</w:t>
      </w:r>
    </w:p>
    <w:p w14:paraId="679E9F8F">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邮箱：77254778@qq.com    </w:t>
      </w:r>
    </w:p>
    <w:p w14:paraId="3CEAC80F">
      <w:pPr>
        <w:snapToGrid w:val="0"/>
        <w:spacing w:line="400" w:lineRule="exact"/>
        <w:ind w:firstLine="480" w:firstLineChars="200"/>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项目采购监督管理部门联系方式：</w:t>
      </w:r>
    </w:p>
    <w:p w14:paraId="68155F5E">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联系人：浙江交通技师学院 金老师</w:t>
      </w:r>
    </w:p>
    <w:p w14:paraId="52B31A45">
      <w:pPr>
        <w:snapToGrid w:val="0"/>
        <w:spacing w:line="400" w:lineRule="exact"/>
        <w:ind w:firstLine="480" w:firstLineChars="200"/>
        <w:rPr>
          <w:rFonts w:ascii="宋体" w:hAnsi="宋体" w:cs="宋体"/>
          <w:b/>
          <w:bCs/>
          <w:color w:val="auto"/>
          <w:sz w:val="24"/>
        </w:rPr>
      </w:pPr>
      <w:r>
        <w:rPr>
          <w:rFonts w:hint="eastAsia" w:ascii="宋体" w:hAnsi="宋体" w:cs="宋体"/>
          <w:bCs/>
          <w:color w:val="auto"/>
          <w:sz w:val="24"/>
        </w:rPr>
        <w:t>联系方式：0579-82170386</w:t>
      </w:r>
    </w:p>
    <w:p w14:paraId="7C6C065A">
      <w:pPr>
        <w:snapToGrid w:val="0"/>
        <w:spacing w:line="400" w:lineRule="exact"/>
        <w:ind w:firstLine="482" w:firstLineChars="200"/>
        <w:outlineLvl w:val="1"/>
        <w:rPr>
          <w:rFonts w:ascii="宋体" w:hAnsi="宋体" w:cs="宋体"/>
          <w:bCs/>
          <w:sz w:val="24"/>
        </w:rPr>
      </w:pPr>
      <w:r>
        <w:rPr>
          <w:rFonts w:hint="eastAsia" w:ascii="宋体" w:hAnsi="宋体" w:cs="宋体"/>
          <w:b/>
          <w:bCs/>
          <w:sz w:val="24"/>
        </w:rPr>
        <w:t>八、电子标系统咨询：</w:t>
      </w:r>
      <w:r>
        <w:rPr>
          <w:rFonts w:hint="eastAsia" w:ascii="宋体" w:hAnsi="宋体" w:cs="宋体"/>
          <w:bCs/>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04254D1">
      <w:pPr>
        <w:snapToGrid w:val="0"/>
        <w:spacing w:line="400" w:lineRule="exact"/>
        <w:ind w:firstLine="482" w:firstLineChars="200"/>
        <w:outlineLvl w:val="1"/>
        <w:rPr>
          <w:rFonts w:ascii="宋体" w:hAnsi="宋体" w:cs="宋体"/>
          <w:bCs/>
          <w:sz w:val="24"/>
        </w:rPr>
      </w:pPr>
      <w:r>
        <w:rPr>
          <w:rFonts w:hint="eastAsia" w:ascii="宋体" w:hAnsi="宋体" w:cs="宋体"/>
          <w:b/>
          <w:sz w:val="24"/>
        </w:rPr>
        <w:t>九、政府采购金融服务提示：</w:t>
      </w:r>
      <w:r>
        <w:rPr>
          <w:rFonts w:hint="eastAsia" w:ascii="宋体" w:hAnsi="宋体" w:cs="宋体"/>
          <w:bCs/>
          <w:sz w:val="24"/>
        </w:rPr>
        <w:t>为扩大政府采购金融服务面，除政采云网上金融服务合作银行外，金华市范围增加线下合作银行两家，具体信息如下：</w:t>
      </w:r>
    </w:p>
    <w:p w14:paraId="49CB03AB">
      <w:pPr>
        <w:snapToGrid w:val="0"/>
        <w:spacing w:line="400" w:lineRule="exact"/>
        <w:ind w:firstLine="480" w:firstLineChars="200"/>
        <w:rPr>
          <w:rFonts w:ascii="宋体" w:hAnsi="宋体" w:cs="宋体"/>
          <w:bCs/>
          <w:sz w:val="24"/>
        </w:rPr>
      </w:pPr>
      <w:r>
        <w:rPr>
          <w:rFonts w:hint="eastAsia" w:ascii="宋体" w:hAnsi="宋体" w:cs="宋体"/>
          <w:bCs/>
          <w:sz w:val="24"/>
        </w:rPr>
        <w:t xml:space="preserve">金华银行文创支行     联系人：姜峰   </w:t>
      </w:r>
    </w:p>
    <w:p w14:paraId="28652DC0">
      <w:pPr>
        <w:snapToGrid w:val="0"/>
        <w:spacing w:line="400" w:lineRule="exact"/>
        <w:ind w:firstLine="480" w:firstLineChars="200"/>
        <w:rPr>
          <w:rFonts w:ascii="宋体" w:hAnsi="宋体" w:cs="宋体"/>
          <w:bCs/>
          <w:sz w:val="24"/>
        </w:rPr>
      </w:pPr>
      <w:r>
        <w:rPr>
          <w:rFonts w:hint="eastAsia" w:ascii="宋体" w:hAnsi="宋体" w:cs="宋体"/>
          <w:bCs/>
          <w:sz w:val="24"/>
        </w:rPr>
        <w:t>联系电话：13905792828/0579-82479020</w:t>
      </w:r>
    </w:p>
    <w:p w14:paraId="26252DE7">
      <w:pPr>
        <w:snapToGrid w:val="0"/>
        <w:spacing w:line="400" w:lineRule="exact"/>
        <w:ind w:firstLine="480" w:firstLineChars="200"/>
        <w:rPr>
          <w:rFonts w:ascii="宋体" w:hAnsi="宋体" w:cs="宋体"/>
          <w:bCs/>
          <w:sz w:val="24"/>
        </w:rPr>
      </w:pPr>
      <w:r>
        <w:rPr>
          <w:rFonts w:hint="eastAsia" w:ascii="宋体" w:hAnsi="宋体" w:cs="宋体"/>
          <w:bCs/>
          <w:sz w:val="24"/>
        </w:rPr>
        <w:t xml:space="preserve">浙商银行金华分行     联系人：朱晨祥  </w:t>
      </w:r>
    </w:p>
    <w:p w14:paraId="1F074147">
      <w:pPr>
        <w:snapToGrid w:val="0"/>
        <w:spacing w:line="400" w:lineRule="exact"/>
        <w:ind w:firstLine="480" w:firstLineChars="200"/>
        <w:rPr>
          <w:rFonts w:ascii="宋体" w:hAnsi="宋体" w:cs="宋体"/>
          <w:bCs/>
          <w:sz w:val="24"/>
        </w:rPr>
      </w:pPr>
      <w:r>
        <w:rPr>
          <w:rFonts w:hint="eastAsia" w:ascii="宋体" w:hAnsi="宋体" w:cs="宋体"/>
          <w:bCs/>
          <w:sz w:val="24"/>
        </w:rPr>
        <w:t>联系电话：15857978811/0579-82999581</w:t>
      </w:r>
    </w:p>
    <w:p w14:paraId="532194B4">
      <w:pPr>
        <w:snapToGrid w:val="0"/>
        <w:spacing w:line="400" w:lineRule="exact"/>
        <w:ind w:firstLine="482" w:firstLineChars="200"/>
        <w:outlineLvl w:val="1"/>
        <w:rPr>
          <w:rFonts w:ascii="宋体" w:hAnsi="宋体" w:cs="宋体"/>
          <w:bCs/>
          <w:sz w:val="24"/>
        </w:rPr>
      </w:pPr>
      <w:r>
        <w:rPr>
          <w:rFonts w:hint="eastAsia" w:ascii="宋体" w:hAnsi="宋体" w:cs="宋体"/>
          <w:b/>
          <w:sz w:val="24"/>
        </w:rPr>
        <w:t>十、企业信用融资：</w:t>
      </w:r>
      <w:r>
        <w:rPr>
          <w:rFonts w:hint="eastAsia" w:ascii="宋体" w:hAnsi="宋体" w:cs="宋体"/>
          <w:bCs/>
          <w:sz w:val="24"/>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E0CF7B5">
      <w:pPr>
        <w:widowControl/>
        <w:shd w:val="clear" w:color="auto" w:fill="FFFFFF"/>
        <w:spacing w:line="400" w:lineRule="exact"/>
        <w:ind w:firstLine="480" w:firstLineChars="200"/>
        <w:rPr>
          <w:rFonts w:ascii="宋体" w:hAnsi="宋体" w:cs="宋体"/>
          <w:sz w:val="24"/>
        </w:rPr>
      </w:pPr>
      <w:r>
        <w:rPr>
          <w:rFonts w:hint="eastAsia" w:ascii="宋体" w:hAnsi="宋体" w:cs="宋体"/>
          <w:sz w:val="24"/>
        </w:rPr>
        <w:br w:type="page"/>
      </w:r>
    </w:p>
    <w:p w14:paraId="47460421">
      <w:pPr>
        <w:widowControl/>
        <w:shd w:val="clear" w:color="auto" w:fill="FFFFFF"/>
        <w:spacing w:line="400" w:lineRule="exact"/>
        <w:ind w:firstLine="600" w:firstLineChars="200"/>
        <w:jc w:val="center"/>
        <w:outlineLvl w:val="0"/>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标项目需求</w:t>
      </w:r>
    </w:p>
    <w:p w14:paraId="6F72CAB8">
      <w:pPr>
        <w:widowControl/>
        <w:shd w:val="clear" w:color="auto" w:fill="FFFFFF"/>
        <w:spacing w:line="400" w:lineRule="exact"/>
        <w:ind w:firstLine="600" w:firstLineChars="200"/>
        <w:jc w:val="center"/>
        <w:rPr>
          <w:rFonts w:ascii="黑体" w:hAnsi="宋体" w:eastAsia="黑体"/>
          <w:sz w:val="30"/>
          <w:szCs w:val="30"/>
        </w:rPr>
      </w:pPr>
    </w:p>
    <w:p w14:paraId="0A120BC7">
      <w:pPr>
        <w:pStyle w:val="191"/>
        <w:spacing w:line="400" w:lineRule="exact"/>
        <w:ind w:firstLine="482" w:firstLineChars="200"/>
        <w:rPr>
          <w:rFonts w:hint="default" w:cs="宋体"/>
          <w:b/>
          <w:sz w:val="24"/>
          <w:szCs w:val="24"/>
        </w:rPr>
      </w:pPr>
      <w:r>
        <w:rPr>
          <w:rFonts w:cs="宋体"/>
          <w:b/>
          <w:kern w:val="0"/>
          <w:sz w:val="24"/>
          <w:szCs w:val="24"/>
        </w:rPr>
        <w:t xml:space="preserve"> </w:t>
      </w:r>
      <w:r>
        <w:rPr>
          <w:rFonts w:cs="宋体"/>
          <w:bCs w:val="0"/>
          <w:sz w:val="24"/>
          <w:szCs w:val="24"/>
        </w:rPr>
        <w:t>以下要求为项目基本要求，投标人应根据实际情况提供准确的技术参数和性能指标（配置）。</w:t>
      </w:r>
      <w:r>
        <w:rPr>
          <w:rFonts w:cs="宋体"/>
          <w:b/>
          <w:sz w:val="24"/>
          <w:szCs w:val="24"/>
        </w:rPr>
        <w:t>（1）其中带“▲”号条款为实质性必须满足条款，不允许负偏离，否则作无效投标处理；带“★”号条款为重要指标，不满足则作相应扣分。</w:t>
      </w:r>
      <w:r>
        <w:rPr>
          <w:rFonts w:cs="宋体"/>
          <w:bCs w:val="0"/>
          <w:sz w:val="24"/>
          <w:szCs w:val="24"/>
        </w:rPr>
        <w:t>（2）以下所有设备安装完成后应与现有平台构成一个完整的系统，按技术要求进行运行。（3）本项目为交钥匙工程，设备安装所需要的耗材及辅件辅料也必须包含在投标报价中，采购人不再另行支付其他如运输、安装、调试、检测、验收等费用。</w:t>
      </w:r>
    </w:p>
    <w:p w14:paraId="3F41AD75">
      <w:pPr>
        <w:autoSpaceDE w:val="0"/>
        <w:autoSpaceDN w:val="0"/>
        <w:adjustRightInd w:val="0"/>
        <w:spacing w:line="440" w:lineRule="exact"/>
        <w:ind w:firstLine="482" w:firstLineChars="200"/>
        <w:outlineLvl w:val="0"/>
        <w:rPr>
          <w:rFonts w:ascii="宋体" w:hAnsi="宋体" w:cs="宋体"/>
          <w:b/>
          <w:sz w:val="24"/>
        </w:rPr>
      </w:pPr>
      <w:r>
        <w:rPr>
          <w:rFonts w:hint="eastAsia" w:ascii="宋体" w:hAnsi="宋体" w:cs="宋体"/>
          <w:b/>
          <w:sz w:val="24"/>
        </w:rPr>
        <w:t>一、采购设备清单一览表</w:t>
      </w:r>
    </w:p>
    <w:tbl>
      <w:tblPr>
        <w:tblStyle w:val="41"/>
        <w:tblW w:w="45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673"/>
        <w:gridCol w:w="1162"/>
        <w:gridCol w:w="2698"/>
      </w:tblGrid>
      <w:tr w14:paraId="084C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78" w:type="pct"/>
            <w:vAlign w:val="center"/>
          </w:tcPr>
          <w:p w14:paraId="70EAF143">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155" w:type="pct"/>
            <w:vAlign w:val="center"/>
          </w:tcPr>
          <w:p w14:paraId="2D41F11F">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设备名称</w:t>
            </w:r>
          </w:p>
        </w:tc>
        <w:tc>
          <w:tcPr>
            <w:tcW w:w="682" w:type="pct"/>
            <w:vAlign w:val="center"/>
          </w:tcPr>
          <w:p w14:paraId="053D54A5">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数量</w:t>
            </w:r>
          </w:p>
        </w:tc>
        <w:tc>
          <w:tcPr>
            <w:tcW w:w="1583" w:type="pct"/>
            <w:vAlign w:val="center"/>
          </w:tcPr>
          <w:p w14:paraId="2ABC557A">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所属行业</w:t>
            </w:r>
          </w:p>
        </w:tc>
      </w:tr>
      <w:tr w14:paraId="263D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45FD70E8">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sz w:val="24"/>
              </w:rPr>
              <w:t>（一）</w:t>
            </w:r>
          </w:p>
        </w:tc>
        <w:tc>
          <w:tcPr>
            <w:tcW w:w="2155" w:type="pct"/>
            <w:vAlign w:val="center"/>
          </w:tcPr>
          <w:p w14:paraId="2A665F07">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kern w:val="0"/>
                <w:sz w:val="24"/>
              </w:rPr>
              <w:t>3D配送实训系统</w:t>
            </w:r>
          </w:p>
        </w:tc>
        <w:tc>
          <w:tcPr>
            <w:tcW w:w="682" w:type="pct"/>
            <w:vAlign w:val="center"/>
          </w:tcPr>
          <w:p w14:paraId="449F3B8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sz w:val="24"/>
              </w:rPr>
              <w:t>1套</w:t>
            </w:r>
          </w:p>
        </w:tc>
        <w:tc>
          <w:tcPr>
            <w:tcW w:w="1583" w:type="pct"/>
            <w:vAlign w:val="center"/>
          </w:tcPr>
          <w:p w14:paraId="15867F4D">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r>
      <w:tr w14:paraId="5CC7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38B7C2DA">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sz w:val="24"/>
              </w:rPr>
              <w:t>（二）</w:t>
            </w:r>
          </w:p>
        </w:tc>
        <w:tc>
          <w:tcPr>
            <w:tcW w:w="2155" w:type="pct"/>
            <w:vAlign w:val="center"/>
          </w:tcPr>
          <w:p w14:paraId="47D66931">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kern w:val="0"/>
                <w:sz w:val="24"/>
              </w:rPr>
              <w:t>3D运输实训系统</w:t>
            </w:r>
          </w:p>
        </w:tc>
        <w:tc>
          <w:tcPr>
            <w:tcW w:w="682" w:type="pct"/>
            <w:vAlign w:val="center"/>
          </w:tcPr>
          <w:p w14:paraId="2FC42298">
            <w:pPr>
              <w:spacing w:line="400" w:lineRule="exact"/>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sz w:val="24"/>
              </w:rPr>
              <w:t>1套</w:t>
            </w:r>
          </w:p>
        </w:tc>
        <w:tc>
          <w:tcPr>
            <w:tcW w:w="1583" w:type="pct"/>
            <w:vAlign w:val="center"/>
          </w:tcPr>
          <w:p w14:paraId="6ED51F00">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r>
      <w:tr w14:paraId="5A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3D10C6DE">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sz w:val="24"/>
              </w:rPr>
              <w:t>（三）</w:t>
            </w:r>
          </w:p>
        </w:tc>
        <w:tc>
          <w:tcPr>
            <w:tcW w:w="2155" w:type="pct"/>
            <w:vAlign w:val="center"/>
          </w:tcPr>
          <w:p w14:paraId="4B3E23EE">
            <w:pPr>
              <w:widowControl/>
              <w:jc w:val="center"/>
              <w:rPr>
                <w:rFonts w:ascii="宋体" w:hAnsi="宋体" w:cs="宋体"/>
                <w:color w:val="auto"/>
                <w:sz w:val="24"/>
                <w:highlight w:val="none"/>
              </w:rPr>
            </w:pPr>
            <w:r>
              <w:rPr>
                <w:rFonts w:hint="eastAsia" w:ascii="宋体" w:hAnsi="宋体" w:cs="宋体"/>
                <w:color w:val="auto"/>
                <w:kern w:val="0"/>
                <w:sz w:val="24"/>
                <w:highlight w:val="none"/>
              </w:rPr>
              <w:t>智能仿真系统</w:t>
            </w:r>
            <w:r>
              <w:rPr>
                <w:rFonts w:hint="eastAsia" w:ascii="宋体" w:hAnsi="宋体" w:cs="宋体"/>
                <w:color w:val="auto"/>
                <w:sz w:val="24"/>
                <w:highlight w:val="none"/>
              </w:rPr>
              <w:t>[核心产品]</w:t>
            </w:r>
          </w:p>
        </w:tc>
        <w:tc>
          <w:tcPr>
            <w:tcW w:w="682" w:type="pct"/>
            <w:vAlign w:val="center"/>
          </w:tcPr>
          <w:p w14:paraId="785BB66A">
            <w:pPr>
              <w:spacing w:line="400" w:lineRule="exact"/>
              <w:jc w:val="center"/>
              <w:rPr>
                <w:rFonts w:ascii="宋体" w:hAnsi="宋体" w:cs="宋体"/>
                <w:color w:val="auto"/>
                <w:sz w:val="24"/>
              </w:rPr>
            </w:pPr>
            <w:r>
              <w:rPr>
                <w:rFonts w:hint="eastAsia" w:ascii="宋体" w:hAnsi="宋体" w:cs="宋体"/>
                <w:color w:val="auto"/>
                <w:sz w:val="24"/>
              </w:rPr>
              <w:t>1套</w:t>
            </w:r>
          </w:p>
        </w:tc>
        <w:tc>
          <w:tcPr>
            <w:tcW w:w="1583" w:type="pct"/>
            <w:vAlign w:val="center"/>
          </w:tcPr>
          <w:p w14:paraId="7A9944E7">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r>
      <w:tr w14:paraId="0433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49DEA20C">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（四）</w:t>
            </w:r>
          </w:p>
        </w:tc>
        <w:tc>
          <w:tcPr>
            <w:tcW w:w="2155" w:type="pct"/>
            <w:vAlign w:val="center"/>
          </w:tcPr>
          <w:p w14:paraId="0F2209BA">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交互智能一体机</w:t>
            </w:r>
          </w:p>
        </w:tc>
        <w:tc>
          <w:tcPr>
            <w:tcW w:w="682" w:type="pct"/>
            <w:vAlign w:val="center"/>
          </w:tcPr>
          <w:p w14:paraId="2C86B945">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1套</w:t>
            </w:r>
          </w:p>
        </w:tc>
        <w:tc>
          <w:tcPr>
            <w:tcW w:w="1583" w:type="pct"/>
            <w:vAlign w:val="center"/>
          </w:tcPr>
          <w:p w14:paraId="60C40B7C">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14:paraId="04C9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01ACE2F1">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（五）</w:t>
            </w:r>
          </w:p>
        </w:tc>
        <w:tc>
          <w:tcPr>
            <w:tcW w:w="2155" w:type="pct"/>
            <w:vAlign w:val="center"/>
          </w:tcPr>
          <w:p w14:paraId="44D30BA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集控一体屏</w:t>
            </w:r>
          </w:p>
        </w:tc>
        <w:tc>
          <w:tcPr>
            <w:tcW w:w="682" w:type="pct"/>
            <w:vAlign w:val="center"/>
          </w:tcPr>
          <w:p w14:paraId="4C6B1E94">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1台</w:t>
            </w:r>
          </w:p>
        </w:tc>
        <w:tc>
          <w:tcPr>
            <w:tcW w:w="1583" w:type="pct"/>
            <w:vAlign w:val="center"/>
          </w:tcPr>
          <w:p w14:paraId="50C0D0E3">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14:paraId="08E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2B8A672A">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（六）</w:t>
            </w:r>
          </w:p>
        </w:tc>
        <w:tc>
          <w:tcPr>
            <w:tcW w:w="2155" w:type="pct"/>
            <w:vAlign w:val="center"/>
          </w:tcPr>
          <w:p w14:paraId="760D0F06">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智能多媒体中控</w:t>
            </w:r>
          </w:p>
        </w:tc>
        <w:tc>
          <w:tcPr>
            <w:tcW w:w="682" w:type="pct"/>
            <w:vAlign w:val="center"/>
          </w:tcPr>
          <w:p w14:paraId="14C1A9E5">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1台</w:t>
            </w:r>
          </w:p>
        </w:tc>
        <w:tc>
          <w:tcPr>
            <w:tcW w:w="1583" w:type="pct"/>
            <w:vAlign w:val="center"/>
          </w:tcPr>
          <w:p w14:paraId="593B6B03">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14:paraId="05B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78" w:type="pct"/>
            <w:vAlign w:val="center"/>
          </w:tcPr>
          <w:p w14:paraId="3EFDEEF4">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（七）</w:t>
            </w:r>
          </w:p>
        </w:tc>
        <w:tc>
          <w:tcPr>
            <w:tcW w:w="2155" w:type="pct"/>
            <w:vAlign w:val="center"/>
          </w:tcPr>
          <w:p w14:paraId="6D9B22B2">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升降讲台</w:t>
            </w:r>
          </w:p>
        </w:tc>
        <w:tc>
          <w:tcPr>
            <w:tcW w:w="682" w:type="pct"/>
            <w:vAlign w:val="center"/>
          </w:tcPr>
          <w:p w14:paraId="2734CAE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1套</w:t>
            </w:r>
          </w:p>
        </w:tc>
        <w:tc>
          <w:tcPr>
            <w:tcW w:w="1583" w:type="pct"/>
            <w:vAlign w:val="center"/>
          </w:tcPr>
          <w:p w14:paraId="61236C5E">
            <w:pPr>
              <w:widowControl/>
              <w:spacing w:line="40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bl>
    <w:p w14:paraId="28D2837B">
      <w:pPr>
        <w:autoSpaceDE w:val="0"/>
        <w:autoSpaceDN w:val="0"/>
        <w:adjustRightInd w:val="0"/>
        <w:spacing w:line="440" w:lineRule="exact"/>
        <w:ind w:firstLine="482" w:firstLineChars="200"/>
        <w:outlineLvl w:val="0"/>
        <w:rPr>
          <w:rFonts w:ascii="宋体" w:hAnsi="宋体" w:cs="宋体"/>
          <w:b/>
          <w:sz w:val="24"/>
        </w:rPr>
      </w:pPr>
      <w:r>
        <w:rPr>
          <w:rFonts w:hint="eastAsia" w:ascii="宋体" w:hAnsi="宋体" w:cs="宋体"/>
          <w:b/>
          <w:sz w:val="24"/>
        </w:rPr>
        <w:t>二、采购设备主要技术要求</w:t>
      </w:r>
    </w:p>
    <w:tbl>
      <w:tblPr>
        <w:tblStyle w:val="41"/>
        <w:tblW w:w="5102" w:type="pct"/>
        <w:jc w:val="center"/>
        <w:tblLayout w:type="autofit"/>
        <w:tblCellMar>
          <w:top w:w="0" w:type="dxa"/>
          <w:left w:w="108" w:type="dxa"/>
          <w:bottom w:w="0" w:type="dxa"/>
          <w:right w:w="108" w:type="dxa"/>
        </w:tblCellMar>
      </w:tblPr>
      <w:tblGrid>
        <w:gridCol w:w="936"/>
        <w:gridCol w:w="1254"/>
        <w:gridCol w:w="7345"/>
      </w:tblGrid>
      <w:tr w14:paraId="731C58A8">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2E9AE88C">
            <w:pPr>
              <w:adjustRightIn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658" w:type="pct"/>
            <w:tcBorders>
              <w:top w:val="single" w:color="000000" w:sz="4" w:space="0"/>
              <w:left w:val="single" w:color="000000" w:sz="4" w:space="0"/>
              <w:bottom w:val="single" w:color="000000" w:sz="4" w:space="0"/>
              <w:right w:val="single" w:color="000000" w:sz="4" w:space="0"/>
            </w:tcBorders>
            <w:vAlign w:val="center"/>
          </w:tcPr>
          <w:p w14:paraId="13A9DBB2">
            <w:pPr>
              <w:adjustRightIn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设备名称</w:t>
            </w:r>
          </w:p>
        </w:tc>
        <w:tc>
          <w:tcPr>
            <w:tcW w:w="3850" w:type="pct"/>
            <w:tcBorders>
              <w:top w:val="single" w:color="000000" w:sz="4" w:space="0"/>
              <w:left w:val="single" w:color="000000" w:sz="4" w:space="0"/>
              <w:bottom w:val="single" w:color="000000" w:sz="4" w:space="0"/>
              <w:right w:val="single" w:color="000000" w:sz="4" w:space="0"/>
            </w:tcBorders>
            <w:vAlign w:val="center"/>
          </w:tcPr>
          <w:p w14:paraId="6EFECFD1">
            <w:pPr>
              <w:overflowPunct w:val="0"/>
              <w:adjustRightIn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主要技术要求</w:t>
            </w:r>
          </w:p>
        </w:tc>
      </w:tr>
      <w:tr w14:paraId="6CFC0C5D">
        <w:tblPrEx>
          <w:tblCellMar>
            <w:top w:w="0" w:type="dxa"/>
            <w:left w:w="108" w:type="dxa"/>
            <w:bottom w:w="0" w:type="dxa"/>
            <w:right w:w="108" w:type="dxa"/>
          </w:tblCellMar>
        </w:tblPrEx>
        <w:trPr>
          <w:trHeight w:val="25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FA8D3C5">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658" w:type="pct"/>
            <w:tcBorders>
              <w:top w:val="single" w:color="000000" w:sz="4" w:space="0"/>
              <w:left w:val="single" w:color="000000" w:sz="4" w:space="0"/>
              <w:bottom w:val="single" w:color="000000" w:sz="4" w:space="0"/>
              <w:right w:val="single" w:color="000000" w:sz="4" w:space="0"/>
            </w:tcBorders>
            <w:vAlign w:val="center"/>
          </w:tcPr>
          <w:p w14:paraId="338B17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3D配送实训系统</w:t>
            </w:r>
          </w:p>
        </w:tc>
        <w:tc>
          <w:tcPr>
            <w:tcW w:w="3850" w:type="pct"/>
            <w:tcBorders>
              <w:top w:val="single" w:color="000000" w:sz="4" w:space="0"/>
              <w:left w:val="single" w:color="000000" w:sz="4" w:space="0"/>
              <w:bottom w:val="single" w:color="000000" w:sz="4" w:space="0"/>
              <w:right w:val="single" w:color="000000" w:sz="4" w:space="0"/>
            </w:tcBorders>
            <w:vAlign w:val="center"/>
          </w:tcPr>
          <w:p w14:paraId="5B7070C2">
            <w:pPr>
              <w:rPr>
                <w:rFonts w:ascii="宋体" w:hAnsi="宋体" w:cs="宋体"/>
                <w:color w:val="auto"/>
                <w:kern w:val="0"/>
                <w:sz w:val="24"/>
                <w:highlight w:val="none"/>
              </w:rPr>
            </w:pPr>
            <w:r>
              <w:rPr>
                <w:rFonts w:hint="eastAsia" w:ascii="宋体" w:hAnsi="宋体" w:cs="宋体"/>
                <w:color w:val="auto"/>
                <w:kern w:val="0"/>
                <w:sz w:val="24"/>
                <w:highlight w:val="none"/>
              </w:rPr>
              <w:t>一、教学要求</w:t>
            </w:r>
          </w:p>
          <w:p w14:paraId="495ADCB9">
            <w:pPr>
              <w:rPr>
                <w:rFonts w:ascii="宋体" w:hAnsi="宋体" w:cs="宋体"/>
                <w:color w:val="auto"/>
                <w:kern w:val="0"/>
                <w:sz w:val="24"/>
                <w:highlight w:val="none"/>
              </w:rPr>
            </w:pPr>
            <w:r>
              <w:rPr>
                <w:rFonts w:hint="eastAsia" w:ascii="宋体" w:hAnsi="宋体" w:cs="宋体"/>
                <w:color w:val="auto"/>
                <w:kern w:val="0"/>
                <w:sz w:val="24"/>
                <w:highlight w:val="none"/>
              </w:rPr>
              <w:t>1.系统需具备教师端和学生端。</w:t>
            </w:r>
          </w:p>
          <w:p w14:paraId="65544B68">
            <w:pPr>
              <w:rPr>
                <w:rFonts w:ascii="宋体" w:hAnsi="宋体" w:cs="宋体"/>
                <w:color w:val="auto"/>
                <w:kern w:val="0"/>
                <w:sz w:val="24"/>
                <w:highlight w:val="none"/>
              </w:rPr>
            </w:pPr>
            <w:r>
              <w:rPr>
                <w:rFonts w:hint="eastAsia" w:ascii="宋体" w:hAnsi="宋体" w:cs="宋体"/>
                <w:color w:val="auto"/>
                <w:kern w:val="0"/>
                <w:sz w:val="24"/>
                <w:highlight w:val="none"/>
              </w:rPr>
              <w:t>二、技术要求</w:t>
            </w:r>
          </w:p>
          <w:p w14:paraId="09253019">
            <w:pPr>
              <w:rPr>
                <w:rFonts w:ascii="宋体" w:hAnsi="宋体" w:cs="宋体"/>
                <w:color w:val="auto"/>
                <w:kern w:val="0"/>
                <w:sz w:val="24"/>
                <w:highlight w:val="none"/>
              </w:rPr>
            </w:pPr>
            <w:r>
              <w:rPr>
                <w:rFonts w:hint="eastAsia" w:ascii="宋体" w:hAnsi="宋体" w:cs="宋体"/>
                <w:color w:val="auto"/>
                <w:kern w:val="0"/>
                <w:sz w:val="24"/>
                <w:highlight w:val="none"/>
              </w:rPr>
              <w:t>1.系统分为学生端与教师端两个操作端口，教师端系统模块采用Unity引擎与内嵌自研框架开发，基于MySqlite数据库实现数据内容与用户信息存储，内置管理功能，便于教学数据的管理与查看；前端系统模块基于Unity引擎进行开发，整体采用C/S架构，易于升级和维护；</w:t>
            </w:r>
          </w:p>
          <w:p w14:paraId="7E4609A1">
            <w:pPr>
              <w:rPr>
                <w:rFonts w:ascii="宋体" w:hAnsi="宋体" w:cs="宋体"/>
                <w:color w:val="auto"/>
                <w:kern w:val="0"/>
                <w:sz w:val="24"/>
                <w:highlight w:val="none"/>
              </w:rPr>
            </w:pPr>
            <w:r>
              <w:rPr>
                <w:rFonts w:hint="eastAsia" w:ascii="宋体" w:hAnsi="宋体" w:cs="宋体"/>
                <w:color w:val="auto"/>
                <w:kern w:val="0"/>
                <w:sz w:val="24"/>
                <w:highlight w:val="none"/>
              </w:rPr>
              <w:t>2.系统中可运用内置的GPS导航系统，结合配送路径规划的多种算法实现对货物配送路线进行合理规划。同时，系统内置局部地图展示与主要节点商户信息记录等功能，能够实现对于车辆调度过程与行驶信息进行监控；</w:t>
            </w:r>
          </w:p>
          <w:p w14:paraId="6D8F383D">
            <w:pPr>
              <w:rPr>
                <w:rFonts w:ascii="宋体" w:hAnsi="宋体" w:cs="宋体"/>
                <w:color w:val="auto"/>
                <w:kern w:val="0"/>
                <w:sz w:val="24"/>
                <w:highlight w:val="none"/>
              </w:rPr>
            </w:pPr>
            <w:r>
              <w:rPr>
                <w:rFonts w:hint="eastAsia" w:ascii="宋体" w:hAnsi="宋体" w:cs="宋体"/>
                <w:color w:val="auto"/>
                <w:kern w:val="0"/>
                <w:sz w:val="24"/>
                <w:highlight w:val="none"/>
              </w:rPr>
              <w:t>3.系统的开发和运行框架基于Unity引擎，搭配自主设计的开发运行框架，基于Unity引擎运行的产品能够优化产品框架的支持能力，深度开发与优化的框架与功能包括但不限于：城市场景渲染、仓库渲染、物理仿真、碰撞检测、动画以及场景管理等，系统能够基于Windows平台获得画面渲染能力。</w:t>
            </w:r>
          </w:p>
          <w:p w14:paraId="3F497D85">
            <w:pPr>
              <w:rPr>
                <w:rFonts w:ascii="宋体" w:hAnsi="宋体" w:cs="宋体"/>
                <w:color w:val="auto"/>
                <w:kern w:val="0"/>
                <w:sz w:val="24"/>
                <w:highlight w:val="none"/>
              </w:rPr>
            </w:pPr>
            <w:r>
              <w:rPr>
                <w:rFonts w:hint="eastAsia" w:ascii="宋体" w:hAnsi="宋体" w:cs="宋体"/>
                <w:color w:val="auto"/>
                <w:kern w:val="0"/>
                <w:sz w:val="24"/>
                <w:highlight w:val="none"/>
              </w:rPr>
              <w:t>三、教师端功能</w:t>
            </w:r>
          </w:p>
          <w:p w14:paraId="08575A94">
            <w:pPr>
              <w:rPr>
                <w:rFonts w:ascii="宋体" w:hAnsi="宋体" w:cs="宋体"/>
                <w:color w:val="auto"/>
                <w:kern w:val="0"/>
                <w:sz w:val="24"/>
                <w:highlight w:val="none"/>
              </w:rPr>
            </w:pPr>
            <w:r>
              <w:rPr>
                <w:rFonts w:hint="eastAsia" w:ascii="宋体" w:hAnsi="宋体" w:cs="宋体"/>
                <w:color w:val="auto"/>
                <w:kern w:val="0"/>
                <w:sz w:val="24"/>
                <w:highlight w:val="none"/>
              </w:rPr>
              <w:t>1.系统需具备学生管理功能，可支持单账号新增、删除、修改、查询学生信息的功能，并支持通过Excel批量导入学生信息的功能，学生信息包括：学号、姓名、登录密码和班级；</w:t>
            </w:r>
          </w:p>
          <w:p w14:paraId="5D8F0898">
            <w:pPr>
              <w:rPr>
                <w:rFonts w:ascii="宋体" w:hAnsi="宋体" w:cs="宋体"/>
                <w:color w:val="auto"/>
                <w:kern w:val="0"/>
                <w:sz w:val="24"/>
                <w:highlight w:val="none"/>
              </w:rPr>
            </w:pPr>
            <w:r>
              <w:rPr>
                <w:rFonts w:hint="eastAsia" w:ascii="宋体" w:hAnsi="宋体" w:cs="宋体"/>
                <w:color w:val="auto"/>
                <w:kern w:val="0"/>
                <w:sz w:val="24"/>
                <w:highlight w:val="none"/>
              </w:rPr>
              <w:t>2.系统需具备实训任务难度模式选择和实训任务下达功能；</w:t>
            </w:r>
          </w:p>
          <w:p w14:paraId="388EE4BD">
            <w:pPr>
              <w:rPr>
                <w:rFonts w:hint="eastAsia" w:ascii="宋体" w:hAnsi="宋体" w:eastAsia="宋体" w:cs="宋体"/>
                <w:b/>
                <w:bCs/>
                <w:color w:val="auto"/>
                <w:kern w:val="0"/>
                <w:sz w:val="24"/>
                <w:highlight w:val="none"/>
                <w:lang w:eastAsia="zh-CN"/>
              </w:rPr>
            </w:pPr>
            <w:r>
              <w:rPr>
                <w:rFonts w:hint="eastAsia" w:ascii="宋体" w:hAnsi="宋体" w:cs="宋体"/>
                <w:color w:val="auto"/>
                <w:kern w:val="0"/>
                <w:sz w:val="24"/>
                <w:highlight w:val="none"/>
              </w:rPr>
              <w:t>★3.系统需具备车辆基础信息查看功能，车辆基础信息包括车辆类型、车牌号、额定载重量、车厢尺寸、额定容积和百公里油耗；</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245F3F31">
            <w:pPr>
              <w:rPr>
                <w:rFonts w:ascii="宋体" w:hAnsi="宋体" w:cs="宋体"/>
                <w:color w:val="auto"/>
                <w:kern w:val="0"/>
                <w:sz w:val="24"/>
                <w:highlight w:val="none"/>
              </w:rPr>
            </w:pPr>
            <w:r>
              <w:rPr>
                <w:rFonts w:hint="eastAsia" w:ascii="宋体" w:hAnsi="宋体" w:cs="宋体"/>
                <w:color w:val="auto"/>
                <w:kern w:val="0"/>
                <w:sz w:val="24"/>
                <w:highlight w:val="none"/>
              </w:rPr>
              <w:t>4.系统需具备商品基础信息查看功能，商品基础信息包括商品的品牌、重量、包装尺寸；</w:t>
            </w:r>
            <w:r>
              <w:rPr>
                <w:rFonts w:hint="eastAsia" w:ascii="宋体" w:hAnsi="宋体" w:cs="宋体"/>
                <w:b/>
                <w:bCs/>
                <w:color w:val="auto"/>
                <w:kern w:val="0"/>
                <w:sz w:val="24"/>
                <w:highlight w:val="none"/>
              </w:rPr>
              <w:t>（需提供产品功能演示视频）</w:t>
            </w:r>
          </w:p>
          <w:p w14:paraId="4F312B1D">
            <w:pPr>
              <w:rPr>
                <w:rFonts w:ascii="宋体" w:hAnsi="宋体" w:cs="宋体"/>
                <w:color w:val="auto"/>
                <w:kern w:val="0"/>
                <w:sz w:val="24"/>
                <w:highlight w:val="none"/>
              </w:rPr>
            </w:pPr>
            <w:r>
              <w:rPr>
                <w:rFonts w:hint="eastAsia" w:ascii="宋体" w:hAnsi="宋体" w:cs="宋体"/>
                <w:color w:val="auto"/>
                <w:kern w:val="0"/>
                <w:sz w:val="24"/>
                <w:highlight w:val="none"/>
              </w:rPr>
              <w:t>★5.系统需具备超市基础信息查看功能，超市基础信息包括超市名称、超市地址和超市所在的配送区域。</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566DD5D8">
            <w:pPr>
              <w:rPr>
                <w:rFonts w:ascii="宋体" w:hAnsi="宋体" w:cs="宋体"/>
                <w:color w:val="auto"/>
                <w:kern w:val="0"/>
                <w:sz w:val="24"/>
                <w:highlight w:val="none"/>
              </w:rPr>
            </w:pPr>
            <w:r>
              <w:rPr>
                <w:rFonts w:hint="eastAsia" w:ascii="宋体" w:hAnsi="宋体" w:cs="宋体"/>
                <w:color w:val="auto"/>
                <w:kern w:val="0"/>
                <w:sz w:val="24"/>
                <w:highlight w:val="none"/>
              </w:rPr>
              <w:t>四、学生端功能</w:t>
            </w:r>
          </w:p>
          <w:p w14:paraId="05C44B21">
            <w:pPr>
              <w:rPr>
                <w:rFonts w:ascii="宋体" w:hAnsi="宋体" w:cs="宋体"/>
                <w:color w:val="auto"/>
                <w:kern w:val="0"/>
                <w:sz w:val="24"/>
                <w:highlight w:val="none"/>
              </w:rPr>
            </w:pPr>
            <w:r>
              <w:rPr>
                <w:rFonts w:hint="eastAsia" w:ascii="宋体" w:hAnsi="宋体" w:cs="宋体"/>
                <w:color w:val="auto"/>
                <w:kern w:val="0"/>
                <w:sz w:val="24"/>
                <w:highlight w:val="none"/>
              </w:rPr>
              <w:t>1.系统需以任务驱动的模式，模拟接收订单、车辆调度、线路规划、车辆配载、配送和收货作业流程；</w:t>
            </w:r>
          </w:p>
          <w:p w14:paraId="75B9302F">
            <w:pPr>
              <w:rPr>
                <w:rFonts w:ascii="宋体" w:hAnsi="宋体" w:cs="宋体"/>
                <w:color w:val="auto"/>
                <w:kern w:val="0"/>
                <w:sz w:val="24"/>
                <w:highlight w:val="none"/>
              </w:rPr>
            </w:pPr>
            <w:r>
              <w:rPr>
                <w:rFonts w:hint="eastAsia" w:ascii="宋体" w:hAnsi="宋体" w:cs="宋体"/>
                <w:color w:val="auto"/>
                <w:kern w:val="0"/>
                <w:sz w:val="24"/>
                <w:highlight w:val="none"/>
              </w:rPr>
              <w:t>2.系统需采用虚拟仿真技术构建虚拟城市、虚拟配送中心仓库和虚拟仓储设备；</w:t>
            </w:r>
          </w:p>
          <w:p w14:paraId="2C971B1C">
            <w:pPr>
              <w:rPr>
                <w:rFonts w:ascii="宋体" w:hAnsi="宋体" w:cs="宋体"/>
                <w:b/>
                <w:bCs/>
                <w:color w:val="auto"/>
                <w:kern w:val="0"/>
                <w:sz w:val="24"/>
                <w:highlight w:val="none"/>
              </w:rPr>
            </w:pPr>
            <w:r>
              <w:rPr>
                <w:rFonts w:hint="eastAsia" w:ascii="宋体" w:hAnsi="宋体" w:cs="宋体"/>
                <w:color w:val="auto"/>
                <w:kern w:val="0"/>
                <w:sz w:val="24"/>
                <w:highlight w:val="none"/>
              </w:rPr>
              <w:t>3.系统需具备商品基础信息查看功能，商品基础信息包括商品的品牌、重量、包装尺寸；</w:t>
            </w:r>
            <w:r>
              <w:rPr>
                <w:rFonts w:hint="eastAsia" w:ascii="宋体" w:hAnsi="宋体" w:cs="宋体"/>
                <w:b/>
                <w:bCs/>
                <w:color w:val="auto"/>
                <w:kern w:val="0"/>
                <w:sz w:val="24"/>
                <w:highlight w:val="none"/>
              </w:rPr>
              <w:t>（需提供产品功能演示视频）</w:t>
            </w:r>
          </w:p>
          <w:p w14:paraId="590A63DF">
            <w:pPr>
              <w:rPr>
                <w:rFonts w:ascii="宋体" w:hAnsi="宋体" w:cs="宋体"/>
                <w:color w:val="auto"/>
                <w:kern w:val="0"/>
                <w:sz w:val="24"/>
                <w:highlight w:val="none"/>
              </w:rPr>
            </w:pPr>
            <w:r>
              <w:rPr>
                <w:rFonts w:hint="eastAsia" w:ascii="宋体" w:hAnsi="宋体" w:cs="宋体"/>
                <w:color w:val="auto"/>
                <w:kern w:val="0"/>
                <w:sz w:val="24"/>
                <w:highlight w:val="none"/>
              </w:rPr>
              <w:t>4.虚拟配送中心仓库的库内区域需包含入库缓存区、越库区、出库区、自动化立体存储区、拆零区、休息区、设备存放区和托盘存放区；</w:t>
            </w:r>
          </w:p>
          <w:p w14:paraId="37400632">
            <w:pPr>
              <w:rPr>
                <w:rFonts w:ascii="宋体" w:hAnsi="宋体" w:cs="宋体"/>
                <w:color w:val="auto"/>
                <w:kern w:val="0"/>
                <w:sz w:val="24"/>
                <w:highlight w:val="none"/>
              </w:rPr>
            </w:pPr>
            <w:r>
              <w:rPr>
                <w:rFonts w:hint="eastAsia" w:ascii="宋体" w:hAnsi="宋体" w:cs="宋体"/>
                <w:color w:val="auto"/>
                <w:kern w:val="0"/>
                <w:sz w:val="24"/>
                <w:highlight w:val="none"/>
              </w:rPr>
              <w:t>5.虚拟配送中心的仓储设备需包含地牛、托盘、自动码垛机器人、AGV小车、自动裹膜机、条码打印机和巷道堆垛机；</w:t>
            </w:r>
          </w:p>
          <w:p w14:paraId="35FF641D">
            <w:pPr>
              <w:rPr>
                <w:rFonts w:ascii="宋体" w:hAnsi="宋体" w:cs="宋体"/>
                <w:color w:val="auto"/>
                <w:kern w:val="0"/>
                <w:sz w:val="24"/>
                <w:highlight w:val="none"/>
              </w:rPr>
            </w:pPr>
            <w:r>
              <w:rPr>
                <w:rFonts w:hint="eastAsia" w:ascii="宋体" w:hAnsi="宋体" w:cs="宋体"/>
                <w:color w:val="auto"/>
                <w:kern w:val="0"/>
                <w:sz w:val="24"/>
                <w:highlight w:val="none"/>
              </w:rPr>
              <w:t xml:space="preserve">6.系统需具备根据客户需求填写配送订单的功能； </w:t>
            </w:r>
          </w:p>
          <w:p w14:paraId="1C3B438D">
            <w:pPr>
              <w:rPr>
                <w:rFonts w:ascii="宋体" w:hAnsi="宋体" w:cs="宋体"/>
                <w:color w:val="auto"/>
                <w:kern w:val="0"/>
                <w:sz w:val="24"/>
                <w:highlight w:val="none"/>
              </w:rPr>
            </w:pPr>
            <w:r>
              <w:rPr>
                <w:rFonts w:hint="eastAsia" w:ascii="宋体" w:hAnsi="宋体" w:cs="宋体"/>
                <w:color w:val="auto"/>
                <w:kern w:val="0"/>
                <w:sz w:val="24"/>
                <w:highlight w:val="none"/>
              </w:rPr>
              <w:t>★7.系统需具备根据案例背景进行配送路线规划的功能，线路规划的方法包括最短路径法、节约里程法和带时间窗的车辆路径优化方法；</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6B6BA2BE">
            <w:pPr>
              <w:rPr>
                <w:rFonts w:ascii="宋体" w:hAnsi="宋体" w:cs="宋体"/>
                <w:color w:val="auto"/>
                <w:kern w:val="0"/>
                <w:sz w:val="24"/>
                <w:highlight w:val="none"/>
              </w:rPr>
            </w:pPr>
            <w:r>
              <w:rPr>
                <w:rFonts w:hint="eastAsia" w:ascii="宋体" w:hAnsi="宋体" w:cs="宋体"/>
                <w:color w:val="auto"/>
                <w:kern w:val="0"/>
                <w:sz w:val="24"/>
                <w:highlight w:val="none"/>
              </w:rPr>
              <w:t>★8.系统需具备根据待派运单的详细信息及路线优化结果进行车辆调度，待派运单的详细信息包含订单的运单号、客户信息、时间窗、货物数量及重量；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74CF9AD5">
            <w:pPr>
              <w:rPr>
                <w:rFonts w:ascii="宋体" w:hAnsi="宋体" w:cs="宋体"/>
                <w:color w:val="auto"/>
                <w:kern w:val="0"/>
                <w:sz w:val="24"/>
                <w:highlight w:val="none"/>
              </w:rPr>
            </w:pPr>
            <w:r>
              <w:rPr>
                <w:rFonts w:hint="eastAsia" w:ascii="宋体" w:hAnsi="宋体" w:cs="宋体"/>
                <w:color w:val="auto"/>
                <w:kern w:val="0"/>
                <w:sz w:val="24"/>
                <w:highlight w:val="none"/>
              </w:rPr>
              <w:t>9.系统需具备根据重心偏离率、长度方向偏离和宽度方向偏离的信息进行货物配载的功能；</w:t>
            </w:r>
          </w:p>
          <w:p w14:paraId="01284A1B">
            <w:pPr>
              <w:rPr>
                <w:rFonts w:ascii="宋体" w:hAnsi="宋体" w:cs="宋体"/>
                <w:color w:val="auto"/>
                <w:kern w:val="0"/>
                <w:sz w:val="24"/>
                <w:highlight w:val="none"/>
              </w:rPr>
            </w:pPr>
            <w:r>
              <w:rPr>
                <w:rFonts w:hint="eastAsia" w:ascii="宋体" w:hAnsi="宋体" w:cs="宋体"/>
                <w:color w:val="auto"/>
                <w:kern w:val="0"/>
                <w:sz w:val="24"/>
                <w:highlight w:val="none"/>
              </w:rPr>
              <w:t>10.系统需具备自动导航寻路功能；</w:t>
            </w:r>
          </w:p>
          <w:p w14:paraId="45CDEF8C">
            <w:pPr>
              <w:rPr>
                <w:rFonts w:ascii="宋体" w:hAnsi="宋体" w:cs="宋体"/>
                <w:color w:val="auto"/>
                <w:kern w:val="0"/>
                <w:sz w:val="24"/>
                <w:highlight w:val="none"/>
              </w:rPr>
            </w:pPr>
            <w:r>
              <w:rPr>
                <w:rFonts w:hint="eastAsia" w:ascii="宋体" w:hAnsi="宋体" w:cs="宋体"/>
                <w:color w:val="auto"/>
                <w:kern w:val="0"/>
                <w:sz w:val="24"/>
                <w:highlight w:val="none"/>
              </w:rPr>
              <w:t>11.系统需内置订单处理、线路规划和车辆配载知识点，并针对知识点需要设置不少于5道考核题。</w:t>
            </w:r>
          </w:p>
          <w:p w14:paraId="793F018D">
            <w:pPr>
              <w:rPr>
                <w:rFonts w:ascii="宋体" w:hAnsi="宋体" w:cs="宋体"/>
                <w:color w:val="auto"/>
                <w:kern w:val="0"/>
                <w:sz w:val="24"/>
                <w:highlight w:val="none"/>
              </w:rPr>
            </w:pPr>
            <w:r>
              <w:rPr>
                <w:rFonts w:hint="eastAsia" w:ascii="宋体" w:hAnsi="宋体" w:cs="宋体"/>
                <w:color w:val="auto"/>
                <w:kern w:val="0"/>
                <w:sz w:val="24"/>
                <w:highlight w:val="none"/>
              </w:rPr>
              <w:t>五、其他要求</w:t>
            </w:r>
          </w:p>
          <w:p w14:paraId="26789CEB">
            <w:pPr>
              <w:rPr>
                <w:rFonts w:ascii="宋体" w:hAnsi="宋体" w:cs="宋体"/>
                <w:color w:val="auto"/>
                <w:kern w:val="0"/>
                <w:sz w:val="24"/>
                <w:highlight w:val="none"/>
              </w:rPr>
            </w:pPr>
            <w:r>
              <w:rPr>
                <w:rFonts w:hint="eastAsia" w:ascii="宋体" w:hAnsi="宋体" w:cs="宋体"/>
                <w:b/>
                <w:bCs/>
                <w:color w:val="auto"/>
                <w:kern w:val="0"/>
                <w:sz w:val="24"/>
                <w:highlight w:val="none"/>
              </w:rPr>
              <w:t>1.该系统需为成熟产品，投标人投标时应提供《计算机软件著作权登记证书》复印件；</w:t>
            </w:r>
          </w:p>
        </w:tc>
      </w:tr>
      <w:tr w14:paraId="4DAEB61D">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C12E63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658" w:type="pct"/>
            <w:tcBorders>
              <w:top w:val="single" w:color="000000" w:sz="4" w:space="0"/>
              <w:left w:val="single" w:color="000000" w:sz="4" w:space="0"/>
              <w:bottom w:val="single" w:color="000000" w:sz="4" w:space="0"/>
              <w:right w:val="single" w:color="000000" w:sz="4" w:space="0"/>
            </w:tcBorders>
            <w:vAlign w:val="center"/>
          </w:tcPr>
          <w:p w14:paraId="08D7E9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3D运输实训系统</w:t>
            </w:r>
          </w:p>
        </w:tc>
        <w:tc>
          <w:tcPr>
            <w:tcW w:w="3850" w:type="pct"/>
            <w:tcBorders>
              <w:top w:val="single" w:color="000000" w:sz="4" w:space="0"/>
              <w:left w:val="single" w:color="000000" w:sz="4" w:space="0"/>
              <w:bottom w:val="single" w:color="000000" w:sz="4" w:space="0"/>
              <w:right w:val="single" w:color="000000" w:sz="4" w:space="0"/>
            </w:tcBorders>
            <w:vAlign w:val="center"/>
          </w:tcPr>
          <w:p w14:paraId="665E0C73">
            <w:pPr>
              <w:rPr>
                <w:rFonts w:ascii="宋体" w:hAnsi="宋体" w:cs="宋体"/>
                <w:color w:val="auto"/>
                <w:kern w:val="0"/>
                <w:sz w:val="24"/>
                <w:highlight w:val="none"/>
              </w:rPr>
            </w:pPr>
            <w:r>
              <w:rPr>
                <w:rFonts w:hint="eastAsia" w:ascii="宋体" w:hAnsi="宋体" w:cs="宋体"/>
                <w:color w:val="auto"/>
                <w:kern w:val="0"/>
                <w:sz w:val="24"/>
                <w:highlight w:val="none"/>
              </w:rPr>
              <w:t>一、教学要求</w:t>
            </w:r>
          </w:p>
          <w:p w14:paraId="7A0BD59D">
            <w:pPr>
              <w:rPr>
                <w:rFonts w:ascii="宋体" w:hAnsi="宋体" w:cs="宋体"/>
                <w:color w:val="auto"/>
                <w:kern w:val="0"/>
                <w:sz w:val="24"/>
                <w:highlight w:val="none"/>
              </w:rPr>
            </w:pPr>
            <w:r>
              <w:rPr>
                <w:rFonts w:hint="eastAsia" w:ascii="宋体" w:hAnsi="宋体" w:cs="宋体"/>
                <w:color w:val="auto"/>
                <w:kern w:val="0"/>
                <w:sz w:val="24"/>
                <w:highlight w:val="none"/>
              </w:rPr>
              <w:t>1.系统需能够真实展现运输货场各主要功能及场景，以任务驱动的方式，带领学生完成公路运输、铁路运输、水路运输、航空运输、国际多式联运五种运输方式，让学生通过实训的方式更好掌握物流运输企业作业流程。</w:t>
            </w:r>
          </w:p>
          <w:p w14:paraId="01D973B3">
            <w:pPr>
              <w:rPr>
                <w:rFonts w:ascii="宋体" w:hAnsi="宋体" w:cs="宋体"/>
                <w:color w:val="auto"/>
                <w:kern w:val="0"/>
                <w:sz w:val="24"/>
                <w:highlight w:val="none"/>
              </w:rPr>
            </w:pPr>
            <w:r>
              <w:rPr>
                <w:rFonts w:hint="eastAsia" w:ascii="宋体" w:hAnsi="宋体" w:cs="宋体"/>
                <w:color w:val="auto"/>
                <w:kern w:val="0"/>
                <w:sz w:val="24"/>
                <w:highlight w:val="none"/>
              </w:rPr>
              <w:t>二、技术要求</w:t>
            </w:r>
          </w:p>
          <w:p w14:paraId="0FF39394">
            <w:pPr>
              <w:rPr>
                <w:rFonts w:ascii="宋体" w:hAnsi="宋体" w:cs="宋体"/>
                <w:color w:val="auto"/>
                <w:kern w:val="0"/>
                <w:sz w:val="24"/>
                <w:highlight w:val="none"/>
              </w:rPr>
            </w:pPr>
            <w:r>
              <w:rPr>
                <w:rFonts w:hint="eastAsia" w:ascii="宋体" w:hAnsi="宋体" w:cs="宋体"/>
                <w:color w:val="auto"/>
                <w:kern w:val="0"/>
                <w:sz w:val="24"/>
                <w:highlight w:val="none"/>
              </w:rPr>
              <w:t>1.系统分为学生端与教师端两个操作端口，教师端系统模块采用Unity引擎与内嵌自研框架开发，基于MySqlite数据库实现数据内容与用户信息存储，内置管理功能，便于教学数据的管理与查看；前端系统模块基于Unity引擎进行开发，整体采用C/S架构，易于升级和维护；</w:t>
            </w:r>
          </w:p>
          <w:p w14:paraId="4FC46A50">
            <w:pPr>
              <w:rPr>
                <w:rFonts w:ascii="宋体" w:hAnsi="宋体" w:cs="宋体"/>
                <w:color w:val="auto"/>
                <w:kern w:val="0"/>
                <w:sz w:val="24"/>
                <w:highlight w:val="none"/>
              </w:rPr>
            </w:pPr>
            <w:r>
              <w:rPr>
                <w:rFonts w:hint="eastAsia" w:ascii="宋体" w:hAnsi="宋体" w:cs="宋体"/>
                <w:color w:val="auto"/>
                <w:kern w:val="0"/>
                <w:sz w:val="24"/>
                <w:highlight w:val="none"/>
              </w:rPr>
              <w:t>2.系统中可运用内置的GPS导航系统，实现对货物运输路线进行合理规划；</w:t>
            </w:r>
          </w:p>
          <w:p w14:paraId="3B2E839C">
            <w:pPr>
              <w:rPr>
                <w:rFonts w:ascii="宋体" w:hAnsi="宋体" w:cs="宋体"/>
                <w:color w:val="auto"/>
                <w:kern w:val="0"/>
                <w:sz w:val="24"/>
                <w:highlight w:val="none"/>
              </w:rPr>
            </w:pPr>
            <w:r>
              <w:rPr>
                <w:rFonts w:hint="eastAsia" w:ascii="宋体" w:hAnsi="宋体" w:cs="宋体"/>
                <w:color w:val="auto"/>
                <w:kern w:val="0"/>
                <w:sz w:val="24"/>
                <w:highlight w:val="none"/>
              </w:rPr>
              <w:t>3.系统的开发和运行框架基于Unity引擎，搭配自主设计的开发运行框架，基于Unity引擎运行的产品能够优化产品框架的支持能力，深度开发与优化的框架与功能包括但不限于：城市场景渲染、仓库渲染、物理仿真、碰撞检测、动画以及场景管理等，系统能够基于Windows平台获得画面渲染能力。</w:t>
            </w:r>
          </w:p>
          <w:p w14:paraId="0C69225F">
            <w:pPr>
              <w:rPr>
                <w:rFonts w:ascii="宋体" w:hAnsi="宋体" w:cs="宋体"/>
                <w:color w:val="auto"/>
                <w:kern w:val="0"/>
                <w:sz w:val="24"/>
                <w:highlight w:val="none"/>
              </w:rPr>
            </w:pPr>
            <w:r>
              <w:rPr>
                <w:rFonts w:hint="eastAsia" w:ascii="宋体" w:hAnsi="宋体" w:cs="宋体"/>
                <w:color w:val="auto"/>
                <w:kern w:val="0"/>
                <w:sz w:val="24"/>
                <w:highlight w:val="none"/>
              </w:rPr>
              <w:t xml:space="preserve">三、教师端功能 </w:t>
            </w:r>
          </w:p>
          <w:p w14:paraId="2AF79B4F">
            <w:pPr>
              <w:rPr>
                <w:rFonts w:ascii="宋体" w:hAnsi="宋体" w:cs="宋体"/>
                <w:color w:val="auto"/>
                <w:kern w:val="0"/>
                <w:sz w:val="24"/>
                <w:highlight w:val="none"/>
              </w:rPr>
            </w:pPr>
            <w:r>
              <w:rPr>
                <w:rFonts w:hint="eastAsia" w:ascii="宋体" w:hAnsi="宋体" w:cs="宋体"/>
                <w:color w:val="auto"/>
                <w:kern w:val="0"/>
                <w:sz w:val="24"/>
                <w:highlight w:val="none"/>
              </w:rPr>
              <w:t>1.班级管理：系统需具备新建、删除班级的功能，并具有导入、导出学生信息的功能；</w:t>
            </w:r>
          </w:p>
          <w:p w14:paraId="13360DA9">
            <w:pPr>
              <w:rPr>
                <w:rFonts w:ascii="宋体" w:hAnsi="宋体" w:cs="宋体"/>
                <w:color w:val="auto"/>
                <w:kern w:val="0"/>
                <w:sz w:val="24"/>
                <w:highlight w:val="none"/>
              </w:rPr>
            </w:pPr>
            <w:r>
              <w:rPr>
                <w:rFonts w:hint="eastAsia" w:ascii="宋体" w:hAnsi="宋体" w:cs="宋体"/>
                <w:color w:val="auto"/>
                <w:kern w:val="0"/>
                <w:sz w:val="24"/>
                <w:highlight w:val="none"/>
              </w:rPr>
              <w:t xml:space="preserve">★2.实训管理：系统需具备添加场次、下发实训任务、添加实训班级的功能； </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0BD99F24">
            <w:pPr>
              <w:rPr>
                <w:rFonts w:ascii="宋体" w:hAnsi="宋体" w:cs="宋体"/>
                <w:color w:val="auto"/>
                <w:kern w:val="0"/>
                <w:sz w:val="24"/>
                <w:highlight w:val="none"/>
              </w:rPr>
            </w:pPr>
            <w:r>
              <w:rPr>
                <w:rFonts w:hint="eastAsia" w:ascii="宋体" w:hAnsi="宋体" w:cs="宋体"/>
                <w:color w:val="auto"/>
                <w:kern w:val="0"/>
                <w:sz w:val="24"/>
                <w:highlight w:val="none"/>
              </w:rPr>
              <w:t>3.系统需具备根据教学任务独立下发教学任务的功能。</w:t>
            </w:r>
          </w:p>
          <w:p w14:paraId="3C9305FA">
            <w:pPr>
              <w:rPr>
                <w:rFonts w:ascii="宋体" w:hAnsi="宋体" w:cs="宋体"/>
                <w:color w:val="auto"/>
                <w:kern w:val="0"/>
                <w:sz w:val="24"/>
                <w:highlight w:val="none"/>
              </w:rPr>
            </w:pPr>
            <w:r>
              <w:rPr>
                <w:rFonts w:hint="eastAsia" w:ascii="宋体" w:hAnsi="宋体" w:cs="宋体"/>
                <w:color w:val="auto"/>
                <w:kern w:val="0"/>
                <w:sz w:val="24"/>
                <w:highlight w:val="none"/>
              </w:rPr>
              <w:t>四、学生端功能</w:t>
            </w:r>
          </w:p>
          <w:p w14:paraId="3E3B7075">
            <w:pPr>
              <w:rPr>
                <w:rFonts w:ascii="宋体" w:hAnsi="宋体" w:cs="宋体"/>
                <w:color w:val="auto"/>
                <w:kern w:val="0"/>
                <w:sz w:val="24"/>
                <w:highlight w:val="none"/>
              </w:rPr>
            </w:pPr>
            <w:r>
              <w:rPr>
                <w:rFonts w:hint="eastAsia" w:ascii="宋体" w:hAnsi="宋体" w:cs="宋体"/>
                <w:color w:val="auto"/>
                <w:kern w:val="0"/>
                <w:sz w:val="24"/>
                <w:highlight w:val="none"/>
              </w:rPr>
              <w:t xml:space="preserve">1.系统需具有业务员、检验员、仓管员、调度员、监控员、驾驶员角色扮演功能； </w:t>
            </w:r>
          </w:p>
          <w:p w14:paraId="06299CF4">
            <w:pPr>
              <w:rPr>
                <w:rFonts w:ascii="宋体" w:hAnsi="宋体" w:cs="宋体"/>
                <w:color w:val="auto"/>
                <w:kern w:val="0"/>
                <w:sz w:val="24"/>
                <w:highlight w:val="none"/>
              </w:rPr>
            </w:pPr>
            <w:r>
              <w:rPr>
                <w:rFonts w:hint="eastAsia" w:ascii="宋体" w:hAnsi="宋体" w:cs="宋体"/>
                <w:color w:val="auto"/>
                <w:kern w:val="0"/>
                <w:sz w:val="24"/>
                <w:highlight w:val="none"/>
              </w:rPr>
              <w:t xml:space="preserve">2.系统需具备学生测评功能，测评功能包含知识考核和技能考核两种考核方式； </w:t>
            </w:r>
          </w:p>
          <w:p w14:paraId="1D685FF4">
            <w:pPr>
              <w:rPr>
                <w:rFonts w:ascii="宋体" w:hAnsi="宋体" w:cs="宋体"/>
                <w:color w:val="auto"/>
                <w:kern w:val="0"/>
                <w:sz w:val="24"/>
                <w:highlight w:val="none"/>
              </w:rPr>
            </w:pPr>
            <w:r>
              <w:rPr>
                <w:rFonts w:hint="eastAsia" w:ascii="宋体" w:hAnsi="宋体" w:cs="宋体"/>
                <w:color w:val="auto"/>
                <w:kern w:val="0"/>
                <w:sz w:val="24"/>
                <w:highlight w:val="none"/>
              </w:rPr>
              <w:t>3.系统需具备公路零担运输、公路整车运输、铁路运输、水路运输、航空运输；</w:t>
            </w:r>
          </w:p>
          <w:p w14:paraId="70EB1EED">
            <w:pPr>
              <w:rPr>
                <w:rFonts w:ascii="宋体" w:hAnsi="宋体" w:cs="宋体"/>
                <w:color w:val="auto"/>
                <w:kern w:val="0"/>
                <w:sz w:val="24"/>
                <w:highlight w:val="none"/>
              </w:rPr>
            </w:pPr>
            <w:r>
              <w:rPr>
                <w:rFonts w:hint="eastAsia" w:ascii="宋体" w:hAnsi="宋体" w:cs="宋体"/>
                <w:color w:val="auto"/>
                <w:kern w:val="0"/>
                <w:sz w:val="24"/>
                <w:highlight w:val="none"/>
              </w:rPr>
              <w:t>4.公路零担运输：</w:t>
            </w:r>
          </w:p>
          <w:p w14:paraId="6F30A84C">
            <w:pPr>
              <w:rPr>
                <w:rFonts w:ascii="宋体" w:hAnsi="宋体" w:cs="宋体"/>
                <w:color w:val="auto"/>
                <w:kern w:val="0"/>
                <w:sz w:val="24"/>
                <w:highlight w:val="none"/>
              </w:rPr>
            </w:pPr>
            <w:r>
              <w:rPr>
                <w:rFonts w:hint="eastAsia" w:ascii="宋体" w:hAnsi="宋体" w:cs="宋体"/>
                <w:color w:val="auto"/>
                <w:kern w:val="0"/>
                <w:sz w:val="24"/>
                <w:highlight w:val="none"/>
              </w:rPr>
              <w:t>★4.1公路零担运输模块需包含托运申请、货物安检、托运受理、入库暂存、车辆调度、货物交付、出库配载实训任务；</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2D14060A">
            <w:pPr>
              <w:rPr>
                <w:rFonts w:ascii="宋体" w:hAnsi="宋体" w:cs="宋体"/>
                <w:color w:val="auto"/>
                <w:kern w:val="0"/>
                <w:sz w:val="24"/>
                <w:highlight w:val="none"/>
              </w:rPr>
            </w:pPr>
            <w:r>
              <w:rPr>
                <w:rFonts w:hint="eastAsia" w:ascii="宋体" w:hAnsi="宋体" w:cs="宋体"/>
                <w:color w:val="auto"/>
                <w:kern w:val="0"/>
                <w:sz w:val="24"/>
                <w:highlight w:val="none"/>
              </w:rPr>
              <w:t xml:space="preserve">4.2公路零担运输模块需具有监控测量行进路线功能，具有路线偏离提醒并报警功能； </w:t>
            </w:r>
          </w:p>
          <w:p w14:paraId="6375DF2D">
            <w:pPr>
              <w:rPr>
                <w:rFonts w:ascii="宋体" w:hAnsi="宋体" w:cs="宋体"/>
                <w:color w:val="auto"/>
                <w:kern w:val="0"/>
                <w:sz w:val="24"/>
                <w:highlight w:val="none"/>
              </w:rPr>
            </w:pPr>
            <w:r>
              <w:rPr>
                <w:rFonts w:hint="eastAsia" w:ascii="宋体" w:hAnsi="宋体" w:cs="宋体"/>
                <w:color w:val="auto"/>
                <w:kern w:val="0"/>
                <w:sz w:val="24"/>
                <w:highlight w:val="none"/>
              </w:rPr>
              <w:t>★4.3公路零担运输模块需具备信息流流转功能，流转过程中需显示单据传递方向和单据内容；</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5E28F35E">
            <w:pPr>
              <w:rPr>
                <w:rFonts w:ascii="宋体" w:hAnsi="宋体" w:cs="宋体"/>
                <w:color w:val="auto"/>
                <w:kern w:val="0"/>
                <w:sz w:val="24"/>
                <w:highlight w:val="none"/>
              </w:rPr>
            </w:pPr>
            <w:r>
              <w:rPr>
                <w:rFonts w:hint="eastAsia" w:ascii="宋体" w:hAnsi="宋体" w:cs="宋体"/>
                <w:color w:val="auto"/>
                <w:kern w:val="0"/>
                <w:sz w:val="24"/>
                <w:highlight w:val="none"/>
              </w:rPr>
              <w:t>4.4公路零担运输模块需具备托运单、运输通知单、车辆调度单、入库通知单；</w:t>
            </w:r>
          </w:p>
          <w:p w14:paraId="4EB1BC55">
            <w:pPr>
              <w:rPr>
                <w:rFonts w:ascii="宋体" w:hAnsi="宋体" w:cs="宋体"/>
                <w:color w:val="auto"/>
                <w:kern w:val="0"/>
                <w:sz w:val="24"/>
                <w:highlight w:val="none"/>
              </w:rPr>
            </w:pPr>
            <w:r>
              <w:rPr>
                <w:rFonts w:hint="eastAsia" w:ascii="宋体" w:hAnsi="宋体" w:cs="宋体"/>
                <w:color w:val="auto"/>
                <w:kern w:val="0"/>
                <w:sz w:val="24"/>
                <w:highlight w:val="none"/>
              </w:rPr>
              <w:t>★4.5公路零担运输模块需具备自主选择运输路线的功能，并根据选择路线将货物送至目的地的功能，此实训过程中包含路线选择操作；</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r>
              <w:rPr>
                <w:rFonts w:hint="eastAsia" w:ascii="宋体" w:hAnsi="宋体" w:cs="宋体"/>
                <w:color w:val="auto"/>
                <w:kern w:val="0"/>
                <w:sz w:val="24"/>
                <w:highlight w:val="none"/>
              </w:rPr>
              <w:t xml:space="preserve"> </w:t>
            </w:r>
          </w:p>
          <w:p w14:paraId="7A638FC2">
            <w:pPr>
              <w:rPr>
                <w:rFonts w:ascii="宋体" w:hAnsi="宋体" w:cs="宋体"/>
                <w:color w:val="auto"/>
                <w:kern w:val="0"/>
                <w:sz w:val="24"/>
                <w:highlight w:val="none"/>
              </w:rPr>
            </w:pPr>
            <w:r>
              <w:rPr>
                <w:rFonts w:hint="eastAsia" w:ascii="宋体" w:hAnsi="宋体" w:cs="宋体"/>
                <w:color w:val="auto"/>
                <w:kern w:val="0"/>
                <w:sz w:val="24"/>
                <w:highlight w:val="none"/>
              </w:rPr>
              <w:t>4.6公路零担运输模块需具备运输方式判断选择、货物检验、运费计算、干线调度、路线规划、运力统计、在途追踪、物流单据流转的运输知识；</w:t>
            </w:r>
          </w:p>
          <w:p w14:paraId="24DF4FCF">
            <w:pPr>
              <w:rPr>
                <w:rFonts w:ascii="宋体" w:hAnsi="宋体" w:cs="宋体"/>
                <w:color w:val="auto"/>
                <w:kern w:val="0"/>
                <w:sz w:val="24"/>
                <w:highlight w:val="none"/>
              </w:rPr>
            </w:pPr>
            <w:r>
              <w:rPr>
                <w:rFonts w:hint="eastAsia" w:ascii="宋体" w:hAnsi="宋体" w:cs="宋体"/>
                <w:color w:val="auto"/>
                <w:kern w:val="0"/>
                <w:sz w:val="24"/>
                <w:highlight w:val="none"/>
              </w:rPr>
              <w:t>4.7公路零担运输模块需具备完成货物运输计划及调度决策的功能；</w:t>
            </w:r>
          </w:p>
          <w:p w14:paraId="580ECB7B">
            <w:pPr>
              <w:rPr>
                <w:rFonts w:ascii="宋体" w:hAnsi="宋体" w:cs="宋体"/>
                <w:color w:val="auto"/>
                <w:kern w:val="0"/>
                <w:sz w:val="24"/>
                <w:highlight w:val="none"/>
              </w:rPr>
            </w:pPr>
            <w:r>
              <w:rPr>
                <w:rFonts w:hint="eastAsia" w:ascii="宋体" w:hAnsi="宋体" w:cs="宋体"/>
                <w:color w:val="auto"/>
                <w:kern w:val="0"/>
                <w:sz w:val="24"/>
                <w:highlight w:val="none"/>
              </w:rPr>
              <w:t>5.公路整车运输：公路整车运输模块中需具备依据货物信息通过TMS进行车辆调度、上门提货并将货物送至收货点进行货物交接的功能；</w:t>
            </w:r>
          </w:p>
          <w:p w14:paraId="22576150">
            <w:pPr>
              <w:rPr>
                <w:rFonts w:ascii="宋体" w:hAnsi="宋体" w:cs="宋体"/>
                <w:color w:val="auto"/>
                <w:kern w:val="0"/>
                <w:sz w:val="24"/>
                <w:highlight w:val="none"/>
              </w:rPr>
            </w:pPr>
            <w:r>
              <w:rPr>
                <w:rFonts w:hint="eastAsia" w:ascii="宋体" w:hAnsi="宋体" w:cs="宋体"/>
                <w:color w:val="auto"/>
                <w:kern w:val="0"/>
                <w:sz w:val="24"/>
                <w:highlight w:val="none"/>
              </w:rPr>
              <w:t>6.铁路运输：铁路运输模块需具备铁路零担和铁路集装箱运输模块的运输单据填写、车辆调度、卸货交付功能；</w:t>
            </w:r>
          </w:p>
          <w:p w14:paraId="6F294376">
            <w:pPr>
              <w:rPr>
                <w:rFonts w:ascii="宋体" w:hAnsi="宋体" w:cs="宋体"/>
                <w:color w:val="auto"/>
                <w:kern w:val="0"/>
                <w:sz w:val="24"/>
                <w:highlight w:val="none"/>
              </w:rPr>
            </w:pPr>
            <w:r>
              <w:rPr>
                <w:rFonts w:hint="eastAsia" w:ascii="宋体" w:hAnsi="宋体" w:cs="宋体"/>
                <w:color w:val="auto"/>
                <w:kern w:val="0"/>
                <w:sz w:val="24"/>
                <w:highlight w:val="none"/>
              </w:rPr>
              <w:t>7.水路运输：水路运输模块需具备水路集装箱运输模块的单据填写、车辆调度、卸货交付功能；</w:t>
            </w:r>
            <w:r>
              <w:rPr>
                <w:rFonts w:hint="eastAsia" w:ascii="宋体" w:hAnsi="宋体" w:cs="宋体"/>
                <w:b/>
                <w:bCs/>
                <w:color w:val="auto"/>
                <w:kern w:val="0"/>
                <w:sz w:val="24"/>
                <w:highlight w:val="none"/>
              </w:rPr>
              <w:t>（需提供产品功能演示视频）</w:t>
            </w:r>
          </w:p>
          <w:p w14:paraId="70D48CC9">
            <w:pPr>
              <w:rPr>
                <w:rFonts w:ascii="宋体" w:hAnsi="宋体" w:cs="宋体"/>
                <w:color w:val="auto"/>
                <w:kern w:val="0"/>
                <w:sz w:val="24"/>
                <w:highlight w:val="none"/>
              </w:rPr>
            </w:pPr>
            <w:r>
              <w:rPr>
                <w:rFonts w:hint="eastAsia" w:ascii="宋体" w:hAnsi="宋体" w:cs="宋体"/>
                <w:color w:val="auto"/>
                <w:kern w:val="0"/>
                <w:sz w:val="24"/>
                <w:highlight w:val="none"/>
              </w:rPr>
              <w:t>8.航空运输：航空运输模块需具备班机运输模块的单据填写、车辆调度、卸货交付功能。</w:t>
            </w:r>
            <w:r>
              <w:rPr>
                <w:rFonts w:hint="eastAsia" w:ascii="宋体" w:hAnsi="宋体" w:cs="宋体"/>
                <w:b/>
                <w:bCs/>
                <w:color w:val="auto"/>
                <w:kern w:val="0"/>
                <w:sz w:val="24"/>
                <w:highlight w:val="none"/>
              </w:rPr>
              <w:t>（需提供产品功能演示视频）</w:t>
            </w:r>
          </w:p>
          <w:p w14:paraId="11A9DDD9">
            <w:pPr>
              <w:rPr>
                <w:rFonts w:ascii="宋体" w:hAnsi="宋体" w:cs="宋体"/>
                <w:color w:val="auto"/>
                <w:kern w:val="0"/>
                <w:sz w:val="24"/>
                <w:highlight w:val="none"/>
              </w:rPr>
            </w:pPr>
            <w:r>
              <w:rPr>
                <w:rFonts w:hint="eastAsia" w:ascii="宋体" w:hAnsi="宋体" w:cs="宋体"/>
                <w:color w:val="auto"/>
                <w:kern w:val="0"/>
                <w:sz w:val="24"/>
                <w:highlight w:val="none"/>
              </w:rPr>
              <w:t>五、其他要求</w:t>
            </w:r>
          </w:p>
          <w:p w14:paraId="265A4E18">
            <w:pPr>
              <w:rPr>
                <w:rFonts w:ascii="宋体" w:hAnsi="宋体" w:cs="宋体"/>
                <w:color w:val="auto"/>
                <w:kern w:val="0"/>
                <w:sz w:val="24"/>
                <w:highlight w:val="none"/>
              </w:rPr>
            </w:pPr>
            <w:r>
              <w:rPr>
                <w:rFonts w:hint="eastAsia" w:ascii="宋体" w:hAnsi="宋体" w:cs="宋体"/>
                <w:b/>
                <w:bCs/>
                <w:color w:val="auto"/>
                <w:kern w:val="0"/>
                <w:sz w:val="24"/>
                <w:highlight w:val="none"/>
              </w:rPr>
              <w:t>★1.该系统需为成熟产品，投标人投标时应提供《计算机软件著作权登记证书》复印件；</w:t>
            </w:r>
          </w:p>
        </w:tc>
      </w:tr>
      <w:tr w14:paraId="161D2BE1">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1F2680F8">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658" w:type="pct"/>
            <w:tcBorders>
              <w:top w:val="single" w:color="000000" w:sz="4" w:space="0"/>
              <w:left w:val="single" w:color="000000" w:sz="4" w:space="0"/>
              <w:bottom w:val="single" w:color="000000" w:sz="4" w:space="0"/>
              <w:right w:val="single" w:color="000000" w:sz="4" w:space="0"/>
            </w:tcBorders>
            <w:vAlign w:val="center"/>
          </w:tcPr>
          <w:p w14:paraId="5D4147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智能仿真系统</w:t>
            </w:r>
          </w:p>
        </w:tc>
        <w:tc>
          <w:tcPr>
            <w:tcW w:w="3850" w:type="pct"/>
            <w:tcBorders>
              <w:top w:val="single" w:color="000000" w:sz="4" w:space="0"/>
              <w:left w:val="single" w:color="000000" w:sz="4" w:space="0"/>
              <w:bottom w:val="single" w:color="000000" w:sz="4" w:space="0"/>
              <w:right w:val="single" w:color="000000" w:sz="4" w:space="0"/>
            </w:tcBorders>
            <w:vAlign w:val="center"/>
          </w:tcPr>
          <w:p w14:paraId="37F00CFC">
            <w:pPr>
              <w:rPr>
                <w:rFonts w:ascii="宋体" w:hAnsi="宋体" w:cs="宋体"/>
                <w:color w:val="auto"/>
                <w:kern w:val="0"/>
                <w:sz w:val="24"/>
                <w:highlight w:val="none"/>
              </w:rPr>
            </w:pPr>
            <w:r>
              <w:rPr>
                <w:rFonts w:hint="eastAsia" w:ascii="宋体" w:hAnsi="宋体" w:cs="宋体"/>
                <w:color w:val="auto"/>
                <w:kern w:val="0"/>
                <w:sz w:val="24"/>
                <w:highlight w:val="none"/>
              </w:rPr>
              <w:t>一、教学要求</w:t>
            </w:r>
          </w:p>
          <w:p w14:paraId="462043B1">
            <w:pPr>
              <w:rPr>
                <w:rFonts w:ascii="宋体" w:hAnsi="宋体" w:cs="宋体"/>
                <w:color w:val="auto"/>
                <w:kern w:val="0"/>
                <w:sz w:val="24"/>
                <w:highlight w:val="none"/>
              </w:rPr>
            </w:pPr>
            <w:r>
              <w:rPr>
                <w:rFonts w:hint="eastAsia" w:ascii="宋体" w:hAnsi="宋体" w:cs="宋体"/>
                <w:color w:val="auto"/>
                <w:kern w:val="0"/>
                <w:sz w:val="24"/>
                <w:highlight w:val="none"/>
              </w:rPr>
              <w:t>系统是基于虚拟仿真技术的三维仿真实验软件，可用于仓储场景的仿真实验教学。</w:t>
            </w:r>
          </w:p>
          <w:p w14:paraId="0EA20531">
            <w:pPr>
              <w:rPr>
                <w:rFonts w:ascii="宋体" w:hAnsi="宋体" w:cs="宋体"/>
                <w:color w:val="auto"/>
                <w:kern w:val="0"/>
                <w:sz w:val="24"/>
                <w:highlight w:val="none"/>
              </w:rPr>
            </w:pPr>
            <w:r>
              <w:rPr>
                <w:rFonts w:hint="eastAsia" w:ascii="宋体" w:hAnsi="宋体" w:cs="宋体"/>
                <w:color w:val="auto"/>
                <w:kern w:val="0"/>
                <w:sz w:val="24"/>
                <w:highlight w:val="none"/>
              </w:rPr>
              <w:t>系统需满足三维仓储场景规划需求，如搬运机器人、AGV拣选货架、电子拣选货架、充电桩设备的布局与规划。</w:t>
            </w:r>
          </w:p>
          <w:p w14:paraId="1277A944">
            <w:pPr>
              <w:rPr>
                <w:rFonts w:ascii="宋体" w:hAnsi="宋体" w:cs="宋体"/>
                <w:color w:val="auto"/>
                <w:kern w:val="0"/>
                <w:sz w:val="24"/>
                <w:highlight w:val="none"/>
              </w:rPr>
            </w:pPr>
            <w:r>
              <w:rPr>
                <w:rFonts w:hint="eastAsia" w:ascii="宋体" w:hAnsi="宋体" w:cs="宋体"/>
                <w:color w:val="auto"/>
                <w:kern w:val="0"/>
                <w:sz w:val="24"/>
                <w:highlight w:val="none"/>
              </w:rPr>
              <w:t>实现对设备的认知的教学作用以及仓储场景规划的教学作用；</w:t>
            </w:r>
          </w:p>
          <w:p w14:paraId="4D7E7D34">
            <w:pPr>
              <w:rPr>
                <w:rFonts w:ascii="宋体" w:hAnsi="宋体" w:cs="宋体"/>
                <w:color w:val="auto"/>
                <w:kern w:val="0"/>
                <w:sz w:val="24"/>
                <w:highlight w:val="none"/>
              </w:rPr>
            </w:pPr>
            <w:r>
              <w:rPr>
                <w:rFonts w:hint="eastAsia" w:ascii="宋体" w:hAnsi="宋体" w:cs="宋体"/>
                <w:color w:val="auto"/>
                <w:kern w:val="0"/>
                <w:sz w:val="24"/>
                <w:highlight w:val="none"/>
              </w:rPr>
              <w:t>3.系统需满足智能仓储业务逻辑，如AGV拣选出库业务、AGV补货入库业务。实现对智能仓业务逻辑的认知与设计的教学作用；</w:t>
            </w:r>
          </w:p>
          <w:p w14:paraId="49D51F09">
            <w:pPr>
              <w:rPr>
                <w:rFonts w:ascii="宋体" w:hAnsi="宋体" w:cs="宋体"/>
                <w:color w:val="auto"/>
                <w:kern w:val="0"/>
                <w:sz w:val="24"/>
                <w:highlight w:val="none"/>
              </w:rPr>
            </w:pPr>
            <w:r>
              <w:rPr>
                <w:rFonts w:hint="eastAsia" w:ascii="宋体" w:hAnsi="宋体" w:cs="宋体"/>
                <w:color w:val="auto"/>
                <w:kern w:val="0"/>
                <w:sz w:val="24"/>
                <w:highlight w:val="none"/>
              </w:rPr>
              <w:t>4.系统需满足对AGV调度规则设置的教学需求，如AGV寻路、避障、排队、优先级、充电、等待。实现对AGV调度内容的理解与其影响作业效率原理的教学作业；</w:t>
            </w:r>
          </w:p>
          <w:p w14:paraId="75930FFC">
            <w:pPr>
              <w:rPr>
                <w:rFonts w:ascii="宋体" w:hAnsi="宋体" w:cs="宋体"/>
                <w:color w:val="auto"/>
                <w:kern w:val="0"/>
                <w:sz w:val="24"/>
                <w:highlight w:val="none"/>
              </w:rPr>
            </w:pPr>
            <w:r>
              <w:rPr>
                <w:rFonts w:hint="eastAsia" w:ascii="宋体" w:hAnsi="宋体" w:cs="宋体"/>
                <w:color w:val="auto"/>
                <w:kern w:val="0"/>
                <w:sz w:val="24"/>
                <w:highlight w:val="none"/>
              </w:rPr>
              <w:t>5.系统需满足对仿真运行结果报告的教学需求，形成统一的仿真数据报告与仿真基础信息。便于教师与学生总结讨论并输出教学成果的作用。</w:t>
            </w:r>
          </w:p>
          <w:p w14:paraId="72EE05B9">
            <w:pPr>
              <w:rPr>
                <w:rFonts w:ascii="宋体" w:hAnsi="宋体" w:cs="宋体"/>
                <w:color w:val="auto"/>
                <w:kern w:val="0"/>
                <w:sz w:val="24"/>
                <w:highlight w:val="none"/>
              </w:rPr>
            </w:pPr>
            <w:r>
              <w:rPr>
                <w:rFonts w:hint="eastAsia" w:ascii="宋体" w:hAnsi="宋体" w:cs="宋体"/>
                <w:color w:val="auto"/>
                <w:kern w:val="0"/>
                <w:sz w:val="24"/>
                <w:highlight w:val="none"/>
              </w:rPr>
              <w:t>二、技术参数</w:t>
            </w:r>
          </w:p>
          <w:p w14:paraId="5CD7CAB2">
            <w:pPr>
              <w:rPr>
                <w:rFonts w:ascii="宋体" w:hAnsi="宋体" w:cs="宋体"/>
                <w:color w:val="auto"/>
                <w:kern w:val="0"/>
                <w:sz w:val="24"/>
                <w:highlight w:val="none"/>
              </w:rPr>
            </w:pPr>
            <w:r>
              <w:rPr>
                <w:rFonts w:hint="eastAsia" w:ascii="宋体" w:hAnsi="宋体" w:cs="宋体"/>
                <w:color w:val="auto"/>
                <w:kern w:val="0"/>
                <w:sz w:val="24"/>
                <w:highlight w:val="none"/>
              </w:rPr>
              <w:t>1.技术架构</w:t>
            </w:r>
          </w:p>
          <w:p w14:paraId="6AC17790">
            <w:pPr>
              <w:rPr>
                <w:rFonts w:ascii="宋体" w:hAnsi="宋体" w:cs="宋体"/>
                <w:color w:val="auto"/>
                <w:kern w:val="0"/>
                <w:sz w:val="24"/>
                <w:highlight w:val="none"/>
              </w:rPr>
            </w:pPr>
            <w:r>
              <w:rPr>
                <w:rFonts w:hint="eastAsia" w:ascii="宋体" w:hAnsi="宋体" w:cs="宋体"/>
                <w:color w:val="auto"/>
                <w:kern w:val="0"/>
                <w:sz w:val="24"/>
                <w:highlight w:val="none"/>
              </w:rPr>
              <w:t>系统需基于3D开发引擎进行开发，启用可视化的逻辑编程技术，整体需采用C/S架构进行研发。</w:t>
            </w:r>
          </w:p>
          <w:p w14:paraId="5947A3D3">
            <w:pPr>
              <w:rPr>
                <w:rFonts w:ascii="宋体" w:hAnsi="宋体" w:cs="宋体"/>
                <w:color w:val="auto"/>
                <w:kern w:val="0"/>
                <w:sz w:val="24"/>
                <w:highlight w:val="none"/>
              </w:rPr>
            </w:pPr>
            <w:r>
              <w:rPr>
                <w:rFonts w:hint="eastAsia" w:ascii="宋体" w:hAnsi="宋体" w:cs="宋体"/>
                <w:color w:val="auto"/>
                <w:kern w:val="0"/>
                <w:sz w:val="24"/>
                <w:highlight w:val="none"/>
              </w:rPr>
              <w:t>三、系统功能</w:t>
            </w:r>
          </w:p>
          <w:p w14:paraId="09BAF0F0">
            <w:pPr>
              <w:rPr>
                <w:rFonts w:ascii="宋体" w:hAnsi="宋体" w:cs="宋体"/>
                <w:color w:val="auto"/>
                <w:kern w:val="0"/>
                <w:sz w:val="24"/>
                <w:highlight w:val="none"/>
              </w:rPr>
            </w:pPr>
            <w:r>
              <w:rPr>
                <w:rFonts w:hint="eastAsia" w:ascii="宋体" w:hAnsi="宋体" w:cs="宋体"/>
                <w:color w:val="auto"/>
                <w:kern w:val="0"/>
                <w:sz w:val="24"/>
                <w:highlight w:val="none"/>
              </w:rPr>
              <w:t>★1.仿真环境创建</w:t>
            </w:r>
          </w:p>
          <w:p w14:paraId="589C625D">
            <w:pPr>
              <w:rPr>
                <w:rFonts w:ascii="宋体" w:hAnsi="宋体" w:cs="宋体"/>
                <w:color w:val="auto"/>
                <w:kern w:val="0"/>
                <w:sz w:val="24"/>
                <w:highlight w:val="none"/>
              </w:rPr>
            </w:pPr>
            <w:r>
              <w:rPr>
                <w:rFonts w:hint="eastAsia" w:ascii="宋体" w:hAnsi="宋体" w:cs="宋体"/>
                <w:color w:val="auto"/>
                <w:kern w:val="0"/>
                <w:sz w:val="24"/>
                <w:highlight w:val="none"/>
              </w:rPr>
              <w:t>需对仿真运行时间单位的选择与设置，初始仿真运行时间的设置与调配、布局场景的长度单位选择与场景大小设置。创建所需使用的仿真环境。</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3F099B2B">
            <w:pPr>
              <w:rPr>
                <w:rFonts w:ascii="宋体" w:hAnsi="宋体" w:cs="宋体"/>
                <w:color w:val="auto"/>
                <w:kern w:val="0"/>
                <w:sz w:val="24"/>
                <w:highlight w:val="none"/>
              </w:rPr>
            </w:pPr>
            <w:r>
              <w:rPr>
                <w:rFonts w:hint="eastAsia" w:ascii="宋体" w:hAnsi="宋体" w:cs="宋体"/>
                <w:color w:val="auto"/>
                <w:kern w:val="0"/>
                <w:sz w:val="24"/>
                <w:highlight w:val="none"/>
              </w:rPr>
              <w:t>2.建模功能模块</w:t>
            </w:r>
          </w:p>
          <w:p w14:paraId="14EFE0AD">
            <w:pPr>
              <w:rPr>
                <w:rFonts w:ascii="宋体" w:hAnsi="宋体" w:cs="宋体"/>
                <w:color w:val="auto"/>
                <w:kern w:val="0"/>
                <w:sz w:val="24"/>
                <w:highlight w:val="none"/>
              </w:rPr>
            </w:pPr>
            <w:r>
              <w:rPr>
                <w:rFonts w:hint="eastAsia" w:ascii="宋体" w:hAnsi="宋体" w:cs="宋体"/>
                <w:color w:val="auto"/>
                <w:kern w:val="0"/>
                <w:sz w:val="24"/>
                <w:highlight w:val="none"/>
              </w:rPr>
              <w:t>（1）场景编辑器模块</w:t>
            </w:r>
          </w:p>
          <w:p w14:paraId="51E3697B">
            <w:pPr>
              <w:rPr>
                <w:rFonts w:ascii="宋体" w:hAnsi="宋体" w:cs="宋体"/>
                <w:color w:val="auto"/>
                <w:kern w:val="0"/>
                <w:sz w:val="24"/>
                <w:highlight w:val="none"/>
              </w:rPr>
            </w:pPr>
            <w:r>
              <w:rPr>
                <w:rFonts w:hint="eastAsia" w:ascii="宋体" w:hAnsi="宋体" w:cs="宋体"/>
                <w:color w:val="auto"/>
                <w:kern w:val="0"/>
                <w:sz w:val="24"/>
                <w:highlight w:val="none"/>
              </w:rPr>
              <w:t>系统需满足使用三维/二维的视角进行设备及场景布局规划操作，需支持对路径及网络的创建与编辑功能，需具备坐标系位置显示，便于进行三维空间精细化布局。满足设备与网络路径之间的关系绑定功能。</w:t>
            </w:r>
          </w:p>
          <w:p w14:paraId="6A9D1FCC">
            <w:pPr>
              <w:rPr>
                <w:rFonts w:ascii="宋体" w:hAnsi="宋体" w:cs="宋体"/>
                <w:color w:val="auto"/>
                <w:kern w:val="0"/>
                <w:sz w:val="24"/>
                <w:highlight w:val="none"/>
              </w:rPr>
            </w:pPr>
            <w:r>
              <w:rPr>
                <w:rFonts w:hint="eastAsia" w:ascii="宋体" w:hAnsi="宋体" w:cs="宋体"/>
                <w:color w:val="auto"/>
                <w:kern w:val="0"/>
                <w:sz w:val="24"/>
                <w:highlight w:val="none"/>
              </w:rPr>
              <w:t>具备设备与网络的资源库，便于快速创建，支持对应设备的属性参数配置与修改。</w:t>
            </w:r>
          </w:p>
          <w:p w14:paraId="05E49828">
            <w:pPr>
              <w:rPr>
                <w:rFonts w:ascii="宋体" w:hAnsi="宋体" w:cs="宋体"/>
                <w:color w:val="auto"/>
                <w:kern w:val="0"/>
                <w:sz w:val="24"/>
                <w:highlight w:val="none"/>
              </w:rPr>
            </w:pPr>
            <w:r>
              <w:rPr>
                <w:rFonts w:hint="eastAsia" w:ascii="宋体" w:hAnsi="宋体" w:cs="宋体"/>
                <w:color w:val="auto"/>
                <w:kern w:val="0"/>
                <w:sz w:val="24"/>
                <w:highlight w:val="none"/>
              </w:rPr>
              <w:t>（2）业务蓝图编辑器模块</w:t>
            </w:r>
          </w:p>
          <w:p w14:paraId="40E55E8E">
            <w:pPr>
              <w:rPr>
                <w:rFonts w:ascii="宋体" w:hAnsi="宋体" w:cs="宋体"/>
                <w:color w:val="auto"/>
                <w:kern w:val="0"/>
                <w:sz w:val="24"/>
                <w:highlight w:val="none"/>
              </w:rPr>
            </w:pPr>
            <w:r>
              <w:rPr>
                <w:rFonts w:hint="eastAsia" w:ascii="宋体" w:hAnsi="宋体" w:cs="宋体"/>
                <w:color w:val="auto"/>
                <w:kern w:val="0"/>
                <w:sz w:val="24"/>
                <w:highlight w:val="none"/>
              </w:rPr>
              <w:t>系统需满足使用二维视角，进行作业流程的设计、信息传递流程的设计与作业设备匹配设计，支持运用业务逻辑节点拖拽连接的方式进行流程规划设计，便于对不同业务逻辑的设置与调整。</w:t>
            </w:r>
            <w:r>
              <w:rPr>
                <w:rFonts w:hint="eastAsia" w:ascii="宋体" w:hAnsi="宋体" w:cs="宋体"/>
                <w:b/>
                <w:bCs/>
                <w:color w:val="auto"/>
                <w:kern w:val="0"/>
                <w:sz w:val="24"/>
                <w:highlight w:val="none"/>
              </w:rPr>
              <w:t>（需提供产品功能演示视频）</w:t>
            </w:r>
          </w:p>
          <w:p w14:paraId="09111AE0">
            <w:pPr>
              <w:rPr>
                <w:rFonts w:ascii="宋体" w:hAnsi="宋体" w:cs="宋体"/>
                <w:color w:val="auto"/>
                <w:kern w:val="0"/>
                <w:sz w:val="24"/>
                <w:highlight w:val="none"/>
              </w:rPr>
            </w:pPr>
            <w:r>
              <w:rPr>
                <w:rFonts w:hint="eastAsia" w:ascii="宋体" w:hAnsi="宋体" w:cs="宋体"/>
                <w:color w:val="auto"/>
                <w:kern w:val="0"/>
                <w:sz w:val="24"/>
                <w:highlight w:val="none"/>
              </w:rPr>
              <w:t>（3）信息数据建模模块</w:t>
            </w:r>
          </w:p>
          <w:p w14:paraId="42A3CF1D">
            <w:pPr>
              <w:rPr>
                <w:rFonts w:hint="eastAsia" w:ascii="宋体" w:hAnsi="宋体" w:cs="宋体"/>
                <w:color w:val="auto"/>
                <w:kern w:val="0"/>
                <w:sz w:val="24"/>
                <w:highlight w:val="none"/>
              </w:rPr>
            </w:pPr>
            <w:r>
              <w:rPr>
                <w:rFonts w:hint="eastAsia" w:ascii="宋体" w:hAnsi="宋体" w:cs="宋体"/>
                <w:color w:val="auto"/>
                <w:kern w:val="0"/>
                <w:sz w:val="24"/>
                <w:highlight w:val="none"/>
              </w:rPr>
              <w:t>系统需具备订单信息数据填写与删除功能、存储信息数据填写与删除功能。填写后的表格定义为信息资源。</w:t>
            </w:r>
          </w:p>
          <w:p w14:paraId="34E1C1AF">
            <w:pPr>
              <w:rPr>
                <w:rFonts w:ascii="宋体" w:hAnsi="宋体" w:cs="宋体"/>
                <w:color w:val="auto"/>
                <w:kern w:val="0"/>
                <w:sz w:val="24"/>
                <w:highlight w:val="none"/>
              </w:rPr>
            </w:pPr>
            <w:r>
              <w:rPr>
                <w:rFonts w:hint="eastAsia" w:ascii="宋体" w:hAnsi="宋体" w:cs="宋体"/>
                <w:color w:val="auto"/>
                <w:kern w:val="0"/>
                <w:sz w:val="24"/>
                <w:highlight w:val="none"/>
              </w:rPr>
              <w:t>（4）数据呈现编辑器模块</w:t>
            </w:r>
          </w:p>
          <w:p w14:paraId="146E5218">
            <w:pPr>
              <w:rPr>
                <w:rFonts w:ascii="宋体" w:hAnsi="宋体" w:cs="宋体"/>
                <w:color w:val="auto"/>
                <w:kern w:val="0"/>
                <w:sz w:val="24"/>
                <w:highlight w:val="none"/>
              </w:rPr>
            </w:pPr>
            <w:r>
              <w:rPr>
                <w:rFonts w:hint="eastAsia" w:ascii="宋体" w:hAnsi="宋体" w:cs="宋体"/>
                <w:color w:val="auto"/>
                <w:kern w:val="0"/>
                <w:sz w:val="24"/>
                <w:highlight w:val="none"/>
              </w:rPr>
              <w:t>系统需具备在三维视角下的订单运行时数据监控面板。</w:t>
            </w:r>
            <w:r>
              <w:rPr>
                <w:rFonts w:hint="eastAsia" w:ascii="宋体" w:hAnsi="宋体" w:cs="宋体"/>
                <w:b/>
                <w:bCs/>
                <w:color w:val="auto"/>
                <w:kern w:val="0"/>
                <w:sz w:val="24"/>
                <w:highlight w:val="none"/>
              </w:rPr>
              <w:t>（需提供产品功能演示视频）</w:t>
            </w:r>
          </w:p>
          <w:p w14:paraId="14F32547">
            <w:pPr>
              <w:rPr>
                <w:rFonts w:ascii="宋体" w:hAnsi="宋体" w:cs="宋体"/>
                <w:color w:val="auto"/>
                <w:kern w:val="0"/>
                <w:sz w:val="24"/>
                <w:highlight w:val="none"/>
              </w:rPr>
            </w:pPr>
            <w:r>
              <w:rPr>
                <w:rFonts w:hint="eastAsia" w:ascii="宋体" w:hAnsi="宋体" w:cs="宋体"/>
                <w:color w:val="auto"/>
                <w:kern w:val="0"/>
                <w:sz w:val="24"/>
                <w:highlight w:val="none"/>
              </w:rPr>
              <w:t>3.基础交互操作支持</w:t>
            </w:r>
          </w:p>
          <w:p w14:paraId="39A81961">
            <w:pPr>
              <w:rPr>
                <w:rFonts w:ascii="宋体" w:hAnsi="宋体" w:cs="宋体"/>
                <w:color w:val="auto"/>
                <w:kern w:val="0"/>
                <w:sz w:val="24"/>
                <w:highlight w:val="none"/>
              </w:rPr>
            </w:pPr>
            <w:r>
              <w:rPr>
                <w:rFonts w:hint="eastAsia" w:ascii="宋体" w:hAnsi="宋体" w:cs="宋体"/>
                <w:color w:val="auto"/>
                <w:kern w:val="0"/>
                <w:sz w:val="24"/>
                <w:highlight w:val="none"/>
              </w:rPr>
              <w:t>（1）具体需包括：点击创建、选中/批量选中、打组、移动/批量移动、旋转、连接、吸附、复制、粘贴、删除；</w:t>
            </w:r>
          </w:p>
          <w:p w14:paraId="2669FB95">
            <w:pPr>
              <w:rPr>
                <w:rFonts w:ascii="宋体" w:hAnsi="宋体" w:cs="宋体"/>
                <w:color w:val="auto"/>
                <w:kern w:val="0"/>
                <w:sz w:val="24"/>
                <w:highlight w:val="none"/>
              </w:rPr>
            </w:pPr>
            <w:r>
              <w:rPr>
                <w:rFonts w:hint="eastAsia" w:ascii="宋体" w:hAnsi="宋体" w:cs="宋体"/>
                <w:color w:val="auto"/>
                <w:kern w:val="0"/>
                <w:sz w:val="24"/>
                <w:highlight w:val="none"/>
              </w:rPr>
              <w:t>（2）视角切换：透视、顶视。</w:t>
            </w:r>
          </w:p>
          <w:p w14:paraId="0ECA2BE6">
            <w:pPr>
              <w:rPr>
                <w:rFonts w:ascii="宋体" w:hAnsi="宋体" w:cs="宋体"/>
                <w:color w:val="auto"/>
                <w:kern w:val="0"/>
                <w:sz w:val="24"/>
                <w:highlight w:val="none"/>
              </w:rPr>
            </w:pPr>
            <w:r>
              <w:rPr>
                <w:rFonts w:hint="eastAsia" w:ascii="宋体" w:hAnsi="宋体" w:cs="宋体"/>
                <w:color w:val="auto"/>
                <w:kern w:val="0"/>
                <w:sz w:val="24"/>
                <w:highlight w:val="none"/>
              </w:rPr>
              <w:t>4.模型资源库</w:t>
            </w:r>
          </w:p>
          <w:p w14:paraId="60030339">
            <w:pPr>
              <w:rPr>
                <w:rFonts w:ascii="宋体" w:hAnsi="宋体" w:cs="宋体"/>
                <w:color w:val="auto"/>
                <w:kern w:val="0"/>
                <w:sz w:val="24"/>
                <w:highlight w:val="none"/>
              </w:rPr>
            </w:pPr>
            <w:r>
              <w:rPr>
                <w:rFonts w:hint="eastAsia" w:ascii="宋体" w:hAnsi="宋体" w:cs="宋体"/>
                <w:color w:val="auto"/>
                <w:kern w:val="0"/>
                <w:sz w:val="24"/>
                <w:highlight w:val="none"/>
              </w:rPr>
              <w:t>（1）系统模型资源库需包含：搬运机器人、AGV拣选货架、电子拣选货架、充电桩模型资源；</w:t>
            </w:r>
            <w:r>
              <w:rPr>
                <w:rFonts w:hint="eastAsia" w:ascii="宋体" w:hAnsi="宋体" w:cs="宋体"/>
                <w:b/>
                <w:bCs/>
                <w:color w:val="auto"/>
                <w:kern w:val="0"/>
                <w:sz w:val="24"/>
                <w:highlight w:val="none"/>
              </w:rPr>
              <w:t>（需提供产品功能演示视频）</w:t>
            </w:r>
          </w:p>
          <w:p w14:paraId="1597A15F">
            <w:pPr>
              <w:rPr>
                <w:rFonts w:ascii="宋体" w:hAnsi="宋体" w:cs="宋体"/>
                <w:color w:val="auto"/>
                <w:kern w:val="0"/>
                <w:sz w:val="24"/>
                <w:highlight w:val="none"/>
              </w:rPr>
            </w:pPr>
            <w:r>
              <w:rPr>
                <w:rFonts w:hint="eastAsia" w:ascii="宋体" w:hAnsi="宋体" w:cs="宋体"/>
                <w:color w:val="auto"/>
                <w:kern w:val="0"/>
                <w:sz w:val="24"/>
                <w:highlight w:val="none"/>
              </w:rPr>
              <w:t>（2）资源实体属性参数调整需包含：移动实体、存储实体、处理实体。</w:t>
            </w:r>
          </w:p>
          <w:p w14:paraId="235E5A1D">
            <w:pPr>
              <w:rPr>
                <w:rFonts w:ascii="宋体" w:hAnsi="宋体" w:cs="宋体"/>
                <w:color w:val="auto"/>
                <w:kern w:val="0"/>
                <w:sz w:val="24"/>
                <w:highlight w:val="none"/>
              </w:rPr>
            </w:pPr>
            <w:r>
              <w:rPr>
                <w:rFonts w:hint="eastAsia" w:ascii="宋体" w:hAnsi="宋体" w:cs="宋体"/>
                <w:color w:val="auto"/>
                <w:kern w:val="0"/>
                <w:sz w:val="24"/>
                <w:highlight w:val="none"/>
              </w:rPr>
              <w:t>5.网络资源库资源</w:t>
            </w:r>
          </w:p>
          <w:p w14:paraId="67A35E01">
            <w:pPr>
              <w:rPr>
                <w:rFonts w:ascii="宋体" w:hAnsi="宋体" w:cs="宋体"/>
                <w:color w:val="auto"/>
                <w:kern w:val="0"/>
                <w:sz w:val="24"/>
                <w:highlight w:val="none"/>
              </w:rPr>
            </w:pPr>
            <w:r>
              <w:rPr>
                <w:rFonts w:hint="eastAsia" w:ascii="宋体" w:hAnsi="宋体" w:cs="宋体"/>
                <w:color w:val="auto"/>
                <w:kern w:val="0"/>
                <w:sz w:val="24"/>
                <w:highlight w:val="none"/>
              </w:rPr>
              <w:t>（1）面：基础面、智能拣选区。</w:t>
            </w:r>
          </w:p>
          <w:p w14:paraId="6EB8B40E">
            <w:pPr>
              <w:rPr>
                <w:rFonts w:ascii="宋体" w:hAnsi="宋体" w:cs="宋体"/>
                <w:color w:val="auto"/>
                <w:kern w:val="0"/>
                <w:sz w:val="24"/>
                <w:highlight w:val="none"/>
              </w:rPr>
            </w:pPr>
            <w:r>
              <w:rPr>
                <w:rFonts w:hint="eastAsia" w:ascii="宋体" w:hAnsi="宋体" w:cs="宋体"/>
                <w:color w:val="auto"/>
                <w:kern w:val="0"/>
                <w:sz w:val="24"/>
                <w:highlight w:val="none"/>
              </w:rPr>
              <w:t>6.蓝图库资源</w:t>
            </w:r>
          </w:p>
          <w:p w14:paraId="43D83E59">
            <w:pPr>
              <w:rPr>
                <w:rFonts w:ascii="宋体" w:hAnsi="宋体" w:cs="宋体"/>
                <w:color w:val="auto"/>
                <w:kern w:val="0"/>
                <w:sz w:val="24"/>
                <w:highlight w:val="none"/>
              </w:rPr>
            </w:pPr>
            <w:r>
              <w:rPr>
                <w:rFonts w:hint="eastAsia" w:ascii="宋体" w:hAnsi="宋体" w:cs="宋体"/>
                <w:color w:val="auto"/>
                <w:kern w:val="0"/>
                <w:sz w:val="24"/>
                <w:highlight w:val="none"/>
              </w:rPr>
              <w:t>（1）事件类蓝图需包含开始蓝图（全局仿真事件的开始触发）；</w:t>
            </w:r>
          </w:p>
          <w:p w14:paraId="6B22866C">
            <w:pPr>
              <w:rPr>
                <w:rFonts w:ascii="宋体" w:hAnsi="宋体" w:cs="宋体"/>
                <w:color w:val="auto"/>
                <w:kern w:val="0"/>
                <w:sz w:val="24"/>
                <w:highlight w:val="none"/>
              </w:rPr>
            </w:pPr>
            <w:r>
              <w:rPr>
                <w:rFonts w:hint="eastAsia" w:ascii="宋体" w:hAnsi="宋体" w:cs="宋体"/>
                <w:color w:val="auto"/>
                <w:kern w:val="0"/>
                <w:sz w:val="24"/>
                <w:highlight w:val="none"/>
              </w:rPr>
              <w:t>（2）流程类蓝图需包含分支组件（流程分流）；</w:t>
            </w:r>
          </w:p>
          <w:p w14:paraId="64D6815F">
            <w:pPr>
              <w:rPr>
                <w:rFonts w:ascii="宋体" w:hAnsi="宋体" w:cs="宋体"/>
                <w:color w:val="auto"/>
                <w:kern w:val="0"/>
                <w:sz w:val="24"/>
                <w:highlight w:val="none"/>
              </w:rPr>
            </w:pPr>
            <w:r>
              <w:rPr>
                <w:rFonts w:hint="eastAsia" w:ascii="宋体" w:hAnsi="宋体" w:cs="宋体"/>
                <w:color w:val="auto"/>
                <w:kern w:val="0"/>
                <w:sz w:val="24"/>
                <w:highlight w:val="none"/>
              </w:rPr>
              <w:t>（3）处理方法类蓝图需包含调度器、处理器蓝图（控制处理规则）、合成蓝图（控制合成规则）；</w:t>
            </w:r>
          </w:p>
          <w:p w14:paraId="60EBF9E5">
            <w:pPr>
              <w:rPr>
                <w:rFonts w:ascii="宋体" w:hAnsi="宋体" w:cs="宋体"/>
                <w:color w:val="auto"/>
                <w:kern w:val="0"/>
                <w:sz w:val="24"/>
                <w:highlight w:val="none"/>
              </w:rPr>
            </w:pPr>
            <w:r>
              <w:rPr>
                <w:rFonts w:hint="eastAsia" w:ascii="宋体" w:hAnsi="宋体" w:cs="宋体"/>
                <w:color w:val="auto"/>
                <w:kern w:val="0"/>
                <w:sz w:val="24"/>
                <w:highlight w:val="none"/>
              </w:rPr>
              <w:t>★（4）通用方法类蓝图需包含移动蓝图（移动）、装载蓝图（移动+装载）、卸载蓝图（移动+卸载）；</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7D95ED5B">
            <w:pPr>
              <w:rPr>
                <w:rFonts w:ascii="宋体" w:hAnsi="宋体" w:cs="宋体"/>
                <w:color w:val="auto"/>
                <w:kern w:val="0"/>
                <w:sz w:val="24"/>
                <w:highlight w:val="none"/>
              </w:rPr>
            </w:pPr>
            <w:r>
              <w:rPr>
                <w:rFonts w:hint="eastAsia" w:ascii="宋体" w:hAnsi="宋体" w:cs="宋体"/>
                <w:color w:val="auto"/>
                <w:kern w:val="0"/>
                <w:sz w:val="24"/>
                <w:highlight w:val="none"/>
              </w:rPr>
              <w:t>（5）创建方法类蓝图需包含发生器蓝图（发生任务/实体）；</w:t>
            </w:r>
          </w:p>
          <w:p w14:paraId="55E0DCEF">
            <w:pPr>
              <w:rPr>
                <w:rFonts w:ascii="宋体" w:hAnsi="宋体" w:cs="宋体"/>
                <w:color w:val="auto"/>
                <w:kern w:val="0"/>
                <w:sz w:val="24"/>
                <w:highlight w:val="none"/>
              </w:rPr>
            </w:pPr>
            <w:r>
              <w:rPr>
                <w:rFonts w:hint="eastAsia" w:ascii="宋体" w:hAnsi="宋体" w:cs="宋体"/>
                <w:color w:val="auto"/>
                <w:kern w:val="0"/>
                <w:sz w:val="24"/>
                <w:highlight w:val="none"/>
              </w:rPr>
              <w:t>（6）实体资源类蓝图需包含实体资源；</w:t>
            </w:r>
          </w:p>
          <w:p w14:paraId="777B226C">
            <w:pPr>
              <w:rPr>
                <w:rFonts w:ascii="宋体" w:hAnsi="宋体" w:cs="宋体"/>
                <w:color w:val="auto"/>
                <w:kern w:val="0"/>
                <w:sz w:val="24"/>
                <w:highlight w:val="none"/>
              </w:rPr>
            </w:pPr>
            <w:r>
              <w:rPr>
                <w:rFonts w:hint="eastAsia" w:ascii="宋体" w:hAnsi="宋体" w:cs="宋体"/>
                <w:color w:val="auto"/>
                <w:kern w:val="0"/>
                <w:sz w:val="24"/>
                <w:highlight w:val="none"/>
              </w:rPr>
              <w:t>（7）信息资源类蓝图需包含信息资源。</w:t>
            </w:r>
          </w:p>
          <w:p w14:paraId="04F446F5">
            <w:pPr>
              <w:rPr>
                <w:rFonts w:ascii="宋体" w:hAnsi="宋体" w:cs="宋体"/>
                <w:color w:val="auto"/>
                <w:kern w:val="0"/>
                <w:sz w:val="24"/>
                <w:highlight w:val="none"/>
              </w:rPr>
            </w:pPr>
            <w:r>
              <w:rPr>
                <w:rFonts w:hint="eastAsia" w:ascii="宋体" w:hAnsi="宋体" w:cs="宋体"/>
                <w:color w:val="auto"/>
                <w:kern w:val="0"/>
                <w:sz w:val="24"/>
                <w:highlight w:val="none"/>
              </w:rPr>
              <w:t>★7.仿真运行</w:t>
            </w:r>
          </w:p>
          <w:p w14:paraId="32C4FA0D">
            <w:pPr>
              <w:rPr>
                <w:rFonts w:ascii="宋体" w:hAnsi="宋体" w:cs="宋体"/>
                <w:color w:val="auto"/>
                <w:kern w:val="0"/>
                <w:sz w:val="24"/>
                <w:highlight w:val="none"/>
              </w:rPr>
            </w:pPr>
            <w:r>
              <w:rPr>
                <w:rFonts w:hint="eastAsia" w:ascii="宋体" w:hAnsi="宋体" w:cs="宋体"/>
                <w:color w:val="auto"/>
                <w:kern w:val="0"/>
                <w:sz w:val="24"/>
                <w:highlight w:val="none"/>
              </w:rPr>
              <w:t>系统需支持仿真场景运行，仿真时间倍率调整功能、仿真起始/暂停、仿真运行呈现功能，便于对仿真运行过程的查看。需具备仿真报告输出功能，针对仿真运行的基础数据以及运行数据，输出对应结果报告。</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需提供产品功能截图</w:t>
            </w:r>
            <w:r>
              <w:rPr>
                <w:rFonts w:hint="eastAsia" w:ascii="宋体" w:hAnsi="宋体" w:cs="宋体"/>
                <w:b/>
                <w:bCs/>
                <w:color w:val="auto"/>
                <w:kern w:val="0"/>
                <w:sz w:val="24"/>
                <w:highlight w:val="none"/>
                <w:lang w:eastAsia="zh-CN"/>
              </w:rPr>
              <w:t>）</w:t>
            </w:r>
          </w:p>
          <w:p w14:paraId="6267160D">
            <w:pPr>
              <w:rPr>
                <w:rFonts w:ascii="宋体" w:hAnsi="宋体" w:cs="宋体"/>
                <w:color w:val="auto"/>
                <w:kern w:val="0"/>
                <w:sz w:val="24"/>
                <w:highlight w:val="none"/>
              </w:rPr>
            </w:pPr>
            <w:r>
              <w:rPr>
                <w:rFonts w:hint="eastAsia" w:ascii="宋体" w:hAnsi="宋体" w:cs="宋体"/>
                <w:color w:val="auto"/>
                <w:kern w:val="0"/>
                <w:sz w:val="24"/>
                <w:highlight w:val="none"/>
              </w:rPr>
              <w:t>8.授权数量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提供40个账号。</w:t>
            </w:r>
          </w:p>
          <w:p w14:paraId="41541B13">
            <w:pPr>
              <w:rPr>
                <w:rFonts w:ascii="宋体" w:hAnsi="宋体" w:cs="宋体"/>
                <w:color w:val="auto"/>
                <w:kern w:val="0"/>
                <w:sz w:val="24"/>
                <w:highlight w:val="none"/>
              </w:rPr>
            </w:pPr>
            <w:r>
              <w:rPr>
                <w:rFonts w:hint="eastAsia" w:ascii="宋体" w:hAnsi="宋体" w:cs="宋体"/>
                <w:color w:val="auto"/>
                <w:kern w:val="0"/>
                <w:sz w:val="24"/>
                <w:highlight w:val="none"/>
              </w:rPr>
              <w:t>四、其他要求</w:t>
            </w:r>
          </w:p>
          <w:p w14:paraId="14B019F6">
            <w:pPr>
              <w:rPr>
                <w:rFonts w:ascii="宋体" w:hAnsi="宋体" w:cs="宋体"/>
                <w:color w:val="auto"/>
                <w:kern w:val="0"/>
                <w:sz w:val="24"/>
                <w:highlight w:val="none"/>
              </w:rPr>
            </w:pPr>
            <w:r>
              <w:rPr>
                <w:rFonts w:hint="eastAsia" w:ascii="宋体" w:hAnsi="宋体" w:cs="宋体"/>
                <w:b/>
                <w:bCs/>
                <w:color w:val="auto"/>
                <w:kern w:val="0"/>
                <w:sz w:val="24"/>
                <w:highlight w:val="none"/>
              </w:rPr>
              <w:t>1.该系统需为成熟产品，投标人投标时应提供《计算机软件著作权登记证书》复印件；</w:t>
            </w:r>
          </w:p>
        </w:tc>
      </w:tr>
      <w:tr w14:paraId="3CBAB17E">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63FD0C26">
            <w:pPr>
              <w:adjustRightInd w:val="0"/>
              <w:snapToGrid w:val="0"/>
              <w:jc w:val="center"/>
              <w:rPr>
                <w:rFonts w:ascii="宋体" w:hAnsi="宋体" w:cs="宋体"/>
                <w:color w:val="auto"/>
                <w:sz w:val="24"/>
                <w:highlight w:val="none"/>
              </w:rPr>
            </w:pPr>
            <w:r>
              <w:rPr>
                <w:rFonts w:hint="eastAsia" w:ascii="宋体" w:hAnsi="宋体"/>
                <w:color w:val="auto"/>
                <w:sz w:val="24"/>
                <w:highlight w:val="none"/>
              </w:rPr>
              <w:t>（四）</w:t>
            </w:r>
          </w:p>
        </w:tc>
        <w:tc>
          <w:tcPr>
            <w:tcW w:w="658" w:type="pct"/>
            <w:tcBorders>
              <w:top w:val="single" w:color="000000" w:sz="4" w:space="0"/>
              <w:left w:val="single" w:color="000000" w:sz="4" w:space="0"/>
              <w:bottom w:val="single" w:color="000000" w:sz="4" w:space="0"/>
              <w:right w:val="single" w:color="000000" w:sz="4" w:space="0"/>
            </w:tcBorders>
            <w:vAlign w:val="center"/>
          </w:tcPr>
          <w:p w14:paraId="3E28D12F">
            <w:pPr>
              <w:adjustRightInd w:val="0"/>
              <w:snapToGrid w:val="0"/>
              <w:jc w:val="center"/>
              <w:rPr>
                <w:rFonts w:ascii="宋体" w:hAnsi="宋体" w:cs="宋体"/>
                <w:color w:val="auto"/>
                <w:kern w:val="0"/>
                <w:sz w:val="24"/>
                <w:highlight w:val="none"/>
              </w:rPr>
            </w:pPr>
            <w:r>
              <w:rPr>
                <w:rFonts w:hint="eastAsia" w:ascii="宋体" w:hAnsi="宋体"/>
                <w:color w:val="auto"/>
                <w:sz w:val="24"/>
                <w:highlight w:val="none"/>
              </w:rPr>
              <w:t>交互智能一体机</w:t>
            </w:r>
          </w:p>
        </w:tc>
        <w:tc>
          <w:tcPr>
            <w:tcW w:w="3850" w:type="pct"/>
            <w:tcBorders>
              <w:top w:val="single" w:color="000000" w:sz="4" w:space="0"/>
              <w:left w:val="single" w:color="000000" w:sz="4" w:space="0"/>
              <w:bottom w:val="single" w:color="000000" w:sz="4" w:space="0"/>
              <w:right w:val="single" w:color="000000" w:sz="4" w:space="0"/>
            </w:tcBorders>
            <w:vAlign w:val="center"/>
          </w:tcPr>
          <w:p w14:paraId="134BCFC1">
            <w:pPr>
              <w:widowControl/>
              <w:numPr>
                <w:ilvl w:val="0"/>
                <w:numId w:val="0"/>
              </w:numPr>
              <w:jc w:val="left"/>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一、</w:t>
            </w:r>
            <w:r>
              <w:rPr>
                <w:rFonts w:hint="eastAsia" w:ascii="宋体" w:hAnsi="宋体"/>
                <w:color w:val="auto"/>
                <w:sz w:val="24"/>
                <w:highlight w:val="none"/>
              </w:rPr>
              <w:t>整体设计</w:t>
            </w:r>
            <w:r>
              <w:rPr>
                <w:rFonts w:hint="eastAsia" w:ascii="宋体" w:hAnsi="宋体"/>
                <w:color w:val="auto"/>
                <w:sz w:val="24"/>
                <w:highlight w:val="none"/>
              </w:rPr>
              <w:br w:type="textWrapping"/>
            </w:r>
            <w:r>
              <w:rPr>
                <w:rFonts w:hint="eastAsia" w:ascii="宋体" w:hAnsi="宋体"/>
                <w:color w:val="auto"/>
                <w:sz w:val="24"/>
                <w:highlight w:val="none"/>
              </w:rPr>
              <w:t>1、整机采用一体设计，外部无任何可见内部功能模块连接线。</w:t>
            </w:r>
            <w:r>
              <w:rPr>
                <w:rFonts w:hint="eastAsia" w:ascii="宋体" w:hAnsi="宋体"/>
                <w:color w:val="auto"/>
                <w:sz w:val="24"/>
                <w:highlight w:val="none"/>
              </w:rPr>
              <w:br w:type="textWrapping"/>
            </w:r>
            <w:r>
              <w:rPr>
                <w:rFonts w:hint="eastAsia" w:ascii="宋体" w:hAnsi="宋体"/>
                <w:color w:val="auto"/>
                <w:sz w:val="24"/>
                <w:highlight w:val="none"/>
              </w:rPr>
              <w:t>2、整机采用全金属外壳设计，边角采用弧形设计，表面无尖锐边缘或凸起；整机屏幕边缘采用金属圆角包边防护，整机背板采用金属材质。</w:t>
            </w:r>
            <w:r>
              <w:rPr>
                <w:rFonts w:hint="eastAsia" w:ascii="宋体" w:hAnsi="宋体"/>
                <w:color w:val="auto"/>
                <w:sz w:val="24"/>
                <w:highlight w:val="none"/>
              </w:rPr>
              <w:br w:type="textWrapping"/>
            </w:r>
            <w:r>
              <w:rPr>
                <w:rFonts w:hint="eastAsia" w:ascii="宋体" w:hAnsi="宋体"/>
                <w:color w:val="auto"/>
                <w:sz w:val="24"/>
                <w:highlight w:val="none"/>
              </w:rPr>
              <w:t>3、整机屏幕采用≥98英寸全新液晶显示器。</w:t>
            </w:r>
            <w:r>
              <w:rPr>
                <w:rFonts w:hint="eastAsia" w:ascii="宋体" w:hAnsi="宋体"/>
                <w:color w:val="auto"/>
                <w:sz w:val="24"/>
                <w:highlight w:val="none"/>
              </w:rPr>
              <w:br w:type="textWrapping"/>
            </w:r>
            <w:r>
              <w:rPr>
                <w:rFonts w:hint="eastAsia" w:ascii="宋体" w:hAnsi="宋体"/>
                <w:color w:val="auto"/>
                <w:sz w:val="24"/>
                <w:highlight w:val="none"/>
              </w:rPr>
              <w:t>4、整机采用LED液晶A规屏，显示比例16:9。</w:t>
            </w:r>
            <w:r>
              <w:rPr>
                <w:rFonts w:hint="eastAsia" w:ascii="宋体" w:hAnsi="宋体"/>
                <w:color w:val="auto"/>
                <w:sz w:val="24"/>
                <w:highlight w:val="none"/>
              </w:rPr>
              <w:br w:type="textWrapping"/>
            </w:r>
            <w:r>
              <w:rPr>
                <w:rFonts w:hint="eastAsia" w:ascii="宋体" w:hAnsi="宋体"/>
                <w:color w:val="auto"/>
                <w:sz w:val="24"/>
                <w:highlight w:val="none"/>
              </w:rPr>
              <w:t>二、整机设计</w:t>
            </w:r>
            <w:r>
              <w:rPr>
                <w:rFonts w:hint="eastAsia" w:ascii="宋体" w:hAnsi="宋体"/>
                <w:color w:val="auto"/>
                <w:sz w:val="24"/>
                <w:highlight w:val="none"/>
              </w:rPr>
              <w:br w:type="textWrapping"/>
            </w:r>
            <w:r>
              <w:rPr>
                <w:rFonts w:hint="eastAsia" w:ascii="宋体" w:hAnsi="宋体"/>
                <w:color w:val="auto"/>
                <w:sz w:val="24"/>
                <w:highlight w:val="none"/>
              </w:rPr>
              <w:t>1、整机为双系统设计，嵌入式安卓操作系统版本为不低于Android11；同时嵌入式Android操作系统下可实现windows系统中常用的教学应用功能，如白板书写、WPS软件使用和网页浏览。</w:t>
            </w:r>
            <w:r>
              <w:rPr>
                <w:rFonts w:hint="eastAsia" w:ascii="宋体" w:hAnsi="宋体"/>
                <w:color w:val="auto"/>
                <w:sz w:val="24"/>
                <w:highlight w:val="none"/>
              </w:rPr>
              <w:br w:type="textWrapping"/>
            </w:r>
            <w:r>
              <w:rPr>
                <w:rFonts w:hint="eastAsia" w:ascii="宋体" w:hAnsi="宋体"/>
                <w:color w:val="auto"/>
                <w:sz w:val="24"/>
                <w:highlight w:val="none"/>
              </w:rPr>
              <w:t>2、内置安卓系统ram≥4G；rom≥32G；内置OPS电脑，采用不低于i5处理器、≥16G内存、≥256G固态硬盘。</w:t>
            </w:r>
            <w:r>
              <w:rPr>
                <w:rFonts w:hint="eastAsia" w:ascii="宋体" w:hAnsi="宋体"/>
                <w:color w:val="auto"/>
                <w:sz w:val="24"/>
                <w:highlight w:val="none"/>
              </w:rPr>
              <w:br w:type="textWrapping"/>
            </w:r>
            <w:r>
              <w:rPr>
                <w:rFonts w:hint="eastAsia" w:ascii="宋体" w:hAnsi="宋体"/>
                <w:color w:val="auto"/>
                <w:sz w:val="24"/>
                <w:highlight w:val="none"/>
              </w:rPr>
              <w:t>3、前置USB接口支持Android系统、Windows系统读取外接移动存储设备。</w:t>
            </w:r>
            <w:r>
              <w:rPr>
                <w:rFonts w:hint="eastAsia" w:ascii="宋体" w:hAnsi="宋体"/>
                <w:color w:val="auto"/>
                <w:sz w:val="24"/>
                <w:highlight w:val="none"/>
              </w:rPr>
              <w:br w:type="textWrapping"/>
            </w:r>
            <w:r>
              <w:rPr>
                <w:rFonts w:hint="eastAsia" w:ascii="宋体" w:hAnsi="宋体"/>
                <w:color w:val="auto"/>
                <w:sz w:val="24"/>
                <w:highlight w:val="none"/>
              </w:rPr>
              <w:t>4、整机内置扬声器采用针孔发声技术，喇叭采用槽式开口设计。</w:t>
            </w:r>
            <w:r>
              <w:rPr>
                <w:rFonts w:hint="eastAsia" w:ascii="宋体" w:hAnsi="宋体"/>
                <w:color w:val="auto"/>
                <w:sz w:val="24"/>
                <w:highlight w:val="none"/>
              </w:rPr>
              <w:br w:type="textWrapping"/>
            </w:r>
            <w:r>
              <w:rPr>
                <w:rFonts w:hint="eastAsia" w:ascii="宋体" w:hAnsi="宋体"/>
                <w:color w:val="auto"/>
                <w:sz w:val="24"/>
                <w:highlight w:val="none"/>
              </w:rPr>
              <w:t>5、为满足教师实际教学需求，可便捷外接所需的设备，整机前置USB3.0接口≥3个；HDMI接口≥1个；全功能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侧置输入接口具备≥1路HDMI、≥1路RS232、≥2路USB接口；侧置输出接口具备≥1路音频输出、≥1路触控USB输出。</w:t>
            </w:r>
            <w:r>
              <w:rPr>
                <w:rFonts w:hint="eastAsia" w:ascii="宋体" w:hAnsi="宋体"/>
                <w:color w:val="auto"/>
                <w:sz w:val="24"/>
                <w:highlight w:val="none"/>
              </w:rPr>
              <w:br w:type="textWrapping"/>
            </w:r>
            <w:r>
              <w:rPr>
                <w:rFonts w:hint="eastAsia" w:ascii="宋体" w:hAnsi="宋体"/>
                <w:color w:val="auto"/>
                <w:sz w:val="24"/>
                <w:highlight w:val="none"/>
              </w:rPr>
              <w:t>6、为保证音视频信号传输方便高效，整机前置 ≥1 路非转接 HDMI 高清输入接口，接口有中文丝印标识，方便识别使用。</w:t>
            </w:r>
            <w:r>
              <w:rPr>
                <w:rFonts w:hint="eastAsia" w:ascii="宋体" w:hAnsi="宋体"/>
                <w:color w:val="auto"/>
                <w:sz w:val="24"/>
                <w:highlight w:val="none"/>
              </w:rPr>
              <w:br w:type="textWrapping"/>
            </w:r>
            <w:r>
              <w:rPr>
                <w:rFonts w:hint="eastAsia" w:ascii="宋体" w:hAnsi="宋体"/>
                <w:color w:val="auto"/>
                <w:sz w:val="24"/>
                <w:highlight w:val="none"/>
              </w:rPr>
              <w:t>7、通过一根线（无需重复连接触摸信号）连接到整机的电脑或手机在投屏的同时即可直接读写整机前置USB接口的移动存储设备数据，连接整机前置USB接口的翻页笔和无线鼠标外接设备可直接使用于外接电脑。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宋体" w:hAnsi="宋体"/>
                <w:color w:val="auto"/>
                <w:sz w:val="24"/>
                <w:highlight w:val="none"/>
              </w:rPr>
              <w:br w:type="textWrapping"/>
            </w:r>
            <w:r>
              <w:rPr>
                <w:rFonts w:hint="eastAsia" w:ascii="宋体" w:hAnsi="宋体"/>
                <w:color w:val="auto"/>
                <w:sz w:val="24"/>
                <w:highlight w:val="none"/>
              </w:rPr>
              <w:t>8、外接电脑设备经双头Type-C线连接至整机，可调用整机内置的摄像头、麦克风、扬声器，在外接电脑即可控制整机拍摄教室画面。</w:t>
            </w:r>
            <w:r>
              <w:rPr>
                <w:rFonts w:hint="eastAsia" w:ascii="宋体" w:hAnsi="宋体"/>
                <w:color w:val="auto"/>
                <w:sz w:val="24"/>
                <w:highlight w:val="none"/>
              </w:rPr>
              <w:br w:type="textWrapping"/>
            </w:r>
            <w:r>
              <w:rPr>
                <w:rFonts w:hint="eastAsia" w:ascii="宋体" w:hAnsi="宋体"/>
                <w:color w:val="auto"/>
                <w:sz w:val="24"/>
                <w:highlight w:val="none"/>
              </w:rPr>
              <w:t>9、前置Type-C接口，支持通过不带转换转置的外部线缆，实现外接电脑HDMI信号的接入显示。</w:t>
            </w:r>
            <w:r>
              <w:rPr>
                <w:rFonts w:hint="eastAsia" w:ascii="宋体" w:hAnsi="宋体"/>
                <w:color w:val="auto"/>
                <w:sz w:val="24"/>
                <w:highlight w:val="none"/>
              </w:rPr>
              <w:br w:type="textWrapping"/>
            </w:r>
            <w:r>
              <w:rPr>
                <w:rFonts w:hint="eastAsia" w:ascii="宋体" w:hAnsi="宋体"/>
                <w:color w:val="auto"/>
                <w:sz w:val="24"/>
                <w:highlight w:val="none"/>
              </w:rPr>
              <w:t>★10、外接电脑设备经双头Type-C线连接至整机，可将整机网络共享给外接电脑，并支持反向触控控制功能。</w:t>
            </w:r>
            <w:r>
              <w:rPr>
                <w:rFonts w:hint="eastAsia" w:ascii="宋体" w:hAnsi="宋体"/>
                <w:b/>
                <w:bCs/>
                <w:color w:val="auto"/>
                <w:sz w:val="24"/>
                <w:highlight w:val="none"/>
              </w:rPr>
              <w:t>（提供封面具有</w:t>
            </w:r>
            <w:r>
              <w:rPr>
                <w:rFonts w:hint="eastAsia" w:ascii="宋体" w:hAnsi="宋体"/>
                <w:b/>
                <w:bCs/>
                <w:color w:val="auto"/>
                <w:sz w:val="24"/>
                <w:highlight w:val="none"/>
                <w:lang w:val="en-US" w:eastAsia="zh-CN"/>
              </w:rPr>
              <w:t>CMA或</w:t>
            </w:r>
            <w:r>
              <w:rPr>
                <w:rFonts w:hint="eastAsia" w:ascii="宋体" w:hAnsi="宋体"/>
                <w:b/>
                <w:bCs/>
                <w:color w:val="auto"/>
                <w:sz w:val="24"/>
                <w:highlight w:val="none"/>
              </w:rPr>
              <w:t>CNAS标志的权威检测机构的检测报告复印件）</w:t>
            </w:r>
            <w:r>
              <w:rPr>
                <w:rFonts w:hint="eastAsia" w:ascii="宋体" w:hAnsi="宋体"/>
                <w:color w:val="auto"/>
                <w:sz w:val="24"/>
                <w:highlight w:val="none"/>
              </w:rPr>
              <w:br w:type="textWrapping"/>
            </w:r>
            <w:r>
              <w:rPr>
                <w:rFonts w:hint="eastAsia" w:ascii="宋体" w:hAnsi="宋体"/>
                <w:color w:val="auto"/>
                <w:sz w:val="24"/>
                <w:highlight w:val="none"/>
              </w:rPr>
              <w:t>11、具备摄像头工作指示灯，摄像头运行时，有指示灯提示。</w:t>
            </w:r>
            <w:r>
              <w:rPr>
                <w:rFonts w:hint="eastAsia" w:ascii="宋体" w:hAnsi="宋体"/>
                <w:color w:val="auto"/>
                <w:sz w:val="24"/>
                <w:highlight w:val="none"/>
              </w:rPr>
              <w:br w:type="textWrapping"/>
            </w:r>
            <w:r>
              <w:rPr>
                <w:rFonts w:hint="eastAsia" w:ascii="宋体" w:hAnsi="宋体"/>
                <w:color w:val="auto"/>
                <w:sz w:val="24"/>
                <w:highlight w:val="none"/>
              </w:rPr>
              <w:t>12、整机内置非独立的高清摄像头，可用于远程巡课，拍摄范围可以涵盖整机距离摄像头垂直法线左右水平距离各大于等于4米，左右最边缘深度大于等于2.3米范围内。</w:t>
            </w:r>
            <w:r>
              <w:rPr>
                <w:rFonts w:hint="eastAsia" w:ascii="宋体" w:hAnsi="宋体"/>
                <w:color w:val="auto"/>
                <w:sz w:val="24"/>
                <w:highlight w:val="none"/>
              </w:rPr>
              <w:br w:type="textWrapping"/>
            </w:r>
            <w:r>
              <w:rPr>
                <w:rFonts w:hint="eastAsia" w:ascii="宋体" w:hAnsi="宋体"/>
                <w:color w:val="auto"/>
                <w:sz w:val="24"/>
                <w:highlight w:val="none"/>
              </w:rPr>
              <w:t>★13、整机内置不低于1600万像素摄像头麦克风，无需外接线材连接，任何可见外接线材及模块化拼接痕迹，未占用整机设备端口，支持远程巡课、简易录播的应用，摄像视场角≥140°；</w:t>
            </w:r>
            <w:r>
              <w:rPr>
                <w:rFonts w:hint="eastAsia" w:ascii="宋体" w:hAnsi="宋体"/>
                <w:b/>
                <w:bCs/>
                <w:color w:val="auto"/>
                <w:sz w:val="24"/>
                <w:highlight w:val="none"/>
              </w:rPr>
              <w:t>（提供封面具有</w:t>
            </w:r>
            <w:r>
              <w:rPr>
                <w:rFonts w:hint="eastAsia" w:ascii="宋体" w:hAnsi="宋体"/>
                <w:b/>
                <w:bCs/>
                <w:color w:val="auto"/>
                <w:sz w:val="24"/>
                <w:highlight w:val="none"/>
                <w:lang w:val="en-US" w:eastAsia="zh-CN"/>
              </w:rPr>
              <w:t>CMA或</w:t>
            </w:r>
            <w:r>
              <w:rPr>
                <w:rFonts w:hint="eastAsia" w:ascii="宋体" w:hAnsi="宋体"/>
                <w:b/>
                <w:bCs/>
                <w:color w:val="auto"/>
                <w:sz w:val="24"/>
                <w:highlight w:val="none"/>
              </w:rPr>
              <w:t>CNAS标志的权威检测机构的检测报告复印件）</w:t>
            </w:r>
            <w:r>
              <w:rPr>
                <w:rFonts w:hint="eastAsia" w:ascii="宋体" w:hAnsi="宋体"/>
                <w:color w:val="auto"/>
                <w:sz w:val="24"/>
                <w:highlight w:val="none"/>
              </w:rPr>
              <w:br w:type="textWrapping"/>
            </w:r>
            <w:r>
              <w:rPr>
                <w:rFonts w:hint="eastAsia" w:ascii="宋体" w:hAnsi="宋体"/>
                <w:color w:val="auto"/>
                <w:sz w:val="24"/>
                <w:highlight w:val="none"/>
              </w:rPr>
              <w:t>14、整机内置至少8阵列麦克风，拾音距离≥12米，拾音效果清晰可满足教学录课需求。</w:t>
            </w:r>
            <w:r>
              <w:rPr>
                <w:rFonts w:hint="eastAsia" w:ascii="宋体" w:hAnsi="宋体"/>
                <w:color w:val="auto"/>
                <w:sz w:val="24"/>
                <w:highlight w:val="none"/>
              </w:rPr>
              <w:br w:type="textWrapping"/>
            </w:r>
            <w:r>
              <w:rPr>
                <w:rFonts w:hint="eastAsia" w:ascii="宋体" w:hAnsi="宋体"/>
                <w:color w:val="auto"/>
                <w:sz w:val="24"/>
                <w:highlight w:val="none"/>
              </w:rPr>
              <w:t>15、整机内置2.2声道音响，前朝向额定15W中高音扬声器≥2个，后朝向额定15W低音扬声器≥2个，额定总功率≥60W。</w:t>
            </w:r>
            <w:r>
              <w:rPr>
                <w:rFonts w:hint="eastAsia" w:ascii="宋体" w:hAnsi="宋体"/>
                <w:color w:val="auto"/>
                <w:sz w:val="24"/>
                <w:highlight w:val="none"/>
              </w:rPr>
              <w:br w:type="textWrapping"/>
            </w:r>
            <w:r>
              <w:rPr>
                <w:rFonts w:hint="eastAsia" w:ascii="宋体" w:hAnsi="宋体"/>
                <w:color w:val="auto"/>
                <w:sz w:val="24"/>
                <w:highlight w:val="none"/>
              </w:rPr>
              <w:t>16、整机扬声器在100%音量下，可做到1米处声压级≥90db，10米处声压级≥78dB，能够有效保障教室后排学生听觉感受。</w:t>
            </w:r>
            <w:r>
              <w:rPr>
                <w:rFonts w:hint="eastAsia" w:ascii="宋体" w:hAnsi="宋体"/>
                <w:color w:val="auto"/>
                <w:sz w:val="24"/>
                <w:highlight w:val="none"/>
              </w:rPr>
              <w:br w:type="textWrapping"/>
            </w:r>
            <w:r>
              <w:rPr>
                <w:rFonts w:hint="eastAsia" w:ascii="宋体" w:hAnsi="宋体"/>
                <w:color w:val="auto"/>
                <w:sz w:val="24"/>
                <w:highlight w:val="none"/>
              </w:rPr>
              <w:t>17、整机支持高级音效设置，可以调节左右声道平衡；在中低频段125Hz～1KHz，高频段2KHz～16KHz分别有-12dB～12dB范围的调节功能。</w:t>
            </w:r>
            <w:r>
              <w:rPr>
                <w:rFonts w:hint="eastAsia" w:ascii="宋体" w:hAnsi="宋体"/>
                <w:color w:val="auto"/>
                <w:sz w:val="24"/>
                <w:highlight w:val="none"/>
              </w:rPr>
              <w:br w:type="textWrapping"/>
            </w:r>
            <w:r>
              <w:rPr>
                <w:rFonts w:hint="eastAsia" w:ascii="宋体" w:hAnsi="宋体"/>
                <w:color w:val="auto"/>
                <w:sz w:val="24"/>
                <w:highlight w:val="none"/>
              </w:rPr>
              <w:t>18、整机前置按键具备三合一电源按键，同一物理按键完成双系统开机、熄屏、关机操作；设备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olor w:val="auto"/>
                <w:sz w:val="24"/>
                <w:highlight w:val="none"/>
              </w:rPr>
              <w:br w:type="textWrapping"/>
            </w:r>
            <w:r>
              <w:rPr>
                <w:rFonts w:hint="eastAsia" w:ascii="宋体" w:hAnsi="宋体"/>
                <w:color w:val="auto"/>
                <w:sz w:val="24"/>
                <w:highlight w:val="none"/>
              </w:rPr>
              <w:t>19、在无ops的情况下，整机支持有线及无线方式联网，无线支持wifi6；在具备ops的情况下，整机可支持通过一根网线实现双系统上网，同时ops也具备独立网口和wifi。</w:t>
            </w:r>
            <w:r>
              <w:rPr>
                <w:rFonts w:hint="eastAsia" w:ascii="宋体" w:hAnsi="宋体"/>
                <w:color w:val="auto"/>
                <w:sz w:val="24"/>
                <w:highlight w:val="none"/>
              </w:rPr>
              <w:br w:type="textWrapping"/>
            </w:r>
            <w:r>
              <w:rPr>
                <w:rFonts w:hint="eastAsia" w:ascii="宋体" w:hAnsi="宋体"/>
                <w:color w:val="auto"/>
                <w:sz w:val="24"/>
                <w:highlight w:val="none"/>
              </w:rPr>
              <w:t>20、内置无线传屏接收端，无需外接接收部件，无线传屏发射器与整机匹配后即可实现传屏功能，将外部电脑的屏幕画面通过无线方式传输到整机上显示。</w:t>
            </w:r>
            <w:r>
              <w:rPr>
                <w:rFonts w:hint="eastAsia" w:ascii="宋体" w:hAnsi="宋体"/>
                <w:color w:val="auto"/>
                <w:sz w:val="24"/>
                <w:highlight w:val="none"/>
              </w:rPr>
              <w:br w:type="textWrapping"/>
            </w:r>
            <w:r>
              <w:rPr>
                <w:rFonts w:hint="eastAsia" w:ascii="宋体" w:hAnsi="宋体"/>
                <w:color w:val="auto"/>
                <w:sz w:val="24"/>
                <w:highlight w:val="none"/>
              </w:rPr>
              <w:t>21、整机无需外接无线网卡，在Windows系统下可实现Wi-Fi无线上网连接、AP无线热点发射和BT蓝牙连接功能。在windows系统下接入无线网络，切换到嵌入式Andriod系统下可直接实现无线上网功能，不需手动重复设置。</w:t>
            </w:r>
            <w:r>
              <w:rPr>
                <w:rFonts w:hint="eastAsia" w:ascii="宋体" w:hAnsi="宋体"/>
                <w:color w:val="auto"/>
                <w:sz w:val="24"/>
                <w:highlight w:val="none"/>
              </w:rPr>
              <w:br w:type="textWrapping"/>
            </w:r>
            <w:r>
              <w:rPr>
                <w:rFonts w:hint="eastAsia" w:ascii="宋体" w:hAnsi="宋体"/>
                <w:color w:val="auto"/>
                <w:sz w:val="24"/>
                <w:highlight w:val="none"/>
              </w:rPr>
              <w:t>22、整机内置蓝牙模块，黑板在安卓和Windows系统下均可由该模块实现外部蓝牙设备的连接和数据传输，支持蓝牙Bluetooth 5.2标准，内置蓝牙模块工作距离至少15米。</w:t>
            </w:r>
            <w:r>
              <w:rPr>
                <w:rFonts w:hint="eastAsia" w:ascii="宋体" w:hAnsi="宋体"/>
                <w:color w:val="auto"/>
                <w:sz w:val="24"/>
                <w:highlight w:val="none"/>
              </w:rPr>
              <w:br w:type="textWrapping"/>
            </w:r>
            <w:r>
              <w:rPr>
                <w:rFonts w:hint="eastAsia" w:ascii="宋体" w:hAnsi="宋体"/>
                <w:color w:val="auto"/>
                <w:sz w:val="24"/>
                <w:highlight w:val="none"/>
              </w:rPr>
              <w:t>23、整机内置支持2.4GHz和5GHz双频WiFi，支持蓝牙5.2；Wi-Fi和AP热点工作距离≥15m，AP热点支持50个以上用户终端在线网络连接。</w:t>
            </w:r>
            <w:r>
              <w:rPr>
                <w:rFonts w:hint="eastAsia" w:ascii="宋体" w:hAnsi="宋体"/>
                <w:color w:val="auto"/>
                <w:sz w:val="24"/>
                <w:highlight w:val="none"/>
              </w:rPr>
              <w:br w:type="textWrapping"/>
            </w:r>
            <w:r>
              <w:rPr>
                <w:rFonts w:hint="eastAsia" w:ascii="宋体" w:hAnsi="宋体"/>
                <w:color w:val="auto"/>
                <w:sz w:val="24"/>
                <w:highlight w:val="none"/>
              </w:rPr>
              <w:t>24、安卓界面可显示教室温度、湿度；</w:t>
            </w:r>
          </w:p>
          <w:p w14:paraId="2FA68D5A">
            <w:pPr>
              <w:widowControl/>
              <w:numPr>
                <w:ilvl w:val="-1"/>
                <w:numId w:val="0"/>
              </w:numPr>
              <w:jc w:val="left"/>
              <w:rPr>
                <w:rFonts w:hint="eastAsia" w:ascii="宋体" w:hAnsi="宋体"/>
                <w:color w:val="auto"/>
                <w:sz w:val="24"/>
                <w:highlight w:val="none"/>
              </w:rPr>
            </w:pPr>
            <w:r>
              <w:rPr>
                <w:rFonts w:hint="eastAsia" w:ascii="宋体" w:hAnsi="宋体"/>
                <w:color w:val="auto"/>
                <w:sz w:val="24"/>
                <w:highlight w:val="none"/>
              </w:rPr>
              <w:t>25、整机采用硬件低蓝光背光技术，在源头减少有害蓝光波段能量，蓝光占比（有害蓝光415～455nm能量综合）/（整体蓝光400～500能量综合）＜50%，低蓝光保护显示不偏色、不泛黄。</w:t>
            </w:r>
            <w:r>
              <w:rPr>
                <w:rFonts w:hint="eastAsia" w:ascii="宋体" w:hAnsi="宋体"/>
                <w:color w:val="auto"/>
                <w:sz w:val="24"/>
                <w:highlight w:val="none"/>
              </w:rPr>
              <w:br w:type="textWrapping"/>
            </w:r>
            <w:r>
              <w:rPr>
                <w:rFonts w:hint="eastAsia" w:ascii="宋体" w:hAnsi="宋体"/>
                <w:color w:val="auto"/>
                <w:sz w:val="24"/>
                <w:highlight w:val="none"/>
              </w:rPr>
              <w:t>26、Android 系统下支持4K UI。</w:t>
            </w:r>
          </w:p>
          <w:p w14:paraId="5675F142">
            <w:pPr>
              <w:widowControl/>
              <w:numPr>
                <w:ilvl w:val="-1"/>
                <w:numId w:val="0"/>
              </w:numPr>
              <w:jc w:val="left"/>
              <w:rPr>
                <w:rFonts w:hint="eastAsia" w:ascii="宋体" w:hAnsi="宋体"/>
                <w:color w:val="auto"/>
                <w:sz w:val="24"/>
                <w:highlight w:val="none"/>
              </w:rPr>
            </w:pPr>
            <w:r>
              <w:rPr>
                <w:rFonts w:hint="eastAsia" w:ascii="宋体" w:hAnsi="宋体"/>
                <w:color w:val="auto"/>
                <w:sz w:val="24"/>
                <w:highlight w:val="none"/>
              </w:rPr>
              <w:t>27、整机色域覆盖率（NTSC）≥72%。</w:t>
            </w:r>
            <w:r>
              <w:rPr>
                <w:rFonts w:hint="eastAsia" w:ascii="宋体" w:hAnsi="宋体"/>
                <w:color w:val="auto"/>
                <w:sz w:val="24"/>
                <w:highlight w:val="none"/>
              </w:rPr>
              <w:br w:type="textWrapping"/>
            </w:r>
            <w:r>
              <w:rPr>
                <w:rFonts w:hint="eastAsia" w:ascii="宋体" w:hAnsi="宋体"/>
                <w:color w:val="auto"/>
                <w:sz w:val="24"/>
                <w:highlight w:val="none"/>
              </w:rPr>
              <w:t>28、一体机支持Windows+安卓双系统下40点触控。</w:t>
            </w:r>
            <w:r>
              <w:rPr>
                <w:rFonts w:hint="eastAsia" w:ascii="宋体" w:hAnsi="宋体"/>
                <w:color w:val="auto"/>
                <w:sz w:val="24"/>
                <w:highlight w:val="none"/>
              </w:rPr>
              <w:br w:type="textWrapping"/>
            </w:r>
            <w:r>
              <w:rPr>
                <w:rFonts w:hint="eastAsia" w:ascii="宋体" w:hAnsi="宋体"/>
                <w:color w:val="auto"/>
                <w:sz w:val="24"/>
                <w:highlight w:val="none"/>
              </w:rPr>
              <w:t>29、为适应未来无线网络发展，无需更换设备，整机支持Wi-Fi 6版本，Wi-Fi制式支持802.11 a/b/g/n/ac/ax，整机内置无线网络模块，PC模块无任何外接或转接天线、网卡可同时实现Wi-Fi无线上网连接和AP无线热点发射。Wi-Fi和AP热点均支持双频2.4G &amp; 5G。</w:t>
            </w:r>
            <w:r>
              <w:rPr>
                <w:rFonts w:hint="eastAsia" w:ascii="宋体" w:hAnsi="宋体"/>
                <w:color w:val="auto"/>
                <w:sz w:val="24"/>
                <w:highlight w:val="none"/>
              </w:rPr>
              <w:br w:type="textWrapping"/>
            </w:r>
            <w:r>
              <w:rPr>
                <w:rFonts w:hint="eastAsia" w:ascii="宋体" w:hAnsi="宋体"/>
                <w:color w:val="auto"/>
                <w:sz w:val="24"/>
                <w:highlight w:val="none"/>
              </w:rPr>
              <w:t>30、整机搭配具有主动供电形式的NFC标签支持带NFC功能的手机、平板，通过接触NFC标签，接触即可实现手机与大屏的连接并同步画面，无需其它操作设置，支持不少于4台手机、平板同时连接并显示。31、触摸最小识别物≤3mm</w:t>
            </w:r>
            <w:r>
              <w:rPr>
                <w:rFonts w:hint="eastAsia" w:ascii="宋体" w:hAnsi="宋体"/>
                <w:color w:val="auto"/>
                <w:sz w:val="24"/>
                <w:highlight w:val="none"/>
              </w:rPr>
              <w:br w:type="textWrapping"/>
            </w:r>
            <w:r>
              <w:rPr>
                <w:rFonts w:hint="eastAsia" w:ascii="宋体" w:hAnsi="宋体"/>
                <w:color w:val="auto"/>
                <w:sz w:val="24"/>
                <w:highlight w:val="none"/>
              </w:rPr>
              <w:t>三、主要功能</w:t>
            </w:r>
            <w:r>
              <w:rPr>
                <w:rFonts w:hint="eastAsia" w:ascii="宋体" w:hAnsi="宋体"/>
                <w:color w:val="auto"/>
                <w:sz w:val="24"/>
                <w:highlight w:val="none"/>
              </w:rPr>
              <w:br w:type="textWrapping"/>
            </w:r>
            <w:r>
              <w:rPr>
                <w:rFonts w:hint="eastAsia" w:ascii="宋体" w:hAnsi="宋体"/>
                <w:color w:val="auto"/>
                <w:sz w:val="24"/>
                <w:highlight w:val="none"/>
              </w:rPr>
              <w:t>1、侧边栏支持整机支持高级音效及图像模式调节。音效模式不少于四种，标准、音乐、听力、电影，且具备环绕声模式的开关，可以对平衡、低音、高音及数字声音输出的设置；图像模式不少于四种，标准、动态、亮丽、用户，且具备亮度、对比度、饱和度、色调和锐度的调节和色温的选择。</w:t>
            </w:r>
          </w:p>
          <w:p w14:paraId="7B2AB438">
            <w:pPr>
              <w:widowControl/>
              <w:numPr>
                <w:ilvl w:val="-1"/>
                <w:numId w:val="0"/>
              </w:numPr>
              <w:jc w:val="left"/>
              <w:rPr>
                <w:rFonts w:hint="eastAsia" w:ascii="宋体" w:hAnsi="宋体"/>
                <w:color w:val="auto"/>
                <w:sz w:val="24"/>
                <w:highlight w:val="none"/>
              </w:rPr>
            </w:pPr>
            <w:r>
              <w:rPr>
                <w:rFonts w:hint="eastAsia" w:ascii="宋体" w:hAnsi="宋体"/>
                <w:color w:val="auto"/>
                <w:sz w:val="24"/>
                <w:highlight w:val="none"/>
              </w:rPr>
              <w:t>2、开关机设置：整机本地支持自定义设置开机时间和关机时间，组数不少于5组，无需网络环境即可实现。</w:t>
            </w:r>
            <w:r>
              <w:rPr>
                <w:rFonts w:hint="eastAsia" w:ascii="宋体" w:hAnsi="宋体"/>
                <w:color w:val="auto"/>
                <w:sz w:val="24"/>
                <w:highlight w:val="none"/>
              </w:rPr>
              <w:br w:type="textWrapping"/>
            </w:r>
            <w:r>
              <w:rPr>
                <w:rFonts w:hint="eastAsia" w:ascii="宋体" w:hAnsi="宋体"/>
                <w:color w:val="auto"/>
                <w:sz w:val="24"/>
                <w:highlight w:val="none"/>
              </w:rPr>
              <w:t>3、在HDMI、Android以及Windows信号源模式下，整机屏幕支持手势下移实现半屏显示，半屏模式不少于4种，半屏显示时可通过点击上方屏幕返回全屏。</w:t>
            </w:r>
            <w:r>
              <w:rPr>
                <w:rFonts w:hint="eastAsia" w:ascii="宋体" w:hAnsi="宋体"/>
                <w:color w:val="auto"/>
                <w:sz w:val="24"/>
                <w:highlight w:val="none"/>
              </w:rPr>
              <w:br w:type="textWrapping"/>
            </w:r>
            <w:r>
              <w:rPr>
                <w:rFonts w:hint="eastAsia" w:ascii="宋体" w:hAnsi="宋体"/>
                <w:color w:val="auto"/>
                <w:sz w:val="24"/>
                <w:highlight w:val="none"/>
              </w:rPr>
              <w:t>4、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r>
              <w:rPr>
                <w:rFonts w:hint="eastAsia" w:ascii="宋体" w:hAnsi="宋体"/>
                <w:color w:val="auto"/>
                <w:sz w:val="24"/>
                <w:highlight w:val="none"/>
              </w:rPr>
              <w:br w:type="textWrapping"/>
            </w:r>
            <w:r>
              <w:rPr>
                <w:rFonts w:hint="eastAsia" w:ascii="宋体" w:hAnsi="宋体"/>
                <w:color w:val="auto"/>
                <w:sz w:val="24"/>
                <w:highlight w:val="none"/>
              </w:rPr>
              <w:t>5、当整机处于黑暗环境中并无人操作，1分钟后整机将可以自动进入熄屏模式。</w:t>
            </w:r>
            <w:r>
              <w:rPr>
                <w:rFonts w:hint="eastAsia" w:ascii="宋体" w:hAnsi="宋体"/>
                <w:color w:val="auto"/>
                <w:sz w:val="24"/>
                <w:highlight w:val="none"/>
              </w:rPr>
              <w:br w:type="textWrapping"/>
            </w:r>
            <w:r>
              <w:rPr>
                <w:rFonts w:hint="eastAsia" w:ascii="宋体" w:hAnsi="宋体"/>
                <w:color w:val="auto"/>
                <w:sz w:val="24"/>
                <w:highlight w:val="none"/>
              </w:rPr>
              <w:t>6、整机具备智能手势识别功能，在任意信号源通道下均可识别五指上、下、左、右方向手势，五指画O、画~、左右晃动、缩/放方向手势滑动并调用相应功能。支持将各手势滑动方向自定义设置为无操作、熄屏、批注、桌面、半屏模式。</w:t>
            </w:r>
          </w:p>
          <w:p w14:paraId="083EB053">
            <w:pPr>
              <w:widowControl/>
              <w:numPr>
                <w:ilvl w:val="-1"/>
                <w:numId w:val="0"/>
              </w:numPr>
              <w:jc w:val="left"/>
              <w:rPr>
                <w:rFonts w:ascii="宋体" w:hAnsi="宋体"/>
                <w:color w:val="auto"/>
                <w:sz w:val="24"/>
                <w:highlight w:val="none"/>
              </w:rPr>
            </w:pPr>
            <w:r>
              <w:rPr>
                <w:rFonts w:hint="eastAsia" w:ascii="宋体" w:hAnsi="宋体"/>
                <w:color w:val="auto"/>
                <w:sz w:val="24"/>
                <w:highlight w:val="none"/>
              </w:rPr>
              <w:t>7、整机全通道侧边栏快捷菜单包含的小工具有：批注、截屏、计时、降半屏、放大镜、日历。在Android通道和全部外接通道（HDMI、Type-C），还具备答题、倒数日、节拍器小工具。</w:t>
            </w:r>
            <w:r>
              <w:rPr>
                <w:rFonts w:hint="eastAsia" w:ascii="宋体" w:hAnsi="宋体"/>
                <w:color w:val="auto"/>
                <w:sz w:val="24"/>
                <w:highlight w:val="none"/>
              </w:rPr>
              <w:br w:type="textWrapping"/>
            </w:r>
            <w:r>
              <w:rPr>
                <w:rFonts w:hint="eastAsia" w:ascii="宋体" w:hAnsi="宋体"/>
                <w:color w:val="auto"/>
                <w:sz w:val="24"/>
                <w:highlight w:val="none"/>
              </w:rPr>
              <w:t>8、支持通道记忆功能，开机默认回到最近一次关机时的显示通道。</w:t>
            </w:r>
            <w:r>
              <w:rPr>
                <w:rFonts w:hint="eastAsia" w:ascii="宋体" w:hAnsi="宋体"/>
                <w:color w:val="auto"/>
                <w:sz w:val="24"/>
                <w:highlight w:val="none"/>
              </w:rPr>
              <w:br w:type="textWrapping"/>
            </w:r>
            <w:r>
              <w:rPr>
                <w:rFonts w:hint="eastAsia" w:ascii="宋体" w:hAnsi="宋体"/>
                <w:color w:val="auto"/>
                <w:sz w:val="24"/>
                <w:highlight w:val="none"/>
              </w:rPr>
              <w:t>9、当整机处于黑暗环境中并无人操作，一分钟后整机将可以自动进入熄屏模式。</w:t>
            </w:r>
            <w:r>
              <w:rPr>
                <w:rFonts w:hint="eastAsia" w:ascii="宋体" w:hAnsi="宋体"/>
                <w:color w:val="auto"/>
                <w:sz w:val="24"/>
                <w:highlight w:val="none"/>
              </w:rPr>
              <w:br w:type="textWrapping"/>
            </w:r>
            <w:r>
              <w:rPr>
                <w:rFonts w:hint="eastAsia" w:ascii="宋体" w:hAnsi="宋体"/>
                <w:color w:val="auto"/>
                <w:sz w:val="24"/>
                <w:highlight w:val="none"/>
              </w:rPr>
              <w:t>10、嵌入式Android操作系统下，白板支持对已经书写的笔迹和形状的颜色进行更换。</w:t>
            </w:r>
          </w:p>
          <w:p w14:paraId="5A937293">
            <w:pPr>
              <w:widowControl/>
              <w:numPr>
                <w:ilvl w:val="0"/>
                <w:numId w:val="0"/>
              </w:numPr>
              <w:jc w:val="left"/>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11、</w:t>
            </w:r>
            <w:r>
              <w:rPr>
                <w:rFonts w:hint="eastAsia" w:ascii="宋体" w:hAnsi="宋体"/>
                <w:color w:val="auto"/>
                <w:sz w:val="24"/>
                <w:highlight w:val="none"/>
              </w:rPr>
              <w:t>在嵌入式系统下使用白板软件时，整机可根据用户书写操作智能调节屏幕亮度。</w:t>
            </w:r>
            <w:r>
              <w:rPr>
                <w:rFonts w:hint="eastAsia" w:ascii="宋体" w:hAnsi="宋体"/>
                <w:color w:val="auto"/>
                <w:sz w:val="24"/>
                <w:highlight w:val="none"/>
              </w:rPr>
              <w:br w:type="textWrapping"/>
            </w:r>
            <w:r>
              <w:rPr>
                <w:rFonts w:hint="eastAsia" w:ascii="宋体" w:hAnsi="宋体"/>
                <w:color w:val="auto"/>
                <w:sz w:val="24"/>
                <w:highlight w:val="none"/>
              </w:rPr>
              <w:t>12、嵌入式Android操作系统下，互动白板支持不同背景颜色，同时提供学科背景，如：五线谱、信纸、田字格、英文格、篮球和足球场地平面图。</w:t>
            </w:r>
            <w:r>
              <w:rPr>
                <w:rFonts w:hint="eastAsia" w:ascii="宋体" w:hAnsi="宋体"/>
                <w:color w:val="auto"/>
                <w:sz w:val="24"/>
                <w:highlight w:val="none"/>
              </w:rPr>
              <w:br w:type="textWrapping"/>
            </w:r>
            <w:r>
              <w:rPr>
                <w:rFonts w:hint="eastAsia" w:ascii="宋体" w:hAnsi="宋体"/>
                <w:color w:val="auto"/>
                <w:sz w:val="24"/>
                <w:highlight w:val="none"/>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color w:val="auto"/>
                <w:sz w:val="24"/>
                <w:highlight w:val="none"/>
              </w:rPr>
              <w:br w:type="textWrapping"/>
            </w:r>
            <w:r>
              <w:rPr>
                <w:rFonts w:hint="eastAsia" w:ascii="宋体" w:hAnsi="宋体"/>
                <w:color w:val="auto"/>
                <w:sz w:val="24"/>
                <w:highlight w:val="none"/>
              </w:rPr>
              <w:t>14、整机全通道侧边栏支持在任意通道、页面使用批注小工具进行批注讲解，可切换书写笔颜色、截屏保存批注内容、快速清屏，可根据手与屏幕的接触面积自动调整板擦工具的大小。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color w:val="auto"/>
                <w:sz w:val="24"/>
                <w:highlight w:val="none"/>
              </w:rPr>
              <w:br w:type="textWrapping"/>
            </w:r>
            <w:r>
              <w:rPr>
                <w:rFonts w:hint="eastAsia" w:ascii="宋体" w:hAnsi="宋体"/>
                <w:color w:val="auto"/>
                <w:sz w:val="24"/>
                <w:highlight w:val="none"/>
              </w:rPr>
              <w:t>15、整机全通道侧边栏支持自行选择所需截取屏幕范围，点击截屏即可成功截取屏幕，并自动保存。</w:t>
            </w:r>
            <w:r>
              <w:rPr>
                <w:rFonts w:hint="eastAsia" w:ascii="宋体" w:hAnsi="宋体"/>
                <w:color w:val="auto"/>
                <w:sz w:val="24"/>
                <w:highlight w:val="none"/>
              </w:rPr>
              <w:br w:type="textWrapping"/>
            </w:r>
            <w:r>
              <w:rPr>
                <w:rFonts w:hint="eastAsia" w:ascii="宋体" w:hAnsi="宋体"/>
                <w:color w:val="auto"/>
                <w:sz w:val="24"/>
                <w:highlight w:val="none"/>
              </w:rPr>
              <w:t>16、整机全通道侧边栏提供秒表正计时，点击开始计时便自动开始，并实时显示时间；支持倒计时，输入某特定时间值，可精确到秒，点击开始即进入倒计时。</w:t>
            </w:r>
            <w:r>
              <w:rPr>
                <w:rFonts w:hint="eastAsia" w:ascii="宋体" w:hAnsi="宋体"/>
                <w:color w:val="auto"/>
                <w:sz w:val="24"/>
                <w:highlight w:val="none"/>
              </w:rPr>
              <w:br w:type="textWrapping"/>
            </w:r>
            <w:r>
              <w:rPr>
                <w:rFonts w:hint="eastAsia" w:ascii="宋体" w:hAnsi="宋体"/>
                <w:color w:val="auto"/>
                <w:sz w:val="24"/>
                <w:highlight w:val="none"/>
              </w:rPr>
              <w:t>17、整机全通道侧边栏支持快速将设备屏幕降低为半屏幕状态，点击上半屏幕可以快速返回全屏状态。</w:t>
            </w:r>
            <w:r>
              <w:rPr>
                <w:rFonts w:hint="eastAsia" w:ascii="宋体" w:hAnsi="宋体"/>
                <w:color w:val="auto"/>
                <w:sz w:val="24"/>
                <w:highlight w:val="none"/>
              </w:rPr>
              <w:br w:type="textWrapping"/>
            </w:r>
            <w:r>
              <w:rPr>
                <w:rFonts w:hint="eastAsia" w:ascii="宋体" w:hAnsi="宋体"/>
                <w:color w:val="auto"/>
                <w:sz w:val="24"/>
                <w:highlight w:val="none"/>
              </w:rPr>
              <w:t>18、整机全通道侧边栏支持放大任意区域内容；并可支持对未选中区域关灯处理，实现聚光灯效果。</w:t>
            </w:r>
            <w:r>
              <w:rPr>
                <w:rFonts w:hint="eastAsia" w:ascii="宋体" w:hAnsi="宋体"/>
                <w:color w:val="auto"/>
                <w:sz w:val="24"/>
                <w:highlight w:val="none"/>
              </w:rPr>
              <w:br w:type="textWrapping"/>
            </w:r>
            <w:r>
              <w:rPr>
                <w:rFonts w:hint="eastAsia" w:ascii="宋体" w:hAnsi="宋体"/>
                <w:color w:val="auto"/>
                <w:sz w:val="24"/>
                <w:highlight w:val="none"/>
              </w:rPr>
              <w:t>19、整机全通道侧边栏快捷菜单中应用软件可进行实时切换并打开，无需退出当前全屏模式的应用软件再选择更换。</w:t>
            </w:r>
            <w:r>
              <w:rPr>
                <w:rFonts w:hint="eastAsia" w:ascii="宋体" w:hAnsi="宋体"/>
                <w:color w:val="auto"/>
                <w:sz w:val="24"/>
                <w:highlight w:val="none"/>
              </w:rPr>
              <w:br w:type="textWrapping"/>
            </w:r>
            <w:r>
              <w:rPr>
                <w:rFonts w:hint="eastAsia" w:ascii="宋体" w:hAnsi="宋体"/>
                <w:color w:val="auto"/>
                <w:sz w:val="24"/>
                <w:highlight w:val="none"/>
              </w:rPr>
              <w:t>20、整机安卓和全部外接通道（HDMI、Type-c）下侧边栏支持通过扫描二维码加入班级，老师设置题型，学生回答后提交，教师查看正确率比例及详细讲解；支持随机抽选、实时弹幕；支持管理当前班级成员；支持导出学生报告。</w:t>
            </w:r>
          </w:p>
          <w:p w14:paraId="7D1C8815">
            <w:pPr>
              <w:widowControl/>
              <w:numPr>
                <w:ilvl w:val="-1"/>
                <w:numId w:val="0"/>
              </w:numPr>
              <w:jc w:val="left"/>
              <w:rPr>
                <w:rFonts w:ascii="宋体" w:hAnsi="宋体" w:cs="宋体"/>
                <w:color w:val="auto"/>
                <w:kern w:val="0"/>
                <w:sz w:val="24"/>
                <w:highlight w:val="none"/>
              </w:rPr>
            </w:pPr>
            <w:r>
              <w:rPr>
                <w:rFonts w:hint="eastAsia" w:ascii="宋体" w:hAnsi="宋体"/>
                <w:color w:val="auto"/>
                <w:sz w:val="24"/>
                <w:highlight w:val="none"/>
              </w:rPr>
              <w:t>21、整机安卓和全部外接通道（HDMI、type-c）下侧边栏支持设置任意倒数日。</w:t>
            </w:r>
            <w:r>
              <w:rPr>
                <w:rFonts w:hint="eastAsia" w:ascii="宋体" w:hAnsi="宋体"/>
                <w:color w:val="auto"/>
                <w:sz w:val="24"/>
                <w:highlight w:val="none"/>
              </w:rPr>
              <w:br w:type="textWrapping"/>
            </w:r>
            <w:r>
              <w:rPr>
                <w:rFonts w:hint="eastAsia" w:ascii="宋体" w:hAnsi="宋体"/>
                <w:color w:val="auto"/>
                <w:sz w:val="24"/>
                <w:highlight w:val="none"/>
              </w:rPr>
              <w:t>22、整机处于非内置PC通道下，支持调用屏幕快捷键一键回到PC通道。</w:t>
            </w:r>
            <w:r>
              <w:rPr>
                <w:rFonts w:hint="eastAsia" w:ascii="宋体" w:hAnsi="宋体"/>
                <w:color w:val="auto"/>
                <w:sz w:val="24"/>
                <w:highlight w:val="none"/>
              </w:rPr>
              <w:br w:type="textWrapping"/>
            </w:r>
            <w:r>
              <w:rPr>
                <w:rFonts w:hint="eastAsia" w:ascii="宋体" w:hAnsi="宋体"/>
                <w:color w:val="auto"/>
                <w:sz w:val="24"/>
                <w:highlight w:val="none"/>
              </w:rPr>
              <w:t>23、独立扩声系统，可实现单独听功能，在关闭显示部分的待机情况下仍可将接入的多媒体信号混音后通过设备内置音箱播出实现扩声功能，轻触显示部分可点亮屏幕。</w:t>
            </w:r>
            <w:r>
              <w:rPr>
                <w:rFonts w:hint="eastAsia" w:ascii="宋体" w:hAnsi="宋体"/>
                <w:color w:val="auto"/>
                <w:sz w:val="24"/>
                <w:highlight w:val="none"/>
              </w:rPr>
              <w:br w:type="textWrapping"/>
            </w:r>
            <w:r>
              <w:rPr>
                <w:rFonts w:hint="eastAsia" w:ascii="宋体" w:hAnsi="宋体"/>
                <w:color w:val="auto"/>
                <w:sz w:val="24"/>
                <w:highlight w:val="none"/>
              </w:rPr>
              <w:t>24、在任意通道下支持五指熄屏，并且可根据需要关闭或打开，窗口下移支持多种下移方式，涵盖左下角、右下角，底部居中等多种下移模式。下移同时可做到整屏缩小，画面完整、无任何画面裁剪且触控正常。</w:t>
            </w:r>
            <w:r>
              <w:rPr>
                <w:rFonts w:hint="eastAsia" w:ascii="宋体" w:hAnsi="宋体"/>
                <w:color w:val="auto"/>
                <w:sz w:val="24"/>
                <w:highlight w:val="none"/>
              </w:rPr>
              <w:br w:type="textWrapping"/>
            </w:r>
            <w:r>
              <w:rPr>
                <w:rFonts w:hint="eastAsia" w:ascii="宋体" w:hAnsi="宋体"/>
                <w:color w:val="auto"/>
                <w:sz w:val="24"/>
                <w:highlight w:val="none"/>
              </w:rPr>
              <w:t>25、Android系统下，互动白板支持对已经书写的笔迹和形状的颜色进行更换。</w:t>
            </w:r>
            <w:r>
              <w:rPr>
                <w:rFonts w:hint="eastAsia" w:ascii="宋体" w:hAnsi="宋体"/>
                <w:color w:val="auto"/>
                <w:sz w:val="24"/>
                <w:highlight w:val="none"/>
              </w:rPr>
              <w:br w:type="textWrapping"/>
            </w:r>
            <w:r>
              <w:rPr>
                <w:rFonts w:hint="eastAsia" w:ascii="宋体" w:hAnsi="宋体"/>
                <w:color w:val="auto"/>
                <w:sz w:val="24"/>
                <w:highlight w:val="none"/>
              </w:rPr>
              <w:t>26、为方便教学，双系统具有智能手势开关黑板背光功能、双系统一键切换、双系统共享USB接口、HDMI输出共享、双系统网络共享。</w:t>
            </w:r>
            <w:r>
              <w:rPr>
                <w:rFonts w:hint="eastAsia" w:ascii="宋体" w:hAnsi="宋体"/>
                <w:color w:val="auto"/>
                <w:sz w:val="24"/>
                <w:highlight w:val="none"/>
              </w:rPr>
              <w:br w:type="textWrapping"/>
            </w:r>
            <w:r>
              <w:rPr>
                <w:rFonts w:hint="eastAsia" w:ascii="宋体" w:hAnsi="宋体"/>
                <w:color w:val="auto"/>
                <w:sz w:val="24"/>
                <w:highlight w:val="none"/>
              </w:rPr>
              <w:t>27、为方便教学，提高教学进度，整机具有触摸悬浮菜单，可呼唤菜单功能的打开与关闭，可自定义显示或隐藏并支持通过两指调用菜单到屏幕任意位置。</w:t>
            </w:r>
          </w:p>
        </w:tc>
      </w:tr>
      <w:tr w14:paraId="6DAAE80B">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564BB15A">
            <w:pPr>
              <w:adjustRightInd w:val="0"/>
              <w:snapToGrid w:val="0"/>
              <w:jc w:val="center"/>
              <w:rPr>
                <w:rFonts w:ascii="宋体" w:hAnsi="宋体" w:cs="宋体"/>
                <w:color w:val="auto"/>
                <w:sz w:val="24"/>
                <w:highlight w:val="none"/>
              </w:rPr>
            </w:pPr>
            <w:r>
              <w:rPr>
                <w:rFonts w:hint="eastAsia" w:ascii="宋体" w:hAnsi="宋体"/>
                <w:color w:val="auto"/>
                <w:sz w:val="24"/>
                <w:highlight w:val="none"/>
              </w:rPr>
              <w:t>（五）</w:t>
            </w:r>
          </w:p>
        </w:tc>
        <w:tc>
          <w:tcPr>
            <w:tcW w:w="658" w:type="pct"/>
            <w:tcBorders>
              <w:top w:val="single" w:color="000000" w:sz="4" w:space="0"/>
              <w:left w:val="single" w:color="000000" w:sz="4" w:space="0"/>
              <w:bottom w:val="single" w:color="000000" w:sz="4" w:space="0"/>
              <w:right w:val="single" w:color="000000" w:sz="4" w:space="0"/>
            </w:tcBorders>
            <w:vAlign w:val="center"/>
          </w:tcPr>
          <w:p w14:paraId="68F7090C">
            <w:pPr>
              <w:adjustRightInd w:val="0"/>
              <w:snapToGrid w:val="0"/>
              <w:jc w:val="center"/>
              <w:rPr>
                <w:rFonts w:ascii="宋体" w:hAnsi="宋体" w:cs="宋体"/>
                <w:color w:val="auto"/>
                <w:kern w:val="0"/>
                <w:sz w:val="24"/>
                <w:highlight w:val="none"/>
              </w:rPr>
            </w:pPr>
            <w:r>
              <w:rPr>
                <w:rFonts w:hint="eastAsia" w:ascii="宋体" w:hAnsi="宋体"/>
                <w:color w:val="auto"/>
                <w:sz w:val="24"/>
                <w:highlight w:val="none"/>
              </w:rPr>
              <w:t>集控一体屏</w:t>
            </w:r>
          </w:p>
        </w:tc>
        <w:tc>
          <w:tcPr>
            <w:tcW w:w="3850" w:type="pct"/>
            <w:tcBorders>
              <w:top w:val="single" w:color="000000" w:sz="4" w:space="0"/>
              <w:left w:val="single" w:color="000000" w:sz="4" w:space="0"/>
              <w:bottom w:val="single" w:color="000000" w:sz="4" w:space="0"/>
              <w:right w:val="single" w:color="000000" w:sz="4" w:space="0"/>
            </w:tcBorders>
            <w:vAlign w:val="center"/>
          </w:tcPr>
          <w:p w14:paraId="08EBDF57">
            <w:pPr>
              <w:adjustRightInd w:val="0"/>
              <w:snapToGrid w:val="0"/>
              <w:jc w:val="left"/>
              <w:rPr>
                <w:rFonts w:ascii="宋体" w:hAnsi="宋体" w:cs="宋体"/>
                <w:color w:val="auto"/>
                <w:kern w:val="0"/>
                <w:sz w:val="24"/>
                <w:highlight w:val="none"/>
              </w:rPr>
            </w:pPr>
            <w:r>
              <w:rPr>
                <w:rFonts w:hint="eastAsia" w:ascii="宋体" w:hAnsi="宋体"/>
                <w:color w:val="auto"/>
                <w:sz w:val="24"/>
                <w:highlight w:val="none"/>
              </w:rPr>
              <w:t>1.智慧屏尺寸≥21.5英寸高清TFT-LCD显示屏，亮度≥450cd/m2。</w:t>
            </w:r>
            <w:r>
              <w:rPr>
                <w:rFonts w:hint="eastAsia" w:ascii="宋体" w:hAnsi="宋体"/>
                <w:color w:val="auto"/>
                <w:sz w:val="24"/>
                <w:highlight w:val="none"/>
              </w:rPr>
              <w:br w:type="textWrapping"/>
            </w:r>
            <w:r>
              <w:rPr>
                <w:rFonts w:hint="eastAsia" w:ascii="宋体" w:hAnsi="宋体"/>
                <w:color w:val="auto"/>
                <w:sz w:val="24"/>
                <w:highlight w:val="none"/>
              </w:rPr>
              <w:t>2.智慧屏具备10点电容触摸，功能，功能二合一，既可以作为中控操作面板又可以作为电脑触控显示屏。</w:t>
            </w:r>
            <w:r>
              <w:rPr>
                <w:rFonts w:hint="eastAsia" w:ascii="宋体" w:hAnsi="宋体"/>
                <w:color w:val="auto"/>
                <w:sz w:val="24"/>
                <w:highlight w:val="none"/>
              </w:rPr>
              <w:br w:type="textWrapping"/>
            </w:r>
            <w:r>
              <w:rPr>
                <w:rFonts w:hint="eastAsia" w:ascii="宋体" w:hAnsi="宋体"/>
                <w:color w:val="auto"/>
                <w:sz w:val="24"/>
                <w:highlight w:val="none"/>
              </w:rPr>
              <w:t>3.智慧屏集成智能IC卡刷卡器，支持刷卡、微信和钉钉扫码、动态密码、人脸识别5种开机方式。</w:t>
            </w:r>
            <w:r>
              <w:rPr>
                <w:rFonts w:hint="eastAsia" w:ascii="宋体" w:hAnsi="宋体"/>
                <w:color w:val="auto"/>
                <w:sz w:val="24"/>
                <w:highlight w:val="none"/>
              </w:rPr>
              <w:br w:type="textWrapping"/>
            </w:r>
            <w:r>
              <w:rPr>
                <w:rFonts w:hint="eastAsia" w:ascii="宋体" w:hAnsi="宋体"/>
                <w:color w:val="auto"/>
                <w:sz w:val="24"/>
                <w:highlight w:val="none"/>
              </w:rPr>
              <w:t>4.集成宽动态200W像素及以上高清摄像头，可实现人脸识别开机功能。</w:t>
            </w:r>
            <w:r>
              <w:rPr>
                <w:rFonts w:hint="eastAsia" w:ascii="宋体" w:hAnsi="宋体"/>
                <w:color w:val="auto"/>
                <w:sz w:val="24"/>
                <w:highlight w:val="none"/>
              </w:rPr>
              <w:br w:type="textWrapping"/>
            </w:r>
            <w:r>
              <w:rPr>
                <w:rFonts w:hint="eastAsia" w:ascii="宋体" w:hAnsi="宋体"/>
                <w:color w:val="auto"/>
                <w:sz w:val="24"/>
                <w:highlight w:val="none"/>
              </w:rPr>
              <w:t>5.集成嵌入式电脑主板，CPU为四核1.8GHz及以上，GPU不低于ARM Mali-T764 600MHz。</w:t>
            </w:r>
            <w:r>
              <w:rPr>
                <w:rFonts w:hint="eastAsia" w:ascii="宋体" w:hAnsi="宋体"/>
                <w:color w:val="auto"/>
                <w:sz w:val="24"/>
                <w:highlight w:val="none"/>
              </w:rPr>
              <w:br w:type="textWrapping"/>
            </w:r>
            <w:r>
              <w:rPr>
                <w:rFonts w:hint="eastAsia" w:ascii="宋体" w:hAnsi="宋体"/>
                <w:color w:val="auto"/>
                <w:sz w:val="24"/>
                <w:highlight w:val="none"/>
              </w:rPr>
              <w:t>6.操作系统为Android 7.1及以上。</w:t>
            </w:r>
            <w:r>
              <w:rPr>
                <w:rFonts w:hint="eastAsia" w:ascii="宋体" w:hAnsi="宋体"/>
                <w:color w:val="auto"/>
                <w:sz w:val="24"/>
                <w:highlight w:val="none"/>
              </w:rPr>
              <w:br w:type="textWrapping"/>
            </w:r>
            <w:r>
              <w:rPr>
                <w:rFonts w:hint="eastAsia" w:ascii="宋体" w:hAnsi="宋体"/>
                <w:color w:val="auto"/>
                <w:sz w:val="24"/>
                <w:highlight w:val="none"/>
              </w:rPr>
              <w:t>7.屏幕背景、LOGO可动态设置，信息窗口内容可以动态发布。</w:t>
            </w:r>
            <w:r>
              <w:rPr>
                <w:rFonts w:hint="eastAsia" w:ascii="宋体" w:hAnsi="宋体"/>
                <w:color w:val="auto"/>
                <w:sz w:val="24"/>
                <w:highlight w:val="none"/>
              </w:rPr>
              <w:br w:type="textWrapping"/>
            </w:r>
            <w:r>
              <w:rPr>
                <w:rFonts w:hint="eastAsia" w:ascii="宋体" w:hAnsi="宋体"/>
                <w:color w:val="auto"/>
                <w:sz w:val="24"/>
                <w:highlight w:val="none"/>
              </w:rPr>
              <w:t>8.智慧屏能够显示设备二维码，同时具备钉钉和微信扫码开机功能。</w:t>
            </w:r>
            <w:r>
              <w:rPr>
                <w:rFonts w:hint="eastAsia" w:ascii="宋体" w:hAnsi="宋体"/>
                <w:color w:val="auto"/>
                <w:sz w:val="24"/>
                <w:highlight w:val="none"/>
              </w:rPr>
              <w:br w:type="textWrapping"/>
            </w:r>
            <w:r>
              <w:rPr>
                <w:rFonts w:hint="eastAsia" w:ascii="宋体" w:hAnsi="宋体"/>
                <w:color w:val="auto"/>
                <w:sz w:val="24"/>
                <w:highlight w:val="none"/>
              </w:rPr>
              <w:t>9.智慧屏的中控控制界面能够实现投影大屏、灯光、空调、电动窗帘的开关。</w:t>
            </w:r>
            <w:r>
              <w:rPr>
                <w:rFonts w:hint="eastAsia" w:ascii="宋体" w:hAnsi="宋体"/>
                <w:color w:val="auto"/>
                <w:sz w:val="24"/>
                <w:highlight w:val="none"/>
              </w:rPr>
              <w:br w:type="textWrapping"/>
            </w:r>
            <w:r>
              <w:rPr>
                <w:rFonts w:hint="eastAsia" w:ascii="宋体" w:hAnsi="宋体"/>
                <w:color w:val="auto"/>
                <w:sz w:val="24"/>
                <w:highlight w:val="none"/>
              </w:rPr>
              <w:t>10.中控界面能够切换到多屏互动页面，实现主屏广播、小组讨论、分屏显示，小组示范等。</w:t>
            </w:r>
            <w:r>
              <w:rPr>
                <w:rFonts w:hint="eastAsia" w:ascii="宋体" w:hAnsi="宋体"/>
                <w:color w:val="auto"/>
                <w:sz w:val="24"/>
                <w:highlight w:val="none"/>
              </w:rPr>
              <w:br w:type="textWrapping"/>
            </w:r>
            <w:r>
              <w:rPr>
                <w:rFonts w:hint="eastAsia" w:ascii="宋体" w:hAnsi="宋体"/>
                <w:color w:val="auto"/>
                <w:sz w:val="24"/>
                <w:highlight w:val="none"/>
              </w:rPr>
              <w:t>11.智慧屏能够切换到录播系统控制页面，实现录播画面预览，导播控制等。</w:t>
            </w:r>
            <w:r>
              <w:rPr>
                <w:rFonts w:hint="eastAsia" w:ascii="宋体" w:hAnsi="宋体"/>
                <w:b/>
                <w:bCs/>
                <w:color w:val="auto"/>
                <w:sz w:val="24"/>
                <w:highlight w:val="none"/>
              </w:rPr>
              <w:br w:type="textWrapping"/>
            </w:r>
            <w:r>
              <w:rPr>
                <w:rFonts w:hint="eastAsia" w:ascii="宋体" w:hAnsi="宋体"/>
                <w:color w:val="auto"/>
                <w:sz w:val="24"/>
                <w:highlight w:val="none"/>
              </w:rPr>
              <w:t>12.触控屏可以实时显示电脑画面，能够直接触控方式操作电脑，操作显示必须流畅无延时。</w:t>
            </w:r>
            <w:r>
              <w:rPr>
                <w:rFonts w:hint="eastAsia" w:ascii="宋体" w:hAnsi="宋体"/>
                <w:color w:val="auto"/>
                <w:sz w:val="24"/>
                <w:highlight w:val="none"/>
              </w:rPr>
              <w:br w:type="textWrapping"/>
            </w:r>
            <w:r>
              <w:rPr>
                <w:rFonts w:hint="eastAsia" w:ascii="宋体" w:hAnsi="宋体"/>
                <w:color w:val="auto"/>
                <w:sz w:val="24"/>
                <w:highlight w:val="none"/>
              </w:rPr>
              <w:t>13.提供快捷菜单实现手写批注、白板书写、一键擦除、音量调节等功能。</w:t>
            </w:r>
            <w:r>
              <w:rPr>
                <w:rFonts w:hint="eastAsia" w:ascii="宋体" w:hAnsi="宋体"/>
                <w:color w:val="auto"/>
                <w:sz w:val="24"/>
                <w:highlight w:val="none"/>
              </w:rPr>
              <w:br w:type="textWrapping"/>
            </w:r>
            <w:r>
              <w:rPr>
                <w:rFonts w:hint="eastAsia" w:ascii="宋体" w:hAnsi="宋体"/>
                <w:color w:val="auto"/>
                <w:sz w:val="24"/>
                <w:highlight w:val="none"/>
              </w:rPr>
              <w:t>14.语音提示功能，关机时话筒未归还到充电底座，自动播放视频动画并发出语音提示。</w:t>
            </w:r>
            <w:r>
              <w:rPr>
                <w:rFonts w:hint="eastAsia" w:ascii="宋体" w:hAnsi="宋体"/>
                <w:color w:val="auto"/>
                <w:sz w:val="24"/>
                <w:highlight w:val="none"/>
              </w:rPr>
              <w:br w:type="textWrapping"/>
            </w:r>
            <w:r>
              <w:rPr>
                <w:rFonts w:hint="eastAsia" w:ascii="宋体" w:hAnsi="宋体"/>
                <w:color w:val="auto"/>
                <w:sz w:val="24"/>
                <w:highlight w:val="none"/>
              </w:rPr>
              <w:t>15.讲台配有大尺寸抽屉，方便收纳和储物，抽屉采用自吸阻尼静音轨道，开合顺滑。</w:t>
            </w:r>
            <w:r>
              <w:rPr>
                <w:rFonts w:hint="eastAsia" w:ascii="宋体" w:hAnsi="宋体"/>
                <w:color w:val="auto"/>
                <w:sz w:val="24"/>
                <w:highlight w:val="none"/>
              </w:rPr>
              <w:br w:type="textWrapping"/>
            </w:r>
            <w:r>
              <w:rPr>
                <w:rFonts w:hint="eastAsia" w:ascii="宋体" w:hAnsi="宋体"/>
                <w:color w:val="auto"/>
                <w:sz w:val="24"/>
                <w:highlight w:val="none"/>
              </w:rPr>
              <w:t>16.IP呼叫与对讲功能，智慧屏上可以一键呼叫控制中心，实现语音实时对讲。</w:t>
            </w:r>
            <w:r>
              <w:rPr>
                <w:rFonts w:hint="eastAsia" w:ascii="宋体" w:hAnsi="宋体"/>
                <w:color w:val="auto"/>
                <w:sz w:val="24"/>
                <w:highlight w:val="none"/>
              </w:rPr>
              <w:br w:type="textWrapping"/>
            </w:r>
            <w:r>
              <w:rPr>
                <w:rFonts w:hint="eastAsia" w:ascii="宋体" w:hAnsi="宋体"/>
                <w:color w:val="auto"/>
                <w:sz w:val="24"/>
                <w:highlight w:val="none"/>
              </w:rPr>
              <w:t>17.配备智慧屏底座可以安装在任意平整的桌面上，屏幕角度可以在0~90度之间随意悬停。</w:t>
            </w:r>
          </w:p>
        </w:tc>
      </w:tr>
      <w:tr w14:paraId="133110DA">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518B1FA8">
            <w:pPr>
              <w:adjustRightInd w:val="0"/>
              <w:snapToGrid w:val="0"/>
              <w:jc w:val="center"/>
              <w:rPr>
                <w:rFonts w:ascii="宋体" w:hAnsi="宋体" w:cs="宋体"/>
                <w:color w:val="auto"/>
                <w:sz w:val="24"/>
                <w:highlight w:val="none"/>
              </w:rPr>
            </w:pPr>
            <w:r>
              <w:rPr>
                <w:rFonts w:hint="eastAsia" w:ascii="宋体" w:hAnsi="宋体"/>
                <w:color w:val="auto"/>
                <w:sz w:val="24"/>
                <w:highlight w:val="none"/>
              </w:rPr>
              <w:t>（六）</w:t>
            </w:r>
          </w:p>
        </w:tc>
        <w:tc>
          <w:tcPr>
            <w:tcW w:w="658" w:type="pct"/>
            <w:tcBorders>
              <w:top w:val="single" w:color="000000" w:sz="4" w:space="0"/>
              <w:left w:val="single" w:color="000000" w:sz="4" w:space="0"/>
              <w:bottom w:val="single" w:color="000000" w:sz="4" w:space="0"/>
              <w:right w:val="single" w:color="000000" w:sz="4" w:space="0"/>
            </w:tcBorders>
            <w:vAlign w:val="center"/>
          </w:tcPr>
          <w:p w14:paraId="40B32BCA">
            <w:pPr>
              <w:adjustRightInd w:val="0"/>
              <w:snapToGrid w:val="0"/>
              <w:jc w:val="center"/>
              <w:rPr>
                <w:rFonts w:ascii="宋体" w:hAnsi="宋体" w:cs="宋体"/>
                <w:color w:val="auto"/>
                <w:kern w:val="0"/>
                <w:sz w:val="24"/>
                <w:highlight w:val="none"/>
              </w:rPr>
            </w:pPr>
            <w:r>
              <w:rPr>
                <w:rFonts w:hint="eastAsia" w:ascii="宋体" w:hAnsi="宋体"/>
                <w:color w:val="auto"/>
                <w:sz w:val="24"/>
                <w:highlight w:val="none"/>
              </w:rPr>
              <w:t>智能多媒体中控</w:t>
            </w:r>
          </w:p>
        </w:tc>
        <w:tc>
          <w:tcPr>
            <w:tcW w:w="3850" w:type="pct"/>
            <w:tcBorders>
              <w:top w:val="single" w:color="000000" w:sz="4" w:space="0"/>
              <w:left w:val="single" w:color="000000" w:sz="4" w:space="0"/>
              <w:bottom w:val="single" w:color="000000" w:sz="4" w:space="0"/>
              <w:right w:val="single" w:color="000000" w:sz="4" w:space="0"/>
            </w:tcBorders>
            <w:vAlign w:val="center"/>
          </w:tcPr>
          <w:p w14:paraId="29628221">
            <w:pPr>
              <w:adjustRightInd w:val="0"/>
              <w:snapToGrid w:val="0"/>
              <w:jc w:val="left"/>
              <w:rPr>
                <w:rFonts w:ascii="宋体" w:hAnsi="宋体" w:cs="宋体"/>
                <w:color w:val="auto"/>
                <w:kern w:val="0"/>
                <w:sz w:val="24"/>
                <w:highlight w:val="none"/>
              </w:rPr>
            </w:pPr>
            <w:r>
              <w:rPr>
                <w:rFonts w:hint="eastAsia" w:ascii="宋体" w:hAnsi="宋体"/>
                <w:color w:val="auto"/>
                <w:sz w:val="24"/>
                <w:highlight w:val="none"/>
              </w:rPr>
              <w:t>1.主机采用标准19英寸机架式机箱设计，集成电源控制，信号切换，网络交换，串口控制功能于一体。</w:t>
            </w:r>
            <w:r>
              <w:rPr>
                <w:rFonts w:hint="eastAsia" w:ascii="宋体" w:hAnsi="宋体"/>
                <w:color w:val="auto"/>
                <w:sz w:val="24"/>
                <w:highlight w:val="none"/>
              </w:rPr>
              <w:br w:type="textWrapping"/>
            </w:r>
            <w:r>
              <w:rPr>
                <w:rFonts w:hint="eastAsia" w:ascii="宋体" w:hAnsi="宋体"/>
                <w:color w:val="auto"/>
                <w:sz w:val="24"/>
                <w:highlight w:val="none"/>
              </w:rPr>
              <w:t>2.信号自动切换功能，当外接接笔记本电脑信号时，中控输出信号会自动切换到笔记本信号源，拔出外接输入信号源时，输出自动切换回原先信号源。</w:t>
            </w:r>
            <w:r>
              <w:rPr>
                <w:rFonts w:hint="eastAsia" w:ascii="宋体" w:hAnsi="宋体"/>
                <w:color w:val="auto"/>
                <w:sz w:val="24"/>
                <w:highlight w:val="none"/>
              </w:rPr>
              <w:br w:type="textWrapping"/>
            </w:r>
            <w:r>
              <w:rPr>
                <w:rFonts w:hint="eastAsia" w:ascii="宋体" w:hAnsi="宋体"/>
                <w:color w:val="auto"/>
                <w:sz w:val="24"/>
                <w:highlight w:val="none"/>
              </w:rPr>
              <w:t>3.内置嵌入式网络控制器和千兆交换机模块，能够实现远程集控，每台设备都具备唯一的序列号。</w:t>
            </w:r>
            <w:r>
              <w:rPr>
                <w:rFonts w:hint="eastAsia" w:ascii="宋体" w:hAnsi="宋体"/>
                <w:color w:val="auto"/>
                <w:sz w:val="24"/>
                <w:highlight w:val="none"/>
              </w:rPr>
              <w:br w:type="textWrapping"/>
            </w:r>
            <w:r>
              <w:rPr>
                <w:rFonts w:hint="eastAsia" w:ascii="宋体" w:hAnsi="宋体"/>
                <w:color w:val="auto"/>
                <w:sz w:val="24"/>
                <w:highlight w:val="none"/>
              </w:rPr>
              <w:t>4.每台设备都具有唯一的序列号码，可以与控制面板的二维码相对应，同时支持钉钉和微信扫码控制开关</w:t>
            </w:r>
            <w:r>
              <w:rPr>
                <w:rFonts w:hint="eastAsia" w:ascii="宋体" w:hAnsi="宋体"/>
                <w:b/>
                <w:bCs/>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5.用户刷卡或扫码开机后，能够自动关联登录到教学云盘，能够通过微信小程序实现课件的播放。</w:t>
            </w:r>
            <w:r>
              <w:rPr>
                <w:rFonts w:hint="eastAsia" w:ascii="宋体" w:hAnsi="宋体"/>
                <w:color w:val="auto"/>
                <w:sz w:val="24"/>
                <w:highlight w:val="none"/>
              </w:rPr>
              <w:br w:type="textWrapping"/>
            </w:r>
            <w:r>
              <w:rPr>
                <w:rFonts w:hint="eastAsia" w:ascii="宋体" w:hAnsi="宋体"/>
                <w:color w:val="auto"/>
                <w:sz w:val="24"/>
                <w:highlight w:val="none"/>
              </w:rPr>
              <w:t>6.支持无线平板控制设备开关，信号切换，音量调节，电脑桌面操作，教学课件播放，手写批注等。</w:t>
            </w:r>
            <w:r>
              <w:rPr>
                <w:rFonts w:hint="eastAsia" w:ascii="宋体" w:hAnsi="宋体"/>
                <w:color w:val="auto"/>
                <w:sz w:val="24"/>
                <w:highlight w:val="none"/>
              </w:rPr>
              <w:br w:type="textWrapping"/>
            </w:r>
            <w:r>
              <w:rPr>
                <w:rFonts w:hint="eastAsia" w:ascii="宋体" w:hAnsi="宋体"/>
                <w:color w:val="auto"/>
                <w:sz w:val="24"/>
                <w:highlight w:val="none"/>
              </w:rPr>
              <w:t>7.内置4进4出的HDMI高清信号矩阵，其中至少包括1路type-c视频输入接口，实现移动端插入后直接投屏（不接受通过外接转换器）。</w:t>
            </w:r>
            <w:r>
              <w:rPr>
                <w:rFonts w:hint="eastAsia" w:ascii="宋体" w:hAnsi="宋体"/>
                <w:color w:val="auto"/>
                <w:sz w:val="24"/>
                <w:highlight w:val="none"/>
              </w:rPr>
              <w:br w:type="textWrapping"/>
            </w:r>
            <w:r>
              <w:rPr>
                <w:rFonts w:hint="eastAsia" w:ascii="宋体" w:hAnsi="宋体"/>
                <w:color w:val="auto"/>
                <w:sz w:val="24"/>
                <w:highlight w:val="none"/>
              </w:rPr>
              <w:t>8.HDMI输出可以同步信号输出，也可以根据要求实现异步输出。</w:t>
            </w:r>
            <w:r>
              <w:rPr>
                <w:rFonts w:hint="eastAsia" w:ascii="宋体" w:hAnsi="宋体"/>
                <w:color w:val="auto"/>
                <w:sz w:val="24"/>
                <w:highlight w:val="none"/>
              </w:rPr>
              <w:br w:type="textWrapping"/>
            </w:r>
            <w:r>
              <w:rPr>
                <w:rFonts w:hint="eastAsia" w:ascii="宋体" w:hAnsi="宋体"/>
                <w:color w:val="auto"/>
                <w:sz w:val="24"/>
                <w:highlight w:val="none"/>
              </w:rPr>
              <w:t>9.支持3840*2160@60Hz的信号切换和输出。</w:t>
            </w:r>
            <w:r>
              <w:rPr>
                <w:rFonts w:hint="eastAsia" w:ascii="宋体" w:hAnsi="宋体"/>
                <w:color w:val="auto"/>
                <w:sz w:val="24"/>
                <w:highlight w:val="none"/>
              </w:rPr>
              <w:br w:type="textWrapping"/>
            </w:r>
            <w:r>
              <w:rPr>
                <w:rFonts w:hint="eastAsia" w:ascii="宋体" w:hAnsi="宋体"/>
                <w:color w:val="auto"/>
                <w:sz w:val="24"/>
                <w:highlight w:val="none"/>
              </w:rPr>
              <w:t>10.主机配备有≥6路串口，支持RS232和RS485两种协议，串口命令码可编程。</w:t>
            </w:r>
            <w:r>
              <w:rPr>
                <w:rFonts w:hint="eastAsia" w:ascii="宋体" w:hAnsi="宋体"/>
                <w:color w:val="auto"/>
                <w:sz w:val="24"/>
                <w:highlight w:val="none"/>
              </w:rPr>
              <w:br w:type="textWrapping"/>
            </w:r>
            <w:r>
              <w:rPr>
                <w:rFonts w:hint="eastAsia" w:ascii="宋体" w:hAnsi="宋体"/>
                <w:color w:val="auto"/>
                <w:sz w:val="24"/>
                <w:highlight w:val="none"/>
              </w:rPr>
              <w:t>11.内嵌≥8路千兆以太网接口。</w:t>
            </w:r>
            <w:r>
              <w:rPr>
                <w:rFonts w:hint="eastAsia" w:ascii="宋体" w:hAnsi="宋体"/>
                <w:color w:val="auto"/>
                <w:sz w:val="24"/>
                <w:highlight w:val="none"/>
              </w:rPr>
              <w:br w:type="textWrapping"/>
            </w:r>
            <w:r>
              <w:rPr>
                <w:rFonts w:hint="eastAsia" w:ascii="宋体" w:hAnsi="宋体"/>
                <w:color w:val="auto"/>
                <w:sz w:val="24"/>
                <w:highlight w:val="none"/>
              </w:rPr>
              <w:t>12.远程控制功能，可以通过管理软件实现对中控的远程一键开关机操作。</w:t>
            </w:r>
            <w:r>
              <w:rPr>
                <w:rFonts w:hint="eastAsia" w:ascii="宋体" w:hAnsi="宋体"/>
                <w:color w:val="auto"/>
                <w:sz w:val="24"/>
                <w:highlight w:val="none"/>
              </w:rPr>
              <w:br w:type="textWrapping"/>
            </w:r>
            <w:r>
              <w:rPr>
                <w:rFonts w:hint="eastAsia" w:ascii="宋体" w:hAnsi="宋体"/>
                <w:color w:val="auto"/>
                <w:sz w:val="24"/>
                <w:highlight w:val="none"/>
              </w:rPr>
              <w:t>13.设备具有下课关机主动提醒功能，即系统关机前会显示关机倒计时画面，可本地取消关机指令。</w:t>
            </w:r>
            <w:r>
              <w:rPr>
                <w:rFonts w:hint="eastAsia" w:ascii="宋体" w:hAnsi="宋体"/>
                <w:color w:val="auto"/>
                <w:sz w:val="24"/>
                <w:highlight w:val="none"/>
              </w:rPr>
              <w:br w:type="textWrapping"/>
            </w:r>
            <w:r>
              <w:rPr>
                <w:rFonts w:hint="eastAsia" w:ascii="宋体" w:hAnsi="宋体"/>
                <w:color w:val="auto"/>
                <w:sz w:val="24"/>
                <w:highlight w:val="none"/>
              </w:rPr>
              <w:t>14.通过中控平台软件，可以设置计划任务对教室设备进行定时开关操作。</w:t>
            </w:r>
            <w:r>
              <w:rPr>
                <w:rFonts w:hint="eastAsia" w:ascii="宋体" w:hAnsi="宋体"/>
                <w:color w:val="auto"/>
                <w:sz w:val="24"/>
                <w:highlight w:val="none"/>
              </w:rPr>
              <w:br w:type="textWrapping"/>
            </w:r>
            <w:r>
              <w:rPr>
                <w:rFonts w:hint="eastAsia" w:ascii="宋体" w:hAnsi="宋体"/>
                <w:color w:val="auto"/>
                <w:sz w:val="24"/>
                <w:highlight w:val="none"/>
              </w:rPr>
              <w:t>15.通过中控平台软件，可实现文件发布功能，管理平台可以将图片、视频、PPT等文件发布中控对应的教室电脑并全屏播放，支持批量设置对应教室电脑壁纸。</w:t>
            </w:r>
            <w:r>
              <w:rPr>
                <w:rFonts w:hint="eastAsia" w:ascii="宋体" w:hAnsi="宋体"/>
                <w:color w:val="auto"/>
                <w:sz w:val="24"/>
                <w:highlight w:val="none"/>
              </w:rPr>
              <w:br w:type="textWrapping"/>
            </w:r>
            <w:r>
              <w:rPr>
                <w:rFonts w:hint="eastAsia" w:ascii="宋体" w:hAnsi="宋体"/>
                <w:color w:val="auto"/>
                <w:sz w:val="24"/>
                <w:highlight w:val="none"/>
              </w:rPr>
              <w:t>16.要求网络中控设置软件自带常用投影机控制驱动代码，同时支持手动添加投影机控制驱动代码，支持232设备控制码编程。</w:t>
            </w:r>
            <w:r>
              <w:rPr>
                <w:rFonts w:hint="eastAsia" w:ascii="宋体" w:hAnsi="宋体"/>
                <w:color w:val="auto"/>
                <w:sz w:val="24"/>
                <w:highlight w:val="none"/>
              </w:rPr>
              <w:br w:type="textWrapping"/>
            </w:r>
            <w:r>
              <w:rPr>
                <w:rFonts w:hint="eastAsia" w:ascii="宋体" w:hAnsi="宋体"/>
                <w:color w:val="auto"/>
                <w:sz w:val="24"/>
                <w:highlight w:val="none"/>
              </w:rPr>
              <w:t>17.话筒管理功能，中控关机时自动检测话筒充电状态，发现话筒未归还时立刻发出语音提示，并推送微信信息到管理员手机。</w:t>
            </w:r>
            <w:r>
              <w:rPr>
                <w:rFonts w:hint="eastAsia" w:ascii="宋体" w:hAnsi="宋体"/>
                <w:color w:val="auto"/>
                <w:sz w:val="24"/>
                <w:highlight w:val="none"/>
              </w:rPr>
              <w:br w:type="textWrapping"/>
            </w:r>
            <w:r>
              <w:rPr>
                <w:rFonts w:hint="eastAsia" w:ascii="宋体" w:hAnsi="宋体"/>
                <w:color w:val="auto"/>
                <w:sz w:val="24"/>
                <w:highlight w:val="none"/>
              </w:rPr>
              <w:t>18.支持无线平板控制录播系统启动和停止录制，开启和关闭自动导播，可以手动切换录播镜头画面，可以显示录播预览画面。</w:t>
            </w:r>
            <w:r>
              <w:rPr>
                <w:rFonts w:hint="eastAsia" w:ascii="宋体" w:hAnsi="宋体"/>
                <w:color w:val="auto"/>
                <w:sz w:val="24"/>
                <w:highlight w:val="none"/>
              </w:rPr>
              <w:br w:type="textWrapping"/>
            </w:r>
            <w:r>
              <w:rPr>
                <w:rFonts w:hint="eastAsia" w:ascii="宋体" w:hAnsi="宋体"/>
                <w:color w:val="auto"/>
                <w:sz w:val="24"/>
                <w:highlight w:val="none"/>
              </w:rPr>
              <w:t>19.能够实现断网认证功能，在网络断线或者服务器宕机状态下，能对授权IC卡开放权限。</w:t>
            </w:r>
            <w:r>
              <w:rPr>
                <w:rFonts w:hint="eastAsia" w:ascii="宋体" w:hAnsi="宋体"/>
                <w:color w:val="auto"/>
                <w:sz w:val="24"/>
                <w:highlight w:val="none"/>
              </w:rPr>
              <w:br w:type="textWrapping"/>
            </w:r>
            <w:r>
              <w:rPr>
                <w:rFonts w:hint="eastAsia" w:ascii="宋体" w:hAnsi="宋体"/>
                <w:color w:val="auto"/>
                <w:sz w:val="24"/>
                <w:highlight w:val="none"/>
              </w:rPr>
              <w:t>20.用户可根据使用习惯设定联动模式，设置软件操作简单、灵活方便。</w:t>
            </w:r>
            <w:r>
              <w:rPr>
                <w:rFonts w:hint="eastAsia" w:ascii="宋体" w:hAnsi="宋体"/>
                <w:color w:val="auto"/>
                <w:sz w:val="24"/>
                <w:highlight w:val="none"/>
              </w:rPr>
              <w:br w:type="textWrapping"/>
            </w:r>
            <w:r>
              <w:rPr>
                <w:rFonts w:hint="eastAsia" w:ascii="宋体" w:hAnsi="宋体"/>
                <w:color w:val="auto"/>
                <w:sz w:val="24"/>
                <w:highlight w:val="none"/>
              </w:rPr>
              <w:t>21.接入原有云课宝管控平台实现集中控制、数据查询和统计功能。</w:t>
            </w:r>
          </w:p>
        </w:tc>
      </w:tr>
      <w:tr w14:paraId="4815E6F5">
        <w:tblPrEx>
          <w:tblCellMar>
            <w:top w:w="0" w:type="dxa"/>
            <w:left w:w="108" w:type="dxa"/>
            <w:bottom w:w="0" w:type="dxa"/>
            <w:right w:w="108" w:type="dxa"/>
          </w:tblCellMar>
        </w:tblPrEx>
        <w:trPr>
          <w:trHeight w:val="567"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253BDC00">
            <w:pPr>
              <w:adjustRightInd w:val="0"/>
              <w:snapToGrid w:val="0"/>
              <w:jc w:val="center"/>
              <w:rPr>
                <w:rFonts w:ascii="宋体" w:hAnsi="宋体" w:cs="宋体"/>
                <w:color w:val="auto"/>
                <w:sz w:val="24"/>
                <w:highlight w:val="none"/>
              </w:rPr>
            </w:pPr>
            <w:r>
              <w:rPr>
                <w:rFonts w:hint="eastAsia" w:ascii="宋体" w:hAnsi="宋体"/>
                <w:color w:val="auto"/>
                <w:sz w:val="24"/>
                <w:highlight w:val="none"/>
              </w:rPr>
              <w:t>（七）</w:t>
            </w:r>
          </w:p>
        </w:tc>
        <w:tc>
          <w:tcPr>
            <w:tcW w:w="658" w:type="pct"/>
            <w:tcBorders>
              <w:top w:val="single" w:color="000000" w:sz="4" w:space="0"/>
              <w:left w:val="single" w:color="000000" w:sz="4" w:space="0"/>
              <w:bottom w:val="single" w:color="000000" w:sz="4" w:space="0"/>
              <w:right w:val="single" w:color="000000" w:sz="4" w:space="0"/>
            </w:tcBorders>
            <w:vAlign w:val="center"/>
          </w:tcPr>
          <w:p w14:paraId="0AA9AF49">
            <w:pPr>
              <w:adjustRightInd w:val="0"/>
              <w:snapToGrid w:val="0"/>
              <w:jc w:val="center"/>
              <w:rPr>
                <w:rFonts w:ascii="宋体" w:hAnsi="宋体" w:cs="宋体"/>
                <w:color w:val="auto"/>
                <w:kern w:val="0"/>
                <w:sz w:val="24"/>
                <w:highlight w:val="none"/>
              </w:rPr>
            </w:pPr>
            <w:r>
              <w:rPr>
                <w:rFonts w:hint="eastAsia" w:ascii="宋体" w:hAnsi="宋体"/>
                <w:color w:val="auto"/>
                <w:sz w:val="24"/>
                <w:highlight w:val="none"/>
              </w:rPr>
              <w:t>升降讲台</w:t>
            </w:r>
          </w:p>
        </w:tc>
        <w:tc>
          <w:tcPr>
            <w:tcW w:w="3850" w:type="pct"/>
            <w:tcBorders>
              <w:top w:val="single" w:color="000000" w:sz="4" w:space="0"/>
              <w:left w:val="single" w:color="000000" w:sz="4" w:space="0"/>
              <w:bottom w:val="single" w:color="000000" w:sz="4" w:space="0"/>
              <w:right w:val="single" w:color="000000" w:sz="4" w:space="0"/>
            </w:tcBorders>
            <w:vAlign w:val="center"/>
          </w:tcPr>
          <w:p w14:paraId="7DC752B0">
            <w:pPr>
              <w:adjustRightInd w:val="0"/>
              <w:snapToGrid w:val="0"/>
              <w:jc w:val="left"/>
              <w:rPr>
                <w:rFonts w:ascii="宋体" w:hAnsi="宋体" w:cs="宋体"/>
                <w:color w:val="auto"/>
                <w:kern w:val="0"/>
                <w:sz w:val="24"/>
                <w:highlight w:val="none"/>
              </w:rPr>
            </w:pPr>
            <w:r>
              <w:rPr>
                <w:rFonts w:hint="eastAsia" w:ascii="宋体" w:hAnsi="宋体"/>
                <w:color w:val="auto"/>
                <w:sz w:val="24"/>
                <w:highlight w:val="none"/>
              </w:rPr>
              <w:t>1.钢木结构、全封闭机身设计，整体采用优质冷轧板和木纹漆工艺外形简洁美观。</w:t>
            </w:r>
            <w:r>
              <w:rPr>
                <w:rFonts w:hint="eastAsia" w:ascii="宋体" w:hAnsi="宋体"/>
                <w:color w:val="auto"/>
                <w:sz w:val="24"/>
                <w:highlight w:val="none"/>
              </w:rPr>
              <w:br w:type="textWrapping"/>
            </w:r>
            <w:r>
              <w:rPr>
                <w:rFonts w:hint="eastAsia" w:ascii="宋体" w:hAnsi="宋体"/>
                <w:color w:val="auto"/>
                <w:sz w:val="24"/>
                <w:highlight w:val="none"/>
              </w:rPr>
              <w:t>2.台面尺寸，长≥1200mm，宽≥600mm，内置电动升降控制器，高度900mm~1100mm之间电动升降。</w:t>
            </w:r>
            <w:r>
              <w:rPr>
                <w:rFonts w:hint="eastAsia" w:ascii="宋体" w:hAnsi="宋体"/>
                <w:color w:val="auto"/>
                <w:sz w:val="24"/>
                <w:highlight w:val="none"/>
              </w:rPr>
              <w:br w:type="textWrapping"/>
            </w:r>
            <w:r>
              <w:rPr>
                <w:rFonts w:hint="eastAsia" w:ascii="宋体" w:hAnsi="宋体"/>
                <w:color w:val="auto"/>
                <w:sz w:val="24"/>
                <w:highlight w:val="none"/>
              </w:rPr>
              <w:t>3.讲台内部设计合理，具有19寸机架安装结构，并且配有隔板方便放置设备。</w:t>
            </w:r>
            <w:r>
              <w:rPr>
                <w:rFonts w:hint="eastAsia" w:ascii="宋体" w:hAnsi="宋体"/>
                <w:color w:val="auto"/>
                <w:sz w:val="24"/>
                <w:highlight w:val="none"/>
              </w:rPr>
              <w:br w:type="textWrapping"/>
            </w:r>
            <w:r>
              <w:rPr>
                <w:rFonts w:hint="eastAsia" w:ascii="宋体" w:hAnsi="宋体"/>
                <w:color w:val="auto"/>
                <w:sz w:val="24"/>
                <w:highlight w:val="none"/>
              </w:rPr>
              <w:t>4.方便设备安装及维护，讲台前后门都要能打开，并且都能上锁，只需要一把锁管理。</w:t>
            </w:r>
            <w:r>
              <w:rPr>
                <w:rFonts w:hint="eastAsia" w:ascii="宋体" w:hAnsi="宋体"/>
                <w:color w:val="auto"/>
                <w:sz w:val="24"/>
                <w:highlight w:val="none"/>
              </w:rPr>
              <w:br w:type="textWrapping"/>
            </w:r>
            <w:r>
              <w:rPr>
                <w:rFonts w:hint="eastAsia" w:ascii="宋体" w:hAnsi="宋体"/>
                <w:color w:val="auto"/>
                <w:sz w:val="24"/>
                <w:highlight w:val="none"/>
              </w:rPr>
              <w:t>5.讲台抽屉采用全隐蔽式消声精密钢珠滑轨，确保能负载足够的承重。</w:t>
            </w:r>
            <w:r>
              <w:rPr>
                <w:rFonts w:hint="eastAsia" w:ascii="宋体" w:hAnsi="宋体"/>
                <w:color w:val="auto"/>
                <w:sz w:val="24"/>
                <w:highlight w:val="none"/>
              </w:rPr>
              <w:br w:type="textWrapping"/>
            </w:r>
            <w:r>
              <w:rPr>
                <w:rFonts w:hint="eastAsia" w:ascii="宋体" w:hAnsi="宋体"/>
                <w:color w:val="auto"/>
                <w:sz w:val="24"/>
                <w:highlight w:val="none"/>
              </w:rPr>
              <w:t>6.桌面边、角采用平滑圆弧过度，去毛刺、防止学生碰撞。</w:t>
            </w:r>
            <w:r>
              <w:rPr>
                <w:rFonts w:hint="eastAsia" w:ascii="宋体" w:hAnsi="宋体"/>
                <w:color w:val="auto"/>
                <w:sz w:val="24"/>
                <w:highlight w:val="none"/>
              </w:rPr>
              <w:br w:type="textWrapping"/>
            </w:r>
            <w:r>
              <w:rPr>
                <w:rFonts w:hint="eastAsia" w:ascii="宋体" w:hAnsi="宋体"/>
                <w:color w:val="auto"/>
                <w:sz w:val="24"/>
                <w:highlight w:val="none"/>
              </w:rPr>
              <w:t>7.显示器基座侧面配有万能电源插座，USB接口，HDMI输入接口等。</w:t>
            </w:r>
            <w:r>
              <w:rPr>
                <w:rFonts w:hint="eastAsia" w:ascii="宋体" w:hAnsi="宋体"/>
                <w:color w:val="auto"/>
                <w:sz w:val="24"/>
                <w:highlight w:val="none"/>
              </w:rPr>
              <w:br w:type="textWrapping"/>
            </w:r>
            <w:r>
              <w:rPr>
                <w:rFonts w:hint="eastAsia" w:ascii="宋体" w:hAnsi="宋体"/>
                <w:color w:val="auto"/>
                <w:sz w:val="24"/>
                <w:highlight w:val="none"/>
              </w:rPr>
              <w:t>8.表面采用整体磷化及静电处理、符合国家环保要求。</w:t>
            </w:r>
          </w:p>
        </w:tc>
      </w:tr>
    </w:tbl>
    <w:p w14:paraId="0FD49F7B">
      <w:pPr>
        <w:spacing w:line="440" w:lineRule="exact"/>
        <w:ind w:firstLine="482" w:firstLineChars="200"/>
        <w:jc w:val="left"/>
        <w:rPr>
          <w:rFonts w:hAnsi="宋体" w:cs="宋体"/>
          <w:b/>
          <w:bCs/>
          <w:color w:val="auto"/>
          <w:sz w:val="24"/>
          <w:highlight w:val="none"/>
        </w:rPr>
      </w:pPr>
      <w:r>
        <w:rPr>
          <w:rFonts w:hint="eastAsia" w:hAnsi="宋体" w:cs="宋体"/>
          <w:b/>
          <w:bCs/>
          <w:color w:val="auto"/>
          <w:sz w:val="24"/>
          <w:highlight w:val="none"/>
        </w:rPr>
        <w:t>说明：</w:t>
      </w:r>
      <w:r>
        <w:rPr>
          <w:rFonts w:hint="eastAsia" w:ascii="宋体" w:hAnsi="宋体" w:cs="宋体"/>
          <w:b/>
          <w:bCs/>
          <w:color w:val="auto"/>
          <w:sz w:val="24"/>
          <w:highlight w:val="none"/>
        </w:rPr>
        <w:t>上述技术参数为采购基本要求。考虑到品牌间的差异，个别专业术语的命名不一致，允许各投标单位以各自的专业术语响应。</w:t>
      </w:r>
    </w:p>
    <w:p w14:paraId="1BD2D458">
      <w:pPr>
        <w:autoSpaceDE w:val="0"/>
        <w:autoSpaceDN w:val="0"/>
        <w:adjustRightIn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三、合同签订</w:t>
      </w:r>
    </w:p>
    <w:p w14:paraId="78D67B48">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中标人在领取中标通知书后30日内与采购人签订采购合同。无故不签订合同的，视为自动放弃中标结果，采购人有权在其他有效投标单位内确定中标人。</w:t>
      </w:r>
    </w:p>
    <w:p w14:paraId="79A2050F">
      <w:pPr>
        <w:autoSpaceDE w:val="0"/>
        <w:autoSpaceDN w:val="0"/>
        <w:adjustRightInd w:val="0"/>
        <w:spacing w:line="440" w:lineRule="exact"/>
        <w:ind w:firstLine="482" w:firstLineChars="200"/>
        <w:outlineLvl w:val="0"/>
        <w:rPr>
          <w:rFonts w:ascii="宋体" w:hAnsi="宋体" w:cs="宋体"/>
          <w:b/>
          <w:color w:val="auto"/>
          <w:kern w:val="0"/>
          <w:sz w:val="24"/>
          <w:highlight w:val="none"/>
        </w:rPr>
      </w:pPr>
      <w:r>
        <w:rPr>
          <w:rFonts w:hint="eastAsia" w:ascii="宋体" w:hAnsi="宋体" w:cs="宋体"/>
          <w:b/>
          <w:color w:val="auto"/>
          <w:kern w:val="0"/>
          <w:sz w:val="24"/>
          <w:highlight w:val="none"/>
        </w:rPr>
        <w:t>四、对中标人提供设备及服务的要求</w:t>
      </w:r>
    </w:p>
    <w:p w14:paraId="00547667">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（一）设备要求</w:t>
      </w:r>
    </w:p>
    <w:p w14:paraId="5009587C">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提供的设备必须是全新未开封使用过的原厂原装优质产品（包括所有零部件、元器件、附件、备件、安装材料等），符合相应的国家标准的，并须提供相关产品的产品合格证、产品说明书和安装说明等资料，投标人所提供的产品在安装调试完成后，应构成一个完整的系统，能在其功能范围内保障设备的系统安全、稳定运行，符合招标要求。</w:t>
      </w:r>
    </w:p>
    <w:p w14:paraId="2E600909">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2.投标人提供的所有货物不会侵犯任何第三方知识产权。因第三方知识产权等原因引起的纠纷，均由供应商自行承担责任。</w:t>
      </w:r>
    </w:p>
    <w:p w14:paraId="07F44509">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3.投标人必须委派具有专业资质人员安装、安装前向采购人提交有关安装资质证明。</w:t>
      </w:r>
    </w:p>
    <w:p w14:paraId="252ABA88">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4.投标人应列出详细的产品配置清单（包括各主要零部件的厂家或品牌、型号和规格、配置数量等），作为技术评价依据之一。</w:t>
      </w:r>
    </w:p>
    <w:p w14:paraId="2A5A000A">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（二）交货期和质保期要求 </w:t>
      </w:r>
    </w:p>
    <w:p w14:paraId="0C8E9C9A">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1.在合同签订后30日内交货并安装调试完毕（投标人应根据自身实力条件报交货时间，但不得超出上述时间）。</w:t>
      </w:r>
    </w:p>
    <w:p w14:paraId="445F8956">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2.投标人至少提供3年的免费上门售后服务与免费质量保证期；质保期从安装调试完毕、最终验收合格之日开始计算。除非采购人另有要求，质保期内的服务均为免费上门服务。</w:t>
      </w:r>
    </w:p>
    <w:p w14:paraId="67850F95">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（三）包装及运输要求</w:t>
      </w:r>
    </w:p>
    <w:p w14:paraId="39DF9610">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中标人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16411435">
      <w:pPr>
        <w:autoSpaceDE w:val="0"/>
        <w:autoSpaceDN w:val="0"/>
        <w:adjustRightInd w:val="0"/>
        <w:spacing w:line="44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2.由中标人将设备直接免费送至采购方指定的位置，并按要求规范安装调试完成，运输及安装中产生费用中标人承担。如在运输、搬运、安装过程中造成设备损坏，采购人有权不签收并由中标人承担相应经济损失。</w:t>
      </w:r>
    </w:p>
    <w:p w14:paraId="4E8CD0AF">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（四）验收要求  </w:t>
      </w:r>
    </w:p>
    <w:p w14:paraId="3B221ECF">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1.验收时间：中标人在设备送达指定地点并安装调试完毕后，书面通知采购人报验。</w:t>
      </w:r>
    </w:p>
    <w:p w14:paraId="353D1017">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中标人必须在验收现场提供必要的技术支持，验收如产生费用由中标人承担。</w:t>
      </w:r>
    </w:p>
    <w:p w14:paraId="4E080EA3">
      <w:pPr>
        <w:autoSpaceDE w:val="0"/>
        <w:autoSpaceDN w:val="0"/>
        <w:adjustRightInd w:val="0"/>
        <w:spacing w:line="440" w:lineRule="exact"/>
        <w:ind w:firstLine="480" w:firstLineChars="200"/>
        <w:rPr>
          <w:rFonts w:ascii="宋体" w:hAnsi="宋体" w:cs="宋体"/>
          <w:b/>
          <w:bCs/>
          <w:color w:val="auto"/>
          <w:sz w:val="24"/>
          <w:highlight w:val="none"/>
          <w:lang w:bidi="ar"/>
        </w:rPr>
      </w:pPr>
      <w:r>
        <w:rPr>
          <w:rFonts w:hint="eastAsia" w:ascii="宋体" w:hAnsi="宋体" w:cs="宋体"/>
          <w:color w:val="auto"/>
          <w:kern w:val="0"/>
          <w:sz w:val="24"/>
          <w:highlight w:val="none"/>
        </w:rPr>
        <w:t>3.验收时如发生所供设备与招标文件（或投标文件承诺）中规定的要求不符，中标人应免费更换，由此产生的一切责任和后果由中标人承担。</w:t>
      </w:r>
    </w:p>
    <w:p w14:paraId="7782E5D3">
      <w:pPr>
        <w:spacing w:line="440" w:lineRule="exact"/>
        <w:ind w:firstLine="482" w:firstLineChars="200"/>
        <w:outlineLvl w:val="1"/>
        <w:rPr>
          <w:rFonts w:ascii="宋体" w:hAnsi="宋体" w:cs="宋体"/>
          <w:b/>
          <w:bCs/>
          <w:color w:val="auto"/>
          <w:sz w:val="24"/>
          <w:highlight w:val="none"/>
          <w:lang w:bidi="ar"/>
        </w:rPr>
      </w:pPr>
      <w:r>
        <w:rPr>
          <w:rFonts w:hint="eastAsia" w:ascii="宋体" w:hAnsi="宋体" w:cs="宋体"/>
          <w:b/>
          <w:bCs/>
          <w:color w:val="auto"/>
          <w:sz w:val="24"/>
          <w:highlight w:val="none"/>
          <w:lang w:bidi="ar"/>
        </w:rPr>
        <w:t>（五）售后服务要求</w:t>
      </w:r>
    </w:p>
    <w:p w14:paraId="7DEE672C">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质保期内出现的质量问题，中标人必须在接到采购人通知后1小时内响应，12小时内到场，48小时内解决问题；如在48小时之内仍不能排除故障的，中标人应提供与原设备相同或不低于原设备档次的备用设备。故障排除后中标人应出具书面故障诊断报告备案。</w:t>
      </w:r>
    </w:p>
    <w:p w14:paraId="26BB5D68">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2.出现故障后，中标人如未按上述要求进行响应，采购人可以采取必要的补救措施，由此产生的风险和费用全部由中标人承担。</w:t>
      </w:r>
    </w:p>
    <w:p w14:paraId="3C3A051B">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3.质保期内，除人为损坏和不可抗力外，期间所产生的任何维护或维修及更换配件的费用均由中标人承担。</w:t>
      </w:r>
    </w:p>
    <w:p w14:paraId="2D82F0E2">
      <w:pPr>
        <w:spacing w:line="440" w:lineRule="exact"/>
        <w:ind w:firstLine="482" w:firstLineChars="200"/>
        <w:outlineLvl w:val="1"/>
        <w:rPr>
          <w:rFonts w:ascii="宋体" w:hAnsi="宋体" w:cs="宋体"/>
          <w:b/>
          <w:bCs/>
          <w:color w:val="auto"/>
          <w:sz w:val="24"/>
          <w:highlight w:val="none"/>
          <w:lang w:bidi="ar"/>
        </w:rPr>
      </w:pPr>
      <w:r>
        <w:rPr>
          <w:rFonts w:hint="eastAsia" w:ascii="宋体" w:hAnsi="宋体" w:cs="宋体"/>
          <w:b/>
          <w:bCs/>
          <w:color w:val="auto"/>
          <w:sz w:val="24"/>
          <w:highlight w:val="none"/>
          <w:lang w:bidi="ar"/>
        </w:rPr>
        <w:t>（六）培训要求</w:t>
      </w:r>
    </w:p>
    <w:p w14:paraId="31765F74">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中标人需提供针对设备的专项培训，按照采购人要求免费对采购人的技术人员就有关设备操作使用、维护等方面进行的现场技术培训；提供设备使用专项培训，用户指定地点培训，不限制人数，可根据需要延长培训时间。培训后要求采购人相关人员达到能熟练掌握设备操作与设置等的基本原理与应用技术。投标文件中提供详细培训方案。</w:t>
      </w:r>
    </w:p>
    <w:p w14:paraId="6167AB2F">
      <w:pPr>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（七）资料要求</w:t>
      </w:r>
    </w:p>
    <w:p w14:paraId="3550EAAB">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投标人应提供整套设备安装、调试、使用、维修所必须的操作手册、产品合格证、培训教程及技术文件等。</w:t>
      </w:r>
    </w:p>
    <w:p w14:paraId="6742B33E">
      <w:pPr>
        <w:autoSpaceDE w:val="0"/>
        <w:autoSpaceDN w:val="0"/>
        <w:adjustRightInd w:val="0"/>
        <w:spacing w:line="440" w:lineRule="exact"/>
        <w:ind w:firstLine="482" w:firstLineChars="200"/>
        <w:outlineLvl w:val="0"/>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五、付款方式</w:t>
      </w:r>
    </w:p>
    <w:p w14:paraId="1C8EE9C3">
      <w:pPr>
        <w:spacing w:line="440" w:lineRule="exact"/>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合同生效具备实施条件后7个工作日内支付合同总价40%的预付款（签订合同时中标人明确表示无需预付款或主动要求降低预付款比例，采购单位可不适用此条款）；项目整体验收合格后支付合同总价的60%。中标人应随付款进度提供增值税发票</w:t>
      </w:r>
      <w:r>
        <w:rPr>
          <w:rFonts w:hint="eastAsia" w:ascii="宋体" w:hAnsi="宋体" w:cs="宋体"/>
          <w:bCs/>
          <w:color w:val="auto"/>
          <w:sz w:val="24"/>
          <w:highlight w:val="none"/>
          <w:lang w:bidi="ar"/>
        </w:rPr>
        <w:t>。</w:t>
      </w:r>
    </w:p>
    <w:p w14:paraId="03A8DD14">
      <w:pPr>
        <w:spacing w:line="440" w:lineRule="exact"/>
        <w:ind w:firstLine="482" w:firstLineChars="200"/>
        <w:outlineLvl w:val="0"/>
        <w:rPr>
          <w:rFonts w:ascii="宋体" w:hAnsi="宋体" w:cs="宋体"/>
          <w:b/>
          <w:bCs/>
          <w:color w:val="auto"/>
          <w:sz w:val="24"/>
          <w:highlight w:val="none"/>
        </w:rPr>
      </w:pPr>
      <w:r>
        <w:rPr>
          <w:rFonts w:hint="eastAsia" w:ascii="宋体" w:hAnsi="宋体" w:cs="宋体"/>
          <w:b/>
          <w:color w:val="auto"/>
          <w:kern w:val="0"/>
          <w:sz w:val="24"/>
          <w:highlight w:val="none"/>
        </w:rPr>
        <w:t>六、中标人需</w:t>
      </w:r>
      <w:r>
        <w:rPr>
          <w:rFonts w:hint="eastAsia" w:ascii="宋体" w:hAnsi="宋体" w:cs="宋体"/>
          <w:b/>
          <w:bCs/>
          <w:color w:val="auto"/>
          <w:sz w:val="24"/>
          <w:highlight w:val="none"/>
        </w:rPr>
        <w:t>注意的其他事项</w:t>
      </w:r>
    </w:p>
    <w:p w14:paraId="6041EC1F">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bidi="ar"/>
        </w:rPr>
        <w:t>（一）中标人需文明安装，保证安全，如在安装过程中发生事故，一切责任由中标人承担。</w:t>
      </w:r>
    </w:p>
    <w:p w14:paraId="355BEF5A">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bidi="ar"/>
        </w:rPr>
        <w:t>（二）设备安装期间，中标人应妥善保管各种材料和器材，如有被盗和其他损失的，采购人不承担任何责任。</w:t>
      </w:r>
    </w:p>
    <w:p w14:paraId="692AFA51">
      <w:pPr>
        <w:spacing w:line="440" w:lineRule="exact"/>
        <w:ind w:firstLine="480" w:firstLineChars="200"/>
        <w:jc w:val="left"/>
        <w:rPr>
          <w:rFonts w:ascii="宋体" w:hAnsi="宋体" w:cs="宋体"/>
          <w:b/>
          <w:bCs/>
          <w:color w:val="auto"/>
          <w:sz w:val="24"/>
          <w:highlight w:val="none"/>
        </w:rPr>
      </w:pPr>
      <w:r>
        <w:rPr>
          <w:rFonts w:hint="eastAsia" w:ascii="宋体" w:hAnsi="宋体" w:cs="宋体"/>
          <w:bCs/>
          <w:color w:val="auto"/>
          <w:sz w:val="24"/>
          <w:highlight w:val="none"/>
          <w:lang w:bidi="ar"/>
        </w:rPr>
        <w:t>（三）在设备安装过程中如对采购人的设施设备造成损坏的，中标人须负责赔偿或免费修复。</w:t>
      </w:r>
    </w:p>
    <w:p w14:paraId="68ED35D1">
      <w:pPr>
        <w:spacing w:line="400" w:lineRule="exact"/>
        <w:ind w:firstLine="482" w:firstLineChars="200"/>
        <w:jc w:val="left"/>
        <w:rPr>
          <w:rFonts w:ascii="宋体" w:hAnsi="宋体" w:cs="宋体"/>
          <w:b/>
          <w:bCs/>
          <w:sz w:val="24"/>
        </w:rPr>
      </w:pPr>
    </w:p>
    <w:p w14:paraId="5A4D6646">
      <w:pPr>
        <w:spacing w:line="400" w:lineRule="exact"/>
        <w:ind w:firstLine="482" w:firstLineChars="200"/>
        <w:jc w:val="left"/>
        <w:rPr>
          <w:rFonts w:ascii="宋体" w:hAnsi="宋体" w:cs="宋体"/>
          <w:b/>
          <w:bCs/>
          <w:sz w:val="24"/>
        </w:rPr>
      </w:pPr>
    </w:p>
    <w:p w14:paraId="0E1EA281">
      <w:pPr>
        <w:spacing w:line="400" w:lineRule="exact"/>
        <w:ind w:firstLine="482" w:firstLineChars="200"/>
        <w:jc w:val="left"/>
        <w:rPr>
          <w:rFonts w:ascii="宋体" w:hAnsi="宋体" w:cs="宋体"/>
          <w:b/>
          <w:bCs/>
          <w:sz w:val="24"/>
        </w:rPr>
      </w:pPr>
    </w:p>
    <w:p w14:paraId="0BF297E6">
      <w:pPr>
        <w:spacing w:line="400" w:lineRule="exact"/>
        <w:ind w:firstLine="482" w:firstLineChars="200"/>
        <w:jc w:val="left"/>
        <w:rPr>
          <w:rFonts w:ascii="宋体" w:hAnsi="宋体" w:cs="宋体"/>
          <w:b/>
          <w:bCs/>
          <w:sz w:val="24"/>
        </w:rPr>
      </w:pPr>
    </w:p>
    <w:p w14:paraId="6B27C189">
      <w:pPr>
        <w:snapToGrid w:val="0"/>
        <w:spacing w:line="440" w:lineRule="exact"/>
        <w:ind w:firstLine="600" w:firstLineChars="200"/>
        <w:jc w:val="center"/>
        <w:outlineLvl w:val="0"/>
        <w:rPr>
          <w:rFonts w:ascii="宋体" w:hAnsi="宋体" w:cs="宋体"/>
          <w:kern w:val="0"/>
          <w:sz w:val="24"/>
        </w:rPr>
      </w:pPr>
      <w:r>
        <w:rPr>
          <w:rFonts w:hint="eastAsia" w:ascii="黑体" w:hAnsi="宋体" w:eastAsia="黑体"/>
          <w:sz w:val="30"/>
          <w:szCs w:val="30"/>
        </w:rPr>
        <w:br w:type="page"/>
      </w:r>
      <w:r>
        <w:rPr>
          <w:rFonts w:hint="eastAsia" w:ascii="黑体" w:hAnsi="宋体" w:eastAsia="黑体"/>
          <w:sz w:val="30"/>
          <w:szCs w:val="30"/>
        </w:rPr>
        <w:t>第三章  投标人须知</w:t>
      </w:r>
    </w:p>
    <w:p w14:paraId="65CB4F13">
      <w:pPr>
        <w:snapToGrid w:val="0"/>
        <w:spacing w:before="120" w:beforeLines="50" w:after="120" w:afterLines="50"/>
        <w:ind w:left="238"/>
        <w:jc w:val="center"/>
        <w:rPr>
          <w:rFonts w:ascii="黑体" w:hAnsi="宋体" w:eastAsia="黑体"/>
          <w:sz w:val="24"/>
        </w:rPr>
      </w:pPr>
      <w:r>
        <w:rPr>
          <w:rFonts w:hint="eastAsia" w:ascii="黑体" w:hAnsi="宋体" w:eastAsia="黑体"/>
          <w:sz w:val="24"/>
        </w:rPr>
        <w:t>前附表</w:t>
      </w:r>
    </w:p>
    <w:tbl>
      <w:tblPr>
        <w:tblStyle w:val="41"/>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770"/>
        <w:gridCol w:w="7052"/>
      </w:tblGrid>
      <w:tr w14:paraId="4B580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213D7D">
            <w:pPr>
              <w:jc w:val="center"/>
              <w:rPr>
                <w:rFonts w:ascii="宋体" w:hAnsi="宋体" w:cs="宋体"/>
                <w:sz w:val="24"/>
              </w:rPr>
            </w:pPr>
            <w:r>
              <w:rPr>
                <w:rFonts w:hint="eastAsia" w:ascii="宋体" w:hAnsi="宋体" w:cs="宋体"/>
                <w:sz w:val="24"/>
              </w:rPr>
              <w:t>序号</w:t>
            </w:r>
          </w:p>
        </w:tc>
        <w:tc>
          <w:tcPr>
            <w:tcW w:w="1770" w:type="dxa"/>
            <w:vAlign w:val="center"/>
          </w:tcPr>
          <w:p w14:paraId="076C691D">
            <w:pPr>
              <w:jc w:val="center"/>
              <w:rPr>
                <w:rFonts w:ascii="宋体" w:hAnsi="宋体" w:cs="宋体"/>
                <w:sz w:val="24"/>
              </w:rPr>
            </w:pPr>
            <w:r>
              <w:rPr>
                <w:rFonts w:hint="eastAsia" w:ascii="宋体" w:hAnsi="宋体" w:cs="宋体"/>
                <w:sz w:val="24"/>
              </w:rPr>
              <w:t>内容</w:t>
            </w:r>
          </w:p>
        </w:tc>
        <w:tc>
          <w:tcPr>
            <w:tcW w:w="7052" w:type="dxa"/>
            <w:vAlign w:val="center"/>
          </w:tcPr>
          <w:p w14:paraId="1F84B903">
            <w:pPr>
              <w:jc w:val="center"/>
              <w:rPr>
                <w:rFonts w:ascii="宋体" w:hAnsi="宋体" w:cs="宋体"/>
                <w:sz w:val="24"/>
              </w:rPr>
            </w:pPr>
            <w:r>
              <w:rPr>
                <w:rFonts w:hint="eastAsia" w:ascii="宋体" w:hAnsi="宋体" w:cs="宋体"/>
                <w:sz w:val="24"/>
              </w:rPr>
              <w:t>说明与要求</w:t>
            </w:r>
          </w:p>
        </w:tc>
      </w:tr>
      <w:tr w14:paraId="13F33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C25A0">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1</w:t>
            </w:r>
          </w:p>
        </w:tc>
        <w:tc>
          <w:tcPr>
            <w:tcW w:w="1770" w:type="dxa"/>
            <w:vAlign w:val="center"/>
          </w:tcPr>
          <w:p w14:paraId="5102E641">
            <w:pPr>
              <w:jc w:val="center"/>
              <w:rPr>
                <w:rFonts w:ascii="宋体" w:hAnsi="宋体" w:cs="宋体"/>
                <w:sz w:val="24"/>
              </w:rPr>
            </w:pPr>
            <w:r>
              <w:rPr>
                <w:rFonts w:hint="eastAsia" w:ascii="宋体" w:hAnsi="宋体" w:cs="宋体"/>
                <w:sz w:val="24"/>
              </w:rPr>
              <w:t>项目名称</w:t>
            </w:r>
          </w:p>
        </w:tc>
        <w:tc>
          <w:tcPr>
            <w:tcW w:w="7052" w:type="dxa"/>
            <w:vAlign w:val="center"/>
          </w:tcPr>
          <w:p w14:paraId="1DD545F1">
            <w:pPr>
              <w:rPr>
                <w:rFonts w:ascii="宋体" w:hAnsi="宋体" w:cs="宋体"/>
                <w:sz w:val="24"/>
              </w:rPr>
            </w:pPr>
            <w:r>
              <w:rPr>
                <w:rFonts w:hint="eastAsia" w:ascii="宋体" w:hAnsi="宋体" w:cs="宋体"/>
                <w:sz w:val="24"/>
              </w:rPr>
              <w:t>浙江交通技师学院智慧物流仿真实训工作站项目</w:t>
            </w:r>
          </w:p>
        </w:tc>
      </w:tr>
      <w:tr w14:paraId="51821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1203547">
            <w:pPr>
              <w:autoSpaceDE w:val="0"/>
              <w:autoSpaceDN w:val="0"/>
              <w:adjustRightInd w:val="0"/>
              <w:snapToGrid w:val="0"/>
              <w:jc w:val="center"/>
              <w:rPr>
                <w:rFonts w:ascii="宋体" w:hAnsi="宋体" w:cs="宋体"/>
                <w:sz w:val="24"/>
              </w:rPr>
            </w:pPr>
            <w:r>
              <w:rPr>
                <w:rFonts w:hint="eastAsia" w:ascii="宋体" w:hAnsi="宋体" w:cs="宋体"/>
                <w:sz w:val="24"/>
              </w:rPr>
              <w:t>2</w:t>
            </w:r>
          </w:p>
        </w:tc>
        <w:tc>
          <w:tcPr>
            <w:tcW w:w="1770" w:type="dxa"/>
            <w:vAlign w:val="center"/>
          </w:tcPr>
          <w:p w14:paraId="1939EF29">
            <w:pPr>
              <w:jc w:val="center"/>
              <w:rPr>
                <w:rFonts w:ascii="宋体" w:hAnsi="宋体" w:cs="宋体"/>
                <w:sz w:val="24"/>
              </w:rPr>
            </w:pPr>
            <w:r>
              <w:rPr>
                <w:rFonts w:hint="eastAsia" w:ascii="宋体" w:hAnsi="宋体" w:cs="宋体"/>
                <w:sz w:val="24"/>
              </w:rPr>
              <w:t>招标内容</w:t>
            </w:r>
          </w:p>
        </w:tc>
        <w:tc>
          <w:tcPr>
            <w:tcW w:w="7052" w:type="dxa"/>
            <w:vAlign w:val="center"/>
          </w:tcPr>
          <w:p w14:paraId="6490240E">
            <w:pPr>
              <w:rPr>
                <w:rFonts w:ascii="宋体" w:hAnsi="宋体" w:cs="宋体"/>
                <w:sz w:val="24"/>
              </w:rPr>
            </w:pPr>
            <w:r>
              <w:rPr>
                <w:rFonts w:hint="eastAsia" w:ascii="宋体" w:hAnsi="宋体" w:cs="宋体"/>
                <w:sz w:val="24"/>
              </w:rPr>
              <w:t>见第二章招标项目需求</w:t>
            </w:r>
          </w:p>
        </w:tc>
      </w:tr>
      <w:tr w14:paraId="7D4CE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78240A">
            <w:pPr>
              <w:autoSpaceDE w:val="0"/>
              <w:autoSpaceDN w:val="0"/>
              <w:adjustRightInd w:val="0"/>
              <w:snapToGrid w:val="0"/>
              <w:jc w:val="center"/>
              <w:rPr>
                <w:rFonts w:ascii="宋体" w:hAnsi="宋体" w:cs="宋体"/>
                <w:sz w:val="24"/>
              </w:rPr>
            </w:pPr>
            <w:r>
              <w:rPr>
                <w:rFonts w:hint="eastAsia" w:ascii="宋体" w:hAnsi="宋体" w:cs="宋体"/>
                <w:sz w:val="24"/>
              </w:rPr>
              <w:t>3</w:t>
            </w:r>
          </w:p>
        </w:tc>
        <w:tc>
          <w:tcPr>
            <w:tcW w:w="1770" w:type="dxa"/>
            <w:vAlign w:val="center"/>
          </w:tcPr>
          <w:p w14:paraId="3D185F3D">
            <w:pPr>
              <w:jc w:val="center"/>
              <w:rPr>
                <w:rFonts w:ascii="宋体" w:hAnsi="宋体" w:cs="宋体"/>
                <w:sz w:val="24"/>
              </w:rPr>
            </w:pPr>
            <w:r>
              <w:rPr>
                <w:rFonts w:hint="eastAsia" w:ascii="宋体" w:hAnsi="宋体" w:cs="宋体"/>
                <w:sz w:val="24"/>
              </w:rPr>
              <w:t>资金来源及政府采购计划书号</w:t>
            </w:r>
          </w:p>
        </w:tc>
        <w:tc>
          <w:tcPr>
            <w:tcW w:w="7052" w:type="dxa"/>
            <w:vAlign w:val="center"/>
          </w:tcPr>
          <w:p w14:paraId="4E8E5BAB">
            <w:pPr>
              <w:pStyle w:val="14"/>
              <w:ind w:firstLine="0"/>
              <w:rPr>
                <w:rFonts w:ascii="宋体" w:hAnsi="宋体" w:cs="宋体"/>
                <w:color w:val="auto"/>
                <w:sz w:val="24"/>
              </w:rPr>
            </w:pPr>
            <w:r>
              <w:rPr>
                <w:rFonts w:hint="eastAsia" w:ascii="宋体" w:hAnsi="宋体" w:cs="宋体"/>
                <w:color w:val="auto"/>
                <w:sz w:val="24"/>
              </w:rPr>
              <w:t>财政性资金</w:t>
            </w:r>
          </w:p>
          <w:p w14:paraId="193879FB">
            <w:pPr>
              <w:pStyle w:val="14"/>
              <w:ind w:firstLine="0"/>
              <w:rPr>
                <w:rFonts w:ascii="宋体" w:hAnsi="宋体" w:cs="宋体"/>
                <w:color w:val="auto"/>
                <w:sz w:val="24"/>
              </w:rPr>
            </w:pPr>
            <w:r>
              <w:rPr>
                <w:rFonts w:hint="eastAsia" w:ascii="宋体" w:hAnsi="宋体" w:cs="宋体"/>
                <w:color w:val="auto"/>
                <w:kern w:val="0"/>
                <w:sz w:val="24"/>
                <w:lang w:bidi="ar"/>
              </w:rPr>
              <w:t>政府采购计划书号：浙江省本级政府采购计划书[2025]38899号、[2025]38900号</w:t>
            </w:r>
          </w:p>
        </w:tc>
      </w:tr>
      <w:tr w14:paraId="5E7D1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89BE182">
            <w:pPr>
              <w:autoSpaceDE w:val="0"/>
              <w:autoSpaceDN w:val="0"/>
              <w:adjustRightInd w:val="0"/>
              <w:snapToGrid w:val="0"/>
              <w:jc w:val="center"/>
              <w:rPr>
                <w:rFonts w:ascii="宋体" w:hAnsi="宋体" w:cs="宋体"/>
                <w:sz w:val="24"/>
              </w:rPr>
            </w:pPr>
            <w:r>
              <w:rPr>
                <w:rFonts w:hint="eastAsia" w:ascii="宋体" w:hAnsi="宋体" w:cs="宋体"/>
                <w:sz w:val="24"/>
              </w:rPr>
              <w:t>4</w:t>
            </w:r>
          </w:p>
        </w:tc>
        <w:tc>
          <w:tcPr>
            <w:tcW w:w="1770" w:type="dxa"/>
            <w:vAlign w:val="center"/>
          </w:tcPr>
          <w:p w14:paraId="7764C21E">
            <w:pPr>
              <w:adjustRightInd w:val="0"/>
              <w:snapToGrid w:val="0"/>
              <w:jc w:val="center"/>
              <w:rPr>
                <w:rFonts w:ascii="宋体" w:hAnsi="宋体" w:cs="宋体"/>
                <w:sz w:val="24"/>
              </w:rPr>
            </w:pPr>
            <w:r>
              <w:rPr>
                <w:rFonts w:hint="eastAsia" w:ascii="宋体" w:hAnsi="宋体" w:cs="宋体"/>
                <w:sz w:val="24"/>
              </w:rPr>
              <w:t>项目属性</w:t>
            </w:r>
          </w:p>
        </w:tc>
        <w:tc>
          <w:tcPr>
            <w:tcW w:w="7052" w:type="dxa"/>
            <w:vAlign w:val="center"/>
          </w:tcPr>
          <w:p w14:paraId="23F33C94">
            <w:pPr>
              <w:adjustRightInd w:val="0"/>
              <w:snapToGrid w:val="0"/>
              <w:rPr>
                <w:rFonts w:ascii="宋体" w:hAnsi="宋体" w:cs="宋体"/>
                <w:b/>
                <w:color w:val="auto"/>
                <w:sz w:val="24"/>
              </w:rPr>
            </w:pPr>
            <w:r>
              <w:rPr>
                <w:rFonts w:ascii="Segoe UI Symbol" w:hAnsi="Segoe UI Symbol" w:cs="Segoe UI Symbol"/>
                <w:color w:val="auto"/>
                <w:sz w:val="24"/>
              </w:rPr>
              <w:t>☑</w:t>
            </w:r>
            <w:r>
              <w:rPr>
                <w:rFonts w:hint="eastAsia" w:ascii="宋体" w:hAnsi="宋体" w:cs="宋体"/>
                <w:color w:val="auto"/>
                <w:sz w:val="24"/>
              </w:rPr>
              <w:t>货物类</w:t>
            </w:r>
          </w:p>
        </w:tc>
      </w:tr>
      <w:tr w14:paraId="68577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29DCA9">
            <w:pPr>
              <w:autoSpaceDE w:val="0"/>
              <w:autoSpaceDN w:val="0"/>
              <w:adjustRightInd w:val="0"/>
              <w:snapToGrid w:val="0"/>
              <w:jc w:val="center"/>
              <w:rPr>
                <w:rFonts w:ascii="宋体" w:hAnsi="宋体" w:cs="宋体"/>
                <w:sz w:val="24"/>
              </w:rPr>
            </w:pPr>
            <w:r>
              <w:rPr>
                <w:rFonts w:hint="eastAsia" w:ascii="宋体" w:hAnsi="宋体" w:cs="宋体"/>
                <w:sz w:val="24"/>
              </w:rPr>
              <w:t>5</w:t>
            </w:r>
          </w:p>
        </w:tc>
        <w:tc>
          <w:tcPr>
            <w:tcW w:w="1770" w:type="dxa"/>
            <w:vAlign w:val="center"/>
          </w:tcPr>
          <w:p w14:paraId="6B3381F5">
            <w:pPr>
              <w:jc w:val="center"/>
              <w:rPr>
                <w:rFonts w:ascii="宋体" w:hAnsi="宋体" w:cs="宋体"/>
                <w:sz w:val="24"/>
              </w:rPr>
            </w:pPr>
            <w:r>
              <w:rPr>
                <w:rFonts w:hint="eastAsia" w:ascii="宋体" w:hAnsi="宋体" w:cs="宋体"/>
                <w:sz w:val="24"/>
              </w:rPr>
              <w:t>政策扶持</w:t>
            </w:r>
          </w:p>
        </w:tc>
        <w:tc>
          <w:tcPr>
            <w:tcW w:w="7052" w:type="dxa"/>
            <w:vAlign w:val="center"/>
          </w:tcPr>
          <w:p w14:paraId="61A2CC3E">
            <w:pPr>
              <w:pStyle w:val="14"/>
              <w:ind w:firstLine="480"/>
              <w:rPr>
                <w:rFonts w:ascii="宋体" w:hAnsi="宋体" w:cs="宋体"/>
                <w:sz w:val="24"/>
              </w:rPr>
            </w:pPr>
            <w:r>
              <w:rPr>
                <w:rFonts w:hint="eastAsia" w:ascii="宋体" w:hAnsi="宋体" w:cs="宋体"/>
                <w:sz w:val="24"/>
              </w:rPr>
              <w:t>1.扶持中小企业（监狱企业、残疾人福利性单位）：</w:t>
            </w:r>
          </w:p>
          <w:p w14:paraId="01C13B05">
            <w:pPr>
              <w:pStyle w:val="14"/>
              <w:ind w:firstLine="480"/>
              <w:rPr>
                <w:rFonts w:ascii="宋体" w:hAnsi="宋体" w:cs="宋体"/>
                <w:sz w:val="24"/>
              </w:rPr>
            </w:pPr>
            <w:r>
              <w:rPr>
                <w:rFonts w:hint="eastAsia" w:ascii="宋体" w:hAnsi="宋体" w:cs="宋体"/>
                <w:sz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B7EA65B">
            <w:pPr>
              <w:pStyle w:val="14"/>
              <w:ind w:firstLine="480"/>
              <w:rPr>
                <w:rFonts w:ascii="宋体" w:hAnsi="宋体" w:cs="宋体"/>
                <w:sz w:val="24"/>
              </w:rPr>
            </w:pPr>
            <w:r>
              <w:rPr>
                <w:rFonts w:hint="eastAsia" w:ascii="宋体" w:hAnsi="宋体" w:cs="宋体"/>
                <w:sz w:val="24"/>
              </w:rPr>
              <w:t>（1）项目预算：</w:t>
            </w:r>
            <w:r>
              <w:rPr>
                <w:rFonts w:hint="eastAsia" w:ascii="宋体" w:hAnsi="宋体" w:cs="宋体"/>
                <w:b/>
                <w:bCs/>
                <w:sz w:val="24"/>
                <w:u w:val="single"/>
              </w:rPr>
              <w:t>416000元</w:t>
            </w:r>
          </w:p>
          <w:p w14:paraId="0DAC8D8C">
            <w:pPr>
              <w:pStyle w:val="14"/>
              <w:ind w:firstLine="480"/>
              <w:rPr>
                <w:rFonts w:ascii="宋体" w:hAnsi="宋体" w:cs="宋体"/>
                <w:sz w:val="24"/>
              </w:rPr>
            </w:pPr>
            <w:r>
              <w:rPr>
                <w:rFonts w:hint="eastAsia" w:ascii="宋体" w:hAnsi="宋体" w:cs="宋体"/>
                <w:sz w:val="24"/>
              </w:rPr>
              <w:t>（2）项目属性：</w:t>
            </w:r>
            <w:r>
              <w:rPr>
                <w:rFonts w:hint="eastAsia" w:ascii="宋体" w:hAnsi="宋体" w:cs="宋体"/>
                <w:b/>
                <w:bCs/>
                <w:sz w:val="24"/>
                <w:u w:val="single"/>
              </w:rPr>
              <w:t>①货物类</w:t>
            </w:r>
            <w:r>
              <w:rPr>
                <w:rFonts w:hint="eastAsia" w:ascii="宋体" w:hAnsi="宋体" w:cs="宋体"/>
                <w:sz w:val="24"/>
              </w:rPr>
              <w:t>（①货物类/②服务类/③工程类）</w:t>
            </w:r>
            <w:r>
              <w:rPr>
                <w:rFonts w:hint="eastAsia" w:ascii="宋体" w:hAnsi="宋体" w:cs="宋体"/>
                <w:b/>
                <w:bCs/>
                <w:sz w:val="24"/>
              </w:rPr>
              <w:t>（在货物采购项目中只评价货物类产品制造商的中小企业划型，不评价服务类和工程类）</w:t>
            </w:r>
          </w:p>
          <w:p w14:paraId="686E4B68">
            <w:pPr>
              <w:pStyle w:val="14"/>
              <w:ind w:firstLine="480" w:firstLineChars="200"/>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rPr>
              <w:t>详见第二章采购设备清单一览表。</w:t>
            </w:r>
            <w:r>
              <w:rPr>
                <w:rFonts w:hint="eastAsia" w:ascii="宋体" w:hAnsi="宋体" w:cs="宋体"/>
                <w:b/>
                <w:bCs/>
                <w:color w:val="auto"/>
                <w:sz w:val="24"/>
                <w:highlight w:val="none"/>
                <w:lang w:val="en-US" w:eastAsia="zh-CN"/>
              </w:rPr>
              <w:t>划型标准具体根据《中小企业划型标准规定》执行</w:t>
            </w:r>
          </w:p>
          <w:p w14:paraId="4E548D6D">
            <w:pPr>
              <w:pStyle w:val="14"/>
              <w:ind w:firstLine="480"/>
              <w:rPr>
                <w:rFonts w:ascii="宋体" w:hAnsi="宋体" w:cs="宋体"/>
                <w:color w:val="auto"/>
                <w:sz w:val="24"/>
              </w:rPr>
            </w:pPr>
            <w:r>
              <w:rPr>
                <w:rFonts w:hint="eastAsia" w:ascii="宋体" w:hAnsi="宋体" w:cs="宋体"/>
                <w:sz w:val="24"/>
              </w:rPr>
              <w:t>（具体根据《中小企业划型标准规定》执行。现行中小企业划</w:t>
            </w:r>
            <w:r>
              <w:rPr>
                <w:rFonts w:hint="eastAsia" w:ascii="宋体" w:hAnsi="宋体" w:cs="宋体"/>
                <w:color w:val="auto"/>
                <w:sz w:val="24"/>
              </w:rPr>
              <w:t>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F9A6E6B">
            <w:pPr>
              <w:pStyle w:val="14"/>
              <w:ind w:firstLine="480"/>
              <w:rPr>
                <w:rFonts w:ascii="宋体" w:hAnsi="宋体" w:cs="宋体"/>
                <w:color w:val="auto"/>
                <w:sz w:val="24"/>
              </w:rPr>
            </w:pPr>
            <w:r>
              <w:rPr>
                <w:rFonts w:hint="eastAsia" w:ascii="宋体" w:hAnsi="宋体" w:cs="宋体"/>
                <w:color w:val="auto"/>
                <w:sz w:val="24"/>
              </w:rPr>
              <w:t>（4）本项目</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是 </w:t>
            </w:r>
            <w:r>
              <w:rPr>
                <w:rFonts w:hint="eastAsia" w:ascii="宋体" w:hAnsi="宋体" w:cs="宋体"/>
                <w:color w:val="auto"/>
                <w:sz w:val="24"/>
              </w:rPr>
              <w:t>（是/否）属于预留份额专门面向中小企业采购的项目。</w:t>
            </w:r>
          </w:p>
          <w:p w14:paraId="601067D3">
            <w:pPr>
              <w:pStyle w:val="14"/>
              <w:ind w:firstLine="480"/>
              <w:rPr>
                <w:rFonts w:ascii="宋体" w:hAnsi="宋体" w:cs="宋体"/>
                <w:color w:val="auto"/>
                <w:sz w:val="24"/>
              </w:rPr>
            </w:pPr>
            <w:r>
              <w:rPr>
                <w:rFonts w:hint="eastAsia" w:ascii="宋体" w:hAnsi="宋体" w:cs="宋体"/>
                <w:color w:val="auto"/>
                <w:sz w:val="24"/>
              </w:rPr>
              <w:t>（5）上述第4项中确定为“是”的采购项目，预留份额通过</w:t>
            </w:r>
            <w:r>
              <w:rPr>
                <w:rFonts w:hint="eastAsia" w:ascii="宋体" w:hAnsi="宋体" w:cs="宋体"/>
                <w:b/>
                <w:bCs/>
                <w:color w:val="auto"/>
                <w:sz w:val="24"/>
                <w:u w:val="single"/>
              </w:rPr>
              <w:t xml:space="preserve"> </w:t>
            </w:r>
            <w:r>
              <w:rPr>
                <w:rFonts w:hint="eastAsia" w:ascii="宋体" w:hAnsi="宋体" w:cs="宋体"/>
                <w:color w:val="auto"/>
                <w:sz w:val="24"/>
                <w:u w:val="single"/>
              </w:rPr>
              <w:t>①</w:t>
            </w:r>
            <w:r>
              <w:rPr>
                <w:rFonts w:hint="eastAsia" w:ascii="宋体" w:hAnsi="宋体" w:cs="宋体"/>
                <w:color w:val="auto"/>
                <w:sz w:val="24"/>
              </w:rPr>
              <w:t>措施进行：</w:t>
            </w:r>
          </w:p>
          <w:p w14:paraId="293D826D">
            <w:pPr>
              <w:pStyle w:val="14"/>
              <w:ind w:firstLine="480"/>
              <w:rPr>
                <w:rFonts w:ascii="宋体" w:hAnsi="宋体" w:cs="宋体"/>
                <w:color w:val="auto"/>
                <w:sz w:val="24"/>
              </w:rPr>
            </w:pPr>
            <w:r>
              <w:rPr>
                <w:rFonts w:hint="eastAsia" w:ascii="宋体" w:hAnsi="宋体" w:cs="宋体"/>
                <w:color w:val="auto"/>
                <w:sz w:val="24"/>
              </w:rPr>
              <w:t xml:space="preserve">①将采购项目整体或者设置采购包专门面向中小企业采购； </w:t>
            </w:r>
          </w:p>
          <w:p w14:paraId="23920C87">
            <w:pPr>
              <w:pStyle w:val="14"/>
              <w:ind w:firstLine="480"/>
              <w:rPr>
                <w:rFonts w:ascii="宋体" w:hAnsi="宋体" w:cs="宋体"/>
                <w:sz w:val="24"/>
              </w:rPr>
            </w:pPr>
            <w:r>
              <w:rPr>
                <w:rFonts w:hint="eastAsia" w:ascii="宋体" w:hAnsi="宋体" w:cs="宋体"/>
                <w:color w:val="auto"/>
                <w:sz w:val="24"/>
              </w:rPr>
              <w:t>②要求供应商以联合体形式参加采购活动，且联合体中中小企业承担的部分达到</w:t>
            </w:r>
            <w:r>
              <w:rPr>
                <w:rFonts w:hint="eastAsia" w:ascii="宋体" w:hAnsi="宋体" w:cs="宋体"/>
                <w:color w:val="auto"/>
                <w:sz w:val="24"/>
                <w:u w:val="single"/>
              </w:rPr>
              <w:t> / </w:t>
            </w:r>
            <w:r>
              <w:rPr>
                <w:rFonts w:hint="eastAsia" w:ascii="宋体" w:hAnsi="宋体" w:cs="宋体"/>
                <w:color w:val="auto"/>
                <w:sz w:val="24"/>
              </w:rPr>
              <w:t>（比</w:t>
            </w:r>
            <w:r>
              <w:rPr>
                <w:rFonts w:hint="eastAsia" w:ascii="宋体" w:hAnsi="宋体" w:cs="宋体"/>
                <w:sz w:val="24"/>
              </w:rPr>
              <w:t xml:space="preserve">例）； </w:t>
            </w:r>
          </w:p>
          <w:p w14:paraId="4D98286E">
            <w:pPr>
              <w:pStyle w:val="14"/>
              <w:ind w:firstLine="480"/>
              <w:rPr>
                <w:rFonts w:ascii="宋体" w:hAnsi="宋体" w:cs="宋体"/>
                <w:sz w:val="24"/>
              </w:rPr>
            </w:pPr>
            <w:r>
              <w:rPr>
                <w:rFonts w:hint="eastAsia" w:ascii="宋体" w:hAnsi="宋体" w:cs="宋体"/>
                <w:sz w:val="24"/>
              </w:rPr>
              <w:t>③要求获得采购合同的供应商将采购项目中的</w:t>
            </w:r>
            <w:r>
              <w:rPr>
                <w:rFonts w:hint="eastAsia" w:ascii="宋体" w:hAnsi="宋体" w:cs="宋体"/>
                <w:sz w:val="24"/>
                <w:u w:val="single"/>
              </w:rPr>
              <w:t xml:space="preserve"> / </w:t>
            </w:r>
            <w:r>
              <w:rPr>
                <w:rFonts w:hint="eastAsia" w:ascii="宋体" w:hAnsi="宋体" w:cs="宋体"/>
                <w:sz w:val="24"/>
              </w:rPr>
              <w:t>（比例）分包给一家或者多家中小企业。</w:t>
            </w:r>
          </w:p>
          <w:p w14:paraId="68717044">
            <w:pPr>
              <w:pStyle w:val="14"/>
              <w:ind w:firstLine="480"/>
              <w:rPr>
                <w:rFonts w:ascii="宋体" w:hAnsi="宋体" w:cs="宋体"/>
                <w:sz w:val="24"/>
              </w:rPr>
            </w:pPr>
            <w:r>
              <w:rPr>
                <w:rFonts w:hint="eastAsia" w:ascii="宋体" w:hAnsi="宋体" w:cs="宋体"/>
                <w:sz w:val="24"/>
              </w:rPr>
              <w:t>（6）对于经主管预算单位统筹后未预留份额专门面向中小企业采购的采购项目，以及预留份额项目中的非预留部分采购包，对小微企业报价给予</w:t>
            </w:r>
            <w:r>
              <w:rPr>
                <w:rFonts w:hint="eastAsia" w:ascii="宋体" w:hAnsi="宋体" w:cs="宋体"/>
                <w:b/>
                <w:bCs/>
                <w:sz w:val="24"/>
                <w:u w:val="single"/>
              </w:rPr>
              <w:t> 10 </w:t>
            </w:r>
            <w:r>
              <w:rPr>
                <w:rFonts w:hint="eastAsia" w:ascii="宋体" w:hAnsi="宋体" w:cs="宋体"/>
                <w:b/>
                <w:bCs/>
                <w:sz w:val="24"/>
              </w:rPr>
              <w:t>%</w:t>
            </w:r>
            <w:r>
              <w:rPr>
                <w:rFonts w:hint="eastAsia" w:ascii="宋体" w:hAnsi="宋体" w:cs="宋体"/>
                <w:sz w:val="24"/>
              </w:rPr>
              <w:t xml:space="preserve">的扣除，用扣除后的价格参加评审。 </w:t>
            </w:r>
          </w:p>
          <w:p w14:paraId="153936A4">
            <w:pPr>
              <w:pStyle w:val="14"/>
              <w:ind w:firstLine="480"/>
              <w:rPr>
                <w:rFonts w:ascii="宋体" w:hAnsi="宋体" w:cs="宋体"/>
                <w:sz w:val="24"/>
              </w:rPr>
            </w:pPr>
            <w:r>
              <w:rPr>
                <w:rFonts w:hint="eastAsia" w:ascii="宋体" w:hAnsi="宋体" w:cs="宋体"/>
                <w:sz w:val="24"/>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sz w:val="24"/>
                <w:u w:val="single"/>
              </w:rPr>
              <w:t xml:space="preserve">  4 </w:t>
            </w:r>
            <w:r>
              <w:rPr>
                <w:rFonts w:hint="eastAsia" w:ascii="宋体" w:hAnsi="宋体" w:cs="宋体"/>
                <w:b/>
                <w:bCs/>
                <w:sz w:val="24"/>
              </w:rPr>
              <w:t>%</w:t>
            </w:r>
            <w:r>
              <w:rPr>
                <w:rFonts w:hint="eastAsia" w:ascii="宋体" w:hAnsi="宋体" w:cs="宋体"/>
                <w:sz w:val="24"/>
              </w:rPr>
              <w:t>的扣除，用扣除后的价格参加评审。</w:t>
            </w:r>
          </w:p>
          <w:p w14:paraId="0C365FB2">
            <w:pPr>
              <w:pStyle w:val="14"/>
              <w:ind w:firstLine="482"/>
              <w:rPr>
                <w:rFonts w:ascii="宋体" w:hAnsi="宋体" w:cs="宋体"/>
                <w:b/>
                <w:bCs/>
                <w:sz w:val="24"/>
              </w:rPr>
            </w:pPr>
            <w:r>
              <w:rPr>
                <w:rFonts w:hint="eastAsia" w:ascii="宋体" w:hAnsi="宋体" w:cs="宋体"/>
                <w:b/>
                <w:bCs/>
                <w:sz w:val="24"/>
              </w:rPr>
              <w:t>专门面向中小企业采购的项目或者标项，不再执行价格评审优惠的扶持政策。</w:t>
            </w:r>
          </w:p>
          <w:p w14:paraId="56C625FB">
            <w:pPr>
              <w:pStyle w:val="14"/>
              <w:ind w:firstLine="482"/>
              <w:rPr>
                <w:rFonts w:ascii="宋体" w:hAnsi="宋体" w:cs="宋体"/>
                <w:b/>
                <w:bCs/>
                <w:sz w:val="24"/>
              </w:rPr>
            </w:pPr>
            <w:r>
              <w:rPr>
                <w:rFonts w:hint="eastAsia" w:ascii="宋体" w:hAnsi="宋体" w:cs="宋体"/>
                <w:b/>
                <w:bCs/>
                <w:sz w:val="24"/>
              </w:rPr>
              <w:t>2.节能产品、环境标志产品的强制采购政策：</w:t>
            </w:r>
          </w:p>
          <w:p w14:paraId="14A857B6">
            <w:pPr>
              <w:pStyle w:val="14"/>
              <w:ind w:firstLine="48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u w:val="single"/>
              </w:rPr>
              <w:t>或“政府强制采购的节能产品用于本项目的承诺书”</w:t>
            </w:r>
            <w:r>
              <w:rPr>
                <w:rFonts w:hint="eastAsia" w:ascii="宋体" w:hAnsi="宋体" w:cs="宋体"/>
                <w:sz w:val="24"/>
              </w:rPr>
              <w:t>，否则无效。（注：本项目执行最新政府采购节能产品、环境标志产品品目清单。）</w:t>
            </w:r>
          </w:p>
          <w:p w14:paraId="674FEC49">
            <w:pPr>
              <w:ind w:firstLine="480"/>
              <w:rPr>
                <w:rFonts w:cs="Calibri"/>
              </w:rPr>
            </w:pPr>
            <w:r>
              <w:rPr>
                <w:rFonts w:cs="Calibri"/>
              </w:rPr>
              <w:t>【节能产品品目清单详见财政部、国家发展和改革委员会关于印发节能产品政府采购品目清单的通知（财库〔2019〕19号），http://www.ccgp.gov.cn/zcfg/mof/201902/t20190213_11628855.htm】；</w:t>
            </w:r>
          </w:p>
          <w:p w14:paraId="49989E47">
            <w:pPr>
              <w:ind w:firstLine="480"/>
              <w:rPr>
                <w:rFonts w:cs="Calibri"/>
              </w:rPr>
            </w:pPr>
            <w:r>
              <w:rPr>
                <w:rFonts w:cs="Calibri"/>
              </w:rPr>
              <w:t>【产品认证机构详见市场监管总局关于发布参与实施政府采购节能产品、环境标志产品认证机构名录的公告（2019年第16号），http://www.ccgp.gov.cn/zcfg/bwfile/201904/t20190403_11853998.htm】。</w:t>
            </w:r>
          </w:p>
          <w:p w14:paraId="7A0EFACA">
            <w:pPr>
              <w:pStyle w:val="14"/>
              <w:ind w:firstLine="482"/>
              <w:rPr>
                <w:rFonts w:ascii="宋体" w:hAnsi="宋体" w:cs="宋体"/>
                <w:b/>
                <w:bCs/>
                <w:sz w:val="24"/>
              </w:rPr>
            </w:pPr>
            <w:r>
              <w:rPr>
                <w:rFonts w:hint="eastAsia" w:ascii="宋体" w:hAnsi="宋体" w:cs="宋体"/>
                <w:b/>
                <w:bCs/>
                <w:sz w:val="24"/>
              </w:rPr>
              <w:t>3.节能产品、环境标志产品的优先采购政策：</w:t>
            </w:r>
          </w:p>
          <w:p w14:paraId="639376D8">
            <w:pPr>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sz w:val="24"/>
                <w:lang w:val="en-US" w:eastAsia="zh-CN"/>
              </w:rPr>
              <w:t>等资料</w:t>
            </w:r>
            <w:r>
              <w:rPr>
                <w:rFonts w:hint="eastAsia" w:ascii="宋体" w:hAnsi="宋体" w:cs="宋体"/>
                <w:sz w:val="24"/>
              </w:rPr>
              <w:t>，（注：本项目执行最新政府采购节能产品、环境标志产品品目清单。）</w:t>
            </w:r>
          </w:p>
          <w:p w14:paraId="3D2FA9F8">
            <w:pPr>
              <w:ind w:firstLine="480"/>
              <w:rPr>
                <w:rFonts w:cs="Calibri"/>
              </w:rPr>
            </w:pPr>
            <w:r>
              <w:rPr>
                <w:rFonts w:cs="Calibri"/>
              </w:rPr>
              <w:t>【节能产品品目清单财政部、国家发展和改革委员会关于印发节能产品政府采购品目清单的通知（财库〔2019〕19号），http://www.ccgp.gov.cn/zcfg/mof/201902/t20190213_11628855.htm】；</w:t>
            </w:r>
          </w:p>
          <w:p w14:paraId="6FDAA5A9">
            <w:pPr>
              <w:ind w:firstLine="480"/>
              <w:rPr>
                <w:rFonts w:cs="Calibri"/>
              </w:rPr>
            </w:pPr>
            <w:r>
              <w:rPr>
                <w:rFonts w:cs="Calibri"/>
              </w:rPr>
              <w:t>【环境标志产品品目清单财政部、生态环境部关于印发环境标志产品政府采购品目清单的通知（财库〔2019〕18号），http://www.ccgp.gov.cn/zcfg/mof/201903/t20190330_11833800.htm】；</w:t>
            </w:r>
          </w:p>
          <w:p w14:paraId="62208AED">
            <w:pPr>
              <w:ind w:firstLine="480"/>
              <w:rPr>
                <w:rFonts w:ascii="宋体" w:hAnsi="宋体" w:cs="宋体"/>
                <w:sz w:val="24"/>
              </w:rPr>
            </w:pPr>
            <w:r>
              <w:rPr>
                <w:rFonts w:cs="Calibri"/>
              </w:rPr>
              <w:t>【产品认证机构详见市场监管总局关于发布参与实施政府采购节能产品、环境标志产品认证机构名录的公告（2019年第16号），http://www.ccgp.gov.cn/zcfg/bwfile/201904/t20190403_11853998.htm】。</w:t>
            </w:r>
          </w:p>
        </w:tc>
      </w:tr>
      <w:tr w14:paraId="53E785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315C1D4">
            <w:pPr>
              <w:autoSpaceDE w:val="0"/>
              <w:autoSpaceDN w:val="0"/>
              <w:adjustRightInd w:val="0"/>
              <w:snapToGrid w:val="0"/>
              <w:jc w:val="center"/>
              <w:rPr>
                <w:rFonts w:ascii="宋体" w:hAnsi="宋体" w:cs="宋体"/>
                <w:sz w:val="24"/>
              </w:rPr>
            </w:pPr>
            <w:r>
              <w:rPr>
                <w:rFonts w:hint="eastAsia" w:ascii="宋体" w:hAnsi="宋体" w:cs="宋体"/>
                <w:sz w:val="24"/>
              </w:rPr>
              <w:t>6</w:t>
            </w:r>
          </w:p>
        </w:tc>
        <w:tc>
          <w:tcPr>
            <w:tcW w:w="1770" w:type="dxa"/>
            <w:vAlign w:val="center"/>
          </w:tcPr>
          <w:p w14:paraId="1CB3C633">
            <w:pPr>
              <w:adjustRightInd w:val="0"/>
              <w:snapToGrid w:val="0"/>
              <w:jc w:val="center"/>
              <w:rPr>
                <w:rFonts w:ascii="宋体" w:hAnsi="宋体" w:cs="宋体"/>
                <w:sz w:val="24"/>
              </w:rPr>
            </w:pPr>
            <w:r>
              <w:rPr>
                <w:rFonts w:hint="eastAsia" w:ascii="宋体" w:hAnsi="宋体" w:cs="宋体"/>
                <w:sz w:val="24"/>
              </w:rPr>
              <w:t>开标前答疑会或现场考察</w:t>
            </w:r>
          </w:p>
        </w:tc>
        <w:tc>
          <w:tcPr>
            <w:tcW w:w="7052" w:type="dxa"/>
            <w:vAlign w:val="center"/>
          </w:tcPr>
          <w:p w14:paraId="3A97582A">
            <w:pPr>
              <w:rPr>
                <w:rFonts w:ascii="宋体" w:hAnsi="宋体" w:cs="宋体"/>
                <w:kern w:val="28"/>
                <w:sz w:val="24"/>
              </w:rPr>
            </w:pPr>
            <w:r>
              <w:rPr>
                <w:rFonts w:ascii="Segoe UI Symbol" w:hAnsi="Segoe UI Symbol" w:cs="Segoe UI Symbol"/>
                <w:sz w:val="24"/>
              </w:rPr>
              <w:t>☑</w:t>
            </w:r>
            <w:r>
              <w:rPr>
                <w:rFonts w:hint="eastAsia" w:ascii="宋体" w:hAnsi="宋体" w:cs="宋体"/>
                <w:sz w:val="24"/>
              </w:rPr>
              <w:t>不组织</w:t>
            </w:r>
          </w:p>
        </w:tc>
      </w:tr>
      <w:tr w14:paraId="497E4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941D8F">
            <w:pPr>
              <w:autoSpaceDE w:val="0"/>
              <w:autoSpaceDN w:val="0"/>
              <w:adjustRightInd w:val="0"/>
              <w:snapToGrid w:val="0"/>
              <w:jc w:val="center"/>
              <w:rPr>
                <w:rFonts w:ascii="宋体" w:hAnsi="宋体" w:cs="宋体"/>
                <w:sz w:val="24"/>
              </w:rPr>
            </w:pPr>
            <w:r>
              <w:rPr>
                <w:rFonts w:hint="eastAsia" w:ascii="宋体" w:hAnsi="宋体" w:cs="宋体"/>
                <w:sz w:val="24"/>
              </w:rPr>
              <w:t>7</w:t>
            </w:r>
          </w:p>
        </w:tc>
        <w:tc>
          <w:tcPr>
            <w:tcW w:w="1770" w:type="dxa"/>
            <w:vAlign w:val="center"/>
          </w:tcPr>
          <w:p w14:paraId="70706578">
            <w:pPr>
              <w:adjustRightInd w:val="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052" w:type="dxa"/>
            <w:vAlign w:val="center"/>
          </w:tcPr>
          <w:p w14:paraId="408F9640">
            <w:pP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14:paraId="02F6933D">
            <w:pPr>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14:paraId="11A3B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667D72">
            <w:pPr>
              <w:autoSpaceDE w:val="0"/>
              <w:autoSpaceDN w:val="0"/>
              <w:adjustRightInd w:val="0"/>
              <w:snapToGrid w:val="0"/>
              <w:jc w:val="center"/>
              <w:rPr>
                <w:rFonts w:ascii="宋体" w:hAnsi="宋体" w:cs="宋体"/>
                <w:sz w:val="24"/>
              </w:rPr>
            </w:pPr>
            <w:r>
              <w:rPr>
                <w:rFonts w:hint="eastAsia" w:ascii="宋体" w:hAnsi="宋体" w:cs="宋体"/>
                <w:sz w:val="24"/>
              </w:rPr>
              <w:t>8</w:t>
            </w:r>
          </w:p>
        </w:tc>
        <w:tc>
          <w:tcPr>
            <w:tcW w:w="1770" w:type="dxa"/>
            <w:vAlign w:val="center"/>
          </w:tcPr>
          <w:p w14:paraId="766FA472">
            <w:pPr>
              <w:adjustRightInd w:val="0"/>
              <w:jc w:val="center"/>
              <w:rPr>
                <w:rFonts w:ascii="宋体" w:hAnsi="宋体" w:cs="宋体"/>
                <w:sz w:val="24"/>
              </w:rPr>
            </w:pPr>
            <w:r>
              <w:rPr>
                <w:rFonts w:hint="eastAsia" w:ascii="宋体" w:hAnsi="宋体" w:cs="宋体"/>
                <w:sz w:val="24"/>
              </w:rPr>
              <w:t>是否允许递交备选投标方案</w:t>
            </w:r>
          </w:p>
        </w:tc>
        <w:tc>
          <w:tcPr>
            <w:tcW w:w="7052" w:type="dxa"/>
            <w:vAlign w:val="center"/>
          </w:tcPr>
          <w:p w14:paraId="71AF604F">
            <w:pPr>
              <w:rPr>
                <w:sz w:val="24"/>
              </w:rPr>
            </w:pPr>
            <w:r>
              <w:rPr>
                <w:rFonts w:ascii="Segoe UI Symbol" w:hAnsi="Segoe UI Symbol" w:cs="Segoe UI Symbol"/>
                <w:sz w:val="24"/>
              </w:rPr>
              <w:t>☑</w:t>
            </w:r>
            <w:r>
              <w:rPr>
                <w:rFonts w:hint="eastAsia" w:ascii="宋体" w:hAnsi="宋体" w:cs="宋体"/>
                <w:snapToGrid w:val="0"/>
                <w:sz w:val="24"/>
              </w:rPr>
              <w:t xml:space="preserve"> 不允许</w:t>
            </w:r>
          </w:p>
        </w:tc>
      </w:tr>
      <w:tr w14:paraId="11C2B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26CDF2">
            <w:pPr>
              <w:autoSpaceDE w:val="0"/>
              <w:autoSpaceDN w:val="0"/>
              <w:adjustRightInd w:val="0"/>
              <w:snapToGrid w:val="0"/>
              <w:jc w:val="center"/>
              <w:rPr>
                <w:rFonts w:ascii="宋体" w:hAnsi="宋体" w:cs="宋体"/>
                <w:sz w:val="24"/>
              </w:rPr>
            </w:pPr>
            <w:r>
              <w:rPr>
                <w:rFonts w:hint="eastAsia" w:ascii="宋体" w:hAnsi="宋体" w:cs="宋体"/>
                <w:sz w:val="24"/>
              </w:rPr>
              <w:t>9</w:t>
            </w:r>
          </w:p>
        </w:tc>
        <w:tc>
          <w:tcPr>
            <w:tcW w:w="1770" w:type="dxa"/>
            <w:vAlign w:val="center"/>
          </w:tcPr>
          <w:p w14:paraId="5DF97640">
            <w:pPr>
              <w:jc w:val="center"/>
              <w:rPr>
                <w:rFonts w:ascii="宋体" w:hAnsi="宋体" w:cs="宋体"/>
                <w:sz w:val="24"/>
              </w:rPr>
            </w:pPr>
            <w:r>
              <w:rPr>
                <w:rFonts w:hint="eastAsia" w:ascii="宋体" w:hAnsi="宋体" w:cs="宋体"/>
                <w:sz w:val="24"/>
              </w:rPr>
              <w:t>投标有效期</w:t>
            </w:r>
          </w:p>
        </w:tc>
        <w:tc>
          <w:tcPr>
            <w:tcW w:w="7052" w:type="dxa"/>
            <w:vAlign w:val="center"/>
          </w:tcPr>
          <w:p w14:paraId="4AC3EB89">
            <w:pPr>
              <w:rPr>
                <w:sz w:val="24"/>
              </w:rPr>
            </w:pPr>
            <w:r>
              <w:rPr>
                <w:rFonts w:hint="eastAsia" w:ascii="宋体" w:hAnsi="宋体" w:cs="宋体"/>
                <w:sz w:val="24"/>
              </w:rPr>
              <w:t>提交投标文件截止时间起90天。</w:t>
            </w:r>
          </w:p>
        </w:tc>
      </w:tr>
      <w:tr w14:paraId="22669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529252">
            <w:pPr>
              <w:autoSpaceDE w:val="0"/>
              <w:autoSpaceDN w:val="0"/>
              <w:adjustRightInd w:val="0"/>
              <w:snapToGrid w:val="0"/>
              <w:jc w:val="center"/>
              <w:rPr>
                <w:rFonts w:ascii="宋体" w:hAnsi="宋体" w:cs="宋体"/>
                <w:sz w:val="24"/>
              </w:rPr>
            </w:pPr>
            <w:r>
              <w:rPr>
                <w:rFonts w:hint="eastAsia" w:ascii="宋体" w:hAnsi="宋体" w:cs="宋体"/>
                <w:sz w:val="24"/>
              </w:rPr>
              <w:t>10</w:t>
            </w:r>
          </w:p>
        </w:tc>
        <w:tc>
          <w:tcPr>
            <w:tcW w:w="1770" w:type="dxa"/>
            <w:vAlign w:val="center"/>
          </w:tcPr>
          <w:p w14:paraId="4A40FD77">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7A37B835">
            <w:pPr>
              <w:adjustRightInd w:val="0"/>
              <w:snapToGrid w:val="0"/>
              <w:jc w:val="center"/>
              <w:rPr>
                <w:rFonts w:ascii="宋体" w:hAnsi="宋体" w:cs="宋体"/>
                <w:sz w:val="24"/>
              </w:rPr>
            </w:pPr>
            <w:r>
              <w:rPr>
                <w:rFonts w:hint="eastAsia" w:ascii="宋体" w:hAnsi="宋体" w:cs="宋体"/>
                <w:snapToGrid w:val="0"/>
                <w:sz w:val="24"/>
              </w:rPr>
              <w:t>的形式</w:t>
            </w:r>
          </w:p>
        </w:tc>
        <w:tc>
          <w:tcPr>
            <w:tcW w:w="7052" w:type="dxa"/>
            <w:vAlign w:val="center"/>
          </w:tcPr>
          <w:p w14:paraId="113C3989">
            <w:pPr>
              <w:rPr>
                <w:rFonts w:ascii="宋体" w:hAnsi="宋体" w:cs="宋体"/>
                <w:snapToGrid w:val="0"/>
                <w:sz w:val="24"/>
              </w:rPr>
            </w:pPr>
            <w:r>
              <w:rPr>
                <w:rFonts w:hint="eastAsia" w:ascii="宋体" w:hAnsi="宋体" w:cs="宋体"/>
                <w:snapToGrid w:val="0"/>
                <w:sz w:val="24"/>
              </w:rPr>
              <w:t>投标人应准备电子投标文件。</w:t>
            </w:r>
          </w:p>
          <w:p w14:paraId="5EF5EEC0">
            <w:r>
              <w:rPr>
                <w:rFonts w:hint="eastAsia" w:ascii="宋体" w:hAnsi="宋体" w:cs="宋体"/>
                <w:snapToGrid w:val="0"/>
                <w:sz w:val="24"/>
              </w:rPr>
              <w:t>电子投标文件是指通过“政采云电子交易客户端”完成投标文件编制后生成并加密的数据电文形式的电子加密投标文件。</w:t>
            </w:r>
          </w:p>
        </w:tc>
      </w:tr>
      <w:tr w14:paraId="30F8A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BA6221">
            <w:pPr>
              <w:autoSpaceDE w:val="0"/>
              <w:autoSpaceDN w:val="0"/>
              <w:adjustRightInd w:val="0"/>
              <w:snapToGrid w:val="0"/>
              <w:jc w:val="center"/>
              <w:rPr>
                <w:rFonts w:ascii="宋体" w:hAnsi="宋体" w:cs="宋体"/>
                <w:sz w:val="24"/>
              </w:rPr>
            </w:pPr>
            <w:r>
              <w:rPr>
                <w:rFonts w:hint="eastAsia" w:ascii="宋体" w:hAnsi="宋体" w:cs="宋体"/>
                <w:sz w:val="24"/>
              </w:rPr>
              <w:t>11</w:t>
            </w:r>
          </w:p>
        </w:tc>
        <w:tc>
          <w:tcPr>
            <w:tcW w:w="1770" w:type="dxa"/>
            <w:vAlign w:val="center"/>
          </w:tcPr>
          <w:p w14:paraId="183A98DA">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27CCF31E">
            <w:pPr>
              <w:adjustRightInd w:val="0"/>
              <w:snapToGrid w:val="0"/>
              <w:jc w:val="center"/>
              <w:rPr>
                <w:rFonts w:ascii="宋体" w:hAnsi="宋体" w:cs="宋体"/>
                <w:sz w:val="24"/>
              </w:rPr>
            </w:pPr>
            <w:r>
              <w:rPr>
                <w:rFonts w:hint="eastAsia" w:ascii="宋体" w:hAnsi="宋体" w:cs="宋体"/>
                <w:snapToGrid w:val="0"/>
                <w:sz w:val="24"/>
              </w:rPr>
              <w:t>的编制</w:t>
            </w:r>
          </w:p>
        </w:tc>
        <w:tc>
          <w:tcPr>
            <w:tcW w:w="7052" w:type="dxa"/>
            <w:vAlign w:val="center"/>
          </w:tcPr>
          <w:p w14:paraId="6B3BC8C1">
            <w:pPr>
              <w:rPr>
                <w:rFonts w:ascii="宋体" w:hAnsi="宋体" w:cs="宋体"/>
                <w:sz w:val="24"/>
              </w:rPr>
            </w:pPr>
            <w:r>
              <w:rPr>
                <w:rFonts w:hint="eastAsia" w:ascii="宋体" w:hAnsi="宋体" w:cs="宋体"/>
                <w:snapToGrid w:val="0"/>
                <w:sz w:val="24"/>
              </w:rPr>
              <w:t>供应商应先安装“政采云电子交易客户端”，并按照本招标文件和“政府采购云平台”的要求，通过“政采云电子交易客户端”编制并加密投标文件。</w:t>
            </w:r>
          </w:p>
        </w:tc>
      </w:tr>
      <w:tr w14:paraId="0D0A8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7629199">
            <w:pPr>
              <w:autoSpaceDE w:val="0"/>
              <w:autoSpaceDN w:val="0"/>
              <w:adjustRightInd w:val="0"/>
              <w:snapToGrid w:val="0"/>
              <w:jc w:val="center"/>
              <w:rPr>
                <w:rFonts w:ascii="宋体" w:hAnsi="宋体" w:cs="宋体"/>
                <w:sz w:val="24"/>
              </w:rPr>
            </w:pPr>
            <w:r>
              <w:rPr>
                <w:rFonts w:hint="eastAsia" w:ascii="宋体" w:hAnsi="宋体" w:cs="宋体"/>
                <w:sz w:val="24"/>
              </w:rPr>
              <w:t>12</w:t>
            </w:r>
          </w:p>
        </w:tc>
        <w:tc>
          <w:tcPr>
            <w:tcW w:w="1770" w:type="dxa"/>
            <w:vAlign w:val="center"/>
          </w:tcPr>
          <w:p w14:paraId="27D5170B">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79267D57">
            <w:pPr>
              <w:adjustRightInd w:val="0"/>
              <w:snapToGrid w:val="0"/>
              <w:jc w:val="center"/>
              <w:rPr>
                <w:rFonts w:ascii="宋体" w:hAnsi="宋体" w:cs="宋体"/>
                <w:sz w:val="24"/>
              </w:rPr>
            </w:pPr>
            <w:r>
              <w:rPr>
                <w:rFonts w:hint="eastAsia" w:ascii="宋体" w:hAnsi="宋体" w:cs="宋体"/>
                <w:snapToGrid w:val="0"/>
                <w:sz w:val="24"/>
              </w:rPr>
              <w:t>的组成</w:t>
            </w:r>
          </w:p>
        </w:tc>
        <w:tc>
          <w:tcPr>
            <w:tcW w:w="7052" w:type="dxa"/>
            <w:vAlign w:val="center"/>
          </w:tcPr>
          <w:p w14:paraId="7148701F">
            <w:pPr>
              <w:rPr>
                <w:rFonts w:ascii="宋体" w:hAnsi="宋体" w:cs="宋体"/>
                <w:kern w:val="28"/>
                <w:sz w:val="24"/>
              </w:rPr>
            </w:pPr>
            <w:r>
              <w:rPr>
                <w:rFonts w:hint="eastAsia" w:ascii="宋体" w:hAnsi="宋体" w:cs="宋体"/>
                <w:bCs/>
                <w:snapToGrid w:val="0"/>
                <w:sz w:val="24"/>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snapToGrid w:val="0"/>
                <w:sz w:val="24"/>
              </w:rPr>
              <w:t>(注：资格文件、商务技术文件中不得包含报价信息，否则为无效投标)</w:t>
            </w:r>
          </w:p>
        </w:tc>
      </w:tr>
      <w:tr w14:paraId="49237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615AFE8">
            <w:pPr>
              <w:autoSpaceDE w:val="0"/>
              <w:autoSpaceDN w:val="0"/>
              <w:adjustRightInd w:val="0"/>
              <w:snapToGrid w:val="0"/>
              <w:jc w:val="center"/>
              <w:rPr>
                <w:rFonts w:ascii="宋体" w:hAnsi="宋体" w:cs="宋体"/>
                <w:sz w:val="24"/>
              </w:rPr>
            </w:pPr>
            <w:r>
              <w:rPr>
                <w:rFonts w:hint="eastAsia" w:ascii="宋体" w:hAnsi="宋体" w:cs="宋体"/>
                <w:sz w:val="24"/>
              </w:rPr>
              <w:t>13</w:t>
            </w:r>
          </w:p>
        </w:tc>
        <w:tc>
          <w:tcPr>
            <w:tcW w:w="1770" w:type="dxa"/>
            <w:vAlign w:val="center"/>
          </w:tcPr>
          <w:p w14:paraId="3EF072C9">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04884B45">
            <w:pPr>
              <w:adjustRightInd w:val="0"/>
              <w:snapToGrid w:val="0"/>
              <w:jc w:val="center"/>
              <w:rPr>
                <w:rFonts w:ascii="宋体" w:hAnsi="宋体" w:cs="宋体"/>
                <w:sz w:val="24"/>
              </w:rPr>
            </w:pPr>
            <w:r>
              <w:rPr>
                <w:rFonts w:hint="eastAsia" w:ascii="宋体" w:hAnsi="宋体" w:cs="宋体"/>
                <w:snapToGrid w:val="0"/>
                <w:sz w:val="24"/>
              </w:rPr>
              <w:t>的盖章</w:t>
            </w:r>
          </w:p>
        </w:tc>
        <w:tc>
          <w:tcPr>
            <w:tcW w:w="7052" w:type="dxa"/>
            <w:vAlign w:val="center"/>
          </w:tcPr>
          <w:p w14:paraId="6CF6E9F7">
            <w:pPr>
              <w:rPr>
                <w:rFonts w:ascii="宋体" w:hAnsi="宋体" w:cs="宋体"/>
                <w:sz w:val="24"/>
              </w:rPr>
            </w:pPr>
            <w:r>
              <w:rPr>
                <w:rFonts w:hint="eastAsia" w:ascii="宋体" w:hAnsi="宋体" w:cs="宋体"/>
                <w:snapToGrid w:val="0"/>
                <w:sz w:val="24"/>
              </w:rPr>
              <w:t>投标文件中所涉及的加盖公章均采用CA电子签章。</w:t>
            </w:r>
          </w:p>
        </w:tc>
      </w:tr>
      <w:tr w14:paraId="5A464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F102C5">
            <w:pPr>
              <w:autoSpaceDE w:val="0"/>
              <w:autoSpaceDN w:val="0"/>
              <w:adjustRightInd w:val="0"/>
              <w:snapToGrid w:val="0"/>
              <w:jc w:val="center"/>
              <w:rPr>
                <w:rFonts w:ascii="宋体" w:hAnsi="宋体" w:cs="宋体"/>
                <w:sz w:val="24"/>
              </w:rPr>
            </w:pPr>
            <w:r>
              <w:rPr>
                <w:rFonts w:hint="eastAsia" w:ascii="宋体" w:hAnsi="宋体" w:cs="宋体"/>
                <w:sz w:val="24"/>
              </w:rPr>
              <w:t>14</w:t>
            </w:r>
          </w:p>
        </w:tc>
        <w:tc>
          <w:tcPr>
            <w:tcW w:w="1770" w:type="dxa"/>
            <w:vAlign w:val="center"/>
          </w:tcPr>
          <w:p w14:paraId="6B9BD490">
            <w:pPr>
              <w:adjustRightInd w:val="0"/>
              <w:snapToGrid w:val="0"/>
              <w:jc w:val="center"/>
              <w:rPr>
                <w:rFonts w:ascii="宋体" w:hAnsi="宋体" w:cs="宋体"/>
                <w:sz w:val="24"/>
              </w:rPr>
            </w:pPr>
            <w:r>
              <w:rPr>
                <w:rFonts w:hint="eastAsia" w:ascii="宋体" w:hAnsi="宋体" w:cs="宋体"/>
                <w:snapToGrid w:val="0"/>
                <w:sz w:val="24"/>
              </w:rPr>
              <w:t>法定代表人或其授权代表签字或盖章</w:t>
            </w:r>
          </w:p>
        </w:tc>
        <w:tc>
          <w:tcPr>
            <w:tcW w:w="7052" w:type="dxa"/>
            <w:vAlign w:val="center"/>
          </w:tcPr>
          <w:p w14:paraId="038511E4">
            <w:pPr>
              <w:rPr>
                <w:rFonts w:ascii="宋体" w:hAnsi="宋体" w:cs="宋体"/>
                <w:sz w:val="24"/>
              </w:rPr>
            </w:pPr>
            <w:r>
              <w:rPr>
                <w:rFonts w:hint="eastAsia" w:ascii="宋体" w:hAnsi="宋体" w:cs="宋体"/>
                <w:snapToGrid w:val="0"/>
                <w:sz w:val="24"/>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0D8FC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AA1C12F">
            <w:pPr>
              <w:autoSpaceDE w:val="0"/>
              <w:autoSpaceDN w:val="0"/>
              <w:adjustRightInd w:val="0"/>
              <w:snapToGrid w:val="0"/>
              <w:jc w:val="center"/>
              <w:rPr>
                <w:rFonts w:ascii="宋体" w:hAnsi="宋体" w:cs="宋体"/>
                <w:sz w:val="24"/>
              </w:rPr>
            </w:pPr>
            <w:r>
              <w:rPr>
                <w:rFonts w:hint="eastAsia" w:ascii="宋体" w:hAnsi="宋体" w:cs="宋体"/>
                <w:sz w:val="24"/>
              </w:rPr>
              <w:t>15</w:t>
            </w:r>
          </w:p>
        </w:tc>
        <w:tc>
          <w:tcPr>
            <w:tcW w:w="1770" w:type="dxa"/>
            <w:vAlign w:val="center"/>
          </w:tcPr>
          <w:p w14:paraId="7AC32CCF">
            <w:pPr>
              <w:rPr>
                <w:rFonts w:ascii="宋体" w:hAnsi="宋体" w:cs="宋体"/>
                <w:snapToGrid w:val="0"/>
                <w:sz w:val="24"/>
              </w:rPr>
            </w:pPr>
            <w:r>
              <w:rPr>
                <w:rFonts w:hint="eastAsia" w:ascii="宋体" w:hAnsi="宋体" w:cs="宋体"/>
                <w:snapToGrid w:val="0"/>
                <w:sz w:val="24"/>
              </w:rPr>
              <w:t>投标文件份数</w:t>
            </w:r>
          </w:p>
        </w:tc>
        <w:tc>
          <w:tcPr>
            <w:tcW w:w="7052" w:type="dxa"/>
            <w:vAlign w:val="center"/>
          </w:tcPr>
          <w:p w14:paraId="08C87297">
            <w:pPr>
              <w:rPr>
                <w:rFonts w:ascii="宋体" w:hAnsi="宋体" w:cs="宋体"/>
                <w:snapToGrid w:val="0"/>
                <w:sz w:val="24"/>
              </w:rPr>
            </w:pPr>
            <w:r>
              <w:rPr>
                <w:rFonts w:hint="eastAsia" w:ascii="宋体" w:hAnsi="宋体" w:cs="宋体"/>
                <w:snapToGrid w:val="0"/>
                <w:sz w:val="24"/>
              </w:rPr>
              <w:t>1.电子加密投标文件在线上传递交一份。</w:t>
            </w:r>
          </w:p>
          <w:p w14:paraId="5FC1427D">
            <w:pPr>
              <w:rPr>
                <w:rFonts w:ascii="宋体" w:hAnsi="宋体" w:cs="宋体"/>
                <w:snapToGrid w:val="0"/>
                <w:sz w:val="24"/>
              </w:rPr>
            </w:pPr>
            <w:r>
              <w:rPr>
                <w:rFonts w:hint="eastAsia" w:ascii="宋体" w:hAnsi="宋体" w:cs="宋体"/>
                <w:snapToGrid w:val="0"/>
                <w:sz w:val="24"/>
              </w:rPr>
              <w:t>2.中标人在评标结束3个工作日内向采购代理机构递交与政采云系统上传文件一致的完整（“资格文件”“商务技术文件”和“报价文件”）纸质投标文件三套（需装订好），供采购人项目存档用。</w:t>
            </w:r>
          </w:p>
          <w:p w14:paraId="0A113AD8">
            <w:pPr>
              <w:rPr>
                <w:rFonts w:ascii="宋体" w:hAnsi="宋体" w:cs="宋体"/>
                <w:snapToGrid w:val="0"/>
                <w:sz w:val="24"/>
              </w:rPr>
            </w:pPr>
            <w:r>
              <w:rPr>
                <w:rFonts w:hint="eastAsia" w:ascii="宋体" w:hAnsi="宋体" w:cs="宋体"/>
                <w:b/>
                <w:bCs/>
                <w:snapToGrid w:val="0"/>
                <w:sz w:val="24"/>
              </w:rPr>
              <w:t>纸质投标文件邮寄或递交至代理机构现场。收件信息如下：金华市万全招标代理有限公司（金华市婺城区玉泉东路288号3楼），潘艳萍（联系方式：13285899972）。</w:t>
            </w:r>
          </w:p>
        </w:tc>
      </w:tr>
      <w:tr w14:paraId="01BA0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E6D18B">
            <w:pPr>
              <w:autoSpaceDE w:val="0"/>
              <w:autoSpaceDN w:val="0"/>
              <w:adjustRightInd w:val="0"/>
              <w:snapToGrid w:val="0"/>
              <w:jc w:val="center"/>
              <w:rPr>
                <w:rFonts w:ascii="宋体" w:hAnsi="宋体" w:cs="宋体"/>
                <w:sz w:val="24"/>
              </w:rPr>
            </w:pPr>
            <w:r>
              <w:rPr>
                <w:rFonts w:hint="eastAsia" w:ascii="宋体" w:hAnsi="宋体" w:cs="宋体"/>
                <w:sz w:val="24"/>
                <w:lang w:val="zh-CN"/>
              </w:rPr>
              <w:t>1</w:t>
            </w:r>
            <w:r>
              <w:rPr>
                <w:rFonts w:hint="eastAsia" w:ascii="宋体" w:hAnsi="宋体" w:cs="宋体"/>
                <w:sz w:val="24"/>
              </w:rPr>
              <w:t>6</w:t>
            </w:r>
          </w:p>
        </w:tc>
        <w:tc>
          <w:tcPr>
            <w:tcW w:w="1770" w:type="dxa"/>
            <w:vAlign w:val="center"/>
          </w:tcPr>
          <w:p w14:paraId="62960580">
            <w:pPr>
              <w:adjustRightInd w:val="0"/>
              <w:snapToGrid w:val="0"/>
              <w:jc w:val="center"/>
              <w:rPr>
                <w:rFonts w:ascii="宋体" w:hAnsi="宋体" w:cs="宋体"/>
                <w:snapToGrid w:val="0"/>
                <w:sz w:val="24"/>
              </w:rPr>
            </w:pPr>
            <w:r>
              <w:rPr>
                <w:rFonts w:hint="eastAsia" w:ascii="宋体" w:hAnsi="宋体" w:cs="宋体"/>
                <w:snapToGrid w:val="0"/>
                <w:sz w:val="24"/>
              </w:rPr>
              <w:t>投标文件的</w:t>
            </w:r>
          </w:p>
          <w:p w14:paraId="1218BF80">
            <w:pPr>
              <w:adjustRightInd w:val="0"/>
              <w:snapToGrid w:val="0"/>
              <w:jc w:val="center"/>
              <w:rPr>
                <w:rFonts w:ascii="宋体" w:hAnsi="宋体" w:cs="宋体"/>
                <w:snapToGrid w:val="0"/>
                <w:sz w:val="24"/>
              </w:rPr>
            </w:pPr>
            <w:r>
              <w:rPr>
                <w:rFonts w:hint="eastAsia" w:ascii="宋体" w:hAnsi="宋体" w:cs="宋体"/>
                <w:snapToGrid w:val="0"/>
                <w:sz w:val="24"/>
              </w:rPr>
              <w:t>上传和递交</w:t>
            </w:r>
          </w:p>
        </w:tc>
        <w:tc>
          <w:tcPr>
            <w:tcW w:w="7052" w:type="dxa"/>
            <w:vAlign w:val="center"/>
          </w:tcPr>
          <w:p w14:paraId="3DD13D4F">
            <w:pPr>
              <w:rPr>
                <w:rFonts w:ascii="宋体" w:hAnsi="宋体" w:cs="宋体"/>
                <w:snapToGrid w:val="0"/>
                <w:sz w:val="24"/>
              </w:rPr>
            </w:pPr>
            <w:r>
              <w:rPr>
                <w:rFonts w:hint="eastAsia" w:ascii="宋体" w:hAnsi="宋体" w:cs="宋体"/>
                <w:snapToGrid w:val="0"/>
                <w:sz w:val="24"/>
              </w:rPr>
              <w:t>本项目通过“政府采购云平台（www.zcygov.cn）”实行在线投标响应（电子投标），投标人应当在投标截止时间前，将生成的“电子加密投标文件”上传递交至“政府采购云平台”。</w:t>
            </w:r>
          </w:p>
          <w:p w14:paraId="596B636C">
            <w:pPr>
              <w:rPr>
                <w:rFonts w:ascii="宋体" w:hAnsi="宋体" w:cs="宋体"/>
                <w:snapToGrid w:val="0"/>
                <w:sz w:val="24"/>
              </w:rPr>
            </w:pPr>
            <w:r>
              <w:rPr>
                <w:rFonts w:hint="eastAsia" w:ascii="宋体" w:hAnsi="宋体" w:cs="宋体"/>
                <w:snapToGrid w:val="0"/>
                <w:sz w:val="24"/>
              </w:rPr>
              <w:t>“电子加密投标文件”的上传、递交：</w:t>
            </w:r>
          </w:p>
          <w:p w14:paraId="291B58A9">
            <w:pPr>
              <w:rPr>
                <w:rFonts w:ascii="宋体" w:hAnsi="宋体" w:cs="宋体"/>
                <w:snapToGrid w:val="0"/>
                <w:sz w:val="24"/>
              </w:rPr>
            </w:pPr>
            <w:r>
              <w:rPr>
                <w:rFonts w:hint="eastAsia" w:ascii="宋体" w:hAnsi="宋体" w:cs="宋体"/>
                <w:snapToGrid w:val="0"/>
                <w:sz w:val="24"/>
              </w:rPr>
              <w:t>a.投标人应在投标截止时间前将“电子加密投标文件”成功上传递交至“政府采购云平台”，否则投标无效。</w:t>
            </w:r>
          </w:p>
          <w:p w14:paraId="333FB3EC">
            <w:pPr>
              <w:rPr>
                <w:rFonts w:ascii="宋体" w:hAnsi="宋体" w:cs="宋体"/>
                <w:snapToGrid w:val="0"/>
                <w:sz w:val="24"/>
              </w:rPr>
            </w:pPr>
            <w:r>
              <w:rPr>
                <w:rFonts w:hint="eastAsia" w:ascii="宋体" w:hAnsi="宋体" w:cs="宋体"/>
                <w:snapToGrid w:val="0"/>
                <w:sz w:val="24"/>
              </w:rPr>
              <w:t>b.“电子加密投标文件”成功上传递交后，供应商可自行打印投标文件接收回执。</w:t>
            </w:r>
          </w:p>
        </w:tc>
      </w:tr>
      <w:tr w14:paraId="25563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DC2C4">
            <w:pPr>
              <w:widowControl/>
              <w:tabs>
                <w:tab w:val="left" w:pos="420"/>
                <w:tab w:val="left" w:pos="1145"/>
              </w:tabs>
              <w:jc w:val="center"/>
              <w:rPr>
                <w:rFonts w:ascii="宋体" w:hAnsi="宋体" w:cs="宋体"/>
                <w:sz w:val="24"/>
                <w:lang w:val="zh-CN"/>
              </w:rPr>
            </w:pPr>
            <w:r>
              <w:rPr>
                <w:rFonts w:hint="eastAsia" w:ascii="宋体" w:hAnsi="宋体" w:cs="宋体"/>
                <w:sz w:val="24"/>
              </w:rPr>
              <w:t>17</w:t>
            </w:r>
          </w:p>
        </w:tc>
        <w:tc>
          <w:tcPr>
            <w:tcW w:w="1770" w:type="dxa"/>
            <w:vAlign w:val="center"/>
          </w:tcPr>
          <w:p w14:paraId="0CA7C725">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5CE4C624">
            <w:pPr>
              <w:adjustRightInd w:val="0"/>
              <w:snapToGrid w:val="0"/>
              <w:jc w:val="center"/>
              <w:rPr>
                <w:rFonts w:ascii="宋体" w:hAnsi="宋体" w:cs="宋体"/>
                <w:snapToGrid w:val="0"/>
                <w:sz w:val="24"/>
              </w:rPr>
            </w:pPr>
            <w:r>
              <w:rPr>
                <w:rFonts w:hint="eastAsia" w:ascii="宋体" w:hAnsi="宋体" w:cs="宋体"/>
                <w:snapToGrid w:val="0"/>
                <w:sz w:val="24"/>
              </w:rPr>
              <w:t>加密解密</w:t>
            </w:r>
          </w:p>
        </w:tc>
        <w:tc>
          <w:tcPr>
            <w:tcW w:w="7052" w:type="dxa"/>
            <w:vAlign w:val="center"/>
          </w:tcPr>
          <w:p w14:paraId="4F7DA734">
            <w:pPr>
              <w:numPr>
                <w:ilvl w:val="0"/>
                <w:numId w:val="6"/>
              </w:numPr>
              <w:rPr>
                <w:rFonts w:ascii="宋体" w:hAnsi="宋体" w:cs="宋体"/>
                <w:sz w:val="24"/>
              </w:rPr>
            </w:pPr>
            <w:r>
              <w:rPr>
                <w:rFonts w:hint="eastAsia" w:ascii="宋体" w:hAnsi="宋体" w:cs="宋体"/>
                <w:sz w:val="24"/>
              </w:rPr>
              <w:t>开标后，采购代理机构点击【开始解密】向投标供应商发出解密通知，供应商应当在接到解密通知后</w:t>
            </w:r>
            <w:r>
              <w:rPr>
                <w:rFonts w:hint="eastAsia" w:ascii="宋体" w:hAnsi="宋体" w:cs="宋体"/>
                <w:b/>
                <w:bCs/>
                <w:sz w:val="24"/>
                <w:u w:val="single"/>
              </w:rPr>
              <w:t>30</w:t>
            </w:r>
            <w:r>
              <w:rPr>
                <w:rFonts w:hint="eastAsia" w:ascii="宋体" w:hAnsi="宋体" w:cs="宋体"/>
                <w:sz w:val="24"/>
              </w:rPr>
              <w:t>分钟内自行完成“电子加密投标文件”的在线解密。</w:t>
            </w:r>
          </w:p>
          <w:p w14:paraId="6E612C14">
            <w:pPr>
              <w:rPr>
                <w:rFonts w:ascii="宋体" w:hAnsi="宋体" w:cs="宋体"/>
                <w:sz w:val="24"/>
              </w:rPr>
            </w:pPr>
            <w:r>
              <w:rPr>
                <w:rFonts w:hint="eastAsia" w:ascii="宋体" w:hAnsi="宋体" w:cs="宋体"/>
                <w:sz w:val="24"/>
              </w:rPr>
              <w:t>2.解密完成后采购代理机构点击【开启标书信息】，开启标书成功后进入开标流程。</w:t>
            </w:r>
            <w:r>
              <w:rPr>
                <w:rFonts w:hint="eastAsia" w:ascii="宋体" w:hAnsi="宋体" w:cs="宋体"/>
                <w:b/>
                <w:bCs/>
                <w:snapToGrid w:val="0"/>
                <w:sz w:val="24"/>
              </w:rPr>
              <w:t>通过“政府采购云平台”成功上传递交的“电子加密投标文件”无法按时解密的，其投标文件按拒收处理。</w:t>
            </w:r>
          </w:p>
          <w:p w14:paraId="01D52C4D">
            <w:pPr>
              <w:rPr>
                <w:rFonts w:ascii="宋体" w:hAnsi="宋体" w:cs="宋体"/>
                <w:snapToGrid w:val="0"/>
                <w:sz w:val="24"/>
              </w:rPr>
            </w:pPr>
            <w:r>
              <w:rPr>
                <w:rFonts w:hint="eastAsia" w:ascii="宋体" w:hAnsi="宋体" w:cs="宋体"/>
                <w:sz w:val="24"/>
              </w:rPr>
              <w:t>3.政采云采购云平台有新的操作流程的，按其规定。</w:t>
            </w:r>
          </w:p>
        </w:tc>
      </w:tr>
      <w:tr w14:paraId="2557D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E7DE7C">
            <w:pPr>
              <w:widowControl/>
              <w:tabs>
                <w:tab w:val="left" w:pos="420"/>
                <w:tab w:val="left" w:pos="1145"/>
              </w:tabs>
              <w:jc w:val="center"/>
              <w:rPr>
                <w:rFonts w:ascii="宋体" w:hAnsi="宋体" w:cs="宋体"/>
                <w:sz w:val="24"/>
                <w:lang w:val="zh-CN"/>
              </w:rPr>
            </w:pPr>
            <w:r>
              <w:rPr>
                <w:rFonts w:hint="eastAsia" w:ascii="宋体" w:hAnsi="宋体" w:cs="宋体"/>
                <w:sz w:val="24"/>
              </w:rPr>
              <w:t>18</w:t>
            </w:r>
          </w:p>
        </w:tc>
        <w:tc>
          <w:tcPr>
            <w:tcW w:w="1770" w:type="dxa"/>
            <w:vAlign w:val="center"/>
          </w:tcPr>
          <w:p w14:paraId="1E8FB831">
            <w:pPr>
              <w:jc w:val="center"/>
              <w:rPr>
                <w:rFonts w:ascii="宋体" w:hAnsi="宋体" w:cs="宋体"/>
                <w:snapToGrid w:val="0"/>
                <w:sz w:val="24"/>
              </w:rPr>
            </w:pPr>
            <w:r>
              <w:rPr>
                <w:rFonts w:hint="eastAsia" w:ascii="宋体" w:hAnsi="宋体" w:cs="宋体"/>
                <w:sz w:val="24"/>
              </w:rPr>
              <w:t>注意事项</w:t>
            </w:r>
          </w:p>
        </w:tc>
        <w:tc>
          <w:tcPr>
            <w:tcW w:w="7052" w:type="dxa"/>
            <w:vAlign w:val="center"/>
          </w:tcPr>
          <w:p w14:paraId="72E92DF1">
            <w:pPr>
              <w:rPr>
                <w:rFonts w:ascii="宋体" w:hAnsi="宋体" w:cs="宋体"/>
                <w:sz w:val="24"/>
              </w:rPr>
            </w:pPr>
            <w:r>
              <w:rPr>
                <w:rFonts w:hint="eastAsia" w:ascii="宋体" w:hAnsi="宋体" w:cs="宋体"/>
                <w:sz w:val="24"/>
              </w:rPr>
              <w:t>1.请务必确保投标文件制作客户端为最新版本，旧版本可能导致投标文件解密失败。</w:t>
            </w:r>
          </w:p>
          <w:p w14:paraId="21033BB9">
            <w:pPr>
              <w:rPr>
                <w:rFonts w:ascii="宋体" w:hAnsi="宋体" w:cs="宋体"/>
                <w:snapToGrid w:val="0"/>
                <w:sz w:val="24"/>
              </w:rPr>
            </w:pPr>
            <w:r>
              <w:rPr>
                <w:rFonts w:hint="eastAsia" w:ascii="宋体" w:hAnsi="宋体" w:cs="宋体"/>
                <w:sz w:val="24"/>
              </w:rPr>
              <w:t>2.请务必确保投标文件制作时所用的 CA 锁与投标文件解密时的 CA 锁为同一把，否则可能导致投标文件解密失败。</w:t>
            </w:r>
          </w:p>
        </w:tc>
      </w:tr>
      <w:tr w14:paraId="72ABD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14335C4">
            <w:pPr>
              <w:widowControl/>
              <w:tabs>
                <w:tab w:val="left" w:pos="420"/>
                <w:tab w:val="left" w:pos="1145"/>
              </w:tabs>
              <w:jc w:val="center"/>
              <w:rPr>
                <w:rFonts w:ascii="宋体" w:hAnsi="宋体" w:cs="宋体"/>
                <w:sz w:val="24"/>
                <w:lang w:val="zh-CN"/>
              </w:rPr>
            </w:pPr>
            <w:r>
              <w:rPr>
                <w:rFonts w:hint="eastAsia" w:ascii="宋体" w:hAnsi="宋体" w:cs="宋体"/>
                <w:sz w:val="24"/>
              </w:rPr>
              <w:t>19</w:t>
            </w:r>
          </w:p>
        </w:tc>
        <w:tc>
          <w:tcPr>
            <w:tcW w:w="1770" w:type="dxa"/>
            <w:vAlign w:val="center"/>
          </w:tcPr>
          <w:p w14:paraId="16025EF0">
            <w:pPr>
              <w:jc w:val="center"/>
              <w:rPr>
                <w:rFonts w:ascii="宋体" w:hAnsi="宋体" w:cs="宋体"/>
                <w:sz w:val="24"/>
              </w:rPr>
            </w:pPr>
            <w:r>
              <w:rPr>
                <w:rFonts w:hint="eastAsia" w:ascii="宋体" w:hAnsi="宋体" w:cs="宋体"/>
                <w:sz w:val="24"/>
              </w:rPr>
              <w:t>评标委员会的</w:t>
            </w:r>
          </w:p>
          <w:p w14:paraId="70854034">
            <w:pPr>
              <w:jc w:val="center"/>
              <w:rPr>
                <w:rFonts w:ascii="宋体" w:hAnsi="宋体" w:cs="宋体"/>
                <w:snapToGrid w:val="0"/>
                <w:sz w:val="24"/>
              </w:rPr>
            </w:pPr>
            <w:r>
              <w:rPr>
                <w:rFonts w:hint="eastAsia" w:ascii="宋体" w:hAnsi="宋体" w:cs="宋体"/>
                <w:sz w:val="24"/>
              </w:rPr>
              <w:t>组建</w:t>
            </w:r>
          </w:p>
        </w:tc>
        <w:tc>
          <w:tcPr>
            <w:tcW w:w="7052" w:type="dxa"/>
            <w:vAlign w:val="center"/>
          </w:tcPr>
          <w:p w14:paraId="03616992">
            <w:pPr>
              <w:rPr>
                <w:rFonts w:ascii="宋体" w:hAnsi="宋体" w:cs="宋体"/>
                <w:snapToGrid w:val="0"/>
                <w:sz w:val="24"/>
              </w:rPr>
            </w:pPr>
            <w:r>
              <w:rPr>
                <w:rFonts w:hint="eastAsia" w:ascii="宋体" w:hAnsi="宋体" w:cs="宋体"/>
                <w:sz w:val="24"/>
              </w:rPr>
              <w:t>评标委员会构成：由采购人代表以及有关技术、经济等方面的专家组成，成员为5人及以上单数，其中技术、经济类专家不得少于总人数的2/3；评标专家确定方式：按相关规定从专家库中抽取。</w:t>
            </w:r>
          </w:p>
        </w:tc>
      </w:tr>
      <w:tr w14:paraId="65842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39038D">
            <w:pPr>
              <w:widowControl/>
              <w:tabs>
                <w:tab w:val="left" w:pos="420"/>
                <w:tab w:val="left" w:pos="1145"/>
              </w:tabs>
              <w:jc w:val="center"/>
              <w:rPr>
                <w:rFonts w:ascii="宋体" w:hAnsi="宋体" w:cs="宋体"/>
                <w:sz w:val="24"/>
              </w:rPr>
            </w:pPr>
            <w:r>
              <w:rPr>
                <w:rFonts w:hint="eastAsia" w:ascii="宋体" w:hAnsi="宋体" w:cs="宋体"/>
                <w:sz w:val="24"/>
              </w:rPr>
              <w:t>20</w:t>
            </w:r>
          </w:p>
        </w:tc>
        <w:tc>
          <w:tcPr>
            <w:tcW w:w="1770" w:type="dxa"/>
            <w:vAlign w:val="center"/>
          </w:tcPr>
          <w:p w14:paraId="2D7A5774">
            <w:pPr>
              <w:adjustRightInd w:val="0"/>
              <w:jc w:val="center"/>
              <w:rPr>
                <w:rFonts w:ascii="宋体" w:hAnsi="宋体" w:cs="宋体"/>
                <w:sz w:val="24"/>
              </w:rPr>
            </w:pPr>
            <w:r>
              <w:rPr>
                <w:rFonts w:hint="eastAsia" w:ascii="宋体" w:hAnsi="宋体" w:cs="宋体"/>
                <w:sz w:val="24"/>
              </w:rPr>
              <w:t>政府采购</w:t>
            </w:r>
          </w:p>
          <w:p w14:paraId="052D169B">
            <w:pPr>
              <w:adjustRightInd w:val="0"/>
              <w:jc w:val="center"/>
              <w:rPr>
                <w:rFonts w:ascii="宋体" w:hAnsi="宋体" w:cs="宋体"/>
                <w:snapToGrid w:val="0"/>
                <w:sz w:val="24"/>
              </w:rPr>
            </w:pPr>
            <w:r>
              <w:rPr>
                <w:rFonts w:hint="eastAsia" w:ascii="宋体" w:hAnsi="宋体" w:cs="宋体"/>
                <w:sz w:val="24"/>
              </w:rPr>
              <w:t>扶持政策</w:t>
            </w:r>
          </w:p>
        </w:tc>
        <w:tc>
          <w:tcPr>
            <w:tcW w:w="7052" w:type="dxa"/>
            <w:vAlign w:val="center"/>
          </w:tcPr>
          <w:p w14:paraId="6B1E6E2B">
            <w:pPr>
              <w:rPr>
                <w:rFonts w:ascii="宋体" w:hAnsi="宋体" w:cs="宋体"/>
                <w:snapToGrid w:val="0"/>
                <w:sz w:val="24"/>
              </w:rPr>
            </w:pPr>
            <w:r>
              <w:rPr>
                <w:rFonts w:hint="eastAsia" w:ascii="宋体" w:hAnsi="宋体" w:cs="宋体"/>
                <w:sz w:val="24"/>
              </w:rPr>
              <w:t>详见第四章政府采购政策功能相关说明</w:t>
            </w:r>
          </w:p>
        </w:tc>
      </w:tr>
      <w:tr w14:paraId="55877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C0F243">
            <w:pPr>
              <w:widowControl/>
              <w:tabs>
                <w:tab w:val="left" w:pos="420"/>
                <w:tab w:val="left" w:pos="1145"/>
              </w:tabs>
              <w:jc w:val="center"/>
              <w:rPr>
                <w:rFonts w:ascii="宋体" w:hAnsi="宋体" w:cs="宋体"/>
                <w:sz w:val="24"/>
              </w:rPr>
            </w:pPr>
            <w:r>
              <w:rPr>
                <w:rFonts w:hint="eastAsia" w:ascii="宋体" w:hAnsi="宋体" w:cs="宋体"/>
                <w:sz w:val="24"/>
              </w:rPr>
              <w:t>21</w:t>
            </w:r>
          </w:p>
        </w:tc>
        <w:tc>
          <w:tcPr>
            <w:tcW w:w="1770" w:type="dxa"/>
            <w:vAlign w:val="center"/>
          </w:tcPr>
          <w:p w14:paraId="46B8E0FF">
            <w:pPr>
              <w:jc w:val="center"/>
              <w:rPr>
                <w:rFonts w:ascii="宋体" w:hAnsi="宋体" w:cs="宋体"/>
                <w:sz w:val="24"/>
              </w:rPr>
            </w:pPr>
            <w:r>
              <w:rPr>
                <w:rFonts w:hint="eastAsia" w:ascii="宋体" w:hAnsi="宋体" w:cs="宋体"/>
                <w:sz w:val="24"/>
              </w:rPr>
              <w:t>投标人</w:t>
            </w:r>
          </w:p>
          <w:p w14:paraId="72178FAF">
            <w:pPr>
              <w:jc w:val="center"/>
              <w:rPr>
                <w:rFonts w:ascii="宋体" w:hAnsi="宋体" w:cs="宋体"/>
                <w:snapToGrid w:val="0"/>
                <w:sz w:val="24"/>
              </w:rPr>
            </w:pPr>
            <w:r>
              <w:rPr>
                <w:rFonts w:hint="eastAsia" w:ascii="宋体" w:hAnsi="宋体" w:cs="宋体"/>
                <w:sz w:val="24"/>
              </w:rPr>
              <w:t>信用查询</w:t>
            </w:r>
          </w:p>
        </w:tc>
        <w:tc>
          <w:tcPr>
            <w:tcW w:w="7052" w:type="dxa"/>
            <w:vAlign w:val="center"/>
          </w:tcPr>
          <w:p w14:paraId="159D8DB3">
            <w:pPr>
              <w:pStyle w:val="38"/>
              <w:adjustRightInd w:val="0"/>
              <w:snapToGrid w:val="0"/>
              <w:spacing w:beforeAutospacing="0" w:afterAutospacing="0"/>
              <w:rPr>
                <w:rFonts w:ascii="宋体" w:hAnsi="宋体" w:cs="宋体"/>
              </w:rPr>
            </w:pPr>
            <w:r>
              <w:rPr>
                <w:rFonts w:hint="eastAsia" w:ascii="宋体" w:hAnsi="宋体" w:cs="宋体"/>
              </w:rPr>
              <w:t>信用记录查询：</w:t>
            </w:r>
          </w:p>
          <w:p w14:paraId="11A2CEC4">
            <w:pPr>
              <w:pStyle w:val="38"/>
              <w:adjustRightInd w:val="0"/>
              <w:snapToGrid w:val="0"/>
              <w:spacing w:beforeAutospacing="0" w:afterAutospacing="0"/>
              <w:rPr>
                <w:rFonts w:ascii="宋体" w:hAnsi="宋体" w:cs="宋体"/>
              </w:rPr>
            </w:pPr>
            <w:r>
              <w:rPr>
                <w:rFonts w:hint="eastAsia" w:ascii="宋体" w:hAnsi="宋体" w:cs="宋体"/>
              </w:rPr>
              <w:t>根据《关于在政府采购活动中查询及使用信用记录有关问题的通知》（财库〔2016〕125号）要求，采购代理机构会对供应商信用记录进行查询并甄别。</w:t>
            </w:r>
          </w:p>
          <w:p w14:paraId="38FA908F">
            <w:pPr>
              <w:pStyle w:val="38"/>
              <w:adjustRightInd w:val="0"/>
              <w:snapToGrid w:val="0"/>
              <w:spacing w:beforeAutospacing="0" w:afterAutospacing="0"/>
              <w:rPr>
                <w:rFonts w:ascii="宋体" w:hAnsi="宋体" w:cs="宋体"/>
              </w:rPr>
            </w:pPr>
            <w:r>
              <w:rPr>
                <w:rFonts w:hint="eastAsia" w:ascii="宋体" w:hAnsi="宋体" w:cs="宋体"/>
              </w:rPr>
              <w:t>1.信用信息查询时点：供应商在本项目投标截止时间前的信用记录；</w:t>
            </w:r>
          </w:p>
          <w:p w14:paraId="1BFEC4A0">
            <w:pPr>
              <w:pStyle w:val="38"/>
              <w:adjustRightInd w:val="0"/>
              <w:snapToGrid w:val="0"/>
              <w:spacing w:beforeAutospacing="0" w:afterAutospacing="0"/>
              <w:rPr>
                <w:rFonts w:ascii="宋体" w:hAnsi="宋体" w:cs="宋体"/>
              </w:rPr>
            </w:pPr>
            <w:r>
              <w:rPr>
                <w:rFonts w:hint="eastAsia" w:ascii="宋体" w:hAnsi="宋体" w:cs="宋体"/>
              </w:rPr>
              <w:t>2.查询渠道：</w:t>
            </w:r>
          </w:p>
          <w:p w14:paraId="478B37D0">
            <w:pPr>
              <w:pStyle w:val="38"/>
              <w:adjustRightInd w:val="0"/>
              <w:snapToGrid w:val="0"/>
              <w:spacing w:beforeAutospacing="0" w:afterAutospacing="0"/>
              <w:rPr>
                <w:rFonts w:ascii="宋体" w:hAnsi="宋体" w:cs="宋体"/>
              </w:rPr>
            </w:pPr>
            <w:r>
              <w:rPr>
                <w:rFonts w:hint="eastAsia" w:ascii="宋体" w:hAnsi="宋体" w:cs="宋体"/>
              </w:rPr>
              <w:t>信用中国（www.creditchina.gov.cn）；</w:t>
            </w:r>
          </w:p>
          <w:p w14:paraId="41390CB1">
            <w:pPr>
              <w:pStyle w:val="38"/>
              <w:adjustRightInd w:val="0"/>
              <w:snapToGrid w:val="0"/>
              <w:spacing w:beforeAutospacing="0" w:afterAutospacing="0"/>
              <w:rPr>
                <w:rFonts w:ascii="宋体" w:hAnsi="宋体" w:cs="宋体"/>
              </w:rPr>
            </w:pPr>
            <w:r>
              <w:rPr>
                <w:rFonts w:hint="eastAsia" w:ascii="宋体" w:hAnsi="宋体" w:cs="宋体"/>
              </w:rPr>
              <w:t>中国政府采购网（www.ccgp.gov.cn）；</w:t>
            </w:r>
          </w:p>
          <w:p w14:paraId="3268CDEF">
            <w:pPr>
              <w:pStyle w:val="38"/>
              <w:adjustRightInd w:val="0"/>
              <w:snapToGrid w:val="0"/>
              <w:spacing w:beforeAutospacing="0" w:afterAutospacing="0"/>
              <w:rPr>
                <w:rFonts w:ascii="宋体" w:hAnsi="宋体" w:cs="宋体"/>
              </w:rPr>
            </w:pPr>
            <w:r>
              <w:rPr>
                <w:rFonts w:hint="eastAsia" w:ascii="宋体" w:hAnsi="宋体" w:cs="宋体"/>
              </w:rPr>
              <w:t>3.信用信息查询记录和证据留存具体方式：采购代理机构经办人和监督人员将查询网页打印、签字与其他招标文件一并保存；</w:t>
            </w:r>
          </w:p>
          <w:p w14:paraId="2D06ECEA">
            <w:pPr>
              <w:pStyle w:val="38"/>
              <w:adjustRightInd w:val="0"/>
              <w:snapToGrid w:val="0"/>
              <w:spacing w:beforeAutospacing="0" w:afterAutospacing="0"/>
              <w:rPr>
                <w:rFonts w:ascii="宋体" w:hAnsi="宋体" w:cs="宋体"/>
              </w:rPr>
            </w:pPr>
            <w:r>
              <w:rPr>
                <w:rFonts w:hint="eastAsia" w:ascii="宋体" w:hAnsi="宋体" w:cs="宋体"/>
              </w:rPr>
              <w:t>4.信用信息的使用规则：被列入失信被执行人、重大税收违法失信主体、政府采购严重违法失信行为记录名单及其他不符合《中华人民共和国政府采购法》第二十二条规定条件的，其投标将被拒绝。</w:t>
            </w:r>
          </w:p>
          <w:p w14:paraId="147C563C">
            <w:pPr>
              <w:pStyle w:val="38"/>
              <w:adjustRightInd w:val="0"/>
              <w:snapToGrid w:val="0"/>
              <w:spacing w:beforeAutospacing="0" w:afterAutospacing="0"/>
              <w:rPr>
                <w:rFonts w:ascii="宋体" w:hAnsi="宋体" w:cs="宋体"/>
              </w:rPr>
            </w:pPr>
            <w:r>
              <w:rPr>
                <w:rFonts w:hint="eastAsia" w:ascii="宋体" w:hAnsi="宋体" w:cs="宋体"/>
                <w:b/>
                <w:bCs/>
              </w:rPr>
              <w:t>5.联合体成员任意一方存在不良信用记录的，视同联合体存在不良信用记录。</w:t>
            </w:r>
          </w:p>
        </w:tc>
      </w:tr>
      <w:tr w14:paraId="684D6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B804084">
            <w:pPr>
              <w:widowControl/>
              <w:tabs>
                <w:tab w:val="left" w:pos="420"/>
                <w:tab w:val="left" w:pos="1145"/>
              </w:tabs>
              <w:jc w:val="center"/>
              <w:rPr>
                <w:rFonts w:ascii="宋体" w:hAnsi="宋体" w:cs="宋体"/>
                <w:sz w:val="24"/>
              </w:rPr>
            </w:pPr>
            <w:r>
              <w:rPr>
                <w:rFonts w:hint="eastAsia" w:ascii="宋体" w:hAnsi="宋体" w:cs="宋体"/>
                <w:sz w:val="24"/>
              </w:rPr>
              <w:t>22</w:t>
            </w:r>
          </w:p>
        </w:tc>
        <w:tc>
          <w:tcPr>
            <w:tcW w:w="1770" w:type="dxa"/>
            <w:vAlign w:val="center"/>
          </w:tcPr>
          <w:p w14:paraId="6B5B26B4">
            <w:pPr>
              <w:jc w:val="center"/>
              <w:rPr>
                <w:rFonts w:ascii="宋体" w:hAnsi="宋体" w:cs="宋体"/>
                <w:snapToGrid w:val="0"/>
                <w:sz w:val="24"/>
              </w:rPr>
            </w:pPr>
            <w:r>
              <w:rPr>
                <w:rFonts w:hint="eastAsia" w:ascii="宋体" w:hAnsi="宋体" w:cs="宋体"/>
                <w:sz w:val="24"/>
              </w:rPr>
              <w:t>合同备案</w:t>
            </w:r>
          </w:p>
        </w:tc>
        <w:tc>
          <w:tcPr>
            <w:tcW w:w="7052" w:type="dxa"/>
            <w:vAlign w:val="center"/>
          </w:tcPr>
          <w:p w14:paraId="21FAC2DC">
            <w:pPr>
              <w:pStyle w:val="38"/>
              <w:adjustRightInd w:val="0"/>
              <w:snapToGrid w:val="0"/>
              <w:spacing w:beforeAutospacing="0" w:afterAutospacing="0"/>
              <w:rPr>
                <w:rFonts w:ascii="宋体" w:hAnsi="宋体" w:cs="宋体"/>
              </w:rPr>
            </w:pPr>
            <w:r>
              <w:rPr>
                <w:rFonts w:hint="eastAsia" w:ascii="宋体" w:hAnsi="宋体" w:cs="宋体"/>
              </w:rPr>
              <w:t>中标人与采购人签订合同后，2个工作日内将合同原件送至采购代理机构上传浙江政府采购网政采云平台备案，并在浙江政府采购网予以公告。</w:t>
            </w:r>
          </w:p>
        </w:tc>
      </w:tr>
      <w:tr w14:paraId="7FA11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9A0D95A">
            <w:pPr>
              <w:widowControl/>
              <w:tabs>
                <w:tab w:val="left" w:pos="420"/>
                <w:tab w:val="left" w:pos="1145"/>
              </w:tabs>
              <w:jc w:val="center"/>
              <w:rPr>
                <w:rFonts w:ascii="宋体" w:hAnsi="宋体" w:cs="宋体"/>
                <w:sz w:val="24"/>
              </w:rPr>
            </w:pPr>
            <w:r>
              <w:rPr>
                <w:rFonts w:hint="eastAsia" w:ascii="宋体" w:hAnsi="宋体" w:cs="宋体"/>
                <w:sz w:val="24"/>
              </w:rPr>
              <w:t>23</w:t>
            </w:r>
          </w:p>
        </w:tc>
        <w:tc>
          <w:tcPr>
            <w:tcW w:w="1770" w:type="dxa"/>
            <w:vAlign w:val="center"/>
          </w:tcPr>
          <w:p w14:paraId="17F6E436">
            <w:pPr>
              <w:jc w:val="center"/>
              <w:rPr>
                <w:rFonts w:ascii="宋体" w:hAnsi="宋体" w:cs="宋体"/>
                <w:snapToGrid w:val="0"/>
                <w:sz w:val="24"/>
              </w:rPr>
            </w:pPr>
            <w:r>
              <w:rPr>
                <w:rFonts w:hint="eastAsia" w:ascii="宋体" w:hAnsi="宋体" w:cs="宋体"/>
                <w:sz w:val="24"/>
              </w:rPr>
              <w:t>合同履约管理</w:t>
            </w:r>
          </w:p>
        </w:tc>
        <w:tc>
          <w:tcPr>
            <w:tcW w:w="7052" w:type="dxa"/>
            <w:vAlign w:val="center"/>
          </w:tcPr>
          <w:p w14:paraId="3727B3C5">
            <w:pPr>
              <w:rPr>
                <w:rFonts w:ascii="宋体" w:hAnsi="宋体" w:cs="宋体"/>
                <w:sz w:val="24"/>
              </w:rPr>
            </w:pPr>
            <w:r>
              <w:rPr>
                <w:rFonts w:hint="eastAsia" w:ascii="宋体" w:hAnsi="宋体" w:cs="宋体"/>
                <w:sz w:val="24"/>
              </w:rPr>
              <w:t>1.合同签订后，采购人依法加强对合同履约进行管理，并在中标单位服务、项目验收等重要关节，如实填写《合同验收报告》，并及时向同级财政部门报告验收过程中遇到的问题。</w:t>
            </w:r>
          </w:p>
          <w:p w14:paraId="3EC6B4C0">
            <w:pPr>
              <w:rPr>
                <w:rFonts w:ascii="宋体" w:hAnsi="宋体" w:cs="宋体"/>
                <w:snapToGrid w:val="0"/>
                <w:sz w:val="24"/>
              </w:rPr>
            </w:pPr>
            <w:r>
              <w:rPr>
                <w:rFonts w:hint="eastAsia" w:ascii="宋体" w:hAnsi="宋体" w:cs="宋体"/>
                <w:b/>
                <w:bCs/>
                <w:sz w:val="24"/>
              </w:rPr>
              <w:t>2.验收合格后将验收报告上传政采云系统公开公告（也可将验收报告发送至代理机构77254778@qq.com邮箱，由代理机构上传后公告）。</w:t>
            </w:r>
          </w:p>
        </w:tc>
      </w:tr>
      <w:tr w14:paraId="6FB67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FA2FE8">
            <w:pPr>
              <w:widowControl/>
              <w:tabs>
                <w:tab w:val="left" w:pos="420"/>
                <w:tab w:val="left" w:pos="1145"/>
              </w:tabs>
              <w:jc w:val="center"/>
              <w:rPr>
                <w:rFonts w:ascii="宋体" w:hAnsi="宋体" w:cs="宋体"/>
                <w:sz w:val="24"/>
              </w:rPr>
            </w:pPr>
            <w:r>
              <w:rPr>
                <w:rFonts w:hint="eastAsia" w:ascii="宋体" w:hAnsi="宋体" w:cs="宋体"/>
                <w:sz w:val="24"/>
              </w:rPr>
              <w:t>24</w:t>
            </w:r>
          </w:p>
        </w:tc>
        <w:tc>
          <w:tcPr>
            <w:tcW w:w="1770" w:type="dxa"/>
            <w:vAlign w:val="center"/>
          </w:tcPr>
          <w:p w14:paraId="4477BDBF">
            <w:pPr>
              <w:jc w:val="center"/>
              <w:rPr>
                <w:rFonts w:ascii="宋体" w:hAnsi="宋体" w:cs="宋体"/>
                <w:sz w:val="24"/>
              </w:rPr>
            </w:pPr>
            <w:r>
              <w:rPr>
                <w:rFonts w:hint="eastAsia" w:ascii="宋体" w:hAnsi="宋体" w:cs="宋体"/>
                <w:sz w:val="24"/>
              </w:rPr>
              <w:t>其他</w:t>
            </w:r>
          </w:p>
        </w:tc>
        <w:tc>
          <w:tcPr>
            <w:tcW w:w="7052" w:type="dxa"/>
            <w:vAlign w:val="center"/>
          </w:tcPr>
          <w:p w14:paraId="59B814E1">
            <w:pPr>
              <w:rPr>
                <w:rFonts w:ascii="宋体" w:hAnsi="宋体" w:cs="宋体"/>
                <w:sz w:val="24"/>
              </w:rPr>
            </w:pPr>
            <w:r>
              <w:rPr>
                <w:rFonts w:hint="eastAsia" w:ascii="宋体" w:hAnsi="宋体" w:cs="宋体"/>
                <w:b/>
                <w:bCs/>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4794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340B82">
            <w:pPr>
              <w:widowControl/>
              <w:tabs>
                <w:tab w:val="left" w:pos="420"/>
                <w:tab w:val="left" w:pos="1145"/>
              </w:tabs>
              <w:jc w:val="center"/>
              <w:rPr>
                <w:rFonts w:ascii="宋体" w:hAnsi="宋体" w:cs="宋体"/>
                <w:sz w:val="24"/>
              </w:rPr>
            </w:pPr>
            <w:r>
              <w:rPr>
                <w:rFonts w:hint="eastAsia" w:ascii="宋体" w:hAnsi="宋体" w:cs="宋体"/>
                <w:sz w:val="24"/>
              </w:rPr>
              <w:t>25</w:t>
            </w:r>
          </w:p>
        </w:tc>
        <w:tc>
          <w:tcPr>
            <w:tcW w:w="1770" w:type="dxa"/>
            <w:vAlign w:val="center"/>
          </w:tcPr>
          <w:p w14:paraId="2736813B">
            <w:pPr>
              <w:jc w:val="center"/>
              <w:rPr>
                <w:rFonts w:ascii="宋体" w:hAnsi="宋体" w:cs="宋体"/>
                <w:sz w:val="24"/>
              </w:rPr>
            </w:pPr>
            <w:r>
              <w:rPr>
                <w:rFonts w:hint="eastAsia" w:ascii="宋体" w:hAnsi="宋体" w:cs="宋体"/>
                <w:sz w:val="24"/>
              </w:rPr>
              <w:t>解释权</w:t>
            </w:r>
          </w:p>
        </w:tc>
        <w:tc>
          <w:tcPr>
            <w:tcW w:w="7052" w:type="dxa"/>
            <w:vAlign w:val="center"/>
          </w:tcPr>
          <w:p w14:paraId="35331741">
            <w:pPr>
              <w:rPr>
                <w:rFonts w:ascii="宋体" w:hAnsi="宋体" w:cs="宋体"/>
                <w:sz w:val="24"/>
              </w:rPr>
            </w:pPr>
            <w:r>
              <w:rPr>
                <w:rFonts w:hint="eastAsia" w:ascii="宋体" w:hAnsi="宋体" w:cs="宋体"/>
                <w:sz w:val="24"/>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1D56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E9A2E2C">
            <w:pPr>
              <w:widowControl/>
              <w:tabs>
                <w:tab w:val="left" w:pos="420"/>
                <w:tab w:val="left" w:pos="1145"/>
              </w:tabs>
              <w:jc w:val="center"/>
              <w:rPr>
                <w:rFonts w:ascii="宋体" w:hAnsi="宋体" w:cs="宋体"/>
                <w:sz w:val="24"/>
              </w:rPr>
            </w:pPr>
            <w:r>
              <w:rPr>
                <w:rFonts w:hint="eastAsia" w:ascii="宋体" w:hAnsi="宋体" w:cs="宋体"/>
                <w:sz w:val="24"/>
              </w:rPr>
              <w:t>26</w:t>
            </w:r>
          </w:p>
        </w:tc>
        <w:tc>
          <w:tcPr>
            <w:tcW w:w="1770" w:type="dxa"/>
            <w:vAlign w:val="center"/>
          </w:tcPr>
          <w:p w14:paraId="4C11A67C">
            <w:pPr>
              <w:jc w:val="center"/>
              <w:rPr>
                <w:rFonts w:ascii="宋体" w:hAnsi="宋体" w:cs="宋体"/>
                <w:sz w:val="24"/>
              </w:rPr>
            </w:pPr>
            <w:r>
              <w:rPr>
                <w:rFonts w:hint="eastAsia" w:ascii="宋体" w:hAnsi="宋体" w:cs="宋体"/>
                <w:sz w:val="24"/>
              </w:rPr>
              <w:t>相关费用</w:t>
            </w:r>
          </w:p>
        </w:tc>
        <w:tc>
          <w:tcPr>
            <w:tcW w:w="7052" w:type="dxa"/>
            <w:vAlign w:val="center"/>
          </w:tcPr>
          <w:p w14:paraId="02807FC5">
            <w:pPr>
              <w:rPr>
                <w:rFonts w:ascii="宋体" w:hAnsi="宋体" w:cs="宋体"/>
                <w:sz w:val="24"/>
              </w:rPr>
            </w:pPr>
            <w:r>
              <w:rPr>
                <w:rFonts w:hint="eastAsia" w:ascii="宋体" w:hAnsi="宋体" w:cs="宋体"/>
                <w:sz w:val="24"/>
              </w:rPr>
              <w:t>1.投标人自行承担投标过程中产生的费用。无论何种因素导致采购项目延期开标、废标（流标）、投标人未中标、项目终止采购的，采购人与采购代理机构均不承担供应商投标费用。</w:t>
            </w:r>
          </w:p>
          <w:p w14:paraId="75EEAC73">
            <w:pPr>
              <w:rPr>
                <w:rFonts w:ascii="宋体" w:hAnsi="宋体" w:cs="宋体"/>
                <w:sz w:val="24"/>
              </w:rPr>
            </w:pPr>
            <w:r>
              <w:rPr>
                <w:rFonts w:hint="eastAsia" w:ascii="宋体" w:hAnsi="宋体" w:cs="宋体"/>
                <w:sz w:val="24"/>
              </w:rPr>
              <w:t>2.投标人在投标、合同履行过程中必须做好安全保障工作，不因项目实施而危及自身及第三方人员、财产安全。若发生任何安全事故，由中标人自行承担一切责任并赔偿损失。</w:t>
            </w:r>
          </w:p>
          <w:p w14:paraId="1C568612">
            <w:pPr>
              <w:rPr>
                <w:rFonts w:ascii="宋体" w:hAnsi="宋体" w:cs="宋体"/>
                <w:snapToGrid w:val="0"/>
                <w:sz w:val="24"/>
              </w:rPr>
            </w:pPr>
            <w:r>
              <w:rPr>
                <w:rFonts w:hint="eastAsia" w:ascii="宋体" w:hAnsi="宋体" w:cs="宋体"/>
                <w:sz w:val="24"/>
              </w:rPr>
              <w:t>3.本项目代理服务费按照《招标代理服务收费管理暂行办法》（计价格〔2002〕1980号）收费标准*40%计收（不足1500元的按1500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71D1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FB2AA8">
            <w:pPr>
              <w:widowControl/>
              <w:tabs>
                <w:tab w:val="left" w:pos="420"/>
                <w:tab w:val="left" w:pos="1145"/>
              </w:tabs>
              <w:jc w:val="center"/>
              <w:rPr>
                <w:rFonts w:ascii="宋体" w:hAnsi="宋体" w:cs="宋体"/>
                <w:sz w:val="24"/>
              </w:rPr>
            </w:pPr>
            <w:r>
              <w:rPr>
                <w:rFonts w:hint="eastAsia" w:ascii="宋体" w:hAnsi="宋体" w:cs="宋体"/>
                <w:sz w:val="24"/>
              </w:rPr>
              <w:t>27</w:t>
            </w:r>
          </w:p>
        </w:tc>
        <w:tc>
          <w:tcPr>
            <w:tcW w:w="1770" w:type="dxa"/>
            <w:vAlign w:val="center"/>
          </w:tcPr>
          <w:p w14:paraId="5E1ABCE2">
            <w:pPr>
              <w:snapToGrid w:val="0"/>
              <w:jc w:val="center"/>
              <w:rPr>
                <w:rFonts w:ascii="宋体" w:hAnsi="宋体" w:cs="宋体"/>
                <w:sz w:val="24"/>
              </w:rPr>
            </w:pPr>
            <w:r>
              <w:rPr>
                <w:rFonts w:hint="eastAsia" w:ascii="宋体" w:hAnsi="宋体" w:cs="宋体"/>
                <w:sz w:val="24"/>
              </w:rPr>
              <w:t>转包与分包</w:t>
            </w:r>
          </w:p>
        </w:tc>
        <w:tc>
          <w:tcPr>
            <w:tcW w:w="7052" w:type="dxa"/>
            <w:vAlign w:val="center"/>
          </w:tcPr>
          <w:p w14:paraId="2C59ED81">
            <w:pPr>
              <w:rPr>
                <w:rFonts w:ascii="宋体" w:hAnsi="宋体" w:cs="宋体"/>
                <w:sz w:val="24"/>
              </w:rPr>
            </w:pPr>
            <w:r>
              <w:rPr>
                <w:rFonts w:hint="eastAsia" w:ascii="MS Mincho" w:hAnsi="MS Mincho" w:eastAsia="MS Mincho" w:cs="MS Mincho"/>
                <w:kern w:val="0"/>
                <w:sz w:val="24"/>
              </w:rPr>
              <w:sym w:font="Wingdings 2" w:char="00A3"/>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1A43C88">
            <w:pPr>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B</w:t>
            </w:r>
            <w:r>
              <w:rPr>
                <w:rFonts w:hint="eastAsia" w:ascii="宋体" w:hAnsi="宋体" w:cs="宋体"/>
                <w:sz w:val="24"/>
              </w:rPr>
              <w:t>不同意分包。</w:t>
            </w:r>
          </w:p>
          <w:p w14:paraId="257F8138">
            <w:pPr>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C</w:t>
            </w:r>
            <w:r>
              <w:rPr>
                <w:rFonts w:hint="eastAsia" w:ascii="宋体" w:hAnsi="宋体" w:cs="宋体"/>
                <w:sz w:val="24"/>
              </w:rPr>
              <w:t>不同意转包。</w:t>
            </w:r>
          </w:p>
        </w:tc>
      </w:tr>
    </w:tbl>
    <w:p w14:paraId="572ADAB3">
      <w:pPr>
        <w:pStyle w:val="25"/>
        <w:snapToGrid w:val="0"/>
        <w:spacing w:before="0" w:beforeLines="0" w:after="0" w:afterLines="0"/>
        <w:ind w:firstLine="482" w:firstLineChars="200"/>
        <w:outlineLvl w:val="0"/>
        <w:rPr>
          <w:rFonts w:hint="default" w:ascii="黑体" w:hAnsi="宋体" w:eastAsia="黑体"/>
          <w:b/>
        </w:rPr>
      </w:pPr>
      <w:r>
        <w:rPr>
          <w:rFonts w:hint="default" w:ascii="黑体" w:hAnsi="宋体" w:eastAsia="黑体"/>
          <w:b/>
          <w:sz w:val="24"/>
          <w:szCs w:val="24"/>
        </w:rPr>
        <w:br w:type="page"/>
      </w:r>
      <w:r>
        <w:rPr>
          <w:rFonts w:ascii="黑体" w:hAnsi="宋体" w:eastAsia="黑体"/>
          <w:b/>
          <w:sz w:val="24"/>
          <w:szCs w:val="24"/>
        </w:rPr>
        <w:t>一、总  则</w:t>
      </w:r>
    </w:p>
    <w:p w14:paraId="1CA95FD9">
      <w:pPr>
        <w:snapToGrid w:val="0"/>
        <w:spacing w:line="400" w:lineRule="exact"/>
        <w:ind w:firstLine="482" w:firstLineChars="200"/>
        <w:jc w:val="left"/>
        <w:outlineLvl w:val="1"/>
        <w:rPr>
          <w:rFonts w:ascii="宋体" w:hAnsi="宋体"/>
          <w:b/>
          <w:sz w:val="24"/>
        </w:rPr>
      </w:pPr>
      <w:r>
        <w:rPr>
          <w:rFonts w:hint="eastAsia" w:ascii="宋体" w:hAnsi="宋体"/>
          <w:b/>
          <w:sz w:val="24"/>
        </w:rPr>
        <w:t>（一）</w:t>
      </w:r>
      <w:r>
        <w:rPr>
          <w:rFonts w:ascii="宋体" w:hAnsi="宋体"/>
          <w:b/>
          <w:sz w:val="24"/>
        </w:rPr>
        <w:t>适用范围</w:t>
      </w:r>
    </w:p>
    <w:p w14:paraId="4F78D489">
      <w:pPr>
        <w:snapToGrid w:val="0"/>
        <w:spacing w:line="400" w:lineRule="exact"/>
        <w:ind w:firstLine="480" w:firstLineChars="200"/>
        <w:rPr>
          <w:rFonts w:ascii="宋体" w:hAnsi="宋体"/>
          <w:sz w:val="24"/>
        </w:rPr>
      </w:pPr>
      <w:r>
        <w:rPr>
          <w:rFonts w:hint="eastAsia" w:ascii="宋体" w:hAnsi="宋体"/>
          <w:sz w:val="24"/>
        </w:rPr>
        <w:t>本招标文件适用于</w:t>
      </w:r>
      <w:r>
        <w:rPr>
          <w:rFonts w:hint="eastAsia" w:ascii="宋体" w:hAnsi="宋体" w:cs="宋体"/>
          <w:sz w:val="24"/>
        </w:rPr>
        <w:t>浙江交通技师学院智慧物流仿真实训工作站项目</w:t>
      </w:r>
      <w:r>
        <w:rPr>
          <w:rFonts w:hint="eastAsia" w:ascii="宋体" w:hAnsi="宋体"/>
          <w:sz w:val="24"/>
        </w:rPr>
        <w:t>的招标、投标、评标、定标、验收、合同履约、付款等行为。</w:t>
      </w:r>
    </w:p>
    <w:p w14:paraId="0563C535">
      <w:pPr>
        <w:snapToGrid w:val="0"/>
        <w:spacing w:line="400" w:lineRule="exact"/>
        <w:ind w:firstLine="482" w:firstLineChars="200"/>
        <w:jc w:val="left"/>
        <w:outlineLvl w:val="1"/>
        <w:rPr>
          <w:rFonts w:ascii="宋体" w:hAnsi="宋体"/>
          <w:b/>
          <w:sz w:val="24"/>
        </w:rPr>
      </w:pPr>
      <w:r>
        <w:rPr>
          <w:rFonts w:hint="eastAsia" w:ascii="宋体" w:hAnsi="宋体"/>
          <w:b/>
          <w:sz w:val="24"/>
        </w:rPr>
        <w:t>（二）定义</w:t>
      </w:r>
    </w:p>
    <w:p w14:paraId="2A27B9D6">
      <w:pPr>
        <w:snapToGrid w:val="0"/>
        <w:spacing w:line="400" w:lineRule="exact"/>
        <w:ind w:firstLine="480" w:firstLineChars="200"/>
        <w:jc w:val="left"/>
        <w:rPr>
          <w:rFonts w:ascii="宋体" w:hAnsi="宋体"/>
          <w:sz w:val="24"/>
        </w:rPr>
      </w:pPr>
      <w:r>
        <w:rPr>
          <w:rFonts w:ascii="宋体" w:hAnsi="宋体"/>
          <w:sz w:val="24"/>
        </w:rPr>
        <w:t>1</w:t>
      </w:r>
      <w:r>
        <w:rPr>
          <w:rFonts w:hint="eastAsia" w:ascii="宋体" w:hAnsi="宋体"/>
          <w:sz w:val="24"/>
        </w:rPr>
        <w:t>.“采购人”系指本次服务的购买单位浙江交通技师学院</w:t>
      </w:r>
      <w:r>
        <w:rPr>
          <w:rFonts w:hint="eastAsia" w:ascii="宋体" w:hAnsi="宋体"/>
          <w:b/>
          <w:bCs/>
          <w:sz w:val="24"/>
        </w:rPr>
        <w:t>（含实际使用部门或单位）</w:t>
      </w:r>
      <w:r>
        <w:rPr>
          <w:rFonts w:ascii="宋体" w:hAnsi="宋体"/>
          <w:sz w:val="24"/>
        </w:rPr>
        <w:t>。</w:t>
      </w:r>
    </w:p>
    <w:p w14:paraId="02537D99">
      <w:pPr>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w:t>
      </w:r>
      <w:r>
        <w:rPr>
          <w:rFonts w:hint="eastAsia" w:ascii="宋体" w:hAnsi="宋体"/>
          <w:sz w:val="24"/>
        </w:rPr>
        <w:t>按招标文件要求</w:t>
      </w:r>
      <w:r>
        <w:rPr>
          <w:rFonts w:ascii="宋体" w:hAnsi="宋体"/>
          <w:sz w:val="24"/>
        </w:rPr>
        <w:t>提交投标文件的单位</w:t>
      </w:r>
      <w:r>
        <w:rPr>
          <w:rFonts w:hint="eastAsia" w:ascii="宋体" w:hAnsi="宋体"/>
          <w:sz w:val="24"/>
        </w:rPr>
        <w:t>（也称“供应商”）</w:t>
      </w:r>
      <w:r>
        <w:rPr>
          <w:rFonts w:ascii="宋体" w:hAnsi="宋体"/>
          <w:sz w:val="24"/>
        </w:rPr>
        <w:t>。</w:t>
      </w:r>
    </w:p>
    <w:p w14:paraId="41CA2C78">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采购代理机构</w:t>
      </w:r>
      <w:r>
        <w:rPr>
          <w:rFonts w:ascii="宋体" w:hAnsi="宋体"/>
          <w:sz w:val="24"/>
        </w:rPr>
        <w:t>”</w:t>
      </w:r>
      <w:r>
        <w:rPr>
          <w:rFonts w:hint="eastAsia" w:ascii="宋体" w:hAnsi="宋体"/>
          <w:sz w:val="24"/>
        </w:rPr>
        <w:t>系指本次采购项目的组织单位金华市万全招标代理有限公司。</w:t>
      </w:r>
    </w:p>
    <w:p w14:paraId="1B3267F1">
      <w:pPr>
        <w:snapToGrid w:val="0"/>
        <w:spacing w:line="400" w:lineRule="exact"/>
        <w:ind w:firstLine="480" w:firstLineChars="200"/>
        <w:jc w:val="left"/>
        <w:rPr>
          <w:rFonts w:ascii="宋体" w:hAnsi="宋体"/>
          <w:sz w:val="24"/>
        </w:rPr>
      </w:pPr>
      <w:r>
        <w:rPr>
          <w:rFonts w:hint="eastAsia" w:ascii="宋体" w:hAnsi="宋体"/>
          <w:sz w:val="24"/>
        </w:rPr>
        <w:t>4.“货物”系指按招标文件规定由投标人向采购人提供的一切产品、备品备件、工具、使用手册及其他有关技术资料和材料。</w:t>
      </w:r>
    </w:p>
    <w:p w14:paraId="2CAC2B5D">
      <w:pPr>
        <w:snapToGrid w:val="0"/>
        <w:spacing w:line="400" w:lineRule="exact"/>
        <w:ind w:firstLine="480" w:firstLineChars="200"/>
        <w:jc w:val="left"/>
        <w:rPr>
          <w:rFonts w:ascii="宋体" w:hAnsi="宋体"/>
          <w:sz w:val="24"/>
        </w:rPr>
      </w:pPr>
      <w:r>
        <w:rPr>
          <w:rFonts w:hint="eastAsia" w:ascii="宋体" w:hAnsi="宋体"/>
          <w:sz w:val="24"/>
        </w:rPr>
        <w:t>5.“服务”系指招标文件规定投标人须承担的安装、调试、试运行、系统集成、维护、技术协助、培训、技术指导、检测、质保以及其他类似的义务</w:t>
      </w:r>
      <w:r>
        <w:rPr>
          <w:rFonts w:ascii="宋体" w:hAnsi="宋体"/>
          <w:sz w:val="24"/>
        </w:rPr>
        <w:t>。</w:t>
      </w:r>
    </w:p>
    <w:p w14:paraId="13D70AC6">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“书面形式”包括信函、传真、</w:t>
      </w:r>
      <w:r>
        <w:rPr>
          <w:rFonts w:hint="eastAsia" w:ascii="宋体" w:hAnsi="宋体"/>
          <w:sz w:val="24"/>
        </w:rPr>
        <w:t>电子邮件</w:t>
      </w:r>
      <w:r>
        <w:rPr>
          <w:rFonts w:ascii="宋体" w:hAnsi="宋体"/>
          <w:sz w:val="24"/>
        </w:rPr>
        <w:t>等。</w:t>
      </w:r>
    </w:p>
    <w:p w14:paraId="3A26A8F9">
      <w:pPr>
        <w:snapToGrid w:val="0"/>
        <w:spacing w:line="400" w:lineRule="exact"/>
        <w:ind w:firstLine="480" w:firstLineChars="200"/>
        <w:jc w:val="left"/>
        <w:rPr>
          <w:rFonts w:ascii="宋体" w:hAnsi="宋体"/>
          <w:sz w:val="24"/>
        </w:rPr>
      </w:pPr>
      <w:r>
        <w:rPr>
          <w:rFonts w:hint="eastAsia" w:ascii="宋体" w:hAnsi="宋体"/>
          <w:sz w:val="24"/>
        </w:rPr>
        <w:t>7.</w:t>
      </w:r>
      <w:r>
        <w:rPr>
          <w:rFonts w:ascii="宋体" w:hAnsi="宋体"/>
          <w:sz w:val="24"/>
        </w:rPr>
        <w:t>“</w:t>
      </w:r>
      <w:r>
        <w:rPr>
          <w:rFonts w:hint="eastAsia" w:ascii="宋体" w:hAnsi="宋体" w:cs="宋体"/>
          <w:b/>
          <w:bCs/>
          <w:sz w:val="24"/>
        </w:rPr>
        <w:t>▲</w:t>
      </w:r>
      <w:r>
        <w:rPr>
          <w:rFonts w:ascii="宋体" w:hAnsi="宋体"/>
          <w:sz w:val="24"/>
        </w:rPr>
        <w:t>”系指实质性要求条款</w:t>
      </w:r>
      <w:r>
        <w:rPr>
          <w:rFonts w:hint="eastAsia" w:ascii="宋体" w:hAnsi="宋体"/>
          <w:sz w:val="24"/>
        </w:rPr>
        <w:t>，实质性要求条款投标人必须满足，否则为无效投标。带“</w:t>
      </w:r>
      <w:r>
        <w:rPr>
          <w:rFonts w:hint="eastAsia" w:ascii="宋体" w:hAnsi="宋体" w:cs="宋体"/>
          <w:b/>
          <w:bCs/>
          <w:sz w:val="24"/>
        </w:rPr>
        <w:t>★</w:t>
      </w:r>
      <w:r>
        <w:rPr>
          <w:rFonts w:hint="eastAsia" w:ascii="宋体" w:hAnsi="宋体"/>
          <w:sz w:val="24"/>
        </w:rPr>
        <w:t>”号条款为重要指标，不满足则作相应扣分。</w:t>
      </w:r>
      <w:r>
        <w:rPr>
          <w:rFonts w:ascii="宋体" w:hAnsi="宋体"/>
          <w:sz w:val="24"/>
        </w:rPr>
        <w:t>“</w:t>
      </w:r>
      <w:r>
        <w:rPr>
          <w:rFonts w:ascii="宋体" w:hAnsi="宋体"/>
          <w:color w:val="000000"/>
          <w:sz w:val="24"/>
        </w:rPr>
        <w:t>☑</w:t>
      </w:r>
      <w:r>
        <w:rPr>
          <w:rFonts w:ascii="宋体" w:hAnsi="宋体"/>
          <w:sz w:val="24"/>
        </w:rPr>
        <w:t>” 系指适用本项目的要求。</w:t>
      </w:r>
    </w:p>
    <w:p w14:paraId="4E764235">
      <w:pPr>
        <w:snapToGrid w:val="0"/>
        <w:spacing w:line="400" w:lineRule="exact"/>
        <w:ind w:firstLine="482" w:firstLineChars="200"/>
        <w:jc w:val="left"/>
        <w:outlineLvl w:val="1"/>
        <w:rPr>
          <w:rFonts w:ascii="宋体" w:hAnsi="宋体"/>
          <w:b/>
          <w:sz w:val="24"/>
        </w:rPr>
      </w:pPr>
      <w:r>
        <w:rPr>
          <w:rFonts w:hint="eastAsia" w:ascii="宋体" w:hAnsi="宋体"/>
          <w:b/>
          <w:sz w:val="24"/>
        </w:rPr>
        <w:t>（三）招标方式</w:t>
      </w:r>
    </w:p>
    <w:p w14:paraId="01BBC959">
      <w:pPr>
        <w:snapToGrid w:val="0"/>
        <w:spacing w:line="400" w:lineRule="exact"/>
        <w:ind w:firstLine="480" w:firstLineChars="200"/>
        <w:jc w:val="left"/>
        <w:rPr>
          <w:rFonts w:ascii="宋体" w:hAnsi="宋体"/>
          <w:sz w:val="24"/>
        </w:rPr>
      </w:pPr>
      <w:r>
        <w:rPr>
          <w:rFonts w:ascii="宋体" w:hAnsi="宋体"/>
          <w:sz w:val="24"/>
        </w:rPr>
        <w:t>本次招标采用公开招标方式进行。</w:t>
      </w:r>
    </w:p>
    <w:p w14:paraId="5686116A">
      <w:pPr>
        <w:snapToGrid w:val="0"/>
        <w:spacing w:line="400" w:lineRule="exact"/>
        <w:ind w:firstLine="482" w:firstLineChars="200"/>
        <w:jc w:val="left"/>
        <w:outlineLvl w:val="1"/>
        <w:rPr>
          <w:rFonts w:ascii="宋体" w:hAnsi="宋体"/>
          <w:b/>
          <w:sz w:val="24"/>
        </w:rPr>
      </w:pPr>
      <w:r>
        <w:rPr>
          <w:rFonts w:hint="eastAsia" w:ascii="宋体" w:hAnsi="宋体"/>
          <w:b/>
          <w:sz w:val="24"/>
        </w:rPr>
        <w:t>（四）投标委托</w:t>
      </w:r>
    </w:p>
    <w:p w14:paraId="228F4310">
      <w:pPr>
        <w:pStyle w:val="21"/>
        <w:snapToGrid w:val="0"/>
        <w:spacing w:line="400" w:lineRule="exact"/>
        <w:ind w:firstLine="480" w:firstLineChars="200"/>
        <w:jc w:val="left"/>
        <w:rPr>
          <w:rFonts w:hAnsi="宋体"/>
          <w:sz w:val="24"/>
        </w:rPr>
      </w:pPr>
      <w:r>
        <w:rPr>
          <w:rFonts w:hAnsi="宋体"/>
          <w:sz w:val="24"/>
        </w:rPr>
        <w:t>如投标人代表不是法定代表人，须</w:t>
      </w:r>
      <w:r>
        <w:rPr>
          <w:rFonts w:hint="eastAsia" w:hAnsi="宋体"/>
          <w:sz w:val="24"/>
        </w:rPr>
        <w:t>具有</w:t>
      </w:r>
      <w:r>
        <w:rPr>
          <w:rFonts w:hAnsi="宋体"/>
          <w:sz w:val="24"/>
        </w:rPr>
        <w:t>法定代表人出具的授权委托书。</w:t>
      </w:r>
    </w:p>
    <w:p w14:paraId="728F3E02">
      <w:pPr>
        <w:snapToGrid w:val="0"/>
        <w:spacing w:line="400" w:lineRule="exact"/>
        <w:ind w:firstLine="482" w:firstLineChars="200"/>
        <w:jc w:val="left"/>
        <w:outlineLvl w:val="1"/>
        <w:rPr>
          <w:rFonts w:ascii="宋体" w:hAnsi="宋体"/>
          <w:b/>
          <w:sz w:val="24"/>
        </w:rPr>
      </w:pPr>
      <w:r>
        <w:rPr>
          <w:rFonts w:hint="eastAsia" w:ascii="宋体" w:hAnsi="宋体"/>
          <w:b/>
          <w:sz w:val="24"/>
        </w:rPr>
        <w:t>（五）投标费用</w:t>
      </w:r>
    </w:p>
    <w:p w14:paraId="02FE0335">
      <w:pPr>
        <w:snapToGrid w:val="0"/>
        <w:spacing w:line="400" w:lineRule="exact"/>
        <w:ind w:firstLine="480" w:firstLineChars="200"/>
        <w:jc w:val="left"/>
        <w:rPr>
          <w:rFonts w:ascii="宋体" w:hAnsi="宋体"/>
          <w:sz w:val="24"/>
        </w:rPr>
      </w:pPr>
      <w:r>
        <w:rPr>
          <w:rFonts w:hint="eastAsia" w:ascii="宋体" w:hAnsi="宋体"/>
          <w:sz w:val="24"/>
        </w:rPr>
        <w:t>不论投标结果如何，投标人均应自行承担所有与投标有关的全部费用。</w:t>
      </w:r>
    </w:p>
    <w:p w14:paraId="23C545CE">
      <w:pPr>
        <w:snapToGrid w:val="0"/>
        <w:spacing w:line="400" w:lineRule="exact"/>
        <w:ind w:firstLine="482" w:firstLineChars="200"/>
        <w:jc w:val="left"/>
        <w:outlineLvl w:val="1"/>
        <w:rPr>
          <w:rFonts w:ascii="宋体" w:hAnsi="宋体"/>
          <w:b/>
          <w:sz w:val="24"/>
        </w:rPr>
      </w:pPr>
      <w:r>
        <w:rPr>
          <w:rFonts w:hint="eastAsia" w:ascii="宋体" w:hAnsi="宋体"/>
          <w:b/>
          <w:sz w:val="24"/>
        </w:rPr>
        <w:t>（六）特别说明</w:t>
      </w:r>
    </w:p>
    <w:p w14:paraId="12EFCE05">
      <w:pPr>
        <w:widowControl/>
        <w:spacing w:line="400" w:lineRule="exact"/>
        <w:ind w:firstLine="480" w:firstLineChars="200"/>
        <w:jc w:val="left"/>
        <w:rPr>
          <w:rFonts w:ascii="宋体" w:hAnsi="宋体"/>
          <w:sz w:val="24"/>
        </w:rPr>
      </w:pPr>
      <w:r>
        <w:rPr>
          <w:rFonts w:hint="eastAsia" w:ascii="宋体" w:hAnsi="宋体" w:cs="宋体"/>
          <w:kern w:val="0"/>
          <w:sz w:val="24"/>
        </w:rPr>
        <w:t>1</w:t>
      </w:r>
      <w:r>
        <w:rPr>
          <w:rFonts w:hint="eastAsia" w:ascii="宋体" w:hAnsi="宋体"/>
          <w:sz w:val="24"/>
        </w:rPr>
        <w:t>.</w:t>
      </w:r>
      <w:r>
        <w:rPr>
          <w:rFonts w:ascii="宋体" w:hAnsi="宋体"/>
          <w:sz w:val="24"/>
        </w:rPr>
        <w:t>投标人投标所使用的资格、信誉、荣誉、业绩与企业认证必须为本法人所拥有。投标人投标所使用的采购项目实施人员必须为本法人员工。</w:t>
      </w:r>
    </w:p>
    <w:p w14:paraId="16F797D7">
      <w:pPr>
        <w:pStyle w:val="25"/>
        <w:snapToGrid w:val="0"/>
        <w:spacing w:before="0" w:beforeLines="0" w:after="0" w:afterLines="0"/>
        <w:ind w:firstLine="480" w:firstLineChars="200"/>
        <w:rPr>
          <w:rFonts w:hint="default" w:hAnsi="宋体"/>
          <w:sz w:val="24"/>
          <w:szCs w:val="24"/>
        </w:rPr>
      </w:pPr>
      <w:r>
        <w:rPr>
          <w:rFonts w:hAnsi="宋体"/>
          <w:sz w:val="24"/>
          <w:szCs w:val="24"/>
        </w:rPr>
        <w:t>2.单位负责人为同一人或者存在直接控股、管理关系的不同投标人，不得参加同一合同项下的采购活动。</w:t>
      </w:r>
      <w:r>
        <w:rPr>
          <w:rFonts w:hAnsi="宋体"/>
          <w:b/>
          <w:bCs/>
          <w:sz w:val="24"/>
          <w:szCs w:val="24"/>
        </w:rPr>
        <w:t>如在评标过程（或标后质疑投诉期内）中发现投标人间存在上述关系，存在上述关系的全部投标人均做无效投标（或无效中标）处理。</w:t>
      </w:r>
    </w:p>
    <w:p w14:paraId="16031A33">
      <w:pPr>
        <w:pStyle w:val="25"/>
        <w:snapToGrid w:val="0"/>
        <w:spacing w:before="0" w:beforeLines="0" w:after="0" w:afterLines="0"/>
        <w:ind w:firstLine="480" w:firstLineChars="200"/>
        <w:rPr>
          <w:rFonts w:hint="default" w:hAnsi="宋体"/>
          <w:sz w:val="24"/>
          <w:szCs w:val="24"/>
        </w:rPr>
      </w:pPr>
      <w:r>
        <w:rPr>
          <w:rFonts w:hAnsi="宋体"/>
          <w:sz w:val="24"/>
          <w:szCs w:val="24"/>
        </w:rPr>
        <w:t>3.投标人应仔细阅读招标文件的所有内容，按照招标文件的要求提交投标文件，并对所提供的全部资料的真实性承担法律责任。</w:t>
      </w:r>
    </w:p>
    <w:p w14:paraId="484FC4E4">
      <w:pPr>
        <w:pStyle w:val="25"/>
        <w:snapToGrid w:val="0"/>
        <w:spacing w:before="0" w:beforeLines="0" w:after="0" w:afterLines="0"/>
        <w:ind w:firstLine="480" w:firstLineChars="200"/>
        <w:rPr>
          <w:rFonts w:hint="default" w:hAnsi="宋体"/>
          <w:sz w:val="24"/>
          <w:szCs w:val="24"/>
        </w:rPr>
      </w:pPr>
      <w:r>
        <w:rPr>
          <w:rFonts w:hAnsi="宋体"/>
          <w:sz w:val="24"/>
          <w:szCs w:val="24"/>
        </w:rPr>
        <w:t>4.</w:t>
      </w:r>
      <w:r>
        <w:rPr>
          <w:rFonts w:hAnsi="宋体"/>
          <w:color w:val="000000"/>
          <w:sz w:val="24"/>
          <w:szCs w:val="24"/>
        </w:rPr>
        <w:t>投标人在投标活动中提供任何虚假材料，其投标无效，并报监管部门查处；中标后发现的，中标人须依照《中华人民共和国消费者权益保护法》第五十五条规定三倍赔偿采购人，且民事赔偿并不免除违法投标人的行政与刑事责任</w:t>
      </w:r>
      <w:r>
        <w:rPr>
          <w:rFonts w:hAnsi="宋体"/>
          <w:sz w:val="24"/>
          <w:szCs w:val="24"/>
        </w:rPr>
        <w:t xml:space="preserve">。 </w:t>
      </w:r>
    </w:p>
    <w:p w14:paraId="524411FA">
      <w:pPr>
        <w:pStyle w:val="25"/>
        <w:snapToGrid w:val="0"/>
        <w:spacing w:before="0" w:beforeLines="0" w:after="0" w:afterLines="0"/>
        <w:ind w:firstLine="480" w:firstLineChars="200"/>
        <w:rPr>
          <w:rFonts w:hint="default" w:hAnsi="宋体"/>
          <w:sz w:val="24"/>
          <w:szCs w:val="24"/>
        </w:rPr>
      </w:pPr>
      <w:r>
        <w:rPr>
          <w:rFonts w:hAnsi="宋体"/>
          <w:sz w:val="24"/>
          <w:szCs w:val="24"/>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68612EBC">
      <w:pPr>
        <w:widowControl/>
        <w:spacing w:line="400" w:lineRule="exact"/>
        <w:ind w:firstLine="482" w:firstLineChars="200"/>
        <w:jc w:val="left"/>
        <w:textAlignment w:val="center"/>
        <w:rPr>
          <w:rFonts w:hAnsi="宋体"/>
          <w:sz w:val="24"/>
          <w:highlight w:val="none"/>
        </w:rPr>
      </w:pPr>
      <w:r>
        <w:rPr>
          <w:rFonts w:hAnsi="宋体"/>
          <w:b/>
          <w:bCs/>
          <w:sz w:val="24"/>
          <w:highlight w:val="none"/>
        </w:rPr>
        <w:t>6.本项目为货物类项目：本项目核心产品“</w:t>
      </w:r>
      <w:r>
        <w:rPr>
          <w:rFonts w:hint="eastAsia" w:hAnsi="宋体"/>
          <w:b/>
          <w:bCs/>
          <w:sz w:val="24"/>
          <w:highlight w:val="none"/>
        </w:rPr>
        <w:t>智能仿真系统</w:t>
      </w:r>
      <w:r>
        <w:rPr>
          <w:rFonts w:hint="eastAsia" w:ascii="宋体" w:hAnsi="宋体"/>
          <w:b/>
          <w:bCs/>
          <w:sz w:val="24"/>
          <w:highlight w:val="none"/>
        </w:rPr>
        <w:t>”</w:t>
      </w:r>
      <w:r>
        <w:rPr>
          <w:rFonts w:hAnsi="宋体"/>
          <w:b/>
          <w:bCs/>
          <w:sz w:val="24"/>
          <w:highlight w:val="none"/>
        </w:rPr>
        <w:t>。</w:t>
      </w:r>
      <w:r>
        <w:rPr>
          <w:rFonts w:hAnsi="宋体"/>
          <w:sz w:val="24"/>
          <w:highlight w:val="none"/>
        </w:rPr>
        <w:t xml:space="preserve"> </w:t>
      </w:r>
    </w:p>
    <w:p w14:paraId="79B5D810">
      <w:pPr>
        <w:pStyle w:val="25"/>
        <w:snapToGrid w:val="0"/>
        <w:spacing w:before="0" w:beforeLines="0" w:after="0" w:afterLines="0"/>
        <w:ind w:firstLine="480" w:firstLineChars="200"/>
        <w:rPr>
          <w:rFonts w:hint="default" w:hAnsi="宋体"/>
          <w:sz w:val="24"/>
          <w:szCs w:val="24"/>
        </w:rPr>
      </w:pPr>
      <w:r>
        <w:rPr>
          <w:rFonts w:hAnsi="宋体"/>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hAnsi="宋体"/>
          <w:sz w:val="24"/>
          <w:szCs w:val="24"/>
        </w:rPr>
        <w:t>。</w:t>
      </w:r>
    </w:p>
    <w:p w14:paraId="0DDD2938">
      <w:pPr>
        <w:pStyle w:val="25"/>
        <w:snapToGrid w:val="0"/>
        <w:spacing w:before="0" w:beforeLines="0" w:after="0" w:afterLines="0"/>
        <w:ind w:firstLine="482" w:firstLineChars="200"/>
        <w:rPr>
          <w:rFonts w:hint="default" w:hAnsi="宋体"/>
          <w:b/>
          <w:bCs/>
          <w:sz w:val="24"/>
          <w:szCs w:val="24"/>
        </w:rPr>
      </w:pPr>
      <w:r>
        <w:rPr>
          <w:rFonts w:hAnsi="宋体"/>
          <w:b/>
          <w:bCs/>
          <w:sz w:val="24"/>
          <w:szCs w:val="24"/>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9CB14A">
      <w:pPr>
        <w:pStyle w:val="25"/>
        <w:snapToGrid w:val="0"/>
        <w:spacing w:before="0" w:beforeLines="0" w:after="0" w:afterLines="0"/>
        <w:ind w:firstLine="480" w:firstLineChars="200"/>
        <w:rPr>
          <w:rFonts w:hint="default" w:hAnsi="宋体"/>
          <w:sz w:val="24"/>
          <w:szCs w:val="24"/>
        </w:rPr>
      </w:pPr>
      <w:r>
        <w:rPr>
          <w:rFonts w:hAnsi="宋体"/>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14:paraId="45631A93">
      <w:pPr>
        <w:pStyle w:val="25"/>
        <w:snapToGrid w:val="0"/>
        <w:spacing w:before="0" w:beforeLines="0" w:after="0" w:afterLines="0"/>
        <w:ind w:firstLine="480" w:firstLineChars="200"/>
        <w:rPr>
          <w:rFonts w:hint="default" w:hAnsi="宋体"/>
          <w:sz w:val="24"/>
          <w:szCs w:val="24"/>
        </w:rPr>
      </w:pPr>
      <w:r>
        <w:rPr>
          <w:rFonts w:hAnsi="宋体"/>
          <w:sz w:val="24"/>
          <w:szCs w:val="24"/>
        </w:rPr>
        <w:t>7.除单一来源采购项目外，为采购项目提供整体设计、规范编制或者项目管理、监理、检测等服务的供应商，不得再参加该采购项目的其他采购活动。</w:t>
      </w:r>
    </w:p>
    <w:p w14:paraId="5A4F0925">
      <w:pPr>
        <w:pStyle w:val="25"/>
        <w:snapToGrid w:val="0"/>
        <w:spacing w:before="0" w:beforeLines="0" w:after="0" w:afterLines="0"/>
        <w:ind w:firstLine="480" w:firstLineChars="200"/>
        <w:rPr>
          <w:rFonts w:hint="default" w:hAnsi="宋体"/>
          <w:sz w:val="24"/>
          <w:szCs w:val="24"/>
        </w:rPr>
      </w:pPr>
      <w:r>
        <w:rPr>
          <w:rFonts w:hAnsi="宋体"/>
          <w:sz w:val="24"/>
          <w:szCs w:val="24"/>
        </w:rPr>
        <w:t>8.本项目采用在线投标响应方式，执行《浙江省财政厅关于印发浙江省政府采购项目电子交易管理暂行办法的通知》（浙财采监〔2019〕10号）等相关规定。</w:t>
      </w:r>
    </w:p>
    <w:p w14:paraId="109134B8">
      <w:pPr>
        <w:pStyle w:val="25"/>
        <w:snapToGrid w:val="0"/>
        <w:spacing w:before="0" w:beforeLines="0" w:after="0" w:afterLines="0"/>
        <w:ind w:firstLine="480" w:firstLineChars="200"/>
        <w:rPr>
          <w:rFonts w:hint="default" w:hAnsi="宋体"/>
          <w:sz w:val="24"/>
          <w:szCs w:val="24"/>
        </w:rPr>
      </w:pPr>
      <w:r>
        <w:rPr>
          <w:rFonts w:hAnsi="宋体"/>
          <w:sz w:val="24"/>
          <w:szCs w:val="24"/>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1EC57095">
      <w:pPr>
        <w:pStyle w:val="25"/>
        <w:snapToGrid w:val="0"/>
        <w:spacing w:before="0" w:beforeLines="0" w:after="0" w:afterLines="0"/>
        <w:ind w:firstLine="482" w:firstLineChars="200"/>
        <w:outlineLvl w:val="1"/>
        <w:rPr>
          <w:rFonts w:hint="default" w:hAnsi="宋体"/>
          <w:b/>
          <w:bCs/>
          <w:sz w:val="24"/>
          <w:szCs w:val="24"/>
        </w:rPr>
      </w:pPr>
      <w:r>
        <w:rPr>
          <w:rFonts w:hAnsi="宋体"/>
          <w:b/>
          <w:bCs/>
          <w:sz w:val="24"/>
          <w:szCs w:val="24"/>
        </w:rPr>
        <w:t>（七）质疑和投诉</w:t>
      </w:r>
    </w:p>
    <w:p w14:paraId="27015788">
      <w:pPr>
        <w:pStyle w:val="25"/>
        <w:snapToGrid w:val="0"/>
        <w:spacing w:before="0" w:beforeLines="0" w:after="0" w:afterLines="0"/>
        <w:ind w:firstLine="480" w:firstLineChars="200"/>
        <w:rPr>
          <w:rFonts w:hint="default" w:hAnsi="宋体"/>
          <w:b/>
          <w:sz w:val="24"/>
          <w:szCs w:val="24"/>
        </w:rPr>
      </w:pPr>
      <w:r>
        <w:rPr>
          <w:rFonts w:hAnsi="宋体"/>
          <w:bCs/>
          <w:sz w:val="24"/>
          <w:szCs w:val="24"/>
        </w:rPr>
        <w:t>1.投标人认为招标文件、招标过程或中标结果使自己的合法权益受到损害的，应当在知道或者应知其权益受到损害之日起七个工作日内，以书面形式向采购代理机构提出质疑，</w:t>
      </w:r>
      <w:r>
        <w:rPr>
          <w:rFonts w:hAnsi="宋体"/>
          <w:b/>
          <w:sz w:val="24"/>
          <w:szCs w:val="24"/>
        </w:rPr>
        <w:t>但投标人需在法定质疑期内一次性提出针对同一采购程序环节的质疑。</w:t>
      </w:r>
    </w:p>
    <w:p w14:paraId="706A3BB7">
      <w:pPr>
        <w:pStyle w:val="25"/>
        <w:snapToGrid w:val="0"/>
        <w:spacing w:before="0" w:beforeLines="0" w:after="0" w:afterLines="0"/>
        <w:ind w:firstLine="480" w:firstLineChars="200"/>
        <w:rPr>
          <w:rFonts w:hint="default" w:hAnsi="宋体"/>
          <w:bCs/>
          <w:sz w:val="24"/>
          <w:szCs w:val="24"/>
        </w:rPr>
      </w:pPr>
      <w:r>
        <w:rPr>
          <w:rFonts w:hAnsi="宋体"/>
          <w:bCs/>
          <w:sz w:val="24"/>
          <w:szCs w:val="24"/>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46B90E2">
      <w:pPr>
        <w:pStyle w:val="25"/>
        <w:snapToGrid w:val="0"/>
        <w:spacing w:before="0" w:beforeLines="0" w:after="0" w:afterLines="0"/>
        <w:ind w:firstLine="480" w:firstLineChars="200"/>
        <w:rPr>
          <w:rFonts w:hint="default" w:hAnsi="宋体"/>
          <w:bCs/>
          <w:sz w:val="24"/>
          <w:szCs w:val="24"/>
        </w:rPr>
      </w:pPr>
      <w:r>
        <w:rPr>
          <w:rFonts w:hAnsi="宋体"/>
          <w:bCs/>
          <w:sz w:val="24"/>
          <w:szCs w:val="24"/>
        </w:rPr>
        <w:t>a.供应商的姓名或者名称、地址、邮编、联系人及联系电话；</w:t>
      </w:r>
    </w:p>
    <w:p w14:paraId="1E3D0BD8">
      <w:pPr>
        <w:pStyle w:val="25"/>
        <w:snapToGrid w:val="0"/>
        <w:spacing w:before="0" w:beforeLines="0" w:after="0" w:afterLines="0"/>
        <w:ind w:firstLine="480" w:firstLineChars="200"/>
        <w:rPr>
          <w:rFonts w:hint="default" w:hAnsi="宋体"/>
          <w:bCs/>
          <w:sz w:val="24"/>
          <w:szCs w:val="24"/>
        </w:rPr>
      </w:pPr>
      <w:r>
        <w:rPr>
          <w:rFonts w:hAnsi="宋体"/>
          <w:bCs/>
          <w:sz w:val="24"/>
          <w:szCs w:val="24"/>
        </w:rPr>
        <w:t>b.质疑项目的名称、编号；</w:t>
      </w:r>
    </w:p>
    <w:p w14:paraId="5EA31B1A">
      <w:pPr>
        <w:pStyle w:val="25"/>
        <w:snapToGrid w:val="0"/>
        <w:spacing w:before="0" w:beforeLines="0" w:after="0" w:afterLines="0"/>
        <w:ind w:firstLine="480" w:firstLineChars="200"/>
        <w:rPr>
          <w:rFonts w:hint="default" w:hAnsi="宋体"/>
          <w:bCs/>
          <w:sz w:val="24"/>
          <w:szCs w:val="24"/>
        </w:rPr>
      </w:pPr>
      <w:r>
        <w:rPr>
          <w:rFonts w:hAnsi="宋体"/>
          <w:bCs/>
          <w:sz w:val="24"/>
          <w:szCs w:val="24"/>
        </w:rPr>
        <w:t>c.具体、明确的质疑事项和与质疑事项相关的请求；</w:t>
      </w:r>
    </w:p>
    <w:p w14:paraId="62D779C3">
      <w:pPr>
        <w:pStyle w:val="25"/>
        <w:snapToGrid w:val="0"/>
        <w:spacing w:before="0" w:beforeLines="0" w:after="0" w:afterLines="0"/>
        <w:ind w:firstLine="480" w:firstLineChars="200"/>
        <w:rPr>
          <w:rFonts w:hint="default" w:hAnsi="宋体"/>
          <w:bCs/>
          <w:sz w:val="24"/>
          <w:szCs w:val="24"/>
        </w:rPr>
      </w:pPr>
      <w:r>
        <w:rPr>
          <w:rFonts w:hAnsi="宋体"/>
          <w:bCs/>
          <w:sz w:val="24"/>
          <w:szCs w:val="24"/>
        </w:rPr>
        <w:t>d.事实依据；</w:t>
      </w:r>
    </w:p>
    <w:p w14:paraId="571604C4">
      <w:pPr>
        <w:pStyle w:val="25"/>
        <w:snapToGrid w:val="0"/>
        <w:spacing w:before="0" w:beforeLines="0" w:after="0" w:afterLines="0"/>
        <w:ind w:firstLine="480" w:firstLineChars="200"/>
        <w:rPr>
          <w:rFonts w:hint="default" w:hAnsi="宋体"/>
          <w:bCs/>
          <w:sz w:val="24"/>
          <w:szCs w:val="24"/>
        </w:rPr>
      </w:pPr>
      <w:r>
        <w:rPr>
          <w:rFonts w:hAnsi="宋体"/>
          <w:bCs/>
          <w:sz w:val="24"/>
          <w:szCs w:val="24"/>
        </w:rPr>
        <w:t>e.必要的法律依据；</w:t>
      </w:r>
    </w:p>
    <w:p w14:paraId="1A1F0672">
      <w:pPr>
        <w:pStyle w:val="25"/>
        <w:snapToGrid w:val="0"/>
        <w:spacing w:before="0" w:beforeLines="0" w:after="0" w:afterLines="0"/>
        <w:ind w:firstLine="480" w:firstLineChars="200"/>
        <w:rPr>
          <w:rFonts w:hint="default" w:hAnsi="宋体"/>
          <w:bCs/>
          <w:sz w:val="24"/>
          <w:szCs w:val="24"/>
        </w:rPr>
      </w:pPr>
      <w:r>
        <w:rPr>
          <w:rFonts w:hAnsi="宋体"/>
          <w:bCs/>
          <w:sz w:val="24"/>
          <w:szCs w:val="24"/>
        </w:rPr>
        <w:t>f.提出质疑的日期。</w:t>
      </w:r>
    </w:p>
    <w:p w14:paraId="2C52D8B0">
      <w:pPr>
        <w:pStyle w:val="25"/>
        <w:snapToGrid w:val="0"/>
        <w:spacing w:before="0" w:beforeLines="0" w:after="0" w:afterLines="0"/>
        <w:ind w:firstLine="480" w:firstLineChars="200"/>
        <w:rPr>
          <w:rFonts w:hint="default" w:hAnsi="宋体"/>
          <w:bCs/>
          <w:sz w:val="24"/>
          <w:szCs w:val="24"/>
        </w:rPr>
      </w:pPr>
      <w:r>
        <w:rPr>
          <w:rFonts w:hAnsi="宋体"/>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438A0C01">
      <w:pPr>
        <w:pStyle w:val="25"/>
        <w:snapToGrid w:val="0"/>
        <w:spacing w:before="0" w:beforeLines="0" w:after="0" w:afterLines="0"/>
        <w:ind w:firstLine="480" w:firstLineChars="200"/>
        <w:rPr>
          <w:rFonts w:hint="default" w:hAnsi="宋体"/>
          <w:bCs/>
          <w:color w:val="000000"/>
          <w:sz w:val="24"/>
          <w:szCs w:val="24"/>
        </w:rPr>
      </w:pPr>
      <w:r>
        <w:rPr>
          <w:rFonts w:hAnsi="宋体"/>
          <w:bCs/>
          <w:color w:val="000000"/>
          <w:sz w:val="24"/>
          <w:szCs w:val="24"/>
        </w:rPr>
        <w:t>3.投标人不得进行虚假、恶意质疑，不得以质疑为手段获取不当利益或实现其他非法目的。任何单位和个人不得指使、教唆供应商进行虚假、恶意质疑。属于虚假、恶意投诉，由财政部门列入不良行为记录名单。</w:t>
      </w:r>
    </w:p>
    <w:p w14:paraId="4F59C9B2">
      <w:pPr>
        <w:pStyle w:val="25"/>
        <w:snapToGrid w:val="0"/>
        <w:spacing w:before="0" w:beforeLines="0" w:after="0" w:afterLines="0"/>
        <w:ind w:firstLine="480" w:firstLineChars="200"/>
        <w:rPr>
          <w:rFonts w:hint="default" w:hAnsi="宋体"/>
          <w:bCs/>
          <w:sz w:val="24"/>
          <w:szCs w:val="24"/>
        </w:rPr>
      </w:pPr>
      <w:r>
        <w:rPr>
          <w:rFonts w:hAnsi="宋体"/>
          <w:bCs/>
          <w:sz w:val="24"/>
          <w:szCs w:val="24"/>
        </w:rPr>
        <w:t>4.投诉</w:t>
      </w:r>
    </w:p>
    <w:p w14:paraId="6E8FE43C">
      <w:pPr>
        <w:pStyle w:val="25"/>
        <w:snapToGrid w:val="0"/>
        <w:spacing w:before="0" w:beforeLines="0" w:after="0" w:afterLines="0"/>
        <w:ind w:firstLine="480" w:firstLineChars="200"/>
        <w:rPr>
          <w:rFonts w:hint="default" w:hAnsi="宋体"/>
          <w:bCs/>
          <w:sz w:val="24"/>
          <w:szCs w:val="24"/>
        </w:rPr>
      </w:pPr>
      <w:r>
        <w:rPr>
          <w:rFonts w:hAnsi="宋体"/>
          <w:bCs/>
          <w:sz w:val="24"/>
          <w:szCs w:val="24"/>
        </w:rPr>
        <w:t>投标人对采购代理机构的质疑答复不满意或者采购代理机构未在规定时间内作出答复的，可以在答复期满后十五个工作日内向</w:t>
      </w:r>
      <w:r>
        <w:rPr>
          <w:rFonts w:hAnsi="宋体" w:cs="宋体"/>
          <w:bCs/>
          <w:sz w:val="24"/>
          <w:szCs w:val="24"/>
          <w:lang w:bidi="ar"/>
        </w:rPr>
        <w:t>项目采购监督管理部门</w:t>
      </w:r>
      <w:r>
        <w:rPr>
          <w:rFonts w:hAnsi="宋体"/>
          <w:bCs/>
          <w:sz w:val="24"/>
          <w:szCs w:val="24"/>
        </w:rPr>
        <w:t>投诉。</w:t>
      </w:r>
    </w:p>
    <w:p w14:paraId="4A10E004">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二、招标文件</w:t>
      </w:r>
    </w:p>
    <w:p w14:paraId="6C3910CD">
      <w:pPr>
        <w:snapToGrid w:val="0"/>
        <w:spacing w:line="400" w:lineRule="exact"/>
        <w:ind w:firstLine="482" w:firstLineChars="200"/>
        <w:jc w:val="left"/>
        <w:outlineLvl w:val="1"/>
        <w:rPr>
          <w:rFonts w:ascii="宋体" w:hAnsi="宋体"/>
          <w:b/>
          <w:sz w:val="24"/>
        </w:rPr>
      </w:pPr>
      <w:r>
        <w:rPr>
          <w:rFonts w:hint="eastAsia" w:ascii="宋体" w:hAnsi="宋体"/>
          <w:b/>
          <w:sz w:val="24"/>
        </w:rPr>
        <w:t>（一）招标文件的构成。本招标文件由以下部分组成：</w:t>
      </w:r>
    </w:p>
    <w:p w14:paraId="7F1BBCFD">
      <w:pPr>
        <w:snapToGrid w:val="0"/>
        <w:spacing w:line="400" w:lineRule="exact"/>
        <w:ind w:firstLine="480" w:firstLineChars="200"/>
        <w:jc w:val="left"/>
        <w:rPr>
          <w:rFonts w:ascii="宋体" w:hAnsi="宋体"/>
          <w:sz w:val="24"/>
        </w:rPr>
      </w:pPr>
      <w:r>
        <w:rPr>
          <w:rFonts w:hint="eastAsia" w:ascii="宋体" w:hAnsi="宋体"/>
          <w:sz w:val="24"/>
        </w:rPr>
        <w:t>第一章 公开招标公告</w:t>
      </w:r>
    </w:p>
    <w:p w14:paraId="22990C26">
      <w:pPr>
        <w:snapToGrid w:val="0"/>
        <w:spacing w:line="400" w:lineRule="exact"/>
        <w:ind w:firstLine="480" w:firstLineChars="200"/>
        <w:jc w:val="left"/>
        <w:rPr>
          <w:rFonts w:ascii="宋体" w:hAnsi="宋体"/>
          <w:sz w:val="24"/>
        </w:rPr>
      </w:pPr>
      <w:r>
        <w:rPr>
          <w:rFonts w:hint="eastAsia" w:ascii="宋体" w:hAnsi="宋体"/>
          <w:sz w:val="24"/>
        </w:rPr>
        <w:t>第二章 招标项目需求</w:t>
      </w:r>
    </w:p>
    <w:p w14:paraId="75E2E406">
      <w:pPr>
        <w:snapToGrid w:val="0"/>
        <w:spacing w:line="400" w:lineRule="exact"/>
        <w:ind w:firstLine="480" w:firstLineChars="200"/>
        <w:jc w:val="left"/>
        <w:rPr>
          <w:rFonts w:ascii="宋体" w:hAnsi="宋体"/>
          <w:sz w:val="24"/>
        </w:rPr>
      </w:pPr>
      <w:r>
        <w:rPr>
          <w:rFonts w:hint="eastAsia" w:ascii="宋体" w:hAnsi="宋体"/>
          <w:sz w:val="24"/>
        </w:rPr>
        <w:t>第三章 投标人须知</w:t>
      </w:r>
    </w:p>
    <w:p w14:paraId="27151B87">
      <w:pPr>
        <w:snapToGrid w:val="0"/>
        <w:spacing w:line="400" w:lineRule="exact"/>
        <w:ind w:firstLine="480" w:firstLineChars="200"/>
        <w:jc w:val="left"/>
        <w:rPr>
          <w:rFonts w:ascii="宋体" w:hAnsi="宋体"/>
          <w:sz w:val="24"/>
        </w:rPr>
      </w:pPr>
      <w:r>
        <w:rPr>
          <w:rFonts w:hint="eastAsia" w:ascii="宋体" w:hAnsi="宋体"/>
          <w:sz w:val="24"/>
        </w:rPr>
        <w:t>第四章 政府采购政策功能相关说明</w:t>
      </w:r>
    </w:p>
    <w:p w14:paraId="37CA3FD1">
      <w:pPr>
        <w:snapToGrid w:val="0"/>
        <w:spacing w:line="400" w:lineRule="exact"/>
        <w:ind w:firstLine="480" w:firstLineChars="200"/>
        <w:jc w:val="left"/>
        <w:rPr>
          <w:rFonts w:ascii="宋体" w:hAnsi="宋体"/>
          <w:sz w:val="24"/>
        </w:rPr>
      </w:pPr>
      <w:r>
        <w:rPr>
          <w:rFonts w:hint="eastAsia" w:ascii="宋体" w:hAnsi="宋体"/>
          <w:sz w:val="24"/>
        </w:rPr>
        <w:t>第五章 评标办法及评分标准</w:t>
      </w:r>
    </w:p>
    <w:p w14:paraId="6E482879">
      <w:pPr>
        <w:snapToGrid w:val="0"/>
        <w:spacing w:line="400" w:lineRule="exact"/>
        <w:ind w:firstLine="480" w:firstLineChars="200"/>
        <w:jc w:val="left"/>
        <w:rPr>
          <w:rFonts w:ascii="宋体" w:hAnsi="宋体"/>
          <w:sz w:val="24"/>
        </w:rPr>
      </w:pPr>
      <w:r>
        <w:rPr>
          <w:rFonts w:hint="eastAsia" w:ascii="宋体" w:hAnsi="宋体"/>
          <w:sz w:val="24"/>
        </w:rPr>
        <w:t>第六章 采购合同（范本）</w:t>
      </w:r>
    </w:p>
    <w:p w14:paraId="6C4A6ED1">
      <w:pPr>
        <w:snapToGrid w:val="0"/>
        <w:spacing w:line="400" w:lineRule="exact"/>
        <w:ind w:firstLine="480" w:firstLineChars="200"/>
        <w:jc w:val="left"/>
        <w:rPr>
          <w:rFonts w:ascii="宋体" w:hAnsi="宋体"/>
          <w:sz w:val="24"/>
        </w:rPr>
      </w:pPr>
      <w:r>
        <w:rPr>
          <w:rFonts w:hint="eastAsia" w:ascii="宋体" w:hAnsi="宋体"/>
          <w:sz w:val="24"/>
        </w:rPr>
        <w:t>第七章 投标文件格式（部分）</w:t>
      </w:r>
    </w:p>
    <w:p w14:paraId="2D03EDBE">
      <w:pPr>
        <w:snapToGrid w:val="0"/>
        <w:spacing w:line="400" w:lineRule="exact"/>
        <w:ind w:firstLine="480" w:firstLineChars="200"/>
        <w:jc w:val="left"/>
        <w:rPr>
          <w:rFonts w:ascii="宋体" w:hAnsi="宋体"/>
          <w:sz w:val="24"/>
        </w:rPr>
      </w:pPr>
      <w:r>
        <w:rPr>
          <w:rFonts w:hint="eastAsia" w:ascii="宋体" w:hAnsi="宋体"/>
          <w:sz w:val="24"/>
        </w:rPr>
        <w:t>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（如有）</w:t>
      </w:r>
    </w:p>
    <w:p w14:paraId="3DD4D08E">
      <w:pPr>
        <w:snapToGrid w:val="0"/>
        <w:spacing w:line="400" w:lineRule="exact"/>
        <w:ind w:firstLine="482" w:firstLineChars="200"/>
        <w:jc w:val="left"/>
        <w:outlineLvl w:val="1"/>
        <w:rPr>
          <w:rFonts w:ascii="宋体" w:hAnsi="宋体"/>
          <w:b/>
          <w:sz w:val="24"/>
        </w:rPr>
      </w:pPr>
      <w:r>
        <w:rPr>
          <w:rFonts w:hint="eastAsia" w:ascii="宋体" w:hAnsi="宋体"/>
          <w:b/>
          <w:sz w:val="24"/>
        </w:rPr>
        <w:t>（二）投标人的风险</w:t>
      </w:r>
    </w:p>
    <w:p w14:paraId="402860BA">
      <w:pPr>
        <w:pStyle w:val="25"/>
        <w:snapToGrid w:val="0"/>
        <w:spacing w:before="0" w:beforeLines="0" w:after="0" w:afterLines="0"/>
        <w:ind w:firstLine="480" w:firstLineChars="200"/>
        <w:rPr>
          <w:rFonts w:hint="default"/>
          <w:sz w:val="24"/>
          <w:szCs w:val="24"/>
        </w:rPr>
      </w:pPr>
      <w:r>
        <w:rPr>
          <w:rFonts w:hAnsi="宋体"/>
          <w:bCs/>
          <w:sz w:val="24"/>
          <w:szCs w:val="24"/>
        </w:rPr>
        <w:t>投标人参加投标即是对本项目招标文件各项条款的认可。</w:t>
      </w:r>
      <w:r>
        <w:rPr>
          <w:sz w:val="24"/>
          <w:szCs w:val="24"/>
        </w:rPr>
        <w:t>投标人没有按照招标文件要求提供全部资料，或者投标人没有对招标文件在各方面作出实质性响应是投标人的风险，并可能导致其投标无效或被拒绝。</w:t>
      </w:r>
    </w:p>
    <w:p w14:paraId="58F0226C">
      <w:pPr>
        <w:pStyle w:val="13"/>
        <w:widowControl w:val="0"/>
        <w:tabs>
          <w:tab w:val="left" w:pos="1440"/>
        </w:tabs>
        <w:snapToGrid w:val="0"/>
        <w:spacing w:after="0" w:afterLines="0" w:line="400" w:lineRule="exact"/>
        <w:ind w:left="0" w:firstLine="482" w:firstLineChars="200"/>
        <w:outlineLvl w:val="1"/>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14:paraId="0B2F60EA">
      <w:pPr>
        <w:pStyle w:val="25"/>
        <w:snapToGrid w:val="0"/>
        <w:spacing w:before="0" w:beforeLines="0" w:after="0" w:afterLines="0"/>
        <w:ind w:firstLine="480" w:firstLineChars="200"/>
        <w:rPr>
          <w:rFonts w:hint="default" w:hAnsi="宋体"/>
          <w:sz w:val="24"/>
          <w:szCs w:val="24"/>
        </w:rPr>
      </w:pPr>
      <w:r>
        <w:rPr>
          <w:rFonts w:hAnsi="宋体"/>
          <w:sz w:val="24"/>
          <w:szCs w:val="24"/>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A2385D4">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2.招标文件澄清、答复、修改、补充的内容为招标文件的组成部分。当招标文件与招标文件的答复、澄清、修改、补充通知就同一内容的表述不一致时，以最后发出的内容为准。</w:t>
      </w:r>
    </w:p>
    <w:p w14:paraId="5DB01D85">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3.招标文件的澄清、答复、修改或补充都应该通过采购代理机构以法定形式发布，采购人非通过采购代理机构，不得擅自澄清、答复、修改或补充招标文件。</w:t>
      </w:r>
    </w:p>
    <w:p w14:paraId="0FC6BA74">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4.采购代理机构可以视采购具体情况，延长投标截止时间和开标时间并在原公告网站上发布变更公告。</w:t>
      </w:r>
    </w:p>
    <w:p w14:paraId="26D5F551">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三、投标文件的组成</w:t>
      </w:r>
    </w:p>
    <w:p w14:paraId="4907120C">
      <w:pPr>
        <w:snapToGrid w:val="0"/>
        <w:spacing w:line="400" w:lineRule="exact"/>
        <w:ind w:firstLine="480" w:firstLineChars="200"/>
        <w:jc w:val="left"/>
        <w:rPr>
          <w:rFonts w:ascii="宋体" w:hAnsi="宋体"/>
          <w:sz w:val="24"/>
        </w:rPr>
      </w:pPr>
      <w:r>
        <w:rPr>
          <w:rFonts w:hint="eastAsia" w:ascii="宋体" w:hAnsi="宋体"/>
          <w:sz w:val="24"/>
        </w:rPr>
        <w:t>投标文件由三部分组成，第一部分为资格文件 ，第二部分为商务技术文件，第三部分为报价文件。</w:t>
      </w:r>
    </w:p>
    <w:p w14:paraId="5B55256E">
      <w:pPr>
        <w:snapToGrid w:val="0"/>
        <w:spacing w:line="400" w:lineRule="exact"/>
        <w:ind w:firstLine="482" w:firstLineChars="200"/>
        <w:jc w:val="left"/>
        <w:outlineLvl w:val="1"/>
        <w:rPr>
          <w:rFonts w:ascii="宋体" w:hAnsi="宋体" w:cs="Courier New"/>
          <w:b/>
          <w:bCs/>
          <w:kern w:val="0"/>
          <w:sz w:val="24"/>
        </w:rPr>
      </w:pPr>
      <w:r>
        <w:rPr>
          <w:rFonts w:hint="eastAsia" w:ascii="宋体" w:hAnsi="宋体" w:cs="Courier New"/>
          <w:b/>
          <w:bCs/>
          <w:kern w:val="0"/>
          <w:sz w:val="24"/>
        </w:rPr>
        <w:t>（一）资格文件的组成</w:t>
      </w:r>
    </w:p>
    <w:p w14:paraId="35C22042">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1.满足《中华人民共和国政府采购法》第二十二条规定的资料；</w:t>
      </w:r>
    </w:p>
    <w:p w14:paraId="39619F57">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（1）营业执照（或法人登记证书，自然人身份证明）复印件；</w:t>
      </w:r>
    </w:p>
    <w:p w14:paraId="5AAEFCF5">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（2）符合参加政府采购活动应当具备的一般条件的承诺函；</w:t>
      </w:r>
    </w:p>
    <w:p w14:paraId="4FD7D6B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2.落实政府采购政策需满足的资格要求材料（根据项目要求提供；无要求的可</w:t>
      </w:r>
      <w:r>
        <w:rPr>
          <w:rFonts w:ascii="宋体" w:hAnsi="宋体" w:cs="Courier New"/>
          <w:kern w:val="0"/>
          <w:sz w:val="24"/>
        </w:rPr>
        <w:t>不</w:t>
      </w:r>
      <w:r>
        <w:rPr>
          <w:rFonts w:hint="eastAsia" w:ascii="宋体" w:hAnsi="宋体" w:cs="Courier New"/>
          <w:kern w:val="0"/>
          <w:sz w:val="24"/>
        </w:rPr>
        <w:t>提供）；</w:t>
      </w:r>
    </w:p>
    <w:p w14:paraId="1B24ABE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3.符合投标人特定资格条件的材料（根据项目要求提供；无要求的可不提供）。</w:t>
      </w:r>
    </w:p>
    <w:p w14:paraId="5F9DAA26">
      <w:pPr>
        <w:snapToGrid w:val="0"/>
        <w:spacing w:line="400" w:lineRule="exact"/>
        <w:ind w:firstLine="480" w:firstLineChars="200"/>
        <w:jc w:val="left"/>
        <w:rPr>
          <w:rFonts w:ascii="宋体" w:hAnsi="宋体" w:cs="Courier New"/>
          <w:i/>
          <w:iCs/>
          <w:color w:val="000000"/>
          <w:kern w:val="0"/>
          <w:sz w:val="24"/>
        </w:rPr>
      </w:pPr>
      <w:r>
        <w:rPr>
          <w:rFonts w:hint="eastAsia" w:ascii="宋体" w:hAnsi="宋体" w:cs="Courier New"/>
          <w:i/>
          <w:iCs/>
          <w:color w:val="000000"/>
          <w:kern w:val="0"/>
          <w:sz w:val="24"/>
        </w:rPr>
        <w:t>【信用记录以代理机构查询留证为准，供应商可不提供。】</w:t>
      </w:r>
    </w:p>
    <w:p w14:paraId="2C9EE207">
      <w:pPr>
        <w:snapToGrid w:val="0"/>
        <w:spacing w:line="400" w:lineRule="exact"/>
        <w:ind w:firstLine="482" w:firstLineChars="200"/>
        <w:jc w:val="left"/>
        <w:outlineLvl w:val="1"/>
        <w:rPr>
          <w:rFonts w:ascii="宋体" w:hAnsi="宋体" w:cs="Courier New"/>
          <w:b/>
          <w:bCs/>
          <w:kern w:val="0"/>
          <w:sz w:val="24"/>
        </w:rPr>
      </w:pPr>
      <w:r>
        <w:rPr>
          <w:rFonts w:hint="eastAsia" w:ascii="宋体" w:hAnsi="宋体" w:cs="Courier New"/>
          <w:b/>
          <w:bCs/>
          <w:kern w:val="0"/>
          <w:sz w:val="24"/>
        </w:rPr>
        <w:t>（二）商务技术文件的组成</w:t>
      </w:r>
    </w:p>
    <w:p w14:paraId="64FD68D2">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 xml:space="preserve">1.法定代表人授权委托书（非法人本人参加投标时提供；法定代表人本人参加投标时无须提供授权）； </w:t>
      </w:r>
    </w:p>
    <w:p w14:paraId="475742C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w:t>
      </w:r>
      <w:r>
        <w:rPr>
          <w:rFonts w:hint="eastAsia" w:ascii="宋体" w:hAnsi="宋体"/>
          <w:sz w:val="24"/>
          <w:lang w:bidi="ar"/>
        </w:rPr>
        <w:t>投标声明书</w:t>
      </w:r>
      <w:r>
        <w:rPr>
          <w:rFonts w:hint="eastAsia" w:ascii="宋体" w:hAnsi="宋体" w:cs="Courier New"/>
          <w:kern w:val="0"/>
          <w:sz w:val="24"/>
        </w:rPr>
        <w:t>；</w:t>
      </w:r>
    </w:p>
    <w:p w14:paraId="4FB9376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3.投标人基本情况（如企业简介，经营状况、财务状况、专业能力，企业荣誉，企业资质，拥有相关认证情况等等）；</w:t>
      </w:r>
    </w:p>
    <w:p w14:paraId="10D0EE85">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4.</w:t>
      </w:r>
      <w:r>
        <w:rPr>
          <w:rFonts w:hint="eastAsia" w:ascii="宋体" w:cs="宋体"/>
          <w:kern w:val="0"/>
          <w:sz w:val="24"/>
        </w:rPr>
        <w:t>2022年1月至今，提供业绩清单及合同复印件</w:t>
      </w:r>
      <w:r>
        <w:rPr>
          <w:rFonts w:hint="eastAsia" w:ascii="宋体" w:hAnsi="宋体" w:cs="Courier New"/>
          <w:kern w:val="0"/>
          <w:sz w:val="24"/>
        </w:rPr>
        <w:t>；</w:t>
      </w:r>
    </w:p>
    <w:p w14:paraId="083A485E">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5.技术/商务响应表（必须针对“招标需求”所列的技术参数条目，说明无偏离、正偏离、负偏离等响应情况）；</w:t>
      </w:r>
    </w:p>
    <w:p w14:paraId="4171280B">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6.产品配置清单（均不含报价）：</w:t>
      </w:r>
    </w:p>
    <w:p w14:paraId="51B1C4C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a.产品说明（如产品名称、品牌、型号、技术指标、功能说明、性能指标）；</w:t>
      </w:r>
    </w:p>
    <w:p w14:paraId="6F342E6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b.产品选型说明&lt;质量、功能、性能、外观、体积等方面进行比较和选择的理由及过程&gt;[按采购清单逐一说明]；</w:t>
      </w:r>
    </w:p>
    <w:p w14:paraId="0641BCC3">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c.中文使用说明书、产品彩页、官网技术参数截图等（如有）；</w:t>
      </w:r>
    </w:p>
    <w:p w14:paraId="0A01E1A0">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d.产品具有的检测报告或著作权证书或厂家出具的技术说明等情况[如有，按采购清单系统或部件逐一提供]；</w:t>
      </w:r>
    </w:p>
    <w:p w14:paraId="71501744">
      <w:pPr>
        <w:snapToGrid w:val="0"/>
        <w:spacing w:line="400" w:lineRule="exact"/>
        <w:ind w:firstLine="480" w:firstLineChars="200"/>
        <w:rPr>
          <w:rFonts w:ascii="宋体" w:hAnsi="宋体" w:cs="宋体"/>
          <w:sz w:val="24"/>
        </w:rPr>
      </w:pPr>
      <w:r>
        <w:rPr>
          <w:rFonts w:hint="eastAsia" w:ascii="宋体" w:hAnsi="宋体" w:cs="宋体"/>
          <w:sz w:val="24"/>
        </w:rPr>
        <w:t>7.项目整体实施方案（包括但不限于服务团队、重点难点分析及措施、安装、测试与验收方案、进度措施保障、质量保障体系及措施、培训方案等</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宋体"/>
          <w:sz w:val="24"/>
        </w:rPr>
        <w:t>）；</w:t>
      </w:r>
    </w:p>
    <w:p w14:paraId="70B1CE76">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8.售后服务方案（如质保期限，产品质保期内外保修范围、技术支持和维护能力、故障响应时间及方式、定期巡检、备品备件的准备和保障措施等情况</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宋体"/>
          <w:bCs/>
          <w:kern w:val="0"/>
          <w:sz w:val="24"/>
          <w:lang w:bidi="ar"/>
        </w:rPr>
        <w:t>）；</w:t>
      </w:r>
    </w:p>
    <w:p w14:paraId="3E105C41">
      <w:pPr>
        <w:pStyle w:val="2"/>
        <w:spacing w:after="0" w:line="400" w:lineRule="exact"/>
        <w:ind w:firstLine="480" w:firstLineChars="200"/>
        <w:rPr>
          <w:rFonts w:ascii="宋体" w:hAnsi="宋体"/>
          <w:bCs/>
          <w:sz w:val="24"/>
          <w:szCs w:val="32"/>
        </w:rPr>
      </w:pPr>
      <w:r>
        <w:rPr>
          <w:rFonts w:hint="eastAsia" w:ascii="宋体" w:hAnsi="宋体"/>
          <w:bCs/>
          <w:sz w:val="24"/>
          <w:szCs w:val="32"/>
        </w:rPr>
        <w:t>9.投标人认为需要提供的其他材料</w:t>
      </w:r>
      <w:r>
        <w:rPr>
          <w:rFonts w:hint="eastAsia" w:ascii="宋体" w:hAnsi="宋体"/>
          <w:b/>
          <w:sz w:val="24"/>
          <w:szCs w:val="32"/>
        </w:rPr>
        <w:t>[结合评分细则提供]</w:t>
      </w:r>
      <w:r>
        <w:rPr>
          <w:rFonts w:hint="eastAsia" w:ascii="宋体" w:hAnsi="宋体"/>
          <w:bCs/>
          <w:sz w:val="24"/>
          <w:szCs w:val="32"/>
        </w:rPr>
        <w:t>。</w:t>
      </w:r>
    </w:p>
    <w:p w14:paraId="0B9679E8">
      <w:pPr>
        <w:ind w:firstLine="241" w:firstLineChars="100"/>
        <w:outlineLvl w:val="1"/>
        <w:rPr>
          <w:rFonts w:ascii="宋体" w:hAnsi="宋体"/>
          <w:b/>
          <w:sz w:val="24"/>
          <w:szCs w:val="32"/>
        </w:rPr>
      </w:pPr>
      <w:r>
        <w:rPr>
          <w:rFonts w:hint="eastAsia" w:ascii="宋体" w:hAnsi="宋体"/>
          <w:b/>
          <w:sz w:val="24"/>
          <w:szCs w:val="32"/>
        </w:rPr>
        <w:t>（三）报价文件的组成</w:t>
      </w:r>
    </w:p>
    <w:p w14:paraId="319E905B">
      <w:pPr>
        <w:tabs>
          <w:tab w:val="left" w:pos="720"/>
        </w:tabs>
        <w:spacing w:line="400" w:lineRule="exact"/>
        <w:ind w:firstLine="480" w:firstLineChars="200"/>
        <w:rPr>
          <w:rFonts w:ascii="宋体" w:hAnsi="宋体"/>
          <w:sz w:val="24"/>
        </w:rPr>
      </w:pPr>
      <w:r>
        <w:rPr>
          <w:rFonts w:hint="eastAsia" w:ascii="宋体" w:hAnsi="宋体"/>
          <w:sz w:val="24"/>
        </w:rPr>
        <w:t>1.开标一览表；</w:t>
      </w:r>
    </w:p>
    <w:p w14:paraId="7196B5BD">
      <w:pPr>
        <w:tabs>
          <w:tab w:val="left" w:pos="720"/>
        </w:tabs>
        <w:spacing w:line="400" w:lineRule="exact"/>
        <w:ind w:firstLine="480" w:firstLineChars="200"/>
        <w:rPr>
          <w:rFonts w:ascii="宋体" w:hAnsi="宋体"/>
          <w:sz w:val="24"/>
        </w:rPr>
      </w:pPr>
      <w:r>
        <w:rPr>
          <w:rFonts w:hint="eastAsia" w:ascii="宋体" w:hAnsi="宋体"/>
          <w:sz w:val="24"/>
        </w:rPr>
        <w:t>2.报价明细表</w:t>
      </w:r>
      <w:r>
        <w:rPr>
          <w:rFonts w:hint="eastAsia" w:ascii="宋体" w:hAnsi="宋体" w:cs="Courier New"/>
          <w:kern w:val="0"/>
          <w:sz w:val="24"/>
        </w:rPr>
        <w:t>；</w:t>
      </w:r>
    </w:p>
    <w:p w14:paraId="44D37A47">
      <w:pPr>
        <w:tabs>
          <w:tab w:val="left" w:pos="720"/>
        </w:tabs>
        <w:spacing w:line="400" w:lineRule="exact"/>
        <w:ind w:firstLine="480" w:firstLineChars="200"/>
        <w:rPr>
          <w:rFonts w:ascii="宋体" w:hAnsi="宋体"/>
          <w:sz w:val="24"/>
        </w:rPr>
      </w:pPr>
      <w:r>
        <w:rPr>
          <w:rFonts w:hint="eastAsia" w:ascii="宋体" w:hAnsi="宋体"/>
          <w:sz w:val="24"/>
        </w:rPr>
        <w:t>3.投标人认为需要提供的其他材料</w:t>
      </w:r>
      <w:r>
        <w:rPr>
          <w:rFonts w:hint="eastAsia" w:ascii="宋体" w:hAnsi="宋体" w:cs="Courier New"/>
          <w:kern w:val="0"/>
          <w:sz w:val="24"/>
        </w:rPr>
        <w:t>。</w:t>
      </w:r>
    </w:p>
    <w:p w14:paraId="4C971B31">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四、投标文件的编制</w:t>
      </w:r>
    </w:p>
    <w:p w14:paraId="07384674">
      <w:pPr>
        <w:snapToGrid w:val="0"/>
        <w:spacing w:line="400" w:lineRule="exact"/>
        <w:ind w:firstLine="480" w:firstLineChars="200"/>
        <w:rPr>
          <w:rFonts w:ascii="宋体" w:hAnsi="宋体"/>
          <w:sz w:val="24"/>
        </w:rPr>
      </w:pPr>
      <w:r>
        <w:rPr>
          <w:rFonts w:hint="eastAsia" w:ascii="宋体" w:hAnsi="宋体"/>
          <w:sz w:val="24"/>
        </w:rPr>
        <w:t>（一）本项目通过“政府采购云平台（www.zcygov.cn）”实行在线投标响应（电子投标）。供应商应通过“政采云电子交易客户端”，并按照本招标文件和“政府采购云平台”的要求编制并加密投标文件。</w:t>
      </w:r>
    </w:p>
    <w:p w14:paraId="64D4B6A2">
      <w:pPr>
        <w:snapToGrid w:val="0"/>
        <w:spacing w:line="400" w:lineRule="exact"/>
        <w:ind w:firstLine="480" w:firstLineChars="200"/>
        <w:rPr>
          <w:rFonts w:ascii="宋体" w:hAnsi="宋体"/>
          <w:sz w:val="24"/>
        </w:rPr>
      </w:pPr>
      <w:r>
        <w:rPr>
          <w:rFonts w:hint="eastAsia" w:ascii="宋体" w:hAnsi="宋体"/>
          <w:sz w:val="24"/>
        </w:rPr>
        <w:t>（二）投标人应根据“政采云供应商项目采购-电子招投标操作指南”及本招标文件规定的内容和顺序编制电子投标文件并进行关联定位。</w:t>
      </w:r>
    </w:p>
    <w:p w14:paraId="7FBE0C04">
      <w:pPr>
        <w:snapToGrid w:val="0"/>
        <w:spacing w:line="400" w:lineRule="exact"/>
        <w:ind w:firstLine="480" w:firstLineChars="200"/>
        <w:rPr>
          <w:rFonts w:ascii="宋体" w:hAnsi="宋体"/>
          <w:sz w:val="24"/>
        </w:rPr>
      </w:pPr>
      <w:r>
        <w:rPr>
          <w:rFonts w:hint="eastAsia" w:ascii="宋体" w:hAnsi="宋体"/>
          <w:sz w:val="24"/>
        </w:rPr>
        <w:t>（三）投标文件的语言及计量</w:t>
      </w:r>
    </w:p>
    <w:p w14:paraId="7F3E0665">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投标文件以及投标</w:t>
      </w:r>
      <w:r>
        <w:rPr>
          <w:rFonts w:hint="eastAsia" w:ascii="宋体" w:hAnsi="宋体"/>
          <w:sz w:val="24"/>
        </w:rPr>
        <w:t>人</w:t>
      </w:r>
      <w:r>
        <w:rPr>
          <w:rFonts w:ascii="宋体" w:hAnsi="宋体"/>
          <w:sz w:val="24"/>
        </w:rPr>
        <w:t>与招标</w:t>
      </w:r>
      <w:r>
        <w:rPr>
          <w:rFonts w:hint="eastAsia" w:ascii="宋体" w:hAnsi="宋体"/>
          <w:sz w:val="24"/>
        </w:rPr>
        <w:t>人</w:t>
      </w:r>
      <w:r>
        <w:rPr>
          <w:rFonts w:ascii="宋体" w:hAnsi="宋体"/>
          <w:sz w:val="24"/>
        </w:rPr>
        <w:t>就有关投标事宜的所有来往函电，均应以中文汉语书写。除签名、盖章、专用名称等特殊情形外，以中文汉语以外的文字表述的投标文件视同未提供。</w:t>
      </w:r>
    </w:p>
    <w:p w14:paraId="5C261732">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w:t>
      </w:r>
      <w:r>
        <w:rPr>
          <w:rFonts w:hint="eastAsia" w:ascii="宋体" w:hAnsi="宋体"/>
          <w:sz w:val="24"/>
        </w:rPr>
        <w:t>）</w:t>
      </w:r>
      <w:r>
        <w:rPr>
          <w:rFonts w:ascii="宋体" w:hAnsi="宋体"/>
          <w:sz w:val="24"/>
        </w:rPr>
        <w:t>，否则视同未响应。</w:t>
      </w:r>
    </w:p>
    <w:p w14:paraId="5C9F08A6">
      <w:pPr>
        <w:snapToGrid w:val="0"/>
        <w:spacing w:line="400" w:lineRule="exact"/>
        <w:ind w:firstLine="480" w:firstLineChars="200"/>
        <w:rPr>
          <w:rFonts w:ascii="宋体" w:hAnsi="宋体"/>
          <w:sz w:val="24"/>
        </w:rPr>
      </w:pPr>
      <w:r>
        <w:rPr>
          <w:rFonts w:hint="eastAsia" w:ascii="宋体" w:hAnsi="宋体"/>
          <w:sz w:val="24"/>
        </w:rPr>
        <w:t>（四）投标报价</w:t>
      </w:r>
    </w:p>
    <w:p w14:paraId="2FA3C403">
      <w:pPr>
        <w:snapToGrid w:val="0"/>
        <w:spacing w:line="400" w:lineRule="exact"/>
        <w:ind w:firstLine="482" w:firstLineChars="200"/>
        <w:rPr>
          <w:rFonts w:ascii="宋体" w:hAnsi="宋体" w:cs="宋体"/>
          <w:b/>
          <w:sz w:val="24"/>
        </w:rPr>
      </w:pPr>
      <w:r>
        <w:rPr>
          <w:rFonts w:hint="eastAsia" w:ascii="宋体" w:hAnsi="宋体" w:cs="宋体"/>
          <w:b/>
          <w:bCs/>
          <w:sz w:val="24"/>
        </w:rPr>
        <w:t>▲</w:t>
      </w:r>
      <w:r>
        <w:rPr>
          <w:rFonts w:hint="eastAsia" w:ascii="宋体" w:hAnsi="宋体"/>
          <w:sz w:val="24"/>
        </w:rPr>
        <w:t>1.本次招标的投标报价以总价方式报价，投标单位应在招标文件中相关附表格式中明确本次投标报价，任何有选择的报价将不予接受</w:t>
      </w:r>
      <w:r>
        <w:rPr>
          <w:rFonts w:hint="eastAsia" w:ascii="宋体" w:hAnsi="宋体"/>
          <w:sz w:val="24"/>
          <w:highlight w:val="none"/>
        </w:rPr>
        <w:t>。</w:t>
      </w:r>
      <w:r>
        <w:rPr>
          <w:rFonts w:hint="eastAsia" w:ascii="宋体" w:hAnsi="宋体" w:cs="宋体"/>
          <w:b/>
          <w:sz w:val="24"/>
          <w:highlight w:val="none"/>
        </w:rPr>
        <w:t>（本项目设有最高限价，高于最高限价的投标报价为无效报价，作无效投标处理。）</w:t>
      </w:r>
    </w:p>
    <w:p w14:paraId="1489090F">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，应包括本次采购的项目为 “交钥匙工程”，应包括设备</w:t>
      </w:r>
      <w:r>
        <w:rPr>
          <w:rFonts w:hint="eastAsia" w:ascii="宋体" w:hAnsi="宋体" w:cs="宋体"/>
          <w:color w:val="auto"/>
          <w:sz w:val="24"/>
          <w:highlight w:val="none"/>
        </w:rPr>
        <w:t>货款、安装调试费、专用工具、保险、税金、培训、售后服务、验收、检测、采购代理服务费</w:t>
      </w:r>
      <w:r>
        <w:rPr>
          <w:rFonts w:hint="eastAsia" w:ascii="宋体" w:hAnsi="宋体"/>
          <w:color w:val="auto"/>
          <w:sz w:val="24"/>
          <w:highlight w:val="none"/>
        </w:rPr>
        <w:t>等一切费用。投标人的报价如有缺漏项，也将被视为投标优惠，已包含在总价范围内。</w:t>
      </w:r>
    </w:p>
    <w:p w14:paraId="4710B110">
      <w:pPr>
        <w:snapToGrid w:val="0"/>
        <w:spacing w:line="400" w:lineRule="exact"/>
        <w:ind w:firstLine="480" w:firstLineChars="200"/>
        <w:rPr>
          <w:rFonts w:ascii="宋体" w:hAnsi="宋体"/>
          <w:sz w:val="24"/>
        </w:rPr>
      </w:pPr>
      <w:r>
        <w:rPr>
          <w:rFonts w:hint="eastAsia" w:ascii="宋体" w:hAnsi="宋体"/>
          <w:sz w:val="24"/>
        </w:rPr>
        <w:t>3.投标人的报价一旦确定就不再更改。投标人的报价如有缺漏项，也将被视为投标优惠，已包含在总价范围内。结算时，不得以任何理由调整价格。</w:t>
      </w:r>
    </w:p>
    <w:p w14:paraId="51449B2C">
      <w:pPr>
        <w:snapToGrid w:val="0"/>
        <w:spacing w:line="400" w:lineRule="exact"/>
        <w:ind w:firstLine="482" w:firstLineChars="200"/>
        <w:rPr>
          <w:rFonts w:ascii="宋体" w:hAnsi="宋体"/>
          <w:b/>
          <w:bCs/>
          <w:sz w:val="24"/>
        </w:rPr>
      </w:pPr>
      <w:r>
        <w:rPr>
          <w:rFonts w:hint="eastAsia" w:ascii="宋体" w:hAnsi="宋体"/>
          <w:b/>
          <w:bCs/>
          <w:sz w:val="24"/>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本项目投标人报价低于项目预算50%的，应当在报价文件中详细阐述不影响产品质量或者诚信履约的具体原因。</w:t>
      </w:r>
    </w:p>
    <w:p w14:paraId="7F15AEE9">
      <w:pPr>
        <w:snapToGrid w:val="0"/>
        <w:spacing w:line="400" w:lineRule="exact"/>
        <w:ind w:firstLine="480" w:firstLineChars="200"/>
        <w:rPr>
          <w:rFonts w:ascii="宋体" w:hAnsi="宋体"/>
          <w:sz w:val="24"/>
        </w:rPr>
      </w:pPr>
      <w:r>
        <w:rPr>
          <w:rFonts w:hint="eastAsia" w:ascii="宋体" w:hAnsi="宋体"/>
          <w:sz w:val="24"/>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4B588EE9">
      <w:pPr>
        <w:snapToGrid w:val="0"/>
        <w:spacing w:line="400" w:lineRule="exact"/>
        <w:ind w:firstLine="480" w:firstLineChars="200"/>
        <w:rPr>
          <w:rFonts w:ascii="宋体" w:hAnsi="宋体"/>
          <w:sz w:val="24"/>
        </w:rPr>
      </w:pPr>
      <w:r>
        <w:rPr>
          <w:rFonts w:hint="eastAsia" w:ascii="宋体" w:hAnsi="宋体"/>
          <w:sz w:val="24"/>
        </w:rPr>
        <w:t>（五）投标文件的有效期</w:t>
      </w:r>
    </w:p>
    <w:p w14:paraId="47A128E0">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自投标截止日起</w:t>
      </w:r>
      <w:r>
        <w:rPr>
          <w:rFonts w:hint="eastAsia" w:ascii="宋体" w:hAnsi="宋体"/>
          <w:sz w:val="24"/>
        </w:rPr>
        <w:t>90</w:t>
      </w:r>
      <w:r>
        <w:rPr>
          <w:rFonts w:ascii="宋体" w:hAnsi="宋体"/>
          <w:sz w:val="24"/>
        </w:rPr>
        <w:t>天</w:t>
      </w:r>
      <w:r>
        <w:rPr>
          <w:rFonts w:hint="eastAsia" w:ascii="宋体" w:hAnsi="宋体"/>
          <w:sz w:val="24"/>
        </w:rPr>
        <w:t>内</w:t>
      </w:r>
      <w:r>
        <w:rPr>
          <w:rFonts w:ascii="宋体" w:hAnsi="宋体"/>
          <w:sz w:val="24"/>
        </w:rPr>
        <w:t>投标</w:t>
      </w:r>
      <w:r>
        <w:rPr>
          <w:rFonts w:hint="eastAsia" w:ascii="宋体" w:hAnsi="宋体"/>
          <w:sz w:val="24"/>
        </w:rPr>
        <w:t>文件</w:t>
      </w:r>
      <w:r>
        <w:rPr>
          <w:rFonts w:ascii="宋体" w:hAnsi="宋体"/>
          <w:sz w:val="24"/>
        </w:rPr>
        <w:t>应保持有效。有效期</w:t>
      </w:r>
      <w:r>
        <w:rPr>
          <w:rFonts w:hint="eastAsia" w:ascii="宋体" w:hAnsi="宋体"/>
          <w:sz w:val="24"/>
        </w:rPr>
        <w:t>不足</w:t>
      </w:r>
      <w:r>
        <w:rPr>
          <w:rFonts w:ascii="宋体" w:hAnsi="宋体"/>
          <w:sz w:val="24"/>
        </w:rPr>
        <w:t>的投标</w:t>
      </w:r>
      <w:r>
        <w:rPr>
          <w:rFonts w:hint="eastAsia" w:ascii="宋体" w:hAnsi="宋体"/>
          <w:sz w:val="24"/>
        </w:rPr>
        <w:t>文件</w:t>
      </w:r>
      <w:r>
        <w:rPr>
          <w:rFonts w:ascii="宋体" w:hAnsi="宋体"/>
          <w:sz w:val="24"/>
        </w:rPr>
        <w:t>将被拒绝。</w:t>
      </w:r>
    </w:p>
    <w:p w14:paraId="0A2D1460">
      <w:pPr>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在特殊情况下，招标人可与投标人协商延长投标书的有效期，这种要求和答复均以书面形式进行。</w:t>
      </w:r>
    </w:p>
    <w:p w14:paraId="3C2405A1">
      <w:pPr>
        <w:snapToGrid w:val="0"/>
        <w:spacing w:line="40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w:t>
      </w:r>
      <w:r>
        <w:rPr>
          <w:rFonts w:hint="eastAsia" w:ascii="宋体" w:hAnsi="宋体"/>
          <w:sz w:val="24"/>
        </w:rPr>
        <w:t>也</w:t>
      </w:r>
      <w:r>
        <w:rPr>
          <w:rFonts w:ascii="宋体" w:hAnsi="宋体"/>
          <w:sz w:val="24"/>
        </w:rPr>
        <w:t xml:space="preserve">不能修改投标文件。 </w:t>
      </w:r>
    </w:p>
    <w:p w14:paraId="16B49BE0">
      <w:pPr>
        <w:snapToGrid w:val="0"/>
        <w:spacing w:line="40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3DD5A874">
      <w:pPr>
        <w:snapToGrid w:val="0"/>
        <w:spacing w:line="400" w:lineRule="exact"/>
        <w:ind w:firstLine="480" w:firstLineChars="200"/>
        <w:rPr>
          <w:rFonts w:ascii="宋体" w:hAnsi="宋体"/>
          <w:sz w:val="24"/>
        </w:rPr>
      </w:pPr>
      <w:r>
        <w:rPr>
          <w:rFonts w:hint="eastAsia" w:ascii="宋体" w:hAnsi="宋体"/>
          <w:sz w:val="24"/>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3093"/>
      <w:bookmarkEnd w:id="0"/>
      <w:bookmarkStart w:id="1" w:name="_Hlt68072998"/>
      <w:bookmarkEnd w:id="1"/>
      <w:bookmarkStart w:id="2" w:name="_Hlt68403820"/>
      <w:bookmarkEnd w:id="2"/>
    </w:p>
    <w:p w14:paraId="30238409">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五、投标文件的签章</w:t>
      </w:r>
    </w:p>
    <w:p w14:paraId="4B089E87">
      <w:pPr>
        <w:snapToGrid w:val="0"/>
        <w:spacing w:line="400" w:lineRule="exact"/>
        <w:ind w:firstLine="480" w:firstLineChars="200"/>
        <w:rPr>
          <w:rFonts w:ascii="宋体" w:hAnsi="宋体" w:cs="宋体"/>
          <w:sz w:val="24"/>
        </w:rPr>
      </w:pPr>
      <w:r>
        <w:rPr>
          <w:rFonts w:hint="eastAsia" w:ascii="宋体" w:hAnsi="宋体" w:cs="宋体"/>
          <w:sz w:val="24"/>
        </w:rPr>
        <w:t>（一）投标文件的签章：见《投标人须知前附表》；</w:t>
      </w:r>
    </w:p>
    <w:p w14:paraId="331220B7">
      <w:pPr>
        <w:snapToGrid w:val="0"/>
        <w:spacing w:line="400" w:lineRule="exact"/>
        <w:ind w:firstLine="480" w:firstLineChars="200"/>
        <w:rPr>
          <w:rFonts w:ascii="宋体" w:hAnsi="宋体" w:cs="宋体"/>
          <w:sz w:val="24"/>
        </w:rPr>
      </w:pPr>
      <w:r>
        <w:rPr>
          <w:rFonts w:hint="eastAsia" w:ascii="宋体" w:hAnsi="宋体" w:cs="宋体"/>
          <w:sz w:val="24"/>
        </w:rPr>
        <w:t>（二）CA电子签章操作指南详见《供应商-政府采购项目电子交易操作指南》（https://zjjcmspublic.oss-cn-hangzhou-zwynet-d01-a.internet.cloud.zj.gov.cn/jcms_files/jcms1/web2760/site/attach/-1/2209231954378197715.pdf）。</w:t>
      </w:r>
    </w:p>
    <w:p w14:paraId="6CE3FB87">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六、投标文件的形式及份数</w:t>
      </w:r>
    </w:p>
    <w:p w14:paraId="2066C391">
      <w:pPr>
        <w:snapToGrid w:val="0"/>
        <w:spacing w:line="400" w:lineRule="exact"/>
        <w:ind w:firstLine="480" w:firstLineChars="200"/>
        <w:rPr>
          <w:rFonts w:ascii="宋体" w:hAnsi="宋体" w:cs="宋体"/>
          <w:sz w:val="24"/>
        </w:rPr>
      </w:pPr>
      <w:r>
        <w:rPr>
          <w:rFonts w:hint="eastAsia" w:ascii="宋体" w:hAnsi="宋体" w:cs="宋体"/>
          <w:sz w:val="24"/>
        </w:rPr>
        <w:t>（一）投标文件的形式及份数：见《投标人须知前附表》 ；</w:t>
      </w:r>
    </w:p>
    <w:p w14:paraId="55785022">
      <w:pPr>
        <w:snapToGrid w:val="0"/>
        <w:spacing w:line="400" w:lineRule="exact"/>
        <w:ind w:firstLine="480" w:firstLineChars="200"/>
        <w:rPr>
          <w:rFonts w:ascii="宋体" w:hAnsi="宋体" w:cs="宋体"/>
          <w:sz w:val="24"/>
        </w:rPr>
      </w:pPr>
      <w:r>
        <w:rPr>
          <w:rFonts w:hint="eastAsia" w:ascii="宋体" w:hAnsi="宋体" w:cs="宋体"/>
          <w:sz w:val="24"/>
        </w:rPr>
        <w:t>（二）“电子加密投标文件”：“电子加密投标文件”是指通过“政采云电子交易客户端”完成投标文件编制后生成并加密的数据电文形式的投标文件。</w:t>
      </w:r>
    </w:p>
    <w:p w14:paraId="7C5EFE1F">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七、投标</w:t>
      </w:r>
    </w:p>
    <w:p w14:paraId="650C8714">
      <w:pPr>
        <w:snapToGrid w:val="0"/>
        <w:spacing w:line="400" w:lineRule="exact"/>
        <w:ind w:firstLine="482" w:firstLineChars="200"/>
        <w:outlineLvl w:val="1"/>
        <w:rPr>
          <w:rFonts w:ascii="宋体" w:hAnsi="宋体"/>
          <w:b/>
          <w:sz w:val="24"/>
        </w:rPr>
      </w:pPr>
      <w:r>
        <w:rPr>
          <w:rFonts w:hint="eastAsia" w:ascii="宋体" w:hAnsi="宋体"/>
          <w:b/>
          <w:sz w:val="24"/>
        </w:rPr>
        <w:t>（一）投标文件的上传和递交</w:t>
      </w:r>
    </w:p>
    <w:p w14:paraId="0D9EB187">
      <w:pPr>
        <w:snapToGrid w:val="0"/>
        <w:spacing w:line="400" w:lineRule="exact"/>
        <w:ind w:firstLine="480" w:firstLineChars="200"/>
        <w:rPr>
          <w:rFonts w:ascii="宋体" w:hAnsi="宋体"/>
          <w:sz w:val="24"/>
        </w:rPr>
      </w:pPr>
      <w:r>
        <w:rPr>
          <w:rFonts w:hint="eastAsia" w:ascii="宋体" w:hAnsi="宋体"/>
          <w:sz w:val="24"/>
        </w:rPr>
        <w:t>“投标文件”的上传、递交：见《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6F13CD15">
      <w:pPr>
        <w:snapToGrid w:val="0"/>
        <w:spacing w:line="400" w:lineRule="exact"/>
        <w:ind w:firstLine="482" w:firstLineChars="200"/>
        <w:outlineLvl w:val="1"/>
        <w:rPr>
          <w:rFonts w:ascii="宋体" w:hAnsi="宋体"/>
          <w:b/>
          <w:sz w:val="24"/>
        </w:rPr>
      </w:pPr>
      <w:r>
        <w:rPr>
          <w:rFonts w:hint="eastAsia" w:ascii="宋体" w:hAnsi="宋体"/>
          <w:b/>
          <w:sz w:val="24"/>
        </w:rPr>
        <w:t>（二）“电子加密投标文件”解密</w:t>
      </w:r>
    </w:p>
    <w:p w14:paraId="4F19AEF4">
      <w:pPr>
        <w:snapToGrid w:val="0"/>
        <w:spacing w:line="400" w:lineRule="exact"/>
        <w:ind w:firstLine="480" w:firstLineChars="200"/>
        <w:rPr>
          <w:rFonts w:ascii="宋体" w:hAnsi="宋体"/>
          <w:sz w:val="24"/>
        </w:rPr>
      </w:pPr>
      <w:r>
        <w:rPr>
          <w:rFonts w:hint="eastAsia" w:ascii="宋体" w:hAnsi="宋体"/>
          <w:sz w:val="24"/>
        </w:rPr>
        <w:t>“电子加密投标文件”解密：见《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7DAA660F">
      <w:pPr>
        <w:snapToGrid w:val="0"/>
        <w:spacing w:line="400" w:lineRule="exact"/>
        <w:ind w:firstLine="482" w:firstLineChars="200"/>
        <w:outlineLvl w:val="1"/>
        <w:rPr>
          <w:rFonts w:ascii="宋体" w:hAnsi="宋体"/>
          <w:b/>
          <w:sz w:val="24"/>
        </w:rPr>
      </w:pPr>
      <w:r>
        <w:rPr>
          <w:rFonts w:hint="eastAsia" w:ascii="宋体" w:hAnsi="宋体"/>
          <w:b/>
          <w:sz w:val="24"/>
        </w:rPr>
        <w:t>（三）投标文件的补充、修改或撤回</w:t>
      </w:r>
    </w:p>
    <w:p w14:paraId="7B399797">
      <w:pPr>
        <w:snapToGrid w:val="0"/>
        <w:spacing w:line="400" w:lineRule="exact"/>
        <w:ind w:firstLine="480" w:firstLineChars="20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CEAC401">
      <w:pPr>
        <w:snapToGrid w:val="0"/>
        <w:spacing w:line="400" w:lineRule="exact"/>
        <w:ind w:firstLine="480" w:firstLineChars="200"/>
        <w:rPr>
          <w:rFonts w:ascii="宋体" w:hAnsi="宋体"/>
          <w:sz w:val="24"/>
        </w:rPr>
      </w:pPr>
      <w:r>
        <w:rPr>
          <w:rFonts w:hint="eastAsia" w:ascii="宋体" w:hAnsi="宋体"/>
          <w:sz w:val="24"/>
        </w:rPr>
        <w:t>2.投标截止时间后，投标人不得撤回、修改投标文件。</w:t>
      </w:r>
    </w:p>
    <w:p w14:paraId="7DE94D6F">
      <w:pPr>
        <w:snapToGrid w:val="0"/>
        <w:spacing w:line="400" w:lineRule="exact"/>
        <w:ind w:firstLine="482" w:firstLineChars="200"/>
        <w:outlineLvl w:val="1"/>
        <w:rPr>
          <w:rFonts w:ascii="宋体" w:hAnsi="宋体"/>
          <w:b/>
          <w:bCs/>
          <w:sz w:val="24"/>
        </w:rPr>
      </w:pPr>
      <w:r>
        <w:rPr>
          <w:rFonts w:hint="eastAsia" w:ascii="宋体" w:hAnsi="宋体"/>
          <w:b/>
          <w:bCs/>
          <w:sz w:val="24"/>
        </w:rPr>
        <w:t>（四）投标文件的备选方案</w:t>
      </w:r>
    </w:p>
    <w:p w14:paraId="2F6C2811">
      <w:pPr>
        <w:snapToGrid w:val="0"/>
        <w:spacing w:line="400" w:lineRule="exact"/>
        <w:ind w:firstLine="480" w:firstLineChars="200"/>
        <w:rPr>
          <w:rFonts w:ascii="宋体" w:hAnsi="宋体"/>
          <w:sz w:val="24"/>
        </w:rPr>
      </w:pPr>
      <w:r>
        <w:rPr>
          <w:rFonts w:ascii="宋体" w:hAnsi="宋体"/>
          <w:sz w:val="24"/>
        </w:rPr>
        <w:t>投标</w:t>
      </w:r>
      <w:r>
        <w:rPr>
          <w:rFonts w:hint="eastAsia" w:ascii="宋体" w:hAnsi="宋体"/>
          <w:sz w:val="24"/>
        </w:rPr>
        <w:t>人</w:t>
      </w:r>
      <w:r>
        <w:rPr>
          <w:rFonts w:ascii="宋体" w:hAnsi="宋体"/>
          <w:sz w:val="24"/>
        </w:rPr>
        <w:t>不得递交任何的投标备选（替代</w:t>
      </w:r>
      <w:r>
        <w:rPr>
          <w:rFonts w:hint="eastAsia" w:ascii="宋体" w:hAnsi="宋体"/>
          <w:sz w:val="24"/>
        </w:rPr>
        <w:t>）</w:t>
      </w:r>
      <w:r>
        <w:rPr>
          <w:rFonts w:ascii="宋体" w:hAnsi="宋体"/>
          <w:sz w:val="24"/>
        </w:rPr>
        <w:t>方案，否则其投标文件将作无效标处理。</w:t>
      </w:r>
    </w:p>
    <w:p w14:paraId="1BBE523D">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八、开标</w:t>
      </w:r>
    </w:p>
    <w:p w14:paraId="3FC99F6B">
      <w:pPr>
        <w:pStyle w:val="25"/>
        <w:snapToGrid w:val="0"/>
        <w:spacing w:before="0" w:beforeLines="0" w:after="0" w:afterLines="0"/>
        <w:ind w:firstLine="482" w:firstLineChars="200"/>
        <w:outlineLvl w:val="1"/>
        <w:rPr>
          <w:rFonts w:hint="default" w:hAnsi="宋体"/>
          <w:b/>
          <w:sz w:val="24"/>
          <w:szCs w:val="24"/>
        </w:rPr>
      </w:pPr>
      <w:r>
        <w:rPr>
          <w:rFonts w:hAnsi="宋体"/>
          <w:b/>
          <w:sz w:val="24"/>
          <w:szCs w:val="24"/>
        </w:rPr>
        <w:t>（一）开标准备</w:t>
      </w:r>
    </w:p>
    <w:p w14:paraId="24CE1CC0">
      <w:pPr>
        <w:pStyle w:val="25"/>
        <w:snapToGrid w:val="0"/>
        <w:spacing w:before="0" w:beforeLines="0" w:after="0" w:afterLines="0"/>
        <w:ind w:firstLine="480" w:firstLineChars="200"/>
        <w:rPr>
          <w:rFonts w:hint="default" w:hAnsi="宋体"/>
          <w:bCs/>
          <w:sz w:val="24"/>
          <w:szCs w:val="24"/>
        </w:rPr>
      </w:pPr>
      <w:r>
        <w:rPr>
          <w:rFonts w:hAnsi="宋体"/>
          <w:bCs/>
          <w:sz w:val="24"/>
          <w:szCs w:val="24"/>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0A9F68E9">
      <w:pPr>
        <w:pStyle w:val="25"/>
        <w:snapToGrid w:val="0"/>
        <w:spacing w:before="0" w:beforeLines="0" w:after="0" w:afterLines="0"/>
        <w:ind w:firstLine="482" w:firstLineChars="200"/>
        <w:outlineLvl w:val="1"/>
        <w:rPr>
          <w:rFonts w:hint="default" w:hAnsi="宋体"/>
          <w:b/>
          <w:sz w:val="24"/>
          <w:szCs w:val="24"/>
        </w:rPr>
      </w:pPr>
      <w:r>
        <w:rPr>
          <w:rFonts w:hAnsi="宋体"/>
          <w:b/>
          <w:sz w:val="24"/>
          <w:szCs w:val="24"/>
        </w:rPr>
        <w:t>（二）开标流程</w:t>
      </w:r>
    </w:p>
    <w:p w14:paraId="61610494">
      <w:pPr>
        <w:pStyle w:val="25"/>
        <w:snapToGrid w:val="0"/>
        <w:spacing w:before="0" w:beforeLines="0" w:after="0" w:afterLines="0"/>
        <w:ind w:firstLine="480" w:firstLineChars="200"/>
        <w:rPr>
          <w:rFonts w:hint="default" w:hAnsi="宋体"/>
          <w:bCs/>
          <w:sz w:val="24"/>
          <w:szCs w:val="24"/>
        </w:rPr>
      </w:pPr>
      <w:r>
        <w:rPr>
          <w:rFonts w:hAnsi="宋体"/>
          <w:bCs/>
          <w:sz w:val="24"/>
          <w:szCs w:val="24"/>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39D9542F">
      <w:pPr>
        <w:pStyle w:val="25"/>
        <w:snapToGrid w:val="0"/>
        <w:spacing w:before="0" w:beforeLines="0" w:after="0" w:afterLines="0"/>
        <w:ind w:firstLine="480" w:firstLineChars="200"/>
        <w:rPr>
          <w:rFonts w:hint="default" w:hAnsi="宋体"/>
          <w:bCs/>
          <w:sz w:val="24"/>
          <w:szCs w:val="24"/>
        </w:rPr>
      </w:pPr>
      <w:r>
        <w:rPr>
          <w:rFonts w:hAnsi="宋体"/>
          <w:bCs/>
          <w:sz w:val="24"/>
          <w:szCs w:val="24"/>
        </w:rPr>
        <w:t>2.投标文件解密结束，开启资格文件 ，进入资格审查环节，采购代理机构或者采购单位代表将依法对投标人的资格进行审查，具体见本章节“投标人资格审查”相关规定。</w:t>
      </w:r>
    </w:p>
    <w:p w14:paraId="2DCDA0B0">
      <w:pPr>
        <w:pStyle w:val="25"/>
        <w:snapToGrid w:val="0"/>
        <w:spacing w:before="0" w:beforeLines="0" w:after="0" w:afterLines="0"/>
        <w:ind w:firstLine="480" w:firstLineChars="200"/>
        <w:rPr>
          <w:rFonts w:hint="default" w:hAnsi="宋体"/>
          <w:bCs/>
          <w:sz w:val="24"/>
          <w:szCs w:val="24"/>
        </w:rPr>
      </w:pPr>
      <w:r>
        <w:rPr>
          <w:rFonts w:hAnsi="宋体"/>
          <w:bCs/>
          <w:sz w:val="24"/>
          <w:szCs w:val="24"/>
        </w:rPr>
        <w:t>3.开启资格审查通过的投标人的商务技术文件进入符合性审查及商务技术评审；</w:t>
      </w:r>
    </w:p>
    <w:p w14:paraId="4C15D99F">
      <w:pPr>
        <w:pStyle w:val="25"/>
        <w:snapToGrid w:val="0"/>
        <w:spacing w:before="0" w:beforeLines="0" w:after="0" w:afterLines="0"/>
        <w:ind w:firstLine="480" w:firstLineChars="200"/>
        <w:rPr>
          <w:rFonts w:hint="default" w:hAnsi="宋体"/>
          <w:bCs/>
          <w:sz w:val="24"/>
          <w:szCs w:val="24"/>
        </w:rPr>
      </w:pPr>
      <w:r>
        <w:rPr>
          <w:rFonts w:hAnsi="宋体"/>
          <w:bCs/>
          <w:sz w:val="24"/>
          <w:szCs w:val="24"/>
        </w:rPr>
        <w:t>4.符合性审查、商务技术评审结束后，开启符合性审查、商务技术评审有效投标人的报价文件。由评标委员会对报价文件的符合性等进行审查核实。投标人在线制作投标文件时《开标一览表》中平台上填写的金额与解密后“电子加密投标文件”中《开标一览表》填写的金额不一致的，以解密后“电子加密投标文件”中《开标一览表》填写的金额为准，投标人拒绝接受此调整的，按无效投标处理。</w:t>
      </w:r>
    </w:p>
    <w:p w14:paraId="1BC1000E">
      <w:pPr>
        <w:pStyle w:val="25"/>
        <w:snapToGrid w:val="0"/>
        <w:spacing w:before="0" w:beforeLines="0" w:after="0" w:afterLines="0"/>
        <w:ind w:firstLine="480" w:firstLineChars="200"/>
        <w:rPr>
          <w:rFonts w:hint="default" w:hAnsi="宋体"/>
          <w:bCs/>
          <w:sz w:val="24"/>
          <w:szCs w:val="24"/>
        </w:rPr>
      </w:pPr>
      <w:r>
        <w:rPr>
          <w:rFonts w:hAnsi="宋体"/>
          <w:bCs/>
          <w:sz w:val="24"/>
          <w:szCs w:val="24"/>
        </w:rPr>
        <w:t>5.评审结束后，公布采购结果。</w:t>
      </w:r>
    </w:p>
    <w:p w14:paraId="4D4B8DB9">
      <w:pPr>
        <w:snapToGrid w:val="0"/>
        <w:spacing w:line="400" w:lineRule="exact"/>
        <w:ind w:firstLine="482" w:firstLineChars="200"/>
        <w:rPr>
          <w:rFonts w:ascii="宋体" w:hAnsi="宋体"/>
          <w:b/>
          <w:sz w:val="24"/>
        </w:rPr>
      </w:pPr>
      <w:r>
        <w:rPr>
          <w:rFonts w:ascii="宋体" w:hAnsi="宋体"/>
          <w:b/>
          <w:sz w:val="24"/>
        </w:rPr>
        <w:t>特别说明：如遇“政府采购云平台”电子化开标或评审程序调整的，按调整后程序执行。</w:t>
      </w:r>
    </w:p>
    <w:p w14:paraId="40F413E8">
      <w:pPr>
        <w:snapToGrid w:val="0"/>
        <w:spacing w:line="400" w:lineRule="exact"/>
        <w:ind w:firstLine="482" w:firstLineChars="200"/>
        <w:outlineLvl w:val="1"/>
        <w:rPr>
          <w:rFonts w:ascii="宋体" w:hAnsi="宋体"/>
          <w:b/>
          <w:sz w:val="24"/>
        </w:rPr>
      </w:pPr>
      <w:r>
        <w:rPr>
          <w:rFonts w:hint="eastAsia" w:ascii="宋体" w:hAnsi="宋体"/>
          <w:b/>
          <w:sz w:val="24"/>
        </w:rPr>
        <w:t>（三）投标人资格审查</w:t>
      </w:r>
    </w:p>
    <w:p w14:paraId="354D90C7">
      <w:pPr>
        <w:snapToGrid w:val="0"/>
        <w:spacing w:line="400" w:lineRule="exact"/>
        <w:ind w:firstLine="480" w:firstLineChars="200"/>
        <w:rPr>
          <w:rFonts w:ascii="宋体" w:hAnsi="宋体"/>
          <w:bCs/>
          <w:sz w:val="24"/>
        </w:rPr>
      </w:pPr>
      <w:r>
        <w:rPr>
          <w:rFonts w:ascii="宋体" w:hAnsi="宋体"/>
          <w:sz w:val="24"/>
        </w:rPr>
        <w:t>投标文件解密结束，开启</w:t>
      </w:r>
      <w:r>
        <w:rPr>
          <w:rFonts w:hint="eastAsia" w:ascii="宋体" w:hAnsi="宋体"/>
          <w:sz w:val="24"/>
        </w:rPr>
        <w:t>资格文件</w:t>
      </w:r>
      <w:r>
        <w:rPr>
          <w:rFonts w:ascii="宋体" w:hAnsi="宋体"/>
          <w:sz w:val="24"/>
        </w:rPr>
        <w:t>，进入资格审查环节，采购代理机构</w:t>
      </w:r>
      <w:r>
        <w:rPr>
          <w:rFonts w:hint="eastAsia" w:ascii="宋体" w:hAnsi="宋体"/>
          <w:sz w:val="24"/>
        </w:rPr>
        <w:t>或者采购单位代表人</w:t>
      </w:r>
      <w:r>
        <w:rPr>
          <w:rFonts w:ascii="宋体" w:hAnsi="宋体"/>
          <w:sz w:val="24"/>
        </w:rPr>
        <w:t>将依法对投标</w:t>
      </w:r>
      <w:r>
        <w:rPr>
          <w:rFonts w:hint="eastAsia" w:ascii="宋体" w:hAnsi="宋体"/>
          <w:sz w:val="24"/>
        </w:rPr>
        <w:t>人</w:t>
      </w:r>
      <w:r>
        <w:rPr>
          <w:rFonts w:ascii="宋体" w:hAnsi="宋体"/>
          <w:sz w:val="24"/>
        </w:rPr>
        <w:t>的资格进行审查</w:t>
      </w:r>
      <w:r>
        <w:rPr>
          <w:rFonts w:hint="eastAsia" w:ascii="宋体" w:hAnsi="宋体"/>
          <w:sz w:val="24"/>
        </w:rPr>
        <w:t>，</w:t>
      </w:r>
      <w:r>
        <w:rPr>
          <w:rFonts w:hint="eastAsia"/>
        </w:rPr>
        <w:t xml:space="preserve"> </w:t>
      </w:r>
      <w:r>
        <w:rPr>
          <w:rFonts w:hint="eastAsia" w:ascii="宋体" w:hAnsi="宋体"/>
          <w:bCs/>
          <w:sz w:val="24"/>
        </w:rPr>
        <w:t>资格审查人员对投标人所提交的资格审查材料仅负审核的责任。如发现投标人所提交的资格审查材料不合法或与事实不符，采购人可取消其中标资格并追究投标人的法律责任。</w:t>
      </w:r>
    </w:p>
    <w:p w14:paraId="68FB67F4">
      <w:pPr>
        <w:snapToGrid w:val="0"/>
        <w:spacing w:line="400" w:lineRule="exact"/>
        <w:ind w:firstLine="480" w:firstLineChars="200"/>
        <w:rPr>
          <w:rFonts w:ascii="宋体" w:hAnsi="宋体"/>
          <w:bCs/>
          <w:sz w:val="24"/>
        </w:rPr>
      </w:pPr>
      <w:r>
        <w:rPr>
          <w:rFonts w:hint="eastAsia" w:ascii="宋体" w:hAnsi="宋体"/>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14:paraId="05DF8EBE">
      <w:pPr>
        <w:snapToGrid w:val="0"/>
        <w:spacing w:line="400" w:lineRule="exact"/>
        <w:ind w:firstLine="480" w:firstLineChars="200"/>
        <w:rPr>
          <w:rFonts w:hAnsi="宋体"/>
          <w:sz w:val="24"/>
        </w:rPr>
      </w:pPr>
      <w:r>
        <w:rPr>
          <w:rFonts w:hint="eastAsia" w:ascii="宋体" w:hAnsi="宋体"/>
          <w:bCs/>
          <w:sz w:val="24"/>
        </w:rPr>
        <w:t>2.单位负责人为同一人或者存在直接控股、管理关系的不同供应商参加同一合同项下的采购活动的，相关投标人均作资格无效处理。</w:t>
      </w:r>
    </w:p>
    <w:p w14:paraId="5D7CD878">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九、评标</w:t>
      </w:r>
    </w:p>
    <w:p w14:paraId="0721ABDF">
      <w:pPr>
        <w:snapToGrid w:val="0"/>
        <w:spacing w:line="400" w:lineRule="exact"/>
        <w:ind w:firstLine="482" w:firstLineChars="200"/>
        <w:rPr>
          <w:rFonts w:ascii="宋体" w:hAnsi="宋体"/>
          <w:b/>
          <w:bCs/>
          <w:sz w:val="24"/>
        </w:rPr>
      </w:pPr>
      <w:r>
        <w:rPr>
          <w:rFonts w:hint="eastAsia" w:ascii="宋体" w:hAnsi="宋体"/>
          <w:b/>
          <w:bCs/>
          <w:sz w:val="24"/>
        </w:rPr>
        <w:t>（一）评标由依法组建的评标委员会负责，评标委员会由采购评审专家（随机抽取）和采购人代表共5人及以上单数组成（采购人代表占评标委员会总人数不超过1/3）。评标委员会独立履行下列职责：</w:t>
      </w:r>
    </w:p>
    <w:p w14:paraId="25E1FDD0">
      <w:pPr>
        <w:snapToGrid w:val="0"/>
        <w:spacing w:line="400" w:lineRule="exact"/>
        <w:ind w:firstLine="480" w:firstLineChars="200"/>
        <w:jc w:val="left"/>
        <w:rPr>
          <w:rFonts w:ascii="宋体" w:hAnsi="宋体"/>
          <w:bCs/>
          <w:sz w:val="24"/>
        </w:rPr>
      </w:pPr>
      <w:r>
        <w:rPr>
          <w:rFonts w:hint="eastAsia" w:ascii="宋体" w:hAnsi="宋体"/>
          <w:bCs/>
          <w:sz w:val="24"/>
        </w:rPr>
        <w:t>1.审查、评价投标文件是否符合招标文件的商务、技术等实质性要求；</w:t>
      </w:r>
    </w:p>
    <w:p w14:paraId="3B76B1C1">
      <w:pPr>
        <w:snapToGrid w:val="0"/>
        <w:spacing w:line="400" w:lineRule="exact"/>
        <w:ind w:firstLine="480" w:firstLineChars="200"/>
        <w:jc w:val="left"/>
        <w:rPr>
          <w:rFonts w:ascii="宋体" w:hAnsi="宋体"/>
          <w:bCs/>
          <w:sz w:val="24"/>
        </w:rPr>
      </w:pPr>
      <w:r>
        <w:rPr>
          <w:rFonts w:hint="eastAsia" w:ascii="宋体" w:hAnsi="宋体"/>
          <w:bCs/>
          <w:sz w:val="24"/>
        </w:rPr>
        <w:t>2.要求投标人对投标文件有关事项作出澄清或者说明；</w:t>
      </w:r>
    </w:p>
    <w:p w14:paraId="104871E8">
      <w:pPr>
        <w:snapToGrid w:val="0"/>
        <w:spacing w:line="400" w:lineRule="exact"/>
        <w:ind w:firstLine="480" w:firstLineChars="200"/>
        <w:jc w:val="left"/>
        <w:rPr>
          <w:rFonts w:ascii="宋体" w:hAnsi="宋体"/>
          <w:bCs/>
          <w:sz w:val="24"/>
        </w:rPr>
      </w:pPr>
      <w:r>
        <w:rPr>
          <w:rFonts w:hint="eastAsia" w:ascii="宋体" w:hAnsi="宋体"/>
          <w:bCs/>
          <w:sz w:val="24"/>
        </w:rPr>
        <w:t>3.对投标文件进行比较和评价；</w:t>
      </w:r>
    </w:p>
    <w:p w14:paraId="19EE6FB2">
      <w:pPr>
        <w:snapToGrid w:val="0"/>
        <w:spacing w:line="400" w:lineRule="exact"/>
        <w:ind w:firstLine="480" w:firstLineChars="200"/>
        <w:rPr>
          <w:rFonts w:ascii="宋体" w:hAnsi="宋体"/>
          <w:bCs/>
          <w:sz w:val="24"/>
        </w:rPr>
      </w:pPr>
      <w:r>
        <w:rPr>
          <w:rFonts w:hint="eastAsia" w:ascii="宋体" w:hAnsi="宋体"/>
          <w:bCs/>
          <w:sz w:val="24"/>
        </w:rPr>
        <w:t>4.</w:t>
      </w:r>
      <w:r>
        <w:rPr>
          <w:rFonts w:hint="eastAsia" w:ascii="宋体" w:hAnsi="宋体"/>
          <w:sz w:val="24"/>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sz w:val="24"/>
        </w:rPr>
        <w:t>按照招标文件确定的评标办法对各投标人进行排序，</w:t>
      </w:r>
      <w:r>
        <w:rPr>
          <w:rFonts w:hint="eastAsia" w:ascii="宋体" w:hAnsi="宋体"/>
          <w:bCs/>
          <w:sz w:val="24"/>
        </w:rPr>
        <w:t>确定中标候选人名单</w:t>
      </w:r>
      <w:r>
        <w:rPr>
          <w:rFonts w:hint="eastAsia" w:ascii="宋体" w:hAnsi="宋体"/>
          <w:sz w:val="24"/>
        </w:rPr>
        <w:t>（每标项推荐不超过3个中标候选人，即：有效投标人为3家时，推荐1个中标候选人；有效投标人为4家时，推荐2个中标候选人；有效投标人为5家及以上时，推荐3个中标候选人）；</w:t>
      </w:r>
    </w:p>
    <w:p w14:paraId="5A6EC500">
      <w:pPr>
        <w:snapToGrid w:val="0"/>
        <w:spacing w:line="400" w:lineRule="exact"/>
        <w:ind w:firstLine="480" w:firstLineChars="200"/>
        <w:rPr>
          <w:rFonts w:ascii="宋体" w:hAnsi="宋体"/>
          <w:bCs/>
          <w:sz w:val="24"/>
        </w:rPr>
      </w:pPr>
      <w:r>
        <w:rPr>
          <w:rFonts w:hint="eastAsia" w:ascii="宋体" w:hAnsi="宋体"/>
          <w:bCs/>
          <w:sz w:val="24"/>
        </w:rPr>
        <w:t>5.向采购人推荐综合得分第一名的供应商为中标人，并提交评审报告。</w:t>
      </w:r>
    </w:p>
    <w:p w14:paraId="07CF6AF2">
      <w:pPr>
        <w:snapToGrid w:val="0"/>
        <w:spacing w:line="400" w:lineRule="exact"/>
        <w:ind w:firstLine="480" w:firstLineChars="200"/>
        <w:jc w:val="left"/>
        <w:rPr>
          <w:rFonts w:ascii="宋体" w:hAnsi="宋体"/>
          <w:bCs/>
          <w:sz w:val="24"/>
        </w:rPr>
      </w:pPr>
      <w:r>
        <w:rPr>
          <w:rFonts w:hint="eastAsia" w:ascii="宋体" w:hAnsi="宋体"/>
          <w:bCs/>
          <w:sz w:val="24"/>
        </w:rPr>
        <w:t>6.向采购人、采购代理机构或者有关部门报告评标中发现的违法行为。</w:t>
      </w:r>
    </w:p>
    <w:p w14:paraId="334D94D7">
      <w:pPr>
        <w:snapToGrid w:val="0"/>
        <w:spacing w:line="400" w:lineRule="exact"/>
        <w:ind w:firstLine="482" w:firstLineChars="200"/>
        <w:jc w:val="left"/>
        <w:rPr>
          <w:rFonts w:ascii="宋体" w:hAnsi="宋体"/>
          <w:b/>
          <w:bCs/>
          <w:sz w:val="24"/>
        </w:rPr>
      </w:pPr>
      <w:r>
        <w:rPr>
          <w:rFonts w:hint="eastAsia" w:ascii="宋体" w:hAnsi="宋体"/>
          <w:b/>
          <w:bCs/>
          <w:sz w:val="24"/>
        </w:rPr>
        <w:t>（二）评标应当遵循下列工作程序：</w:t>
      </w:r>
    </w:p>
    <w:p w14:paraId="15B70DCD">
      <w:pPr>
        <w:snapToGrid w:val="0"/>
        <w:spacing w:line="400" w:lineRule="exact"/>
        <w:ind w:firstLine="480" w:firstLineChars="200"/>
        <w:jc w:val="left"/>
        <w:rPr>
          <w:rFonts w:ascii="宋体" w:hAnsi="宋体"/>
          <w:bCs/>
          <w:sz w:val="24"/>
        </w:rPr>
      </w:pPr>
      <w:r>
        <w:rPr>
          <w:rFonts w:hint="eastAsia" w:ascii="宋体" w:hAnsi="宋体"/>
          <w:bCs/>
          <w:sz w:val="24"/>
        </w:rPr>
        <w:t>1.投标文件符合性审查。依据招标文件的规定，从投标文件的有效性、完整性和对招标文件的响应程度进行审查，以确定是否对招标文件的实质性要求作出响应。</w:t>
      </w:r>
    </w:p>
    <w:p w14:paraId="6A9BCC7D">
      <w:pPr>
        <w:snapToGrid w:val="0"/>
        <w:spacing w:line="400" w:lineRule="exact"/>
        <w:ind w:firstLine="480" w:firstLineChars="200"/>
        <w:jc w:val="left"/>
        <w:rPr>
          <w:rFonts w:ascii="宋体" w:hAnsi="宋体"/>
          <w:bCs/>
          <w:sz w:val="24"/>
        </w:rPr>
      </w:pPr>
      <w:r>
        <w:rPr>
          <w:rFonts w:hint="eastAsia" w:ascii="宋体" w:hAnsi="宋体"/>
          <w:bCs/>
          <w:sz w:val="24"/>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6EF8A01">
      <w:pPr>
        <w:snapToGrid w:val="0"/>
        <w:spacing w:line="400" w:lineRule="exact"/>
        <w:ind w:firstLine="480" w:firstLineChars="200"/>
        <w:jc w:val="left"/>
        <w:rPr>
          <w:rFonts w:ascii="宋体" w:hAnsi="宋体"/>
          <w:bCs/>
          <w:sz w:val="24"/>
        </w:rPr>
      </w:pPr>
      <w:r>
        <w:rPr>
          <w:rFonts w:hint="eastAsia" w:ascii="宋体" w:hAnsi="宋体"/>
          <w:bCs/>
          <w:sz w:val="24"/>
        </w:rPr>
        <w:t>3.比较与评价。按招标文件中规定的评标方法和标准，对资格审查和符合性审查合格的投标文件进行商务和技术评估，综合比较与评价。</w:t>
      </w:r>
    </w:p>
    <w:p w14:paraId="6A17DDC9">
      <w:pPr>
        <w:snapToGrid w:val="0"/>
        <w:spacing w:line="400" w:lineRule="exact"/>
        <w:ind w:firstLine="480" w:firstLineChars="200"/>
        <w:jc w:val="left"/>
        <w:rPr>
          <w:rFonts w:ascii="宋体" w:hAnsi="宋体"/>
          <w:bCs/>
          <w:sz w:val="24"/>
        </w:rPr>
      </w:pPr>
      <w:r>
        <w:rPr>
          <w:rFonts w:hint="eastAsia" w:ascii="宋体" w:hAnsi="宋体"/>
          <w:bCs/>
          <w:sz w:val="24"/>
        </w:rPr>
        <w:t>4.投标人存在下列情况之一的，投标无效：</w:t>
      </w:r>
    </w:p>
    <w:p w14:paraId="5F326D7E">
      <w:pPr>
        <w:snapToGrid w:val="0"/>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投标文件未按招标文件要求签署</w:t>
      </w:r>
      <w:r>
        <w:rPr>
          <w:rFonts w:hint="eastAsia" w:ascii="宋体" w:hAnsi="宋体"/>
          <w:sz w:val="24"/>
        </w:rPr>
        <w:t>或</w:t>
      </w:r>
      <w:r>
        <w:rPr>
          <w:rFonts w:ascii="宋体" w:hAnsi="宋体"/>
          <w:sz w:val="24"/>
        </w:rPr>
        <w:t>CA电子签章的；</w:t>
      </w:r>
    </w:p>
    <w:p w14:paraId="5AE45C93">
      <w:pPr>
        <w:snapToGrid w:val="0"/>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不具备招标文件中规定的资格要求的</w:t>
      </w:r>
      <w:r>
        <w:rPr>
          <w:rFonts w:hint="eastAsia" w:ascii="宋体" w:hAnsi="宋体"/>
          <w:b/>
          <w:bCs/>
          <w:sz w:val="24"/>
        </w:rPr>
        <w:t>；</w:t>
      </w:r>
    </w:p>
    <w:p w14:paraId="389A9E90">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报价超过招标文件中规定的预算金额或者最高</w:t>
      </w:r>
      <w:r>
        <w:rPr>
          <w:rFonts w:hint="eastAsia" w:ascii="宋体" w:hAnsi="宋体"/>
          <w:sz w:val="24"/>
        </w:rPr>
        <w:t>&lt;单价&gt;</w:t>
      </w:r>
      <w:r>
        <w:rPr>
          <w:rFonts w:ascii="宋体" w:hAnsi="宋体"/>
          <w:sz w:val="24"/>
        </w:rPr>
        <w:t>限价的；</w:t>
      </w:r>
    </w:p>
    <w:p w14:paraId="1E7F8368">
      <w:pPr>
        <w:snapToGrid w:val="0"/>
        <w:spacing w:line="400" w:lineRule="exact"/>
        <w:ind w:firstLine="480" w:firstLineChars="200"/>
        <w:jc w:val="left"/>
        <w:rPr>
          <w:rFonts w:ascii="宋体" w:hAnsi="宋体"/>
          <w:sz w:val="24"/>
        </w:rPr>
      </w:pPr>
      <w:r>
        <w:rPr>
          <w:rFonts w:hint="eastAsia" w:ascii="宋体" w:hAnsi="宋体"/>
          <w:sz w:val="24"/>
        </w:rPr>
        <w:t>（4）未满足招标文件实质性条款的；</w:t>
      </w:r>
      <w:r>
        <w:rPr>
          <w:rFonts w:hint="eastAsia" w:ascii="宋体" w:hAnsi="宋体"/>
          <w:b/>
          <w:bCs/>
          <w:sz w:val="24"/>
          <w:lang w:val="en-US" w:eastAsia="zh-CN"/>
        </w:rPr>
        <w:t>超过招标文件中允许负偏离的数量被视为实质性偏离的；</w:t>
      </w:r>
    </w:p>
    <w:p w14:paraId="4521609C">
      <w:pPr>
        <w:snapToGrid w:val="0"/>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供应商递交两份或两份以上内容不同的投标文件，未声明哪一份有效的；</w:t>
      </w:r>
    </w:p>
    <w:p w14:paraId="315B328F">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对关键条文的偏离、保留或反对，例如关于</w:t>
      </w:r>
      <w:r>
        <w:rPr>
          <w:rFonts w:hint="eastAsia" w:ascii="宋体" w:hAnsi="宋体"/>
          <w:sz w:val="24"/>
        </w:rPr>
        <w:t>交货时间、</w:t>
      </w:r>
      <w:r>
        <w:rPr>
          <w:rFonts w:ascii="宋体" w:hAnsi="宋体"/>
          <w:sz w:val="24"/>
        </w:rPr>
        <w:t>付款方式、</w:t>
      </w:r>
      <w:r>
        <w:rPr>
          <w:rFonts w:hint="eastAsia" w:ascii="宋体" w:hAnsi="宋体"/>
          <w:sz w:val="24"/>
        </w:rPr>
        <w:t>质保期、</w:t>
      </w:r>
      <w:r>
        <w:rPr>
          <w:rFonts w:ascii="宋体" w:hAnsi="宋体"/>
          <w:sz w:val="24"/>
        </w:rPr>
        <w:t>适用法律法规、标准、税费等其他内容；</w:t>
      </w:r>
    </w:p>
    <w:p w14:paraId="650260B7">
      <w:pPr>
        <w:snapToGrid w:val="0"/>
        <w:spacing w:line="400" w:lineRule="exact"/>
        <w:ind w:firstLine="480" w:firstLineChars="200"/>
        <w:rPr>
          <w:rFonts w:ascii="宋体" w:hAnsi="宋体"/>
          <w:sz w:val="24"/>
        </w:rPr>
      </w:pPr>
      <w:r>
        <w:rPr>
          <w:rFonts w:hint="eastAsia" w:ascii="宋体" w:hAnsi="宋体"/>
          <w:sz w:val="24"/>
        </w:rPr>
        <w:t>（7）</w:t>
      </w:r>
      <w:r>
        <w:rPr>
          <w:rFonts w:ascii="宋体" w:hAnsi="宋体"/>
          <w:sz w:val="24"/>
        </w:rPr>
        <w:t>存在串标、抬标或弄虚作假情况的</w:t>
      </w:r>
      <w:r>
        <w:rPr>
          <w:rFonts w:hint="eastAsia" w:ascii="宋体" w:hAnsi="宋体"/>
          <w:sz w:val="24"/>
        </w:rPr>
        <w:t>；</w:t>
      </w:r>
    </w:p>
    <w:p w14:paraId="5F6FE8EB">
      <w:pPr>
        <w:snapToGrid w:val="0"/>
        <w:spacing w:line="400" w:lineRule="exact"/>
        <w:ind w:firstLine="480" w:firstLineChars="200"/>
        <w:rPr>
          <w:rFonts w:ascii="宋体" w:hAnsi="宋体"/>
          <w:sz w:val="24"/>
        </w:rPr>
      </w:pPr>
      <w:r>
        <w:rPr>
          <w:rFonts w:hint="eastAsia" w:ascii="宋体" w:hAnsi="宋体"/>
          <w:sz w:val="24"/>
        </w:rPr>
        <w:t>（8）</w:t>
      </w:r>
      <w:r>
        <w:rPr>
          <w:rFonts w:ascii="宋体" w:hAnsi="宋体"/>
          <w:sz w:val="24"/>
        </w:rPr>
        <w:t>参与本项目的不同供应商单位负责人为同一人或者存在直接控股、管理关系的；</w:t>
      </w:r>
    </w:p>
    <w:p w14:paraId="6F9E5FB1">
      <w:pPr>
        <w:snapToGrid w:val="0"/>
        <w:spacing w:line="400" w:lineRule="exact"/>
        <w:ind w:firstLine="480" w:firstLineChars="200"/>
        <w:rPr>
          <w:rFonts w:ascii="宋体" w:hAnsi="宋体"/>
          <w:sz w:val="24"/>
        </w:rPr>
      </w:pPr>
      <w:r>
        <w:rPr>
          <w:rFonts w:hint="eastAsia" w:ascii="宋体" w:hAnsi="宋体"/>
          <w:sz w:val="24"/>
        </w:rPr>
        <w:t>（9）</w:t>
      </w:r>
      <w:r>
        <w:rPr>
          <w:rFonts w:ascii="宋体" w:hAnsi="宋体"/>
          <w:b/>
          <w:bCs/>
          <w:sz w:val="24"/>
        </w:rPr>
        <w:t>供应商的</w:t>
      </w:r>
      <w:r>
        <w:rPr>
          <w:rFonts w:hint="eastAsia" w:ascii="宋体" w:hAnsi="宋体"/>
          <w:b/>
          <w:bCs/>
          <w:sz w:val="24"/>
        </w:rPr>
        <w:t>资格文件</w:t>
      </w:r>
      <w:r>
        <w:rPr>
          <w:rFonts w:ascii="宋体" w:hAnsi="宋体"/>
          <w:b/>
          <w:bCs/>
          <w:sz w:val="24"/>
        </w:rPr>
        <w:t>或者商务技术文件中出现投标报价的；</w:t>
      </w:r>
    </w:p>
    <w:p w14:paraId="0F68232C">
      <w:pPr>
        <w:snapToGrid w:val="0"/>
        <w:spacing w:line="400" w:lineRule="exact"/>
        <w:ind w:firstLine="480" w:firstLineChars="200"/>
        <w:rPr>
          <w:rFonts w:ascii="宋体" w:hAnsi="宋体"/>
          <w:sz w:val="24"/>
        </w:rPr>
      </w:pPr>
      <w:r>
        <w:rPr>
          <w:rFonts w:hint="eastAsia" w:ascii="宋体" w:hAnsi="宋体"/>
          <w:sz w:val="24"/>
        </w:rPr>
        <w:t>（10）</w:t>
      </w:r>
      <w:r>
        <w:rPr>
          <w:rFonts w:ascii="宋体" w:hAnsi="宋体"/>
          <w:sz w:val="24"/>
        </w:rPr>
        <w:t>供应商在线制作投标文件时《开标一览表》中</w:t>
      </w:r>
      <w:r>
        <w:rPr>
          <w:rFonts w:hint="eastAsia" w:ascii="宋体" w:hAnsi="宋体"/>
          <w:sz w:val="24"/>
        </w:rPr>
        <w:t>平台上</w:t>
      </w:r>
      <w:r>
        <w:rPr>
          <w:rFonts w:ascii="宋体" w:hAnsi="宋体"/>
          <w:sz w:val="24"/>
        </w:rPr>
        <w:t>填写的金额与解密后“电子加密投标文件”中《开标一览表》填写的金额不一致并拒绝按招标文件要求接受调整的；</w:t>
      </w:r>
    </w:p>
    <w:p w14:paraId="107B838C">
      <w:pPr>
        <w:snapToGrid w:val="0"/>
        <w:spacing w:line="400" w:lineRule="exact"/>
        <w:ind w:firstLine="480" w:firstLineChars="200"/>
        <w:rPr>
          <w:rFonts w:ascii="宋体" w:hAnsi="宋体"/>
          <w:sz w:val="24"/>
        </w:rPr>
      </w:pPr>
      <w:r>
        <w:rPr>
          <w:rFonts w:hint="eastAsia" w:ascii="宋体" w:hAnsi="宋体"/>
          <w:sz w:val="24"/>
        </w:rPr>
        <w:t>（11）</w:t>
      </w:r>
      <w:r>
        <w:rPr>
          <w:rFonts w:ascii="宋体" w:hAnsi="宋体"/>
          <w:sz w:val="24"/>
        </w:rPr>
        <w:t>法律、法规和招标文件规定的其他无效情形（或出现重大偏差</w:t>
      </w:r>
      <w:r>
        <w:rPr>
          <w:rFonts w:hint="eastAsia" w:ascii="宋体" w:hAnsi="宋体"/>
          <w:sz w:val="24"/>
        </w:rPr>
        <w:t>）</w:t>
      </w:r>
      <w:r>
        <w:rPr>
          <w:rFonts w:ascii="宋体" w:hAnsi="宋体"/>
          <w:sz w:val="24"/>
        </w:rPr>
        <w:t>。</w:t>
      </w:r>
    </w:p>
    <w:p w14:paraId="52508E63">
      <w:pPr>
        <w:snapToGrid w:val="0"/>
        <w:spacing w:line="400" w:lineRule="exact"/>
        <w:ind w:firstLine="482" w:firstLineChars="200"/>
        <w:rPr>
          <w:rFonts w:ascii="宋体" w:hAnsi="宋体"/>
          <w:b/>
          <w:bCs/>
          <w:sz w:val="24"/>
        </w:rPr>
      </w:pPr>
      <w:r>
        <w:rPr>
          <w:rFonts w:hint="eastAsia" w:ascii="宋体" w:hAnsi="宋体" w:cs="宋体"/>
          <w:b/>
          <w:bCs/>
          <w:sz w:val="24"/>
        </w:rPr>
        <w:t>5.</w:t>
      </w:r>
      <w:r>
        <w:rPr>
          <w:rFonts w:hint="eastAsia" w:ascii="宋体" w:hAnsi="宋体"/>
          <w:b/>
          <w:bCs/>
          <w:sz w:val="24"/>
        </w:rPr>
        <w:t>参与同一个标段（包）的供应商存在下列情形之一且无合理解释的，可能造成其投标（响应）文件无效：</w:t>
      </w:r>
    </w:p>
    <w:p w14:paraId="25DD798E">
      <w:pPr>
        <w:snapToGrid w:val="0"/>
        <w:spacing w:line="400" w:lineRule="exact"/>
        <w:ind w:firstLine="482" w:firstLineChars="200"/>
        <w:rPr>
          <w:rFonts w:ascii="宋体" w:hAnsi="宋体"/>
          <w:b/>
          <w:bCs/>
          <w:sz w:val="24"/>
        </w:rPr>
      </w:pPr>
      <w:r>
        <w:rPr>
          <w:rFonts w:hint="eastAsia" w:ascii="宋体" w:hAnsi="宋体"/>
          <w:b/>
          <w:bCs/>
          <w:sz w:val="24"/>
        </w:rPr>
        <w:t>①不同供应商的投标文件从同一IP地址上传的；</w:t>
      </w:r>
    </w:p>
    <w:p w14:paraId="737C6D30">
      <w:pPr>
        <w:snapToGrid w:val="0"/>
        <w:spacing w:line="400" w:lineRule="exact"/>
        <w:ind w:firstLine="482" w:firstLineChars="200"/>
        <w:rPr>
          <w:rFonts w:ascii="宋体" w:hAnsi="宋体"/>
          <w:b/>
          <w:bCs/>
          <w:sz w:val="24"/>
        </w:rPr>
      </w:pPr>
      <w:r>
        <w:rPr>
          <w:rFonts w:hint="eastAsia" w:ascii="宋体" w:hAnsi="宋体"/>
          <w:b/>
          <w:bCs/>
          <w:sz w:val="24"/>
        </w:rPr>
        <w:t>②不同供应商制作电子投标（响应）文件的计算机网卡MAC地址相同的；</w:t>
      </w:r>
    </w:p>
    <w:p w14:paraId="36355191">
      <w:pPr>
        <w:snapToGrid w:val="0"/>
        <w:spacing w:line="400" w:lineRule="exact"/>
        <w:ind w:firstLine="482" w:firstLineChars="200"/>
        <w:rPr>
          <w:rFonts w:ascii="宋体" w:hAnsi="宋体"/>
          <w:b/>
          <w:bCs/>
          <w:sz w:val="24"/>
        </w:rPr>
      </w:pPr>
      <w:r>
        <w:rPr>
          <w:rFonts w:hint="eastAsia" w:ascii="宋体" w:hAnsi="宋体"/>
          <w:b/>
          <w:bCs/>
          <w:sz w:val="24"/>
        </w:rPr>
        <w:t>③不同供应商制作电子投标（响应）文件的计算机硬盘序列号相同的；</w:t>
      </w:r>
    </w:p>
    <w:p w14:paraId="3FCEF834">
      <w:pPr>
        <w:snapToGrid w:val="0"/>
        <w:spacing w:line="400" w:lineRule="exact"/>
        <w:ind w:firstLine="482" w:firstLineChars="200"/>
        <w:rPr>
          <w:rFonts w:ascii="宋体" w:hAnsi="宋体"/>
          <w:b/>
          <w:bCs/>
          <w:sz w:val="24"/>
        </w:rPr>
      </w:pPr>
      <w:r>
        <w:rPr>
          <w:rFonts w:hint="eastAsia" w:ascii="宋体" w:hAnsi="宋体"/>
          <w:b/>
          <w:bCs/>
          <w:sz w:val="24"/>
        </w:rPr>
        <w:t>④不同供应商的投标(响应)文件的内容存在三处以上细节错误一致，且无法合理解释的。</w:t>
      </w:r>
    </w:p>
    <w:p w14:paraId="7B9F6290">
      <w:pPr>
        <w:snapToGrid w:val="0"/>
        <w:spacing w:line="400" w:lineRule="exact"/>
        <w:ind w:firstLine="480" w:firstLineChars="200"/>
        <w:rPr>
          <w:rFonts w:ascii="宋体" w:hAnsi="宋体"/>
          <w:bCs/>
          <w:sz w:val="24"/>
        </w:rPr>
      </w:pPr>
      <w:r>
        <w:rPr>
          <w:rFonts w:hint="eastAsia" w:ascii="宋体" w:hAnsi="宋体"/>
          <w:bCs/>
          <w:sz w:val="24"/>
        </w:rPr>
        <w:t>6.</w:t>
      </w:r>
      <w:r>
        <w:rPr>
          <w:rFonts w:ascii="宋体" w:hAnsi="宋体"/>
          <w:bCs/>
          <w:sz w:val="24"/>
        </w:rPr>
        <w:t>评标委员会发现投标文件有下列情形之一的属于重大偏差</w:t>
      </w:r>
      <w:r>
        <w:rPr>
          <w:rFonts w:hint="eastAsia" w:ascii="宋体" w:hAnsi="宋体"/>
          <w:bCs/>
          <w:sz w:val="24"/>
        </w:rPr>
        <w:t>（</w:t>
      </w:r>
      <w:r>
        <w:rPr>
          <w:rFonts w:ascii="宋体" w:hAnsi="宋体"/>
          <w:bCs/>
          <w:sz w:val="24"/>
        </w:rPr>
        <w:t>评标委员会按少数服从多数原则认定</w:t>
      </w:r>
      <w:r>
        <w:rPr>
          <w:rFonts w:hint="eastAsia" w:ascii="宋体" w:hAnsi="宋体"/>
          <w:bCs/>
          <w:sz w:val="24"/>
        </w:rPr>
        <w:t>），</w:t>
      </w:r>
      <w:r>
        <w:rPr>
          <w:rFonts w:ascii="宋体" w:hAnsi="宋体"/>
          <w:bCs/>
          <w:sz w:val="24"/>
        </w:rPr>
        <w:t>按照无效投标处理：</w:t>
      </w:r>
    </w:p>
    <w:p w14:paraId="2F745B76">
      <w:pPr>
        <w:snapToGrid w:val="0"/>
        <w:spacing w:line="400" w:lineRule="exact"/>
        <w:ind w:firstLine="480" w:firstLineChars="200"/>
        <w:rPr>
          <w:rFonts w:ascii="宋体" w:hAnsi="宋体"/>
          <w:bCs/>
          <w:sz w:val="24"/>
        </w:rPr>
      </w:pPr>
      <w:r>
        <w:rPr>
          <w:rFonts w:hint="eastAsia" w:ascii="宋体" w:hAnsi="宋体"/>
          <w:bCs/>
          <w:sz w:val="24"/>
        </w:rPr>
        <w:t>（1）</w:t>
      </w:r>
      <w:r>
        <w:rPr>
          <w:rFonts w:ascii="宋体" w:hAnsi="宋体"/>
          <w:bCs/>
          <w:sz w:val="24"/>
        </w:rPr>
        <w:t>未按招标文件要求编制或字迹模糊、辨认不清的投标文件；</w:t>
      </w:r>
    </w:p>
    <w:p w14:paraId="5B39A196">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明显不符合招标文件</w:t>
      </w:r>
      <w:r>
        <w:rPr>
          <w:rFonts w:hint="eastAsia" w:ascii="宋体" w:hAnsi="宋体"/>
          <w:bCs/>
          <w:sz w:val="24"/>
        </w:rPr>
        <w:t>要求</w:t>
      </w:r>
      <w:r>
        <w:rPr>
          <w:rFonts w:ascii="宋体" w:hAnsi="宋体"/>
          <w:bCs/>
          <w:sz w:val="24"/>
        </w:rPr>
        <w:t>的规格型号、质量标准</w:t>
      </w:r>
      <w:r>
        <w:rPr>
          <w:rFonts w:hint="eastAsia" w:ascii="宋体" w:hAnsi="宋体"/>
          <w:bCs/>
          <w:sz w:val="24"/>
        </w:rPr>
        <w:t>、技术要求（超过允许偏离范围的，认定为重大偏离的）</w:t>
      </w:r>
      <w:r>
        <w:rPr>
          <w:rFonts w:ascii="宋体" w:hAnsi="宋体"/>
          <w:bCs/>
          <w:sz w:val="24"/>
        </w:rPr>
        <w:t>，或者</w:t>
      </w:r>
      <w:r>
        <w:rPr>
          <w:rFonts w:hint="eastAsia" w:ascii="宋体" w:hAnsi="宋体"/>
          <w:bCs/>
          <w:sz w:val="24"/>
        </w:rPr>
        <w:t>与</w:t>
      </w:r>
      <w:r>
        <w:rPr>
          <w:rFonts w:ascii="宋体" w:hAnsi="宋体"/>
          <w:bCs/>
          <w:sz w:val="24"/>
        </w:rPr>
        <w:t>招标文件中标“</w:t>
      </w:r>
      <w:r>
        <w:rPr>
          <w:rFonts w:hint="eastAsia" w:ascii="宋体" w:hAnsi="宋体" w:cs="宋体"/>
          <w:b/>
          <w:bCs/>
          <w:sz w:val="24"/>
        </w:rPr>
        <w:t>▲</w:t>
      </w:r>
      <w:r>
        <w:rPr>
          <w:rFonts w:ascii="宋体" w:hAnsi="宋体"/>
          <w:bCs/>
          <w:sz w:val="24"/>
        </w:rPr>
        <w:t xml:space="preserve">”的技术指标、主要功能项目发生实质性偏离的； </w:t>
      </w:r>
    </w:p>
    <w:p w14:paraId="5E4A8FE6">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未提供或未如实提供投标货物的技术参数，或者投标文件标明的响应或偏离与事实不符或虚假投标的；</w:t>
      </w:r>
    </w:p>
    <w:p w14:paraId="59B64F04">
      <w:pPr>
        <w:snapToGrid w:val="0"/>
        <w:spacing w:line="400" w:lineRule="exact"/>
        <w:ind w:firstLine="480" w:firstLineChars="200"/>
        <w:rPr>
          <w:rFonts w:ascii="宋体" w:hAnsi="宋体"/>
          <w:bCs/>
          <w:sz w:val="24"/>
        </w:rPr>
      </w:pPr>
      <w:r>
        <w:rPr>
          <w:rFonts w:hint="eastAsia" w:ascii="宋体" w:hAnsi="宋体"/>
          <w:bCs/>
          <w:sz w:val="24"/>
        </w:rPr>
        <w:t>（4）与其他参加本次投标人的投标文件（技术文件）的文字表述内容相同连续20行以上或者差错相同3处以上的（招标文件中复制粘贴而来的除外），且无法合理解释的。</w:t>
      </w:r>
    </w:p>
    <w:p w14:paraId="4BC8DF63">
      <w:pPr>
        <w:snapToGrid w:val="0"/>
        <w:spacing w:line="400" w:lineRule="exact"/>
        <w:ind w:firstLine="480" w:firstLineChars="200"/>
        <w:rPr>
          <w:rFonts w:ascii="宋体" w:hAnsi="宋体"/>
          <w:bCs/>
          <w:sz w:val="24"/>
        </w:rPr>
      </w:pPr>
      <w:r>
        <w:rPr>
          <w:rFonts w:hint="eastAsia" w:ascii="宋体" w:hAnsi="宋体"/>
          <w:bCs/>
          <w:sz w:val="24"/>
        </w:rPr>
        <w:t>7.本次采购，如果投标人的投标报价均超出采购预算，将作废标处理。</w:t>
      </w:r>
    </w:p>
    <w:p w14:paraId="60796728">
      <w:pPr>
        <w:snapToGrid w:val="0"/>
        <w:spacing w:line="400" w:lineRule="exact"/>
        <w:ind w:firstLine="480" w:firstLineChars="200"/>
        <w:rPr>
          <w:rFonts w:ascii="宋体" w:hAnsi="宋体"/>
          <w:bCs/>
          <w:sz w:val="24"/>
        </w:rPr>
      </w:pPr>
      <w:r>
        <w:rPr>
          <w:rFonts w:hint="eastAsia" w:ascii="宋体" w:hAnsi="宋体"/>
          <w:bCs/>
          <w:sz w:val="24"/>
        </w:rPr>
        <w:t>8.开启投标人报价文件后发现价格、数量有误，其投标价将按下述原则处理：</w:t>
      </w:r>
    </w:p>
    <w:p w14:paraId="7CBB2CEF">
      <w:pPr>
        <w:snapToGrid w:val="0"/>
        <w:spacing w:line="400" w:lineRule="exact"/>
        <w:ind w:firstLine="480" w:firstLineChars="200"/>
        <w:rPr>
          <w:rFonts w:ascii="宋体" w:hAnsi="宋体"/>
          <w:bCs/>
          <w:sz w:val="24"/>
        </w:rPr>
      </w:pPr>
      <w:r>
        <w:rPr>
          <w:rFonts w:hint="eastAsia" w:ascii="宋体" w:hAnsi="宋体"/>
          <w:bCs/>
          <w:sz w:val="24"/>
        </w:rPr>
        <w:t>（1）任何有漏去一些小项货物或服务的投标将被视为其费用已包含在投标总价中，投标价格不予调整。</w:t>
      </w:r>
    </w:p>
    <w:p w14:paraId="6C975AD4">
      <w:pPr>
        <w:snapToGrid w:val="0"/>
        <w:spacing w:line="400" w:lineRule="exact"/>
        <w:ind w:firstLine="480" w:firstLineChars="200"/>
        <w:rPr>
          <w:rFonts w:ascii="宋体" w:hAnsi="宋体"/>
          <w:bCs/>
          <w:sz w:val="24"/>
        </w:rPr>
      </w:pPr>
      <w:r>
        <w:rPr>
          <w:rFonts w:hint="eastAsia" w:ascii="宋体" w:hAnsi="宋体"/>
          <w:bCs/>
          <w:sz w:val="24"/>
        </w:rPr>
        <w:t>（2）任何有多报一些小项工程或货物的投标其投标价不予调整，如果该投标人中标，则合同价格必须为核减掉多报的一些小项工程或货物后的价格。</w:t>
      </w:r>
    </w:p>
    <w:p w14:paraId="21C62B26">
      <w:pPr>
        <w:snapToGrid w:val="0"/>
        <w:spacing w:line="400" w:lineRule="exact"/>
        <w:ind w:firstLine="480" w:firstLineChars="200"/>
        <w:rPr>
          <w:rFonts w:ascii="宋体" w:hAnsi="宋体"/>
          <w:bCs/>
          <w:sz w:val="24"/>
        </w:rPr>
      </w:pPr>
      <w:r>
        <w:rPr>
          <w:rFonts w:hint="eastAsia" w:ascii="宋体" w:hAnsi="宋体"/>
          <w:bCs/>
          <w:sz w:val="24"/>
        </w:rPr>
        <w:t>（3）对于计算错误的其投标价不予调整，如果该投标人中标，如其投标价格计算错误导致多报者合同价格予以据实核减，少报者合同价格不予调整。</w:t>
      </w:r>
    </w:p>
    <w:p w14:paraId="58EB86B9">
      <w:pPr>
        <w:snapToGrid w:val="0"/>
        <w:spacing w:line="400" w:lineRule="exact"/>
        <w:ind w:firstLine="480" w:firstLineChars="200"/>
        <w:rPr>
          <w:rFonts w:ascii="宋体" w:hAnsi="宋体"/>
          <w:bCs/>
          <w:sz w:val="24"/>
        </w:rPr>
      </w:pPr>
      <w:r>
        <w:rPr>
          <w:rFonts w:hint="eastAsia" w:ascii="宋体" w:hAnsi="宋体"/>
          <w:bCs/>
          <w:sz w:val="24"/>
        </w:rPr>
        <w:t>（4）对于计算错误，多报或漏报的一些小项工程或货物、服务的仅仅为非实质性重大偏差范围内的偏离，并经过评标委员会按少数服从多数原则认定为细微偏差，评审时其投标价不予调整。</w:t>
      </w:r>
    </w:p>
    <w:p w14:paraId="6D5757CC">
      <w:pPr>
        <w:snapToGrid w:val="0"/>
        <w:spacing w:line="400" w:lineRule="exact"/>
        <w:ind w:firstLine="480" w:firstLineChars="200"/>
        <w:rPr>
          <w:rFonts w:ascii="宋体" w:hAnsi="宋体"/>
          <w:bCs/>
          <w:sz w:val="24"/>
        </w:rPr>
      </w:pPr>
      <w:r>
        <w:rPr>
          <w:rFonts w:hint="eastAsia" w:ascii="宋体" w:hAnsi="宋体"/>
          <w:bCs/>
          <w:sz w:val="24"/>
        </w:rPr>
        <w:t>（5）投标文件中开标一览表内容与投标文件中相应内容不一致的，以开标一览表为准；</w:t>
      </w:r>
    </w:p>
    <w:p w14:paraId="7053C57C">
      <w:pPr>
        <w:snapToGrid w:val="0"/>
        <w:spacing w:line="400" w:lineRule="exact"/>
        <w:ind w:firstLine="480" w:firstLineChars="200"/>
        <w:rPr>
          <w:rFonts w:ascii="宋体" w:hAnsi="宋体"/>
          <w:bCs/>
          <w:sz w:val="24"/>
        </w:rPr>
      </w:pPr>
      <w:r>
        <w:rPr>
          <w:rFonts w:hint="eastAsia" w:ascii="宋体" w:hAnsi="宋体"/>
          <w:bCs/>
          <w:sz w:val="24"/>
        </w:rPr>
        <w:t>（6）大写金额和小写金额不一致的，以大写金额为准；</w:t>
      </w:r>
    </w:p>
    <w:p w14:paraId="71E5485E">
      <w:pPr>
        <w:snapToGrid w:val="0"/>
        <w:spacing w:line="400" w:lineRule="exact"/>
        <w:ind w:firstLine="480" w:firstLineChars="200"/>
        <w:rPr>
          <w:rFonts w:ascii="宋体" w:hAnsi="宋体"/>
          <w:bCs/>
          <w:sz w:val="24"/>
        </w:rPr>
      </w:pPr>
      <w:r>
        <w:rPr>
          <w:rFonts w:hint="eastAsia" w:ascii="宋体" w:hAnsi="宋体"/>
          <w:bCs/>
          <w:sz w:val="24"/>
        </w:rPr>
        <w:t>（7）单价金额小数点或者百分比有明显错位的，以开标一览表的总价为准，并修改单价；</w:t>
      </w:r>
    </w:p>
    <w:p w14:paraId="32E8FC83">
      <w:pPr>
        <w:snapToGrid w:val="0"/>
        <w:spacing w:line="400" w:lineRule="exact"/>
        <w:ind w:firstLine="480" w:firstLineChars="200"/>
        <w:rPr>
          <w:rFonts w:ascii="宋体" w:hAnsi="宋体"/>
          <w:bCs/>
          <w:sz w:val="24"/>
        </w:rPr>
      </w:pPr>
      <w:r>
        <w:rPr>
          <w:rFonts w:hint="eastAsia" w:ascii="宋体" w:hAnsi="宋体"/>
          <w:bCs/>
          <w:sz w:val="24"/>
        </w:rPr>
        <w:t>（8）总价金额与按单价汇总金额不一致的，以单价金额计算结果为准。</w:t>
      </w:r>
    </w:p>
    <w:p w14:paraId="698500DE">
      <w:pPr>
        <w:snapToGrid w:val="0"/>
        <w:spacing w:line="400" w:lineRule="exact"/>
        <w:ind w:firstLine="480" w:firstLineChars="200"/>
        <w:rPr>
          <w:rFonts w:ascii="宋体" w:hAnsi="宋体"/>
          <w:bCs/>
          <w:sz w:val="24"/>
        </w:rPr>
      </w:pPr>
      <w:r>
        <w:rPr>
          <w:rFonts w:hint="eastAsia" w:ascii="宋体" w:hAnsi="宋体"/>
          <w:bCs/>
          <w:sz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27DB210">
      <w:pPr>
        <w:snapToGrid w:val="0"/>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7B3F8885">
      <w:pPr>
        <w:snapToGrid w:val="0"/>
        <w:spacing w:line="400" w:lineRule="exact"/>
        <w:ind w:firstLine="480" w:firstLineChars="200"/>
        <w:rPr>
          <w:rFonts w:ascii="宋体" w:hAnsi="宋体"/>
          <w:bCs/>
          <w:sz w:val="24"/>
        </w:rPr>
      </w:pPr>
      <w:r>
        <w:rPr>
          <w:rFonts w:hint="eastAsia" w:ascii="宋体" w:hAnsi="宋体"/>
          <w:bCs/>
          <w:sz w:val="24"/>
        </w:rPr>
        <w:t>10.评标过程中遇到特殊情况，由评标委员会遵循公开、公正原则，采取投票方式按照少数服从多数原则决定。</w:t>
      </w:r>
    </w:p>
    <w:p w14:paraId="567CE459">
      <w:pPr>
        <w:snapToGrid w:val="0"/>
        <w:spacing w:line="400" w:lineRule="exact"/>
        <w:ind w:firstLine="480" w:firstLineChars="200"/>
        <w:rPr>
          <w:rFonts w:ascii="宋体" w:hAnsi="宋体"/>
          <w:bCs/>
          <w:sz w:val="24"/>
        </w:rPr>
      </w:pPr>
      <w:r>
        <w:rPr>
          <w:rFonts w:hint="eastAsia" w:ascii="宋体" w:hAnsi="宋体"/>
          <w:bCs/>
          <w:sz w:val="24"/>
        </w:rPr>
        <w:t>11.实质上没有响应招标文件要求的投标将被拒绝。评标委员会不得通过询标使投标人修正或撤销不合要求的偏离从而使其投标成为实质上响应的投标。</w:t>
      </w:r>
    </w:p>
    <w:p w14:paraId="2E553458">
      <w:pPr>
        <w:snapToGrid w:val="0"/>
        <w:spacing w:line="400" w:lineRule="exact"/>
        <w:ind w:firstLine="480" w:firstLineChars="200"/>
        <w:rPr>
          <w:rFonts w:ascii="宋体" w:hAnsi="宋体"/>
          <w:bCs/>
          <w:sz w:val="24"/>
        </w:rPr>
      </w:pPr>
      <w:r>
        <w:rPr>
          <w:rFonts w:hint="eastAsia" w:ascii="宋体" w:hAnsi="宋体"/>
          <w:bCs/>
          <w:sz w:val="24"/>
        </w:rPr>
        <w:t>12.评标委员会对投标文件的判定，只依据投标内容本身，不依靠开标后的任何外来证明。</w:t>
      </w:r>
    </w:p>
    <w:p w14:paraId="7CE50500">
      <w:pPr>
        <w:snapToGrid w:val="0"/>
        <w:spacing w:line="400" w:lineRule="exact"/>
        <w:ind w:firstLine="480" w:firstLineChars="200"/>
        <w:rPr>
          <w:rFonts w:ascii="宋体" w:hAnsi="宋体"/>
          <w:bCs/>
          <w:sz w:val="24"/>
        </w:rPr>
      </w:pPr>
      <w:r>
        <w:rPr>
          <w:rFonts w:hint="eastAsia" w:ascii="宋体" w:hAnsi="宋体"/>
          <w:bCs/>
          <w:sz w:val="24"/>
        </w:rPr>
        <w:t>13.评标委员会在评标中，不得改变招标文件中规定的评标标准、方法和中标条件。</w:t>
      </w:r>
    </w:p>
    <w:p w14:paraId="5989D28A">
      <w:pPr>
        <w:snapToGrid w:val="0"/>
        <w:spacing w:line="400" w:lineRule="exact"/>
        <w:ind w:firstLine="480" w:firstLineChars="200"/>
        <w:rPr>
          <w:rFonts w:ascii="宋体" w:hAnsi="宋体"/>
          <w:bCs/>
          <w:sz w:val="24"/>
        </w:rPr>
      </w:pPr>
      <w:r>
        <w:rPr>
          <w:rFonts w:hint="eastAsia" w:ascii="宋体" w:hAnsi="宋体"/>
          <w:bCs/>
          <w:sz w:val="24"/>
        </w:rPr>
        <w:t>14.</w:t>
      </w:r>
      <w:r>
        <w:rPr>
          <w:rFonts w:ascii="宋体" w:hAnsi="宋体"/>
          <w:bCs/>
          <w:sz w:val="24"/>
        </w:rPr>
        <w:t>评标委员会对未中标的供应商不作解释。同时根据政府采购法实施条例第四十条规定，本项目</w:t>
      </w:r>
      <w:r>
        <w:rPr>
          <w:rFonts w:hint="eastAsia" w:ascii="宋体" w:hAnsi="宋体"/>
          <w:bCs/>
          <w:sz w:val="24"/>
        </w:rPr>
        <w:t>公布投标人的商务技术得分、报价得分和综合得分</w:t>
      </w:r>
      <w:r>
        <w:rPr>
          <w:rFonts w:ascii="宋体" w:hAnsi="宋体"/>
          <w:bCs/>
          <w:sz w:val="24"/>
        </w:rPr>
        <w:t>。</w:t>
      </w:r>
    </w:p>
    <w:p w14:paraId="556DBD52">
      <w:pPr>
        <w:snapToGrid w:val="0"/>
        <w:spacing w:line="400" w:lineRule="exact"/>
        <w:ind w:firstLine="482" w:firstLineChars="200"/>
        <w:rPr>
          <w:rFonts w:ascii="宋体" w:hAnsi="宋体"/>
          <w:b/>
          <w:bCs/>
          <w:sz w:val="24"/>
        </w:rPr>
      </w:pPr>
      <w:r>
        <w:rPr>
          <w:rFonts w:hint="eastAsia" w:ascii="宋体" w:hAnsi="宋体"/>
          <w:b/>
          <w:bCs/>
          <w:sz w:val="24"/>
        </w:rPr>
        <w:t>（三）评标纪律</w:t>
      </w:r>
    </w:p>
    <w:p w14:paraId="30337B6D">
      <w:pPr>
        <w:snapToGrid w:val="0"/>
        <w:spacing w:line="400" w:lineRule="exact"/>
        <w:ind w:firstLine="480" w:firstLineChars="200"/>
        <w:rPr>
          <w:rFonts w:ascii="宋体" w:hAnsi="宋体"/>
          <w:sz w:val="24"/>
        </w:rPr>
      </w:pPr>
      <w:r>
        <w:rPr>
          <w:rFonts w:hint="eastAsia" w:ascii="宋体" w:hAnsi="宋体"/>
          <w:sz w:val="24"/>
        </w:rPr>
        <w:t>1.评审专家必须公平、公正评审，遵纪守法，客观、廉洁地履行职责。</w:t>
      </w:r>
    </w:p>
    <w:p w14:paraId="03AA7537">
      <w:pPr>
        <w:snapToGrid w:val="0"/>
        <w:spacing w:line="400" w:lineRule="exact"/>
        <w:ind w:firstLine="480" w:firstLineChars="200"/>
        <w:rPr>
          <w:rFonts w:ascii="宋体" w:hAnsi="宋体"/>
          <w:sz w:val="24"/>
        </w:rPr>
      </w:pPr>
      <w:r>
        <w:rPr>
          <w:rFonts w:hint="eastAsia" w:ascii="宋体" w:hAnsi="宋体"/>
          <w:sz w:val="24"/>
        </w:rPr>
        <w:t>2.评审专家在评审开始前，应关闭并上交随身携带的各种通信工具。</w:t>
      </w:r>
    </w:p>
    <w:p w14:paraId="2C62D3BB">
      <w:pPr>
        <w:snapToGrid w:val="0"/>
        <w:spacing w:line="400" w:lineRule="exact"/>
        <w:ind w:firstLine="480" w:firstLineChars="200"/>
        <w:rPr>
          <w:rFonts w:ascii="宋体" w:hAnsi="宋体"/>
          <w:sz w:val="24"/>
        </w:rPr>
      </w:pPr>
      <w:r>
        <w:rPr>
          <w:rFonts w:hint="eastAsia" w:ascii="宋体" w:hAnsi="宋体"/>
          <w:sz w:val="24"/>
        </w:rPr>
        <w:t>3.评审专家在评审过程中，未经许可不得中途离开评审现场，不得迟到早退。</w:t>
      </w:r>
    </w:p>
    <w:p w14:paraId="15B8643B">
      <w:pPr>
        <w:snapToGrid w:val="0"/>
        <w:spacing w:line="400" w:lineRule="exact"/>
        <w:ind w:firstLine="480" w:firstLineChars="200"/>
        <w:rPr>
          <w:rFonts w:ascii="宋体" w:hAnsi="宋体"/>
          <w:sz w:val="24"/>
        </w:rPr>
      </w:pPr>
      <w:r>
        <w:rPr>
          <w:rFonts w:hint="eastAsia" w:ascii="宋体" w:hAnsi="宋体"/>
          <w:sz w:val="24"/>
        </w:rPr>
        <w:t>4.评审专家和工作人员不得透露评审过程中的讨论情况和评审结果。</w:t>
      </w:r>
    </w:p>
    <w:p w14:paraId="6E96C10C">
      <w:pPr>
        <w:snapToGrid w:val="0"/>
        <w:spacing w:line="400" w:lineRule="exact"/>
        <w:ind w:firstLine="480" w:firstLineChars="200"/>
        <w:rPr>
          <w:rFonts w:ascii="宋体" w:hAnsi="宋体"/>
          <w:sz w:val="24"/>
        </w:rPr>
      </w:pP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39AC4A6">
      <w:pPr>
        <w:snapToGrid w:val="0"/>
        <w:spacing w:line="400" w:lineRule="exact"/>
        <w:ind w:firstLine="480" w:firstLineChars="200"/>
        <w:rPr>
          <w:rFonts w:ascii="宋体" w:hAnsi="宋体"/>
          <w:sz w:val="24"/>
        </w:rPr>
      </w:pPr>
      <w:r>
        <w:rPr>
          <w:rFonts w:hint="eastAsia" w:ascii="宋体" w:hAnsi="宋体"/>
          <w:sz w:val="24"/>
        </w:rPr>
        <w:t>6.采购人、采购代理机构不得向评审委员会的评审专家作倾向性、误导性的解释或者说明。</w:t>
      </w:r>
    </w:p>
    <w:p w14:paraId="6D350324">
      <w:pPr>
        <w:snapToGrid w:val="0"/>
        <w:spacing w:line="400" w:lineRule="exact"/>
        <w:ind w:firstLine="480" w:firstLineChars="200"/>
        <w:rPr>
          <w:rFonts w:ascii="宋体" w:hAnsi="宋体"/>
          <w:sz w:val="24"/>
        </w:rPr>
      </w:pP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6A533E62">
      <w:pPr>
        <w:snapToGrid w:val="0"/>
        <w:spacing w:line="400" w:lineRule="exact"/>
        <w:ind w:firstLine="480" w:firstLineChars="200"/>
        <w:rPr>
          <w:rFonts w:ascii="宋体" w:hAnsi="宋体"/>
          <w:sz w:val="24"/>
        </w:rPr>
      </w:pPr>
      <w:r>
        <w:rPr>
          <w:rFonts w:hint="eastAsia" w:ascii="宋体" w:hAnsi="宋体"/>
          <w:sz w:val="24"/>
        </w:rPr>
        <w:t>8.评审专家在评审过程中不得将自己的观点强加给其他评审专家，评审专家应自主发表见解，对评审意见承担个人责任。</w:t>
      </w:r>
    </w:p>
    <w:p w14:paraId="096EB374">
      <w:pPr>
        <w:snapToGrid w:val="0"/>
        <w:spacing w:line="400" w:lineRule="exact"/>
        <w:ind w:firstLine="480" w:firstLineChars="200"/>
        <w:rPr>
          <w:rFonts w:ascii="宋体" w:hAnsi="宋体"/>
          <w:sz w:val="24"/>
        </w:rPr>
      </w:pPr>
      <w:r>
        <w:rPr>
          <w:rFonts w:hint="eastAsia" w:ascii="宋体" w:hAnsi="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FBF94">
      <w:pPr>
        <w:snapToGrid w:val="0"/>
        <w:spacing w:line="400" w:lineRule="exact"/>
        <w:ind w:firstLine="480" w:firstLineChars="200"/>
        <w:rPr>
          <w:rFonts w:ascii="宋体" w:hAnsi="宋体"/>
          <w:sz w:val="24"/>
        </w:rPr>
      </w:pP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6E8A8A75">
      <w:pPr>
        <w:snapToGrid w:val="0"/>
        <w:spacing w:line="400" w:lineRule="exact"/>
        <w:ind w:firstLine="480" w:firstLineChars="200"/>
        <w:rPr>
          <w:rFonts w:ascii="宋体" w:hAnsi="宋体"/>
          <w:sz w:val="24"/>
        </w:rPr>
      </w:pPr>
      <w:r>
        <w:rPr>
          <w:rFonts w:hint="eastAsia" w:ascii="宋体" w:hAnsi="宋体"/>
          <w:sz w:val="24"/>
        </w:rPr>
        <w:t>11.评审专家应当遵守评审工作纪律，不得泄露评审文件、评审情况和评审中获悉的商业秘密。</w:t>
      </w:r>
    </w:p>
    <w:p w14:paraId="1E5272E5">
      <w:pPr>
        <w:snapToGrid w:val="0"/>
        <w:spacing w:line="400" w:lineRule="exact"/>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3CBCEF5B">
      <w:pPr>
        <w:snapToGrid w:val="0"/>
        <w:spacing w:line="400" w:lineRule="exact"/>
        <w:ind w:firstLine="480" w:firstLineChars="200"/>
        <w:rPr>
          <w:rFonts w:ascii="宋体" w:hAnsi="宋体"/>
          <w:sz w:val="24"/>
        </w:rPr>
      </w:pPr>
      <w:r>
        <w:rPr>
          <w:rFonts w:hint="eastAsia" w:ascii="宋体" w:hAnsi="宋体"/>
          <w:sz w:val="24"/>
        </w:rPr>
        <w:t>12.招标文件内容违反国家有关强制性规定的，评审委员会应当停止评审并向采购代理机构说明情况。</w:t>
      </w:r>
    </w:p>
    <w:p w14:paraId="340ACDC5">
      <w:pPr>
        <w:snapToGrid w:val="0"/>
        <w:spacing w:line="400" w:lineRule="exact"/>
        <w:ind w:firstLine="480" w:firstLineChars="200"/>
        <w:rPr>
          <w:rFonts w:ascii="宋体" w:hAnsi="宋体"/>
          <w:sz w:val="24"/>
        </w:rPr>
      </w:pPr>
      <w:r>
        <w:rPr>
          <w:rFonts w:hint="eastAsia" w:ascii="宋体" w:hAnsi="宋体"/>
          <w:sz w:val="24"/>
        </w:rPr>
        <w:t>13.评审专家应当配合采购代理机构答复投标人提出的质疑。</w:t>
      </w:r>
    </w:p>
    <w:p w14:paraId="2D7B01FE">
      <w:pPr>
        <w:snapToGrid w:val="0"/>
        <w:spacing w:line="400" w:lineRule="exact"/>
        <w:ind w:firstLine="480" w:firstLineChars="200"/>
        <w:rPr>
          <w:rFonts w:ascii="宋体" w:hAnsi="宋体"/>
          <w:sz w:val="24"/>
        </w:rPr>
      </w:pPr>
      <w:r>
        <w:rPr>
          <w:rFonts w:hint="eastAsia" w:ascii="宋体" w:hAnsi="宋体"/>
          <w:sz w:val="24"/>
        </w:rPr>
        <w:t>14.评审专家应当配合项目采购监督管理部门的投诉处理工作。</w:t>
      </w:r>
    </w:p>
    <w:p w14:paraId="5241559C">
      <w:pPr>
        <w:snapToGrid w:val="0"/>
        <w:spacing w:line="400" w:lineRule="exact"/>
        <w:ind w:firstLine="480" w:firstLineChars="200"/>
        <w:rPr>
          <w:rFonts w:ascii="宋体" w:hAnsi="宋体"/>
          <w:bCs/>
          <w:sz w:val="24"/>
        </w:rPr>
      </w:pPr>
      <w:r>
        <w:rPr>
          <w:rFonts w:hint="eastAsia" w:ascii="宋体" w:hAnsi="宋体"/>
          <w:bCs/>
          <w:sz w:val="24"/>
        </w:rPr>
        <w:t>15.根据《政府采购货物和服务招标投标管理办法》（中华人民共和国财政部令 第87号）第六十二条规定：</w:t>
      </w:r>
    </w:p>
    <w:p w14:paraId="6233CC2B">
      <w:pPr>
        <w:snapToGrid w:val="0"/>
        <w:spacing w:line="400" w:lineRule="exact"/>
        <w:ind w:firstLine="480" w:firstLineChars="200"/>
        <w:rPr>
          <w:rFonts w:ascii="宋体" w:hAnsi="宋体"/>
          <w:bCs/>
          <w:sz w:val="24"/>
        </w:rPr>
      </w:pPr>
      <w:r>
        <w:rPr>
          <w:rFonts w:hint="eastAsia" w:ascii="宋体" w:hAnsi="宋体"/>
          <w:bCs/>
          <w:sz w:val="24"/>
        </w:rPr>
        <w:t>评标委员会及其成员不得有下列行为：</w:t>
      </w:r>
    </w:p>
    <w:p w14:paraId="73CC1D5C">
      <w:pPr>
        <w:snapToGrid w:val="0"/>
        <w:spacing w:line="400" w:lineRule="exact"/>
        <w:ind w:firstLine="480" w:firstLineChars="200"/>
        <w:rPr>
          <w:rFonts w:ascii="宋体" w:hAnsi="宋体"/>
          <w:bCs/>
          <w:sz w:val="24"/>
        </w:rPr>
      </w:pPr>
      <w:r>
        <w:rPr>
          <w:rFonts w:hint="eastAsia" w:ascii="宋体" w:hAnsi="宋体"/>
          <w:bCs/>
          <w:sz w:val="24"/>
        </w:rPr>
        <w:t>①确定参与评标至评标结束前私自接触投标人；</w:t>
      </w:r>
    </w:p>
    <w:p w14:paraId="4DB61807">
      <w:pPr>
        <w:snapToGrid w:val="0"/>
        <w:spacing w:line="400" w:lineRule="exact"/>
        <w:ind w:firstLine="480" w:firstLineChars="200"/>
        <w:rPr>
          <w:rFonts w:ascii="宋体" w:hAnsi="宋体"/>
          <w:bCs/>
          <w:sz w:val="24"/>
        </w:rPr>
      </w:pPr>
      <w:r>
        <w:rPr>
          <w:rFonts w:hint="eastAsia" w:ascii="宋体" w:hAnsi="宋体"/>
          <w:bCs/>
          <w:sz w:val="24"/>
        </w:rPr>
        <w:t>②接受投标人提出的与投标文件不一致的澄清或者说明，《政府采购货物和服务招标投标管理办法》（中华人民共和国财政部令 第87号）第五十一条规定的情形除外；</w:t>
      </w:r>
    </w:p>
    <w:p w14:paraId="407C3363">
      <w:pPr>
        <w:snapToGrid w:val="0"/>
        <w:spacing w:line="400" w:lineRule="exact"/>
        <w:ind w:firstLine="480" w:firstLineChars="200"/>
        <w:rPr>
          <w:rFonts w:ascii="宋体" w:hAnsi="宋体"/>
          <w:bCs/>
          <w:sz w:val="24"/>
        </w:rPr>
      </w:pPr>
      <w:r>
        <w:rPr>
          <w:rFonts w:hint="eastAsia" w:ascii="宋体" w:hAnsi="宋体"/>
          <w:bCs/>
          <w:sz w:val="24"/>
        </w:rPr>
        <w:t>③违反评标纪律发表倾向性意见或者征询采购人的倾向性意见；</w:t>
      </w:r>
    </w:p>
    <w:p w14:paraId="0060262F">
      <w:pPr>
        <w:snapToGrid w:val="0"/>
        <w:spacing w:line="400" w:lineRule="exact"/>
        <w:ind w:firstLine="480" w:firstLineChars="200"/>
        <w:rPr>
          <w:rFonts w:ascii="宋体" w:hAnsi="宋体"/>
          <w:bCs/>
          <w:sz w:val="24"/>
        </w:rPr>
      </w:pPr>
      <w:r>
        <w:rPr>
          <w:rFonts w:hint="eastAsia" w:ascii="宋体" w:hAnsi="宋体"/>
          <w:bCs/>
          <w:sz w:val="24"/>
        </w:rPr>
        <w:t>④对需要专业判断的主观评审因素协商评分；</w:t>
      </w:r>
    </w:p>
    <w:p w14:paraId="32ACAAA5">
      <w:pPr>
        <w:snapToGrid w:val="0"/>
        <w:spacing w:line="400" w:lineRule="exact"/>
        <w:ind w:firstLine="480" w:firstLineChars="200"/>
        <w:rPr>
          <w:rFonts w:ascii="宋体" w:hAnsi="宋体"/>
          <w:bCs/>
          <w:sz w:val="24"/>
        </w:rPr>
      </w:pPr>
      <w:r>
        <w:rPr>
          <w:rFonts w:hint="eastAsia" w:ascii="宋体" w:hAnsi="宋体"/>
          <w:bCs/>
          <w:sz w:val="24"/>
        </w:rPr>
        <w:t>⑤在评标过程中擅离职守，影响评标程序正常进行的；</w:t>
      </w:r>
    </w:p>
    <w:p w14:paraId="349DC1F6">
      <w:pPr>
        <w:snapToGrid w:val="0"/>
        <w:spacing w:line="400" w:lineRule="exact"/>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6 \* GB3 \* MERGEFORMAT </w:instrText>
      </w:r>
      <w:r>
        <w:rPr>
          <w:rFonts w:hint="eastAsia" w:ascii="宋体" w:hAnsi="宋体"/>
          <w:bCs/>
          <w:sz w:val="24"/>
        </w:rPr>
        <w:fldChar w:fldCharType="separate"/>
      </w:r>
      <w:r>
        <w:rPr>
          <w:bCs/>
        </w:rPr>
        <w:t>⑥</w:t>
      </w:r>
      <w:r>
        <w:rPr>
          <w:rFonts w:hint="eastAsia" w:ascii="宋体" w:hAnsi="宋体"/>
          <w:bCs/>
          <w:sz w:val="24"/>
        </w:rPr>
        <w:fldChar w:fldCharType="end"/>
      </w:r>
      <w:r>
        <w:rPr>
          <w:rFonts w:hint="eastAsia" w:ascii="宋体" w:hAnsi="宋体"/>
          <w:bCs/>
          <w:sz w:val="24"/>
        </w:rPr>
        <w:t>记录、复制或者带走任何评标资料；</w:t>
      </w:r>
    </w:p>
    <w:p w14:paraId="60CBB452">
      <w:pPr>
        <w:snapToGrid w:val="0"/>
        <w:spacing w:line="400" w:lineRule="exact"/>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7 \* GB3 \* MERGEFORMAT </w:instrText>
      </w:r>
      <w:r>
        <w:rPr>
          <w:rFonts w:hint="eastAsia" w:ascii="宋体" w:hAnsi="宋体"/>
          <w:bCs/>
          <w:sz w:val="24"/>
        </w:rPr>
        <w:fldChar w:fldCharType="separate"/>
      </w:r>
      <w:r>
        <w:rPr>
          <w:bCs/>
        </w:rPr>
        <w:t>⑦</w:t>
      </w:r>
      <w:r>
        <w:rPr>
          <w:rFonts w:hint="eastAsia" w:ascii="宋体" w:hAnsi="宋体"/>
          <w:bCs/>
          <w:sz w:val="24"/>
        </w:rPr>
        <w:fldChar w:fldCharType="end"/>
      </w:r>
      <w:r>
        <w:rPr>
          <w:rFonts w:hint="eastAsia" w:ascii="宋体" w:hAnsi="宋体"/>
          <w:bCs/>
          <w:sz w:val="24"/>
        </w:rPr>
        <w:t>其他不遵守评标纪律的行为。</w:t>
      </w:r>
    </w:p>
    <w:p w14:paraId="574F37A6">
      <w:pPr>
        <w:snapToGrid w:val="0"/>
        <w:spacing w:line="400" w:lineRule="exact"/>
        <w:ind w:firstLine="480" w:firstLineChars="200"/>
        <w:rPr>
          <w:rFonts w:ascii="宋体" w:hAnsi="宋体"/>
          <w:bCs/>
          <w:sz w:val="24"/>
        </w:rPr>
      </w:pPr>
      <w:r>
        <w:rPr>
          <w:rFonts w:hint="eastAsia" w:ascii="宋体" w:hAnsi="宋体"/>
          <w:bCs/>
          <w:sz w:val="24"/>
        </w:rPr>
        <w:t>评标委员会成员有前款第一至五项行为之一的，其评审意见无效，并不得获取评审劳务报酬和报销异地评审差旅费。</w:t>
      </w:r>
    </w:p>
    <w:p w14:paraId="4D8AA4EA">
      <w:pPr>
        <w:snapToGrid w:val="0"/>
        <w:spacing w:line="400" w:lineRule="exact"/>
        <w:ind w:firstLine="480" w:firstLineChars="200"/>
        <w:rPr>
          <w:rFonts w:ascii="宋体" w:hAnsi="宋体" w:cs="宋体"/>
          <w:bCs/>
          <w:sz w:val="24"/>
          <w:szCs w:val="32"/>
        </w:rPr>
      </w:pPr>
      <w:r>
        <w:rPr>
          <w:rFonts w:hint="eastAsia" w:ascii="宋体" w:hAnsi="宋体"/>
          <w:bCs/>
          <w:sz w:val="24"/>
        </w:rPr>
        <w:t>16.根据</w:t>
      </w:r>
      <w:r>
        <w:rPr>
          <w:rFonts w:hint="eastAsia" w:ascii="宋体" w:hAnsi="宋体" w:cs="宋体"/>
          <w:bCs/>
          <w:sz w:val="24"/>
          <w:szCs w:val="32"/>
        </w:rPr>
        <w:t>《中华人民共和国政府采购法实施条例》（国务院令第658号）第七十五条规定：</w:t>
      </w:r>
    </w:p>
    <w:p w14:paraId="697C763E">
      <w:pPr>
        <w:snapToGrid w:val="0"/>
        <w:spacing w:line="400" w:lineRule="exact"/>
        <w:ind w:firstLine="480" w:firstLineChars="200"/>
        <w:rPr>
          <w:rFonts w:ascii="宋体" w:hAnsi="宋体"/>
          <w:bCs/>
          <w:sz w:val="24"/>
        </w:rPr>
      </w:pPr>
      <w:r>
        <w:rPr>
          <w:rFonts w:hint="eastAsia" w:ascii="宋体" w:hAnsi="宋体"/>
          <w:bCs/>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9CC5B9F">
      <w:pPr>
        <w:snapToGrid w:val="0"/>
        <w:spacing w:line="400" w:lineRule="exact"/>
        <w:ind w:firstLine="480" w:firstLineChars="200"/>
        <w:rPr>
          <w:rFonts w:ascii="宋体" w:hAnsi="宋体"/>
          <w:bCs/>
          <w:sz w:val="24"/>
        </w:rPr>
      </w:pPr>
      <w:r>
        <w:rPr>
          <w:rFonts w:hint="eastAsia" w:ascii="宋体" w:hAnsi="宋体"/>
          <w:bCs/>
          <w:sz w:val="24"/>
        </w:rPr>
        <w:t>政府采购评审专家与投标人存在利害关系未回避的，处2万元以上5万元以下的罚款，禁止其参加政府采购评审活动。</w:t>
      </w:r>
    </w:p>
    <w:p w14:paraId="7E698D3E">
      <w:pPr>
        <w:snapToGrid w:val="0"/>
        <w:spacing w:line="400" w:lineRule="exact"/>
        <w:ind w:firstLine="480" w:firstLineChars="200"/>
        <w:rPr>
          <w:rFonts w:ascii="宋体" w:hAnsi="宋体"/>
          <w:bCs/>
          <w:sz w:val="24"/>
        </w:rPr>
      </w:pPr>
      <w:r>
        <w:rPr>
          <w:rFonts w:hint="eastAsia" w:ascii="宋体" w:hAnsi="宋体"/>
          <w:bCs/>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205F7D4E">
      <w:pPr>
        <w:snapToGrid w:val="0"/>
        <w:spacing w:line="400" w:lineRule="exact"/>
        <w:ind w:firstLine="480" w:firstLineChars="200"/>
        <w:rPr>
          <w:rFonts w:ascii="宋体" w:hAnsi="宋体"/>
          <w:bCs/>
          <w:sz w:val="24"/>
        </w:rPr>
      </w:pPr>
      <w:r>
        <w:rPr>
          <w:rFonts w:hint="eastAsia" w:ascii="宋体" w:hAnsi="宋体"/>
          <w:bCs/>
          <w:sz w:val="24"/>
        </w:rPr>
        <w:t>政府采购评审专家有上述违法行为的，其评审意见无效，不得获取评审费；有违法所得的，没收违法所得；给他人造成损失的，依法承担民事责任。</w:t>
      </w:r>
    </w:p>
    <w:p w14:paraId="3EEE99A7">
      <w:pPr>
        <w:snapToGrid w:val="0"/>
        <w:spacing w:line="400" w:lineRule="exact"/>
        <w:ind w:firstLine="482" w:firstLineChars="200"/>
        <w:rPr>
          <w:rFonts w:ascii="宋体" w:hAnsi="宋体"/>
          <w:b/>
          <w:bCs/>
          <w:sz w:val="24"/>
        </w:rPr>
      </w:pPr>
      <w:r>
        <w:rPr>
          <w:rFonts w:hint="eastAsia" w:ascii="宋体" w:hAnsi="宋体"/>
          <w:b/>
          <w:bCs/>
          <w:sz w:val="24"/>
        </w:rPr>
        <w:t>（四）</w:t>
      </w:r>
      <w:r>
        <w:rPr>
          <w:rFonts w:ascii="宋体" w:hAnsi="宋体"/>
          <w:b/>
          <w:bCs/>
          <w:sz w:val="24"/>
        </w:rPr>
        <w:t>投标文件的澄清</w:t>
      </w:r>
    </w:p>
    <w:p w14:paraId="2049E006">
      <w:pPr>
        <w:snapToGrid w:val="0"/>
        <w:spacing w:line="400" w:lineRule="exact"/>
        <w:ind w:firstLine="480" w:firstLineChars="200"/>
        <w:rPr>
          <w:rFonts w:ascii="宋体" w:hAnsi="宋体"/>
          <w:bCs/>
          <w:sz w:val="24"/>
        </w:rPr>
      </w:pPr>
      <w:r>
        <w:rPr>
          <w:rFonts w:hint="eastAsia" w:ascii="宋体" w:hAnsi="宋体"/>
          <w:bCs/>
          <w:sz w:val="24"/>
        </w:rPr>
        <w:t>1.为有利于对投标文件的评审，必要时评标委员会可要求投标人对投标文件相关事宜进行澄清。评标委员会将通过“政府采购云平台”在线询标的形式要求</w:t>
      </w:r>
      <w:r>
        <w:rPr>
          <w:rFonts w:ascii="宋体" w:hAnsi="宋体"/>
          <w:bCs/>
          <w:sz w:val="24"/>
        </w:rPr>
        <w:t>投标人</w:t>
      </w:r>
      <w:r>
        <w:rPr>
          <w:rFonts w:hint="eastAsia" w:ascii="宋体" w:hAnsi="宋体"/>
          <w:bCs/>
          <w:sz w:val="24"/>
        </w:rPr>
        <w:t>在规定的时间内作出必要的澄清、说明，供投标人澄清、说明时间不少于30分钟，投标人未在规定的时间内作出必要的澄清、说明可能导致对其不利的评定。</w:t>
      </w:r>
    </w:p>
    <w:p w14:paraId="1DAC3AD9">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投标人</w:t>
      </w:r>
      <w:r>
        <w:rPr>
          <w:rFonts w:hint="eastAsia" w:ascii="宋体" w:hAnsi="宋体"/>
          <w:bCs/>
          <w:sz w:val="24"/>
        </w:rPr>
        <w:t>的澄清、说明应当通过“政府采购云平台”在线答复形式提交。</w:t>
      </w:r>
      <w:r>
        <w:rPr>
          <w:rFonts w:ascii="宋体" w:hAnsi="宋体"/>
          <w:bCs/>
          <w:sz w:val="24"/>
        </w:rPr>
        <w:t>投标人</w:t>
      </w:r>
      <w:r>
        <w:rPr>
          <w:rFonts w:hint="eastAsia" w:ascii="宋体" w:hAnsi="宋体"/>
          <w:bCs/>
          <w:sz w:val="24"/>
        </w:rPr>
        <w:t xml:space="preserve">的澄清、说明不得超出投标文件的范围或者改变投标文件的实质性内容。 </w:t>
      </w:r>
    </w:p>
    <w:p w14:paraId="134C4751">
      <w:pPr>
        <w:snapToGrid w:val="0"/>
        <w:spacing w:line="400" w:lineRule="exact"/>
        <w:ind w:firstLine="482" w:firstLineChars="200"/>
        <w:rPr>
          <w:rFonts w:ascii="宋体" w:hAnsi="宋体"/>
          <w:b/>
          <w:bCs/>
          <w:sz w:val="24"/>
        </w:rPr>
      </w:pPr>
      <w:r>
        <w:rPr>
          <w:rFonts w:hint="eastAsia" w:ascii="宋体" w:hAnsi="宋体"/>
          <w:b/>
          <w:bCs/>
          <w:sz w:val="24"/>
        </w:rPr>
        <w:t>（五）</w:t>
      </w:r>
      <w:r>
        <w:rPr>
          <w:rFonts w:ascii="宋体" w:hAnsi="宋体"/>
          <w:b/>
          <w:bCs/>
          <w:sz w:val="24"/>
        </w:rPr>
        <w:t>有下列情形之一的，视为投标人相互串通投标：</w:t>
      </w:r>
    </w:p>
    <w:p w14:paraId="7EBBA86B">
      <w:pPr>
        <w:snapToGrid w:val="0"/>
        <w:spacing w:line="400" w:lineRule="exact"/>
        <w:ind w:firstLine="480" w:firstLineChars="200"/>
        <w:rPr>
          <w:rFonts w:ascii="宋体" w:hAnsi="宋体"/>
          <w:bCs/>
          <w:sz w:val="24"/>
        </w:rPr>
      </w:pPr>
      <w:r>
        <w:rPr>
          <w:rFonts w:hint="eastAsia" w:ascii="宋体" w:hAnsi="宋体"/>
          <w:bCs/>
          <w:sz w:val="24"/>
        </w:rPr>
        <w:t>1.不同投标人的投标文件由同一单位或者个人编制；</w:t>
      </w:r>
    </w:p>
    <w:p w14:paraId="00726952">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不同投标人委托同一单位或者个人办理投标事宜</w:t>
      </w:r>
      <w:r>
        <w:rPr>
          <w:rFonts w:hint="eastAsia" w:ascii="宋体" w:hAnsi="宋体"/>
          <w:bCs/>
          <w:sz w:val="24"/>
        </w:rPr>
        <w:t>；</w:t>
      </w:r>
    </w:p>
    <w:p w14:paraId="0DCE1290">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不同投标人的投标文件载明的项目管理成员为同一人</w:t>
      </w:r>
      <w:r>
        <w:rPr>
          <w:rFonts w:hint="eastAsia" w:ascii="宋体" w:hAnsi="宋体"/>
          <w:bCs/>
          <w:sz w:val="24"/>
        </w:rPr>
        <w:t>；</w:t>
      </w:r>
    </w:p>
    <w:p w14:paraId="638D04AF">
      <w:pPr>
        <w:snapToGrid w:val="0"/>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不同投标人的投标文件异常一致或者投标报价呈规律性差异</w:t>
      </w:r>
      <w:r>
        <w:rPr>
          <w:rFonts w:hint="eastAsia" w:ascii="宋体" w:hAnsi="宋体"/>
          <w:bCs/>
          <w:sz w:val="24"/>
        </w:rPr>
        <w:t>；</w:t>
      </w:r>
    </w:p>
    <w:p w14:paraId="405959BD">
      <w:pPr>
        <w:snapToGrid w:val="0"/>
        <w:spacing w:line="400" w:lineRule="exact"/>
        <w:ind w:firstLine="480" w:firstLineChars="200"/>
        <w:rPr>
          <w:rFonts w:ascii="宋体" w:hAnsi="宋体"/>
          <w:bCs/>
          <w:sz w:val="24"/>
        </w:rPr>
      </w:pPr>
      <w:r>
        <w:rPr>
          <w:rFonts w:hint="eastAsia" w:ascii="宋体" w:hAnsi="宋体"/>
          <w:bCs/>
          <w:sz w:val="24"/>
        </w:rPr>
        <w:t>5.不同投标人的投标文件相互混装。</w:t>
      </w:r>
    </w:p>
    <w:p w14:paraId="696137DA">
      <w:pPr>
        <w:snapToGrid w:val="0"/>
        <w:spacing w:line="400" w:lineRule="exact"/>
        <w:ind w:firstLine="480" w:firstLineChars="200"/>
        <w:rPr>
          <w:rFonts w:ascii="宋体" w:hAnsi="宋体"/>
          <w:bCs/>
          <w:sz w:val="24"/>
        </w:rPr>
      </w:pPr>
      <w:r>
        <w:rPr>
          <w:rFonts w:ascii="宋体" w:hAnsi="宋体"/>
          <w:bCs/>
          <w:sz w:val="24"/>
        </w:rPr>
        <w:t>经评标委员会认定投标人进行串通投标的</w:t>
      </w:r>
      <w:r>
        <w:rPr>
          <w:rFonts w:hint="eastAsia" w:ascii="宋体" w:hAnsi="宋体"/>
          <w:bCs/>
          <w:sz w:val="24"/>
        </w:rPr>
        <w:t>，</w:t>
      </w:r>
      <w:r>
        <w:rPr>
          <w:rFonts w:ascii="宋体" w:hAnsi="宋体"/>
          <w:bCs/>
          <w:sz w:val="24"/>
        </w:rPr>
        <w:t>评标委员会可以对相关投标人</w:t>
      </w:r>
      <w:r>
        <w:rPr>
          <w:rFonts w:hint="eastAsia" w:ascii="宋体" w:hAnsi="宋体"/>
          <w:bCs/>
          <w:sz w:val="24"/>
        </w:rPr>
        <w:t>作</w:t>
      </w:r>
      <w:r>
        <w:rPr>
          <w:rFonts w:ascii="宋体" w:hAnsi="宋体"/>
          <w:bCs/>
          <w:sz w:val="24"/>
        </w:rPr>
        <w:t>出无效投标处理</w:t>
      </w:r>
      <w:r>
        <w:rPr>
          <w:rFonts w:hint="eastAsia" w:ascii="宋体" w:hAnsi="宋体"/>
          <w:bCs/>
          <w:sz w:val="24"/>
        </w:rPr>
        <w:t>，</w:t>
      </w:r>
      <w:r>
        <w:rPr>
          <w:rFonts w:ascii="宋体" w:hAnsi="宋体"/>
          <w:bCs/>
          <w:sz w:val="24"/>
        </w:rPr>
        <w:t>并上报政府采购管理部门进行进一步处理。</w:t>
      </w:r>
    </w:p>
    <w:p w14:paraId="1BCD48E3">
      <w:pPr>
        <w:snapToGrid w:val="0"/>
        <w:spacing w:line="400" w:lineRule="exact"/>
        <w:ind w:firstLine="482" w:firstLineChars="200"/>
        <w:outlineLvl w:val="0"/>
        <w:rPr>
          <w:rFonts w:ascii="宋体" w:hAnsi="宋体"/>
          <w:b/>
          <w:bCs/>
          <w:sz w:val="24"/>
        </w:rPr>
      </w:pPr>
      <w:r>
        <w:rPr>
          <w:rFonts w:hint="eastAsia" w:ascii="宋体" w:hAnsi="宋体"/>
          <w:b/>
          <w:bCs/>
          <w:sz w:val="24"/>
        </w:rPr>
        <w:t>十、评标原则</w:t>
      </w:r>
    </w:p>
    <w:p w14:paraId="12AD7890">
      <w:pPr>
        <w:snapToGrid w:val="0"/>
        <w:spacing w:line="400" w:lineRule="exact"/>
        <w:ind w:firstLine="480" w:firstLineChars="200"/>
        <w:rPr>
          <w:rFonts w:ascii="宋体" w:hAnsi="宋体"/>
          <w:bCs/>
          <w:sz w:val="24"/>
        </w:rPr>
      </w:pPr>
      <w:r>
        <w:rPr>
          <w:rFonts w:hint="eastAsia" w:ascii="宋体" w:hAnsi="宋体"/>
          <w:bCs/>
          <w:sz w:val="24"/>
        </w:rPr>
        <w:t>投标截止时或评审过程中有效投标人不足三家的，不予开标或评标。</w:t>
      </w:r>
    </w:p>
    <w:p w14:paraId="3FBA1D1A">
      <w:pPr>
        <w:snapToGrid w:val="0"/>
        <w:spacing w:line="400" w:lineRule="exact"/>
        <w:ind w:firstLine="480" w:firstLineChars="200"/>
        <w:rPr>
          <w:rFonts w:ascii="宋体" w:hAnsi="宋体"/>
          <w:bCs/>
          <w:sz w:val="24"/>
        </w:rPr>
      </w:pPr>
      <w:r>
        <w:rPr>
          <w:rFonts w:hint="eastAsia" w:ascii="宋体" w:hAnsi="宋体"/>
          <w:bCs/>
          <w:sz w:val="24"/>
        </w:rPr>
        <w:t>评标委员会按照招标文件的要求和条件对投标文件进行商务和技术评估，综合比较与评价。评标办法具体见后。</w:t>
      </w:r>
    </w:p>
    <w:p w14:paraId="06F5888C">
      <w:pPr>
        <w:snapToGrid w:val="0"/>
        <w:spacing w:line="400" w:lineRule="exact"/>
        <w:ind w:firstLine="482" w:firstLineChars="200"/>
        <w:outlineLvl w:val="0"/>
        <w:rPr>
          <w:rFonts w:ascii="宋体" w:hAnsi="宋体"/>
          <w:b/>
          <w:bCs/>
          <w:sz w:val="24"/>
        </w:rPr>
      </w:pPr>
      <w:r>
        <w:rPr>
          <w:rFonts w:hint="eastAsia" w:ascii="宋体" w:hAnsi="宋体"/>
          <w:b/>
          <w:bCs/>
          <w:sz w:val="24"/>
        </w:rPr>
        <w:t>十一、可中止电子交易活动的情形</w:t>
      </w:r>
    </w:p>
    <w:p w14:paraId="13AC164C">
      <w:pPr>
        <w:snapToGrid w:val="0"/>
        <w:spacing w:line="400" w:lineRule="exact"/>
        <w:ind w:firstLine="480" w:firstLineChars="200"/>
        <w:rPr>
          <w:rFonts w:ascii="宋体" w:hAnsi="宋体"/>
          <w:bCs/>
          <w:sz w:val="24"/>
        </w:rPr>
      </w:pPr>
      <w:r>
        <w:rPr>
          <w:rFonts w:hint="eastAsia" w:ascii="宋体" w:hAnsi="宋体"/>
          <w:bCs/>
          <w:sz w:val="24"/>
        </w:rPr>
        <w:t>采购过程中出现以下情形，导致电子交易平台无法正常运行，或者无法保证电子交易的公平、公正和安全时，采购组织机构可中止电子交易活动：</w:t>
      </w:r>
    </w:p>
    <w:p w14:paraId="5516F7D4">
      <w:pPr>
        <w:snapToGrid w:val="0"/>
        <w:spacing w:line="400" w:lineRule="exact"/>
        <w:ind w:firstLine="480" w:firstLineChars="200"/>
        <w:rPr>
          <w:rFonts w:ascii="宋体" w:hAnsi="宋体"/>
          <w:bCs/>
          <w:sz w:val="24"/>
        </w:rPr>
      </w:pPr>
      <w:r>
        <w:rPr>
          <w:rFonts w:hint="eastAsia" w:ascii="宋体" w:hAnsi="宋体"/>
          <w:bCs/>
          <w:sz w:val="24"/>
        </w:rPr>
        <w:t>（一）电子交易平台发生故障而无法登录访问的；</w:t>
      </w:r>
    </w:p>
    <w:p w14:paraId="3A7F15E1">
      <w:pPr>
        <w:snapToGrid w:val="0"/>
        <w:spacing w:line="400" w:lineRule="exact"/>
        <w:ind w:firstLine="480" w:firstLineChars="200"/>
        <w:rPr>
          <w:rFonts w:ascii="宋体" w:hAnsi="宋体"/>
          <w:bCs/>
          <w:sz w:val="24"/>
        </w:rPr>
      </w:pPr>
      <w:r>
        <w:rPr>
          <w:rFonts w:hint="eastAsia" w:ascii="宋体" w:hAnsi="宋体"/>
          <w:bCs/>
          <w:sz w:val="24"/>
        </w:rPr>
        <w:t>（二）电子交易平台应用或数据库出现错误，不能进行正常操作的；</w:t>
      </w:r>
    </w:p>
    <w:p w14:paraId="3A58FF36">
      <w:pPr>
        <w:snapToGrid w:val="0"/>
        <w:spacing w:line="400" w:lineRule="exact"/>
        <w:ind w:firstLine="480" w:firstLineChars="200"/>
        <w:rPr>
          <w:rFonts w:ascii="宋体" w:hAnsi="宋体"/>
          <w:bCs/>
          <w:sz w:val="24"/>
        </w:rPr>
      </w:pPr>
      <w:r>
        <w:rPr>
          <w:rFonts w:hint="eastAsia" w:ascii="宋体" w:hAnsi="宋体"/>
          <w:bCs/>
          <w:sz w:val="24"/>
        </w:rPr>
        <w:t>（三）电子交易平台发现严重安全漏洞，有潜在泄密危险的；</w:t>
      </w:r>
    </w:p>
    <w:p w14:paraId="3AFE2D51">
      <w:pPr>
        <w:snapToGrid w:val="0"/>
        <w:spacing w:line="400" w:lineRule="exact"/>
        <w:ind w:firstLine="480" w:firstLineChars="200"/>
        <w:rPr>
          <w:rFonts w:ascii="宋体" w:hAnsi="宋体"/>
          <w:bCs/>
          <w:sz w:val="24"/>
        </w:rPr>
      </w:pPr>
      <w:r>
        <w:rPr>
          <w:rFonts w:hint="eastAsia" w:ascii="宋体" w:hAnsi="宋体"/>
          <w:bCs/>
          <w:sz w:val="24"/>
        </w:rPr>
        <w:t>（四）病毒发作导致不能进行正常操作的；</w:t>
      </w:r>
    </w:p>
    <w:p w14:paraId="30D9B7DC">
      <w:pPr>
        <w:snapToGrid w:val="0"/>
        <w:spacing w:line="400" w:lineRule="exact"/>
        <w:ind w:firstLine="480" w:firstLineChars="200"/>
        <w:rPr>
          <w:rFonts w:ascii="宋体" w:hAnsi="宋体"/>
          <w:bCs/>
          <w:sz w:val="24"/>
        </w:rPr>
      </w:pPr>
      <w:r>
        <w:rPr>
          <w:rFonts w:hint="eastAsia" w:ascii="宋体" w:hAnsi="宋体"/>
          <w:bCs/>
          <w:sz w:val="24"/>
        </w:rPr>
        <w:t>（五）其他无法保证电子交易的公平、公正和安全的情况。</w:t>
      </w:r>
    </w:p>
    <w:p w14:paraId="399C8CF4">
      <w:pPr>
        <w:snapToGrid w:val="0"/>
        <w:spacing w:line="400" w:lineRule="exact"/>
        <w:ind w:firstLine="480" w:firstLineChars="200"/>
        <w:rPr>
          <w:rFonts w:ascii="宋体" w:hAnsi="宋体"/>
          <w:bCs/>
          <w:sz w:val="24"/>
        </w:rPr>
      </w:pPr>
      <w:r>
        <w:rPr>
          <w:rFonts w:hint="eastAsia" w:ascii="宋体" w:hAnsi="宋体"/>
          <w:bCs/>
          <w:sz w:val="24"/>
        </w:rPr>
        <w:t>出现前款规定情形，不影响采购公平、公正性的，采购组织机构可以待上述情形消除后继续组织电子交易活动；影响或可能影响采购公平、公正性的，应当重新采购。</w:t>
      </w:r>
    </w:p>
    <w:p w14:paraId="7C33CCD2">
      <w:pPr>
        <w:pStyle w:val="25"/>
        <w:snapToGrid w:val="0"/>
        <w:spacing w:before="0" w:beforeLines="0" w:after="0" w:afterLines="0"/>
        <w:ind w:firstLine="482" w:firstLineChars="200"/>
        <w:rPr>
          <w:rFonts w:hint="default" w:hAnsi="宋体" w:cs="宋体"/>
          <w:b/>
          <w:bCs/>
          <w:sz w:val="24"/>
          <w:szCs w:val="24"/>
        </w:rPr>
      </w:pPr>
      <w:bookmarkStart w:id="3" w:name="_Toc132122418"/>
      <w:bookmarkStart w:id="4" w:name="_Toc132125039"/>
      <w:bookmarkStart w:id="5" w:name="_Toc132123441"/>
      <w:bookmarkStart w:id="6" w:name="_Toc132125985"/>
      <w:bookmarkStart w:id="7" w:name="_Toc132123840"/>
      <w:bookmarkStart w:id="8" w:name="_Toc132123883"/>
      <w:bookmarkStart w:id="9" w:name="_Toc132125153"/>
      <w:bookmarkStart w:id="10" w:name="_Toc132124596"/>
      <w:bookmarkStart w:id="11" w:name="_Toc132126156"/>
      <w:bookmarkStart w:id="12" w:name="_Toc132123549"/>
      <w:bookmarkStart w:id="13" w:name="_Toc132125576"/>
      <w:bookmarkStart w:id="14" w:name="_Toc132122121"/>
      <w:bookmarkStart w:id="15" w:name="_Toc132655778"/>
      <w:bookmarkStart w:id="16" w:name="_Toc132125097"/>
      <w:bookmarkStart w:id="17" w:name="_Toc132123636"/>
      <w:r>
        <w:rPr>
          <w:rFonts w:hAnsi="宋体" w:cs="宋体"/>
          <w:b/>
          <w:bCs/>
          <w:sz w:val="24"/>
          <w:szCs w:val="24"/>
        </w:rPr>
        <w:t>十二、投标截止后投标人不足3家或者通过资格审查或符合性审查的投标人不足3家的，除采购任务取消情形外，按照以下方式处理：</w:t>
      </w:r>
    </w:p>
    <w:p w14:paraId="7F132F6B">
      <w:pPr>
        <w:pStyle w:val="25"/>
        <w:snapToGrid w:val="0"/>
        <w:spacing w:before="0" w:beforeLines="0" w:after="0" w:afterLines="0"/>
        <w:ind w:firstLine="480" w:firstLineChars="200"/>
        <w:rPr>
          <w:rFonts w:hint="default" w:hAnsi="宋体"/>
          <w:sz w:val="24"/>
          <w:szCs w:val="24"/>
        </w:rPr>
      </w:pPr>
      <w:r>
        <w:rPr>
          <w:rFonts w:hAnsi="宋体"/>
          <w:sz w:val="24"/>
          <w:szCs w:val="24"/>
        </w:rPr>
        <w:t>（一）招标文件存在不合理条款或者招标程序不符合规定的，改正后依法重新招标；</w:t>
      </w:r>
    </w:p>
    <w:p w14:paraId="08CF27D3">
      <w:pPr>
        <w:pStyle w:val="25"/>
        <w:snapToGrid w:val="0"/>
        <w:spacing w:before="0" w:beforeLines="0" w:after="0" w:afterLines="0"/>
        <w:ind w:firstLine="480" w:firstLineChars="200"/>
        <w:rPr>
          <w:rFonts w:hint="default" w:hAnsi="宋体"/>
          <w:sz w:val="24"/>
          <w:szCs w:val="24"/>
        </w:rPr>
      </w:pPr>
      <w:r>
        <w:rPr>
          <w:rFonts w:hAnsi="宋体"/>
          <w:sz w:val="24"/>
          <w:szCs w:val="24"/>
        </w:rPr>
        <w:t>（二）招标文件没有不合理条款、招标程序符合规定，需要采用其他采购方式采购的，采购人应当依法报财政部门批准。</w:t>
      </w:r>
    </w:p>
    <w:p w14:paraId="06F8D0B6">
      <w:pPr>
        <w:snapToGrid w:val="0"/>
        <w:spacing w:line="400" w:lineRule="exact"/>
        <w:ind w:firstLine="482" w:firstLineChars="200"/>
        <w:outlineLvl w:val="0"/>
        <w:rPr>
          <w:rFonts w:ascii="宋体" w:hAnsi="宋体"/>
          <w:b/>
          <w:bCs/>
          <w:sz w:val="24"/>
        </w:rPr>
      </w:pPr>
      <w:r>
        <w:rPr>
          <w:rFonts w:hint="eastAsia" w:ascii="宋体" w:hAnsi="宋体"/>
          <w:b/>
          <w:bCs/>
          <w:sz w:val="24"/>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7559E05">
      <w:pPr>
        <w:pStyle w:val="25"/>
        <w:snapToGrid w:val="0"/>
        <w:spacing w:before="0" w:beforeLines="0" w:after="0" w:afterLines="0"/>
        <w:ind w:firstLine="480" w:firstLineChars="200"/>
        <w:outlineLvl w:val="1"/>
        <w:rPr>
          <w:rFonts w:hint="default" w:hAnsi="宋体"/>
          <w:sz w:val="24"/>
          <w:szCs w:val="24"/>
        </w:rPr>
      </w:pPr>
      <w:r>
        <w:rPr>
          <w:rFonts w:hAnsi="宋体"/>
          <w:bCs/>
          <w:sz w:val="24"/>
        </w:rPr>
        <w:t>（</w:t>
      </w:r>
      <w:r>
        <w:rPr>
          <w:rFonts w:hAnsi="宋体"/>
          <w:sz w:val="24"/>
          <w:szCs w:val="24"/>
        </w:rPr>
        <w:t>一）中标条件</w:t>
      </w:r>
    </w:p>
    <w:p w14:paraId="69F0A029">
      <w:pPr>
        <w:pStyle w:val="25"/>
        <w:snapToGrid w:val="0"/>
        <w:spacing w:before="0" w:beforeLines="0" w:after="0" w:afterLines="0"/>
        <w:ind w:firstLine="480" w:firstLineChars="200"/>
        <w:rPr>
          <w:rFonts w:hint="default" w:hAnsi="宋体"/>
          <w:sz w:val="24"/>
          <w:szCs w:val="24"/>
        </w:rPr>
      </w:pPr>
      <w:r>
        <w:rPr>
          <w:rFonts w:hAnsi="宋体"/>
          <w:sz w:val="24"/>
          <w:szCs w:val="24"/>
        </w:rPr>
        <w:t>1.投标文件基本符合招标文件要求，能够最大限度满足招标文件中规定的各项综合评价标准；</w:t>
      </w:r>
    </w:p>
    <w:p w14:paraId="7BA8D6ED">
      <w:pPr>
        <w:pStyle w:val="25"/>
        <w:snapToGrid w:val="0"/>
        <w:spacing w:before="0" w:beforeLines="0" w:after="0" w:afterLines="0"/>
        <w:ind w:firstLine="480" w:firstLineChars="200"/>
        <w:rPr>
          <w:rFonts w:hint="default" w:hAnsi="宋体"/>
          <w:sz w:val="24"/>
          <w:szCs w:val="24"/>
        </w:rPr>
      </w:pPr>
      <w:r>
        <w:rPr>
          <w:rFonts w:hAnsi="宋体"/>
          <w:sz w:val="24"/>
          <w:szCs w:val="24"/>
        </w:rPr>
        <w:t>2.投标人有很好的执行合同的能力；</w:t>
      </w:r>
    </w:p>
    <w:p w14:paraId="3E0CA044">
      <w:pPr>
        <w:pStyle w:val="25"/>
        <w:snapToGrid w:val="0"/>
        <w:spacing w:before="0" w:beforeLines="0" w:after="0" w:afterLines="0"/>
        <w:ind w:firstLine="480" w:firstLineChars="200"/>
        <w:rPr>
          <w:rFonts w:hint="default" w:hAnsi="宋体"/>
          <w:sz w:val="24"/>
          <w:szCs w:val="24"/>
        </w:rPr>
      </w:pPr>
      <w:bookmarkStart w:id="18" w:name="_Toc132122122"/>
      <w:bookmarkStart w:id="19" w:name="_Toc132122419"/>
      <w:r>
        <w:rPr>
          <w:rFonts w:hAnsi="宋体"/>
          <w:sz w:val="24"/>
          <w:szCs w:val="24"/>
        </w:rPr>
        <w:t>3.投标人能够提供质量技术、商务经济占综合优势的产品及服务；</w:t>
      </w:r>
      <w:bookmarkEnd w:id="18"/>
      <w:bookmarkEnd w:id="19"/>
    </w:p>
    <w:p w14:paraId="2959AE87">
      <w:pPr>
        <w:pStyle w:val="25"/>
        <w:snapToGrid w:val="0"/>
        <w:spacing w:before="0" w:beforeLines="0" w:after="0" w:afterLines="0"/>
        <w:ind w:firstLine="480" w:firstLineChars="200"/>
        <w:rPr>
          <w:rFonts w:hint="default" w:hAnsi="宋体"/>
          <w:sz w:val="24"/>
          <w:szCs w:val="24"/>
        </w:rPr>
      </w:pPr>
      <w:r>
        <w:rPr>
          <w:rFonts w:hAnsi="宋体"/>
          <w:sz w:val="24"/>
          <w:szCs w:val="24"/>
        </w:rPr>
        <w:t>4.中标人投标报价为中标价，作为中标人与采购人签订合同的合同价。</w:t>
      </w:r>
    </w:p>
    <w:p w14:paraId="2F586D9C">
      <w:pPr>
        <w:pStyle w:val="25"/>
        <w:snapToGrid w:val="0"/>
        <w:spacing w:before="0" w:beforeLines="0" w:after="0" w:afterLines="0"/>
        <w:ind w:firstLine="480" w:firstLineChars="200"/>
        <w:outlineLvl w:val="1"/>
        <w:rPr>
          <w:rFonts w:hint="default" w:hAnsi="宋体"/>
          <w:sz w:val="24"/>
          <w:szCs w:val="24"/>
        </w:rPr>
      </w:pPr>
      <w:bookmarkStart w:id="20" w:name="_Toc132122420"/>
      <w:bookmarkStart w:id="21" w:name="_Toc132122123"/>
      <w:r>
        <w:rPr>
          <w:rFonts w:hAnsi="宋体"/>
          <w:sz w:val="24"/>
          <w:szCs w:val="24"/>
        </w:rPr>
        <w:t>（二）中标通知</w:t>
      </w:r>
      <w:bookmarkEnd w:id="20"/>
      <w:bookmarkEnd w:id="21"/>
    </w:p>
    <w:p w14:paraId="1F919612">
      <w:pPr>
        <w:pStyle w:val="25"/>
        <w:snapToGrid w:val="0"/>
        <w:spacing w:before="0" w:beforeLines="0" w:after="0" w:afterLines="0"/>
        <w:ind w:firstLine="480" w:firstLineChars="200"/>
        <w:rPr>
          <w:rFonts w:hint="default" w:hAnsi="宋体"/>
          <w:sz w:val="24"/>
          <w:szCs w:val="24"/>
        </w:rPr>
      </w:pPr>
      <w:r>
        <w:rPr>
          <w:rFonts w:hAnsi="宋体"/>
          <w:sz w:val="24"/>
          <w:szCs w:val="24"/>
        </w:rPr>
        <w:t>1.采购人依法确认中标人后，采购代理机构在浙江政府采购网公告中标结果，同时发出中标通知书，中标公告期限为1个工作日。</w:t>
      </w:r>
    </w:p>
    <w:p w14:paraId="043769DB">
      <w:pPr>
        <w:pStyle w:val="25"/>
        <w:snapToGrid w:val="0"/>
        <w:spacing w:before="0" w:beforeLines="0" w:after="0" w:afterLines="0"/>
        <w:ind w:firstLine="480" w:firstLineChars="200"/>
        <w:rPr>
          <w:rFonts w:hint="default" w:hAnsi="宋体"/>
          <w:sz w:val="24"/>
          <w:szCs w:val="24"/>
        </w:rPr>
      </w:pPr>
      <w:r>
        <w:rPr>
          <w:rFonts w:hAnsi="宋体"/>
          <w:sz w:val="24"/>
          <w:szCs w:val="24"/>
        </w:rPr>
        <w:t>2.中标通知书对采购单位和中标人具有法律约束力。中标通知书发出后，采购人改变中标结果或者中标人放弃中标的，应当承担法律责任。</w:t>
      </w:r>
    </w:p>
    <w:p w14:paraId="18CCA948">
      <w:pPr>
        <w:pStyle w:val="25"/>
        <w:snapToGrid w:val="0"/>
        <w:spacing w:before="0" w:beforeLines="0" w:after="0" w:afterLines="0"/>
        <w:ind w:firstLine="480" w:firstLineChars="200"/>
        <w:rPr>
          <w:rFonts w:hint="default" w:hAnsi="宋体"/>
          <w:sz w:val="24"/>
          <w:szCs w:val="24"/>
        </w:rPr>
      </w:pPr>
      <w:r>
        <w:rPr>
          <w:rFonts w:hAnsi="宋体"/>
          <w:sz w:val="24"/>
          <w:szCs w:val="24"/>
        </w:rPr>
        <w:t>3.中标无效</w:t>
      </w:r>
    </w:p>
    <w:p w14:paraId="2C9AF9E1">
      <w:pPr>
        <w:pStyle w:val="25"/>
        <w:snapToGrid w:val="0"/>
        <w:spacing w:before="0" w:beforeLines="0" w:after="0" w:afterLines="0"/>
        <w:ind w:firstLine="480" w:firstLineChars="200"/>
        <w:rPr>
          <w:rFonts w:hint="default" w:hAnsi="宋体"/>
          <w:sz w:val="24"/>
          <w:szCs w:val="24"/>
        </w:rPr>
      </w:pPr>
      <w:r>
        <w:rPr>
          <w:rFonts w:hAnsi="宋体"/>
          <w:sz w:val="24"/>
          <w:szCs w:val="24"/>
        </w:rPr>
        <w:t>（1）发现中标人资格无效或中标人放弃中标或拒绝与采购人签订合同的，按相关规定执行。</w:t>
      </w:r>
    </w:p>
    <w:p w14:paraId="4622DCC1">
      <w:pPr>
        <w:pStyle w:val="25"/>
        <w:snapToGrid w:val="0"/>
        <w:spacing w:before="0" w:beforeLines="0" w:after="0" w:afterLines="0"/>
        <w:ind w:firstLine="480" w:firstLineChars="200"/>
        <w:rPr>
          <w:rFonts w:hint="default" w:hAnsi="宋体"/>
          <w:sz w:val="24"/>
          <w:szCs w:val="24"/>
        </w:rPr>
      </w:pPr>
      <w:r>
        <w:rPr>
          <w:rFonts w:hAnsi="宋体"/>
          <w:sz w:val="24"/>
          <w:szCs w:val="24"/>
        </w:rPr>
        <w:t>（2）有《中华人民共和国政府采购法实施条例》第七十一条、第七十二条、第七十三条、第七十四条规定的违法行为之一，由采购监管部门依法处理。</w:t>
      </w:r>
    </w:p>
    <w:p w14:paraId="51FF07D6">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（三）签订合同</w:t>
      </w:r>
    </w:p>
    <w:p w14:paraId="3AF0C0FE">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1.除不可抗力等特殊情况外，</w:t>
      </w:r>
      <w:r>
        <w:rPr>
          <w:rFonts w:hAnsi="宋体"/>
          <w:sz w:val="24"/>
          <w:szCs w:val="24"/>
        </w:rPr>
        <w:t>中标人</w:t>
      </w:r>
      <w:r>
        <w:rPr>
          <w:rFonts w:hAnsi="宋体"/>
          <w:sz w:val="24"/>
          <w:szCs w:val="24"/>
          <w:lang w:val="zh-CN"/>
        </w:rPr>
        <w:t>原则上应当在中标通知书发出之日起</w:t>
      </w:r>
      <w:r>
        <w:rPr>
          <w:rFonts w:hAnsi="宋体"/>
          <w:sz w:val="24"/>
          <w:szCs w:val="24"/>
        </w:rPr>
        <w:t>30</w:t>
      </w:r>
      <w:r>
        <w:rPr>
          <w:rFonts w:hAnsi="宋体"/>
          <w:sz w:val="24"/>
          <w:szCs w:val="24"/>
          <w:lang w:val="zh-CN"/>
        </w:rPr>
        <w:t>日内，与</w:t>
      </w:r>
      <w:r>
        <w:rPr>
          <w:rFonts w:hAnsi="宋体"/>
          <w:sz w:val="24"/>
          <w:szCs w:val="24"/>
        </w:rPr>
        <w:t>采购人</w:t>
      </w:r>
      <w:r>
        <w:rPr>
          <w:rFonts w:hAnsi="宋体"/>
          <w:sz w:val="24"/>
          <w:szCs w:val="24"/>
          <w:lang w:val="zh-CN"/>
        </w:rPr>
        <w:t>按照采购文件确定的事项签订采购合同，并在签订之日起2个工作日内将采购合同在浙江政府采购网上公告。</w:t>
      </w:r>
    </w:p>
    <w:p w14:paraId="61F904F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14:paraId="0B04BE24">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3.如签订合同并生效后，供应商无故拒绝或延期，除按照合同条款处理外，列入不良行为记录一次，并给予通报。</w:t>
      </w:r>
    </w:p>
    <w:p w14:paraId="23503456">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4.中标人拒绝与采购人签订合同的，采购人可以按照评审报告推荐的中标或者成交候选人名单排序，确定下一候选人为</w:t>
      </w:r>
      <w:r>
        <w:rPr>
          <w:rFonts w:hAnsi="宋体"/>
          <w:sz w:val="24"/>
          <w:szCs w:val="24"/>
        </w:rPr>
        <w:t>中标人</w:t>
      </w:r>
      <w:r>
        <w:rPr>
          <w:rFonts w:hAnsi="宋体"/>
          <w:sz w:val="24"/>
          <w:szCs w:val="24"/>
          <w:lang w:val="zh-CN"/>
        </w:rPr>
        <w:t>，也可以重新开展采购活动。</w:t>
      </w:r>
    </w:p>
    <w:p w14:paraId="3651196D">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5.采购合同由采购人与中标人根据采购文件等内容通过政府采购电子交易平台在线签订，自动备案。</w:t>
      </w:r>
    </w:p>
    <w:p w14:paraId="092913D6">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6.采购货物和服务项目不得收取质量保证金。采购工程以及与工程建设有关的货物、服务，采用招标方式采购的，按国家和省有关规定执行。</w:t>
      </w:r>
    </w:p>
    <w:p w14:paraId="47C9AC4A">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（四）履约保证金</w:t>
      </w:r>
    </w:p>
    <w:p w14:paraId="211FDBFE">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47C51FF">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9FA35B">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（五）预付款</w:t>
      </w:r>
    </w:p>
    <w:p w14:paraId="308DDB0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5A67B64C">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（六）验收</w:t>
      </w:r>
    </w:p>
    <w:p w14:paraId="3054FCA7">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B2BA73">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2.采购人可以邀请参加本项目的其他供应商或者第三方机构参与验收。参与验收的供应商或者第三方机构的意见作为验收书的参考资料一并存档。</w:t>
      </w:r>
    </w:p>
    <w:p w14:paraId="60E8739D">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A33BC">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4.采购人原则上应当在履约验收之日起2个工作日内，将履约验收结果在浙江政府采购网上公告。</w:t>
      </w:r>
    </w:p>
    <w:p w14:paraId="79A4A137">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5.验收合格的项目，采购人将根据采购合同的约定及时向供应商支付采购资金、退还履约保证金。</w:t>
      </w:r>
    </w:p>
    <w:p w14:paraId="578301E1">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7E7B34C4">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（七）资金支付</w:t>
      </w:r>
    </w:p>
    <w:p w14:paraId="59431B64">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1AC5D271">
      <w:pPr>
        <w:pStyle w:val="25"/>
        <w:snapToGrid w:val="0"/>
        <w:spacing w:before="0" w:beforeLines="0" w:after="0" w:afterLines="0" w:line="300" w:lineRule="exact"/>
        <w:ind w:firstLine="480" w:firstLineChars="200"/>
        <w:rPr>
          <w:rFonts w:hint="default" w:ascii="黑体" w:hAnsi="宋体" w:eastAsia="黑体"/>
          <w:sz w:val="30"/>
          <w:szCs w:val="30"/>
        </w:rPr>
      </w:pPr>
      <w:r>
        <w:rPr>
          <w:bCs/>
          <w:sz w:val="24"/>
          <w:szCs w:val="24"/>
          <w:lang w:val="zh-CN"/>
        </w:rPr>
        <w:br w:type="page"/>
      </w:r>
    </w:p>
    <w:p w14:paraId="6ED64EE6">
      <w:pPr>
        <w:pStyle w:val="25"/>
        <w:snapToGrid w:val="0"/>
        <w:spacing w:before="0" w:beforeLines="0" w:after="0" w:afterLines="0" w:line="240" w:lineRule="auto"/>
        <w:ind w:firstLine="600" w:firstLineChars="200"/>
        <w:jc w:val="center"/>
        <w:outlineLvl w:val="0"/>
        <w:rPr>
          <w:rFonts w:hint="default" w:ascii="黑体" w:hAnsi="宋体" w:eastAsia="黑体"/>
          <w:sz w:val="30"/>
          <w:szCs w:val="30"/>
        </w:rPr>
      </w:pPr>
      <w:r>
        <w:rPr>
          <w:rFonts w:ascii="黑体" w:hAnsi="宋体" w:eastAsia="黑体"/>
          <w:sz w:val="30"/>
          <w:szCs w:val="30"/>
        </w:rPr>
        <w:t>第四章 政府采购政策功能相关说明</w:t>
      </w:r>
    </w:p>
    <w:p w14:paraId="5E8BF3E0">
      <w:pPr>
        <w:pStyle w:val="25"/>
        <w:snapToGrid w:val="0"/>
        <w:spacing w:before="0" w:beforeLines="0" w:after="0" w:afterLines="0" w:line="300" w:lineRule="exact"/>
        <w:ind w:firstLine="480" w:firstLineChars="200"/>
        <w:rPr>
          <w:rFonts w:hint="default" w:hAnsi="宋体"/>
          <w:sz w:val="24"/>
          <w:szCs w:val="24"/>
        </w:rPr>
      </w:pPr>
    </w:p>
    <w:p w14:paraId="3AF2F405">
      <w:pPr>
        <w:pStyle w:val="25"/>
        <w:snapToGrid w:val="0"/>
        <w:spacing w:before="0" w:beforeLines="0" w:after="0" w:afterLines="0" w:line="440" w:lineRule="exact"/>
        <w:ind w:firstLine="482" w:firstLineChars="200"/>
        <w:rPr>
          <w:rFonts w:hint="default" w:hAnsi="宋体"/>
          <w:b/>
          <w:sz w:val="24"/>
          <w:szCs w:val="24"/>
        </w:rPr>
      </w:pPr>
      <w:r>
        <w:rPr>
          <w:rFonts w:hAnsi="宋体"/>
          <w:b/>
          <w:sz w:val="24"/>
          <w:szCs w:val="24"/>
        </w:rPr>
        <w:t>一、文件依据</w:t>
      </w:r>
    </w:p>
    <w:p w14:paraId="5DC00B1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（1）关于印发《政府采购促进中小企业发展管理办法》的通知（财库〔2020〕46号）</w:t>
      </w:r>
    </w:p>
    <w:p w14:paraId="2C521177">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（2）财政部《政府采购促进中小企业发展政策问答》</w:t>
      </w:r>
    </w:p>
    <w:p w14:paraId="75A13DE4">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（3）浙江省财政厅《关于开展政府采购供应商网上注册登记和诚信管理工作的通知》（浙财采监〔2010〕8号）</w:t>
      </w:r>
    </w:p>
    <w:p w14:paraId="21182951">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（4）《工业和信息化部、国家统计局、国家发展和改革委员会、财政部关于印发中小企业划型标准规定的通知》（工信部联企业〔2011〕300号）</w:t>
      </w:r>
    </w:p>
    <w:p w14:paraId="10430A8C">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（5）财政部、司法部《关于政府采购支持监狱企业发展有关问题的通知》（财库〔2014〕68号）</w:t>
      </w:r>
    </w:p>
    <w:p w14:paraId="593B7956">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（6）《财政部 民政部 中国残疾人联合会关于促进残疾人就业政府采购政策的通知》（财库〔2017〕141号）</w:t>
      </w:r>
    </w:p>
    <w:p w14:paraId="1A7B25D6">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（7）《浙江省财政厅  浙江省经济和信息化委员会关于简化中小企业类别确认流程有关事项的通知》（浙财采监〔2018〕2号）</w:t>
      </w:r>
    </w:p>
    <w:p w14:paraId="49BC719E">
      <w:pPr>
        <w:pStyle w:val="25"/>
        <w:snapToGrid w:val="0"/>
        <w:spacing w:before="0" w:beforeLines="0" w:after="0" w:afterLines="0" w:line="440" w:lineRule="exact"/>
        <w:ind w:firstLine="482" w:firstLineChars="200"/>
        <w:rPr>
          <w:rFonts w:hint="default" w:hAnsi="宋体"/>
          <w:bCs/>
          <w:sz w:val="24"/>
          <w:szCs w:val="24"/>
        </w:rPr>
      </w:pPr>
      <w:r>
        <w:rPr>
          <w:rFonts w:hAnsi="宋体"/>
          <w:b/>
          <w:sz w:val="24"/>
          <w:szCs w:val="24"/>
        </w:rPr>
        <w:t>二、采购项目需要落实的政府采购政策：</w:t>
      </w:r>
      <w:r>
        <w:rPr>
          <w:rFonts w:hAnsi="宋体"/>
          <w:bCs/>
          <w:sz w:val="24"/>
          <w:szCs w:val="24"/>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A4EF31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8A40F7F">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Cs/>
          <w:sz w:val="24"/>
          <w:szCs w:val="24"/>
          <w:lang w:val="en-US" w:eastAsia="zh-CN"/>
        </w:rPr>
        <w:t>等资料</w:t>
      </w:r>
      <w:r>
        <w:rPr>
          <w:rFonts w:hAnsi="宋体"/>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3E815110">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3.支持中小企业发展</w:t>
      </w:r>
    </w:p>
    <w:p w14:paraId="1C0A917A">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B469121">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符合中小企业划分标准的个体工商户，在政府采购活动中视同中小企业。</w:t>
      </w:r>
    </w:p>
    <w:p w14:paraId="5DD836AC">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3.2在政府采购活动中，投标人提供的货物、工程或者服务符合下列情形的，享受中小企业扶持政策：</w:t>
      </w:r>
    </w:p>
    <w:p w14:paraId="0ECF84DF">
      <w:pPr>
        <w:pStyle w:val="25"/>
        <w:snapToGrid w:val="0"/>
        <w:spacing w:before="0" w:beforeLines="0" w:after="0" w:afterLines="0" w:line="440" w:lineRule="exact"/>
        <w:ind w:firstLine="482" w:firstLineChars="200"/>
        <w:rPr>
          <w:rFonts w:hint="default" w:hAnsi="宋体"/>
          <w:b/>
          <w:sz w:val="24"/>
          <w:szCs w:val="24"/>
        </w:rPr>
      </w:pPr>
      <w:r>
        <w:rPr>
          <w:rFonts w:hAnsi="宋体"/>
          <w:b/>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E523AF">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（2）在工程采购项目中，工程由中小企业承建，即工程施工单位为中小企业；</w:t>
      </w:r>
    </w:p>
    <w:p w14:paraId="63B172D8">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（3）在服务采购项目中，服务由中小企业承接，即提供服务的人员为中小企业依照《中华人民共和国劳动合同法》订立劳动合同的从业人员。</w:t>
      </w:r>
    </w:p>
    <w:p w14:paraId="78099C69">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以联合体形式参加政府采购活动，联合体各方均为中小企业的，联合体视同中小企业。其中，联合体各方均为小微企业的，联合体视同小微企业。</w:t>
      </w:r>
    </w:p>
    <w:p w14:paraId="2DC6956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3.3对符合前述条款要求的小型和微型企业的投标报价给予10%的扣除，用扣除后的价格参与评审。</w:t>
      </w:r>
    </w:p>
    <w:p w14:paraId="6AB78024">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3.4符合《关于促进残疾人就业政府采购政策的通知》（财库〔2017〕141号）规定的条件并提供《残疾人福利性单位声明函》的残疾人福利性单位视同小型、微型企业；</w:t>
      </w:r>
    </w:p>
    <w:p w14:paraId="506F9666">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7A3E1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4FC3D63">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5683540">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3.8中小企业享受扶持政策获得政府采购合同的，小微企业不得将合同分包给大中型企业，中型企业不得将合同分包给大型企业。</w:t>
      </w:r>
    </w:p>
    <w:p w14:paraId="1A077459">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4.支持创新发展</w:t>
      </w:r>
    </w:p>
    <w:p w14:paraId="2989AD8D">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4.1 采购人优先采购被认定为首台套产品和“制造精品”的自主创新产品。</w:t>
      </w:r>
    </w:p>
    <w:p w14:paraId="48D9BA78">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6A2BACA">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2EC092D1">
      <w:pPr>
        <w:pStyle w:val="25"/>
        <w:snapToGrid w:val="0"/>
        <w:spacing w:before="0" w:beforeLines="0" w:after="0" w:afterLines="0"/>
        <w:ind w:firstLine="480" w:firstLineChars="200"/>
        <w:jc w:val="left"/>
        <w:rPr>
          <w:rFonts w:hint="default"/>
          <w:sz w:val="24"/>
          <w:szCs w:val="24"/>
        </w:rPr>
      </w:pPr>
      <w:r>
        <w:rPr>
          <w:rFonts w:hint="default"/>
          <w:sz w:val="24"/>
          <w:szCs w:val="24"/>
        </w:rPr>
        <w:br w:type="page"/>
      </w:r>
    </w:p>
    <w:p w14:paraId="30E6F10D">
      <w:pPr>
        <w:pStyle w:val="25"/>
        <w:snapToGrid w:val="0"/>
        <w:spacing w:before="0" w:beforeLines="0" w:after="0" w:afterLines="0"/>
        <w:ind w:firstLine="600" w:firstLineChars="200"/>
        <w:jc w:val="center"/>
        <w:outlineLvl w:val="0"/>
        <w:rPr>
          <w:rFonts w:hint="default"/>
          <w:b/>
          <w:sz w:val="24"/>
        </w:rPr>
      </w:pPr>
      <w:r>
        <w:rPr>
          <w:rFonts w:ascii="黑体" w:hAnsi="宋体" w:eastAsia="黑体"/>
          <w:sz w:val="30"/>
          <w:szCs w:val="30"/>
        </w:rPr>
        <w:t>第五章 评标办法及评分标准</w:t>
      </w:r>
    </w:p>
    <w:p w14:paraId="25479A40">
      <w:pPr>
        <w:spacing w:line="400" w:lineRule="exact"/>
        <w:ind w:firstLine="480" w:firstLineChars="200"/>
        <w:rPr>
          <w:bCs/>
          <w:sz w:val="24"/>
        </w:rPr>
      </w:pPr>
    </w:p>
    <w:p w14:paraId="4AA9E9D5">
      <w:pPr>
        <w:spacing w:line="400" w:lineRule="exact"/>
        <w:ind w:firstLine="480" w:firstLineChars="200"/>
        <w:rPr>
          <w:rFonts w:ascii="宋体" w:hAnsi="宋体"/>
          <w:sz w:val="24"/>
        </w:rPr>
      </w:pPr>
      <w:r>
        <w:rPr>
          <w:rFonts w:hint="eastAsia"/>
          <w:bCs/>
          <w:sz w:val="24"/>
        </w:rPr>
        <w:t>本次招标以</w:t>
      </w:r>
      <w:r>
        <w:rPr>
          <w:rFonts w:hint="eastAsia"/>
          <w:b/>
          <w:sz w:val="24"/>
          <w:u w:val="single"/>
        </w:rPr>
        <w:t xml:space="preserve"> 综合评分法 </w:t>
      </w:r>
      <w:r>
        <w:rPr>
          <w:rFonts w:hint="eastAsia"/>
          <w:bCs/>
          <w:sz w:val="24"/>
        </w:rPr>
        <w:t>对投标人的各个项目依次作出评标结论。</w:t>
      </w:r>
      <w:r>
        <w:rPr>
          <w:rFonts w:hint="eastAsia" w:ascii="宋体" w:hAnsi="宋体"/>
          <w:sz w:val="24"/>
        </w:rPr>
        <w:t xml:space="preserve"> </w:t>
      </w:r>
      <w:r>
        <w:rPr>
          <w:rFonts w:hint="eastAsia"/>
          <w:sz w:val="24"/>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3156E8F2">
      <w:pPr>
        <w:spacing w:line="400" w:lineRule="exact"/>
        <w:ind w:firstLine="482" w:firstLineChars="200"/>
        <w:outlineLvl w:val="0"/>
        <w:rPr>
          <w:rFonts w:ascii="宋体" w:hAnsi="宋体" w:cs="宋体"/>
          <w:b/>
          <w:sz w:val="30"/>
          <w:szCs w:val="30"/>
        </w:rPr>
      </w:pPr>
      <w:r>
        <w:rPr>
          <w:rFonts w:hint="eastAsia" w:ascii="宋体" w:hAnsi="宋体"/>
          <w:b/>
          <w:sz w:val="24"/>
        </w:rPr>
        <w:t>一、商务技术文件评审</w:t>
      </w:r>
      <w:r>
        <w:rPr>
          <w:rFonts w:hint="eastAsia" w:ascii="宋体" w:hAnsi="宋体" w:cs="宋体"/>
          <w:b/>
          <w:sz w:val="24"/>
        </w:rPr>
        <w:t>（满分70分）</w:t>
      </w:r>
    </w:p>
    <w:p w14:paraId="5AE503C4">
      <w:pPr>
        <w:ind w:firstLine="482"/>
        <w:jc w:val="center"/>
        <w:rPr>
          <w:rFonts w:ascii="宋体" w:hAnsi="宋体" w:cs="宋体"/>
          <w:b/>
          <w:sz w:val="24"/>
        </w:rPr>
      </w:pPr>
      <w:r>
        <w:rPr>
          <w:rFonts w:ascii="宋体" w:hAnsi="宋体" w:cs="宋体"/>
          <w:b/>
          <w:sz w:val="24"/>
        </w:rPr>
        <w:t>评分细则</w:t>
      </w:r>
    </w:p>
    <w:tbl>
      <w:tblPr>
        <w:tblStyle w:val="41"/>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0E3BC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A2E999D">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5E304861">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5F843F08">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6552D20D">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lang w:bidi="ar"/>
              </w:rPr>
              <w:t>分值</w:t>
            </w:r>
          </w:p>
          <w:p w14:paraId="68AD8B66">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lang w:bidi="ar"/>
              </w:rPr>
              <w:t>（分）</w:t>
            </w:r>
          </w:p>
        </w:tc>
      </w:tr>
      <w:tr w14:paraId="06418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78"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B6C696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20296BA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技术指标响应程度</w:t>
            </w:r>
          </w:p>
        </w:tc>
        <w:tc>
          <w:tcPr>
            <w:tcW w:w="6286" w:type="dxa"/>
            <w:tcBorders>
              <w:top w:val="single" w:color="000000" w:sz="4" w:space="0"/>
              <w:left w:val="single" w:color="000000" w:sz="4" w:space="0"/>
              <w:bottom w:val="single" w:color="000000" w:sz="4" w:space="0"/>
              <w:right w:val="single" w:color="000000" w:sz="4" w:space="0"/>
            </w:tcBorders>
            <w:vAlign w:val="center"/>
          </w:tcPr>
          <w:p w14:paraId="7980DE14">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根据投标产品的技术要求是否符合招标文件</w:t>
            </w:r>
            <w:r>
              <w:rPr>
                <w:rFonts w:hint="eastAsia" w:ascii="宋体" w:hAnsi="宋体" w:eastAsia="宋体" w:cs="宋体"/>
                <w:snapToGrid w:val="0"/>
                <w:color w:val="auto"/>
                <w:kern w:val="0"/>
                <w:sz w:val="24"/>
                <w:szCs w:val="24"/>
                <w:highlight w:val="none"/>
                <w:lang w:val="en-US" w:eastAsia="zh-CN"/>
              </w:rPr>
              <w:t>性能参数</w:t>
            </w:r>
            <w:r>
              <w:rPr>
                <w:rFonts w:hint="eastAsia" w:ascii="宋体" w:hAnsi="宋体" w:eastAsia="宋体" w:cs="宋体"/>
                <w:snapToGrid w:val="0"/>
                <w:color w:val="auto"/>
                <w:kern w:val="0"/>
                <w:sz w:val="24"/>
                <w:szCs w:val="24"/>
                <w:highlight w:val="none"/>
                <w:lang w:eastAsia="zh-CN"/>
              </w:rPr>
              <w:t>要求及符合程度进行评价。</w:t>
            </w:r>
          </w:p>
          <w:p w14:paraId="7A817E2F">
            <w:pPr>
              <w:keepNext w:val="0"/>
              <w:keepLines w:val="0"/>
              <w:pageBreakBefore w:val="0"/>
              <w:kinsoku/>
              <w:wordWrap/>
              <w:topLinePunct w:val="0"/>
              <w:autoSpaceDE/>
              <w:autoSpaceDN/>
              <w:bidi w:val="0"/>
              <w:adjustRightInd/>
              <w:spacing w:line="240" w:lineRule="auto"/>
              <w:ind w:lef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号实质性指标参数，不满足作无效投标。</w:t>
            </w:r>
          </w:p>
          <w:p w14:paraId="3AD36486">
            <w:pPr>
              <w:keepNext w:val="0"/>
              <w:keepLines w:val="0"/>
              <w:pageBreakBefore w:val="0"/>
              <w:kinsoku/>
              <w:wordWrap/>
              <w:topLinePunct w:val="0"/>
              <w:autoSpaceDE/>
              <w:autoSpaceDN/>
              <w:bidi w:val="0"/>
              <w:adjustRightInd/>
              <w:spacing w:line="240" w:lineRule="auto"/>
              <w:ind w:left="0"/>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号重要指标响应情况（共14项，满分21分）：完全</w:t>
            </w:r>
            <w:r>
              <w:rPr>
                <w:rFonts w:hint="eastAsia" w:ascii="宋体" w:hAnsi="宋体" w:eastAsia="宋体" w:cs="宋体"/>
                <w:b w:val="0"/>
                <w:bCs w:val="0"/>
                <w:color w:val="auto"/>
                <w:sz w:val="24"/>
                <w:szCs w:val="24"/>
                <w:highlight w:val="none"/>
              </w:rPr>
              <w:t>满足</w:t>
            </w:r>
            <w:r>
              <w:rPr>
                <w:rFonts w:hint="eastAsia" w:ascii="宋体" w:hAnsi="宋体" w:eastAsia="宋体" w:cs="宋体"/>
                <w:b w:val="0"/>
                <w:bCs w:val="0"/>
                <w:color w:val="auto"/>
                <w:sz w:val="24"/>
                <w:szCs w:val="24"/>
                <w:highlight w:val="none"/>
                <w:lang w:val="en-US" w:eastAsia="zh-CN"/>
              </w:rPr>
              <w:t>或者优于</w:t>
            </w:r>
            <w:r>
              <w:rPr>
                <w:rFonts w:hint="eastAsia" w:ascii="宋体" w:hAnsi="宋体" w:eastAsia="宋体" w:cs="宋体"/>
                <w:b w:val="0"/>
                <w:bCs w:val="0"/>
                <w:color w:val="auto"/>
                <w:sz w:val="24"/>
                <w:szCs w:val="24"/>
                <w:highlight w:val="none"/>
              </w:rPr>
              <w:t>招标文件要求的带★</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指标</w:t>
            </w:r>
            <w:r>
              <w:rPr>
                <w:rFonts w:hint="eastAsia" w:ascii="宋体" w:hAnsi="宋体" w:eastAsia="宋体" w:cs="宋体"/>
                <w:b w:val="0"/>
                <w:bCs w:val="0"/>
                <w:snapToGrid w:val="0"/>
                <w:color w:val="auto"/>
                <w:kern w:val="0"/>
                <w:sz w:val="24"/>
                <w:szCs w:val="24"/>
                <w:highlight w:val="none"/>
                <w:lang w:val="en-US" w:eastAsia="zh-CN"/>
              </w:rPr>
              <w:t>性能参数</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负偏离或不响应</w:t>
            </w:r>
            <w:r>
              <w:rPr>
                <w:rFonts w:hint="eastAsia" w:ascii="宋体" w:hAnsi="宋体" w:eastAsia="宋体" w:cs="宋体"/>
                <w:b w:val="0"/>
                <w:bCs w:val="0"/>
                <w:color w:val="auto"/>
                <w:sz w:val="24"/>
                <w:szCs w:val="24"/>
                <w:highlight w:val="none"/>
                <w:lang w:val="en-US" w:eastAsia="zh-CN"/>
              </w:rPr>
              <w:t>的每项</w:t>
            </w:r>
            <w:r>
              <w:rPr>
                <w:rFonts w:hint="eastAsia" w:ascii="宋体" w:hAnsi="宋体" w:eastAsia="宋体" w:cs="宋体"/>
                <w:b w:val="0"/>
                <w:bCs w:val="0"/>
                <w:color w:val="auto"/>
                <w:sz w:val="24"/>
                <w:szCs w:val="24"/>
                <w:highlight w:val="none"/>
              </w:rPr>
              <w:t>扣</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带★</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指标</w:t>
            </w:r>
            <w:r>
              <w:rPr>
                <w:rFonts w:hint="eastAsia" w:ascii="宋体" w:hAnsi="宋体" w:eastAsia="宋体" w:cs="宋体"/>
                <w:b w:val="0"/>
                <w:bCs w:val="0"/>
                <w:snapToGrid w:val="0"/>
                <w:color w:val="auto"/>
                <w:kern w:val="0"/>
                <w:sz w:val="24"/>
                <w:szCs w:val="24"/>
                <w:highlight w:val="none"/>
                <w:lang w:val="en-US" w:eastAsia="zh-CN"/>
              </w:rPr>
              <w:t>性能参</w:t>
            </w:r>
            <w:r>
              <w:rPr>
                <w:rFonts w:hint="eastAsia" w:ascii="宋体" w:hAnsi="宋体" w:eastAsia="宋体" w:cs="宋体"/>
                <w:b w:val="0"/>
                <w:bCs w:val="0"/>
                <w:color w:val="auto"/>
                <w:sz w:val="24"/>
                <w:szCs w:val="24"/>
                <w:highlight w:val="none"/>
                <w:lang w:val="en-US" w:eastAsia="zh-CN"/>
              </w:rPr>
              <w:t>负偏离达14项</w:t>
            </w:r>
            <w:r>
              <w:rPr>
                <w:rFonts w:hint="eastAsia" w:ascii="宋体" w:hAnsi="宋体" w:cs="宋体"/>
                <w:b w:val="0"/>
                <w:bCs w:val="0"/>
                <w:color w:val="auto"/>
                <w:sz w:val="24"/>
                <w:szCs w:val="24"/>
                <w:highlight w:val="none"/>
                <w:lang w:val="en-US" w:eastAsia="zh-CN"/>
              </w:rPr>
              <w:t>（不含本数）</w:t>
            </w:r>
            <w:r>
              <w:rPr>
                <w:rFonts w:hint="eastAsia" w:ascii="宋体" w:hAnsi="宋体" w:eastAsia="宋体" w:cs="宋体"/>
                <w:b w:val="0"/>
                <w:bCs w:val="0"/>
                <w:color w:val="auto"/>
                <w:sz w:val="24"/>
                <w:szCs w:val="24"/>
                <w:highlight w:val="none"/>
                <w:lang w:val="en-US" w:eastAsia="zh-CN"/>
              </w:rPr>
              <w:t>以上的视为实质性负偏离，作无效投标处理。</w:t>
            </w:r>
          </w:p>
          <w:p w14:paraId="5B1949C4">
            <w:pPr>
              <w:keepNext w:val="0"/>
              <w:keepLines w:val="0"/>
              <w:pageBreakBefore w:val="0"/>
              <w:kinsoku/>
              <w:wordWrap/>
              <w:topLinePunct w:val="0"/>
              <w:autoSpaceDE/>
              <w:autoSpaceDN/>
              <w:bidi w:val="0"/>
              <w:adjustRightInd/>
              <w:spacing w:line="240" w:lineRule="auto"/>
              <w:ind w:lef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一般指标响应情况（满分10分）：完全满足或者优于招标文件一般技术指标参数的得10分；负偏离1-5项得的8分；负偏离6-10项的得6分；负偏离11-15项的得4分；负偏离16-20 项的得2分；负偏离21-24项的得1分；一般指标负偏离达25项及以上的视为实质性负偏离，作无效投标处理。</w:t>
            </w:r>
          </w:p>
          <w:p w14:paraId="5799091B">
            <w:pPr>
              <w:spacing w:line="360" w:lineRule="exact"/>
              <w:rPr>
                <w:rFonts w:ascii="宋体" w:hAnsi="宋体" w:cs="宋体"/>
                <w:color w:val="auto"/>
                <w:sz w:val="24"/>
                <w:highlight w:val="none"/>
                <w:lang w:bidi="ar"/>
              </w:rPr>
            </w:pPr>
            <w:r>
              <w:rPr>
                <w:rFonts w:hint="eastAsia" w:ascii="宋体" w:hAnsi="宋体" w:cs="宋体"/>
                <w:b/>
                <w:bCs/>
                <w:color w:val="auto"/>
                <w:sz w:val="24"/>
                <w:highlight w:val="none"/>
              </w:rPr>
              <w:t>注：</w:t>
            </w:r>
            <w:r>
              <w:rPr>
                <w:rFonts w:hint="eastAsia" w:ascii="宋体" w:hAnsi="宋体" w:cs="宋体"/>
                <w:b/>
                <w:bCs/>
                <w:snapToGrid w:val="0"/>
                <w:color w:val="auto"/>
                <w:kern w:val="0"/>
                <w:sz w:val="24"/>
                <w:highlight w:val="none"/>
              </w:rPr>
              <w:t>需提供</w:t>
            </w:r>
            <w:r>
              <w:rPr>
                <w:rFonts w:hint="eastAsia" w:ascii="宋体" w:hAnsi="宋体" w:cs="宋体"/>
                <w:b/>
                <w:bCs/>
                <w:snapToGrid w:val="0"/>
                <w:color w:val="auto"/>
                <w:kern w:val="0"/>
                <w:sz w:val="24"/>
                <w:highlight w:val="none"/>
                <w:lang w:val="en-US" w:eastAsia="zh-CN"/>
              </w:rPr>
              <w:t>技术响应表</w:t>
            </w:r>
            <w:r>
              <w:rPr>
                <w:rFonts w:hint="eastAsia" w:ascii="宋体" w:hAnsi="宋体" w:cs="宋体"/>
                <w:b/>
                <w:bCs/>
                <w:snapToGrid w:val="0"/>
                <w:color w:val="auto"/>
                <w:kern w:val="0"/>
                <w:sz w:val="24"/>
                <w:highlight w:val="none"/>
              </w:rPr>
              <w:t>。</w:t>
            </w:r>
            <w:r>
              <w:rPr>
                <w:rFonts w:hint="eastAsia" w:ascii="宋体" w:hAnsi="宋体" w:cs="宋体"/>
                <w:b/>
                <w:bCs/>
                <w:color w:val="auto"/>
                <w:sz w:val="24"/>
                <w:highlight w:val="none"/>
              </w:rPr>
              <w:t>性能参数中要求提供报告、证书、截图、说明、承诺函等佐证材料的，如未提供则视作负偏离。已演示的参数或功能不重复参与该项评分。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0FC35E8">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bidi="ar"/>
              </w:rPr>
              <w:t>31</w:t>
            </w:r>
          </w:p>
        </w:tc>
      </w:tr>
      <w:tr w14:paraId="51B3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554F6E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229054E2">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5C3521A9">
            <w:pPr>
              <w:spacing w:line="360" w:lineRule="exact"/>
              <w:rPr>
                <w:rFonts w:hint="eastAsia" w:ascii="宋体" w:hAnsi="宋体" w:cs="宋体"/>
                <w:color w:val="auto"/>
                <w:sz w:val="24"/>
                <w:highlight w:val="none"/>
                <w:lang w:eastAsia="zh-CN"/>
              </w:rPr>
            </w:pPr>
            <w:r>
              <w:rPr>
                <w:rFonts w:hint="eastAsia" w:ascii="宋体" w:hAnsi="宋体" w:cs="宋体"/>
                <w:color w:val="auto"/>
                <w:sz w:val="24"/>
                <w:highlight w:val="none"/>
              </w:rPr>
              <w:t>投标人2022年1月1日</w:t>
            </w:r>
            <w:r>
              <w:rPr>
                <w:rFonts w:hint="eastAsia" w:ascii="宋体" w:hAnsi="宋体" w:cs="宋体"/>
                <w:snapToGrid w:val="0"/>
                <w:color w:val="auto"/>
                <w:kern w:val="0"/>
                <w:sz w:val="24"/>
                <w:highlight w:val="none"/>
              </w:rPr>
              <w:t>（以合同签订时间为准）</w:t>
            </w:r>
            <w:r>
              <w:rPr>
                <w:rFonts w:hint="eastAsia" w:ascii="宋体" w:hAnsi="宋体" w:cs="宋体"/>
                <w:color w:val="auto"/>
                <w:sz w:val="24"/>
                <w:highlight w:val="none"/>
              </w:rPr>
              <w:t>至今同类项目实施业绩，每提供1个合同得1分，最高3分</w:t>
            </w:r>
            <w:r>
              <w:rPr>
                <w:rFonts w:hint="eastAsia" w:ascii="宋体" w:hAnsi="宋体" w:cs="宋体"/>
                <w:color w:val="auto"/>
                <w:sz w:val="24"/>
                <w:highlight w:val="none"/>
                <w:lang w:eastAsia="zh-CN"/>
              </w:rPr>
              <w:t>。</w:t>
            </w:r>
          </w:p>
          <w:p w14:paraId="7B532807">
            <w:pPr>
              <w:spacing w:line="360" w:lineRule="exact"/>
              <w:rPr>
                <w:rFonts w:hint="eastAsia" w:ascii="宋体" w:hAnsi="宋体" w:eastAsia="宋体" w:cs="宋体"/>
                <w:color w:val="auto"/>
                <w:sz w:val="24"/>
                <w:highlight w:val="none"/>
                <w:lang w:val="en-US" w:eastAsia="zh-CN" w:bidi="ar"/>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提供合同及验收报告扫描件，二者缺一不得分。</w:t>
            </w:r>
            <w:r>
              <w:rPr>
                <w:rFonts w:hint="eastAsia" w:ascii="宋体" w:hAnsi="宋体" w:cs="宋体"/>
                <w:b/>
                <w:color w:val="auto"/>
                <w:sz w:val="24"/>
                <w:highlight w:val="none"/>
              </w:rPr>
              <w:t>是否同类业绩以评标委员会判定为准。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6C57C4EA">
            <w:pPr>
              <w:spacing w:line="36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r>
      <w:tr w14:paraId="640E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F6E377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37" w:type="dxa"/>
            <w:tcBorders>
              <w:top w:val="single" w:color="000000" w:sz="4" w:space="0"/>
              <w:left w:val="single" w:color="000000" w:sz="4" w:space="0"/>
              <w:bottom w:val="single" w:color="000000" w:sz="4" w:space="0"/>
              <w:right w:val="single" w:color="000000" w:sz="4" w:space="0"/>
            </w:tcBorders>
            <w:vAlign w:val="center"/>
          </w:tcPr>
          <w:p w14:paraId="709C4CA4">
            <w:pPr>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安装、调试的方案和措施</w:t>
            </w:r>
          </w:p>
        </w:tc>
        <w:tc>
          <w:tcPr>
            <w:tcW w:w="6286" w:type="dxa"/>
            <w:tcBorders>
              <w:top w:val="single" w:color="000000" w:sz="4" w:space="0"/>
              <w:left w:val="single" w:color="000000" w:sz="4" w:space="0"/>
              <w:bottom w:val="single" w:color="000000" w:sz="4" w:space="0"/>
              <w:right w:val="single" w:color="000000" w:sz="4" w:space="0"/>
            </w:tcBorders>
            <w:vAlign w:val="center"/>
          </w:tcPr>
          <w:p w14:paraId="0D92EBB4">
            <w:pPr>
              <w:spacing w:line="360" w:lineRule="exact"/>
              <w:rPr>
                <w:rFonts w:ascii="宋体" w:hAnsi="宋体" w:cs="宋体"/>
                <w:color w:val="auto"/>
                <w:sz w:val="24"/>
                <w:highlight w:val="none"/>
                <w:lang w:bidi="ar"/>
              </w:rPr>
            </w:pPr>
            <w:r>
              <w:rPr>
                <w:rFonts w:hint="eastAsia" w:ascii="宋体" w:hAnsi="宋体" w:cs="宋体"/>
                <w:color w:val="auto"/>
                <w:sz w:val="24"/>
                <w:highlight w:val="none"/>
              </w:rPr>
              <w:t>根据投标人提供的安装、调试方法或方案（</w:t>
            </w:r>
            <w:r>
              <w:rPr>
                <w:rFonts w:hint="eastAsia" w:ascii="宋体" w:hAnsi="宋体" w:cs="宋体"/>
                <w:bCs/>
                <w:color w:val="auto"/>
                <w:sz w:val="24"/>
                <w:highlight w:val="none"/>
                <w:lang w:bidi="ar"/>
              </w:rPr>
              <w:t>至少包含项目实施、技术力量安排、进度保障措施、测试调试、安装故障排除、安装损耗赔偿、需要采购人配合的事项等内容</w:t>
            </w:r>
            <w:r>
              <w:rPr>
                <w:rFonts w:hint="eastAsia" w:ascii="宋体" w:hAnsi="宋体" w:cs="宋体"/>
                <w:color w:val="auto"/>
                <w:sz w:val="24"/>
                <w:highlight w:val="none"/>
              </w:rPr>
              <w:t>），针对采购需求及实际特点、有利于采购标的实现及合同履约</w:t>
            </w:r>
            <w:r>
              <w:rPr>
                <w:rFonts w:hint="eastAsia" w:ascii="宋体" w:hAnsi="宋体" w:cs="宋体"/>
                <w:color w:val="auto"/>
                <w:sz w:val="24"/>
                <w:highlight w:val="none"/>
                <w:lang w:val="en-US" w:eastAsia="zh-CN"/>
              </w:rPr>
              <w:t>进行评价</w:t>
            </w:r>
            <w:r>
              <w:rPr>
                <w:rFonts w:hint="eastAsia" w:ascii="宋体" w:hAnsi="宋体" w:cs="宋体"/>
                <w:color w:val="auto"/>
                <w:sz w:val="24"/>
                <w:highlight w:val="none"/>
              </w:rPr>
              <w:t>。（评分范围：4，3，2，1，0分）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6A8365E7">
            <w:pPr>
              <w:spacing w:line="36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4</w:t>
            </w:r>
          </w:p>
        </w:tc>
      </w:tr>
      <w:tr w14:paraId="5685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0"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AC05E2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37" w:type="dxa"/>
            <w:tcBorders>
              <w:top w:val="single" w:color="000000" w:sz="4" w:space="0"/>
              <w:left w:val="single" w:color="000000" w:sz="4" w:space="0"/>
              <w:bottom w:val="single" w:color="000000" w:sz="4" w:space="0"/>
              <w:right w:val="single" w:color="000000" w:sz="4" w:space="0"/>
            </w:tcBorders>
            <w:vAlign w:val="center"/>
          </w:tcPr>
          <w:p w14:paraId="7C59A23A">
            <w:pPr>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技术培训方案和措施</w:t>
            </w:r>
          </w:p>
        </w:tc>
        <w:tc>
          <w:tcPr>
            <w:tcW w:w="6286" w:type="dxa"/>
            <w:tcBorders>
              <w:top w:val="single" w:color="000000" w:sz="4" w:space="0"/>
              <w:left w:val="single" w:color="000000" w:sz="4" w:space="0"/>
              <w:bottom w:val="single" w:color="000000" w:sz="4" w:space="0"/>
              <w:right w:val="single" w:color="000000" w:sz="4" w:space="0"/>
            </w:tcBorders>
            <w:vAlign w:val="center"/>
          </w:tcPr>
          <w:p w14:paraId="376C478F">
            <w:pPr>
              <w:spacing w:line="400" w:lineRule="exact"/>
              <w:rPr>
                <w:rFonts w:ascii="宋体" w:hAnsi="宋体" w:cs="宋体"/>
                <w:bCs/>
                <w:color w:val="auto"/>
                <w:sz w:val="24"/>
                <w:highlight w:val="none"/>
                <w:lang w:bidi="ar"/>
              </w:rPr>
            </w:pPr>
            <w:r>
              <w:rPr>
                <w:rFonts w:hint="eastAsia" w:ascii="宋体" w:hAnsi="宋体" w:cs="宋体"/>
                <w:color w:val="auto"/>
                <w:sz w:val="24"/>
                <w:highlight w:val="none"/>
              </w:rPr>
              <w:t>根据投标人提供的技术培训的方案、内容和措施（至少包</w:t>
            </w:r>
            <w:r>
              <w:rPr>
                <w:rFonts w:hint="eastAsia" w:ascii="宋体" w:hAnsi="宋体" w:cs="宋体"/>
                <w:snapToGrid w:val="0"/>
                <w:color w:val="auto"/>
                <w:kern w:val="0"/>
                <w:sz w:val="24"/>
                <w:highlight w:val="none"/>
              </w:rPr>
              <w:t>含培训方式、培训参加人员、培训内容、日程、课程安排等情况</w:t>
            </w:r>
            <w:r>
              <w:rPr>
                <w:rFonts w:hint="eastAsia" w:ascii="宋体" w:hAnsi="宋体" w:cs="宋体"/>
                <w:color w:val="auto"/>
                <w:sz w:val="24"/>
                <w:highlight w:val="none"/>
              </w:rPr>
              <w:t>），针对采购需求及实际特点、有利于采购标的实现及合同履约</w:t>
            </w:r>
            <w:r>
              <w:rPr>
                <w:rFonts w:hint="eastAsia" w:ascii="宋体" w:hAnsi="宋体" w:cs="宋体"/>
                <w:color w:val="auto"/>
                <w:sz w:val="24"/>
                <w:highlight w:val="none"/>
                <w:lang w:val="en-US" w:eastAsia="zh-CN"/>
              </w:rPr>
              <w:t>进行评价</w:t>
            </w:r>
            <w:r>
              <w:rPr>
                <w:rFonts w:hint="eastAsia" w:ascii="宋体" w:hAnsi="宋体" w:cs="宋体"/>
                <w:color w:val="auto"/>
                <w:sz w:val="24"/>
                <w:highlight w:val="none"/>
              </w:rPr>
              <w:t>。（评分范围：4，3，2，1，0分）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AF960D3">
            <w:pPr>
              <w:jc w:val="center"/>
              <w:rPr>
                <w:rFonts w:ascii="宋体" w:hAnsi="宋体" w:cs="宋体"/>
                <w:b/>
                <w:bCs/>
                <w:color w:val="auto"/>
                <w:sz w:val="24"/>
                <w:highlight w:val="none"/>
              </w:rPr>
            </w:pPr>
            <w:r>
              <w:rPr>
                <w:rFonts w:hint="eastAsia" w:ascii="宋体" w:hAnsi="宋体" w:cs="宋体"/>
                <w:color w:val="auto"/>
                <w:sz w:val="24"/>
                <w:highlight w:val="none"/>
                <w:lang w:bidi="ar"/>
              </w:rPr>
              <w:t>4</w:t>
            </w:r>
          </w:p>
        </w:tc>
      </w:tr>
      <w:tr w14:paraId="047E2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15F0E5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237" w:type="dxa"/>
            <w:tcBorders>
              <w:top w:val="single" w:color="000000" w:sz="4" w:space="0"/>
              <w:left w:val="single" w:color="000000" w:sz="4" w:space="0"/>
              <w:bottom w:val="single" w:color="000000" w:sz="4" w:space="0"/>
              <w:right w:val="single" w:color="000000" w:sz="4" w:space="0"/>
            </w:tcBorders>
            <w:vAlign w:val="center"/>
          </w:tcPr>
          <w:p w14:paraId="1F37E762">
            <w:pPr>
              <w:spacing w:line="400" w:lineRule="exact"/>
              <w:jc w:val="center"/>
              <w:rPr>
                <w:rFonts w:ascii="宋体" w:hAnsi="宋体" w:cs="宋体"/>
                <w:bCs/>
                <w:color w:val="auto"/>
                <w:sz w:val="24"/>
                <w:highlight w:val="none"/>
                <w:lang w:val="zh-CN"/>
              </w:rPr>
            </w:pPr>
            <w:r>
              <w:rPr>
                <w:rFonts w:hint="eastAsia" w:ascii="宋体" w:hAnsi="宋体" w:cs="宋体"/>
                <w:bCs/>
                <w:color w:val="auto"/>
                <w:sz w:val="24"/>
                <w:highlight w:val="none"/>
              </w:rPr>
              <w:t>售后服务</w:t>
            </w:r>
            <w:r>
              <w:rPr>
                <w:rFonts w:hint="eastAsia" w:ascii="宋体" w:hAnsi="宋体"/>
                <w:color w:val="auto"/>
                <w:sz w:val="24"/>
                <w:highlight w:val="none"/>
                <w:lang w:bidi="ar"/>
              </w:rPr>
              <w:t>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036045D0">
            <w:pPr>
              <w:spacing w:line="360" w:lineRule="exact"/>
              <w:rPr>
                <w:rFonts w:ascii="宋体" w:hAnsi="宋体" w:cs="宋体"/>
                <w:color w:val="auto"/>
                <w:sz w:val="24"/>
                <w:highlight w:val="none"/>
              </w:rPr>
            </w:pPr>
            <w:r>
              <w:rPr>
                <w:rFonts w:hint="eastAsia" w:ascii="宋体" w:hAnsi="宋体"/>
                <w:color w:val="auto"/>
                <w:sz w:val="24"/>
                <w:highlight w:val="none"/>
                <w:lang w:bidi="ar"/>
              </w:rPr>
              <w:t>评价</w:t>
            </w:r>
            <w:r>
              <w:rPr>
                <w:rFonts w:hint="eastAsia" w:ascii="宋体" w:hAnsi="宋体" w:cs="宋体"/>
                <w:color w:val="auto"/>
                <w:sz w:val="24"/>
                <w:highlight w:val="none"/>
              </w:rPr>
              <w:t>投标人提供的</w:t>
            </w:r>
            <w:r>
              <w:rPr>
                <w:rFonts w:hint="eastAsia" w:ascii="宋体" w:hAnsi="宋体"/>
                <w:color w:val="auto"/>
                <w:sz w:val="24"/>
                <w:highlight w:val="none"/>
                <w:lang w:bidi="ar"/>
              </w:rPr>
              <w:t>售后服务方案：</w:t>
            </w:r>
            <w:r>
              <w:rPr>
                <w:rFonts w:hint="eastAsia" w:ascii="宋体" w:hAnsi="宋体" w:cs="宋体"/>
                <w:color w:val="auto"/>
                <w:sz w:val="24"/>
                <w:highlight w:val="none"/>
              </w:rPr>
              <w:t>包括服务内容、服务承诺、响应时间、服务方式、人员配备、应急服务</w:t>
            </w:r>
            <w:r>
              <w:rPr>
                <w:rFonts w:hint="eastAsia" w:ascii="宋体" w:hAnsi="宋体" w:cs="宋体"/>
                <w:color w:val="auto"/>
                <w:sz w:val="24"/>
                <w:highlight w:val="none"/>
                <w:lang w:eastAsia="zh-CN"/>
              </w:rPr>
              <w:t>、产品质保期内外保修部件范围、技术支持和维护能力、定期巡检、备品备件的准备和保障措施</w:t>
            </w:r>
            <w:r>
              <w:rPr>
                <w:rFonts w:hint="eastAsia" w:ascii="宋体" w:hAnsi="宋体" w:cs="宋体"/>
                <w:color w:val="auto"/>
                <w:sz w:val="24"/>
                <w:highlight w:val="none"/>
              </w:rPr>
              <w:t>等内容，针对采购需求及实际特点、有利于采购标的实现及合同履约</w:t>
            </w:r>
            <w:r>
              <w:rPr>
                <w:rFonts w:hint="eastAsia" w:ascii="宋体" w:hAnsi="宋体" w:cs="宋体"/>
                <w:color w:val="auto"/>
                <w:sz w:val="24"/>
                <w:highlight w:val="none"/>
                <w:lang w:val="en-US" w:eastAsia="zh-CN"/>
              </w:rPr>
              <w:t>进行评价</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56F1F0A7">
            <w:pPr>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5</w:t>
            </w:r>
          </w:p>
        </w:tc>
      </w:tr>
      <w:tr w14:paraId="3C50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62353C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237" w:type="dxa"/>
            <w:tcBorders>
              <w:top w:val="single" w:color="000000" w:sz="4" w:space="0"/>
              <w:left w:val="single" w:color="000000" w:sz="4" w:space="0"/>
              <w:bottom w:val="single" w:color="000000" w:sz="4" w:space="0"/>
              <w:right w:val="single" w:color="000000" w:sz="4" w:space="0"/>
            </w:tcBorders>
            <w:vAlign w:val="center"/>
          </w:tcPr>
          <w:p w14:paraId="033CF98F">
            <w:pPr>
              <w:jc w:val="center"/>
              <w:rPr>
                <w:rFonts w:ascii="宋体" w:hAnsi="宋体" w:cs="宋体"/>
                <w:color w:val="auto"/>
                <w:sz w:val="24"/>
                <w:highlight w:val="none"/>
              </w:rPr>
            </w:pPr>
            <w:r>
              <w:rPr>
                <w:rFonts w:hint="eastAsia" w:ascii="宋体" w:hAnsi="宋体" w:cs="宋体"/>
                <w:color w:val="auto"/>
                <w:sz w:val="24"/>
                <w:highlight w:val="none"/>
              </w:rPr>
              <w:t>项目实施方案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21B450F6">
            <w:pPr>
              <w:jc w:val="left"/>
              <w:rPr>
                <w:rFonts w:ascii="宋体" w:hAnsi="宋体" w:cs="宋体"/>
                <w:color w:val="auto"/>
                <w:sz w:val="24"/>
                <w:highlight w:val="none"/>
              </w:rPr>
            </w:pPr>
            <w:r>
              <w:rPr>
                <w:rFonts w:hint="eastAsia" w:ascii="宋体" w:hAnsi="宋体" w:cs="宋体"/>
                <w:color w:val="auto"/>
                <w:sz w:val="24"/>
                <w:highlight w:val="none"/>
              </w:rPr>
              <w:t>根据投标人提供的项目实施方案（包括组织机构、实施场所、工作时间进度表、工作程序和步骤、质量保证措施等），针对采购需求及实际特点、有利于采购标的实现及合同履约进行评议</w:t>
            </w:r>
            <w:r>
              <w:rPr>
                <w:rFonts w:hint="eastAsia" w:ascii="宋体" w:hAnsi="宋体" w:cs="宋体"/>
                <w:color w:val="auto"/>
                <w:sz w:val="24"/>
                <w:highlight w:val="none"/>
                <w:lang w:eastAsia="zh-CN"/>
              </w:rPr>
              <w:t>。</w:t>
            </w:r>
            <w:r>
              <w:rPr>
                <w:rFonts w:hint="eastAsia" w:ascii="宋体" w:hAnsi="宋体" w:cs="宋体"/>
                <w:color w:val="auto"/>
                <w:sz w:val="24"/>
                <w:highlight w:val="none"/>
              </w:rPr>
              <w:t>（评分范围：4，3，2，1，0分）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574F3BB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40611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563253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237" w:type="dxa"/>
            <w:tcBorders>
              <w:top w:val="single" w:color="000000" w:sz="4" w:space="0"/>
              <w:left w:val="single" w:color="000000" w:sz="4" w:space="0"/>
              <w:bottom w:val="single" w:color="000000" w:sz="4" w:space="0"/>
              <w:right w:val="single" w:color="000000" w:sz="4" w:space="0"/>
            </w:tcBorders>
            <w:vAlign w:val="center"/>
          </w:tcPr>
          <w:p w14:paraId="164339EF">
            <w:pPr>
              <w:jc w:val="center"/>
              <w:rPr>
                <w:rFonts w:ascii="宋体" w:hAnsi="宋体" w:cs="宋体"/>
                <w:color w:val="auto"/>
                <w:sz w:val="24"/>
                <w:highlight w:val="none"/>
              </w:rPr>
            </w:pPr>
            <w:r>
              <w:rPr>
                <w:rFonts w:hint="eastAsia" w:ascii="宋体" w:hAnsi="宋体" w:cs="宋体"/>
                <w:color w:val="auto"/>
                <w:sz w:val="24"/>
                <w:highlight w:val="none"/>
              </w:rPr>
              <w:t>项目实施团队</w:t>
            </w:r>
          </w:p>
        </w:tc>
        <w:tc>
          <w:tcPr>
            <w:tcW w:w="6286" w:type="dxa"/>
            <w:tcBorders>
              <w:top w:val="single" w:color="000000" w:sz="4" w:space="0"/>
              <w:left w:val="single" w:color="000000" w:sz="4" w:space="0"/>
              <w:bottom w:val="single" w:color="000000" w:sz="4" w:space="0"/>
              <w:right w:val="single" w:color="000000" w:sz="4" w:space="0"/>
            </w:tcBorders>
            <w:vAlign w:val="center"/>
          </w:tcPr>
          <w:p w14:paraId="0BAADEC5">
            <w:pPr>
              <w:jc w:val="left"/>
              <w:rPr>
                <w:rFonts w:ascii="宋体" w:hAnsi="宋体" w:cs="宋体"/>
                <w:color w:val="auto"/>
                <w:sz w:val="24"/>
                <w:highlight w:val="none"/>
              </w:rPr>
            </w:pPr>
            <w:r>
              <w:rPr>
                <w:rFonts w:hint="eastAsia" w:ascii="宋体" w:hAnsi="宋体" w:cs="宋体"/>
                <w:color w:val="auto"/>
                <w:sz w:val="24"/>
                <w:highlight w:val="none"/>
              </w:rPr>
              <w:t>根据投标人针对本项目拟投入人员的配备情况（提供相关人员工作安排、学历及项目经验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专业技术能力</w:t>
            </w:r>
            <w:r>
              <w:rPr>
                <w:rFonts w:hint="eastAsia" w:ascii="宋体" w:hAnsi="宋体" w:cs="宋体"/>
                <w:color w:val="auto"/>
                <w:sz w:val="24"/>
                <w:highlight w:val="none"/>
              </w:rPr>
              <w:t>等材料）进行评议（评分范围：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2C3D580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3F5A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89A428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35F3">
            <w:pPr>
              <w:jc w:val="center"/>
              <w:rPr>
                <w:rFonts w:ascii="宋体" w:hAnsi="宋体" w:cs="宋体"/>
                <w:bCs/>
                <w:color w:val="auto"/>
                <w:kern w:val="21"/>
                <w:sz w:val="24"/>
                <w:highlight w:val="none"/>
              </w:rPr>
            </w:pPr>
            <w:r>
              <w:rPr>
                <w:rFonts w:hint="eastAsia" w:ascii="宋体" w:hAnsi="宋体" w:cs="宋体"/>
                <w:bCs/>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A3A">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强制采购节能产品除外）得0.5分。</w:t>
            </w:r>
          </w:p>
          <w:p w14:paraId="5841AC8D">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得0.5分。</w:t>
            </w:r>
          </w:p>
          <w:p w14:paraId="44FDADA0">
            <w:pPr>
              <w:widowControl/>
              <w:snapToGrid w:val="0"/>
              <w:textAlignment w:val="center"/>
              <w:rPr>
                <w:rFonts w:ascii="宋体" w:hAnsi="宋体" w:cs="宋体"/>
                <w:color w:val="auto"/>
                <w:sz w:val="24"/>
                <w:highlight w:val="none"/>
              </w:rPr>
            </w:pPr>
            <w:r>
              <w:rPr>
                <w:rFonts w:hint="eastAsia" w:ascii="宋体" w:hAnsi="宋体" w:cs="宋体"/>
                <w:b/>
                <w:bCs/>
                <w:color w:val="auto"/>
                <w:sz w:val="24"/>
                <w:highlight w:val="none"/>
              </w:rPr>
              <w:t>备注：须同时提供品目清单、认证证书复印件及网页查询截图，否则不得分</w:t>
            </w:r>
            <w:r>
              <w:rPr>
                <w:rFonts w:hint="eastAsia" w:ascii="宋体" w:hAnsi="宋体" w:cs="宋体"/>
                <w:color w:val="auto"/>
                <w:sz w:val="24"/>
                <w:highlight w:val="none"/>
              </w:rPr>
              <w:t>。</w:t>
            </w:r>
          </w:p>
          <w:p w14:paraId="7A2046DE">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3.投标人符合《政府采购货物和服务招标投标管理办法》第五条规定，属“扶持不发达地区和少数民族地区等”政府采购政策扶持对象的，提供相关证明材料和政策依据，根据其重要性每符合一项得0.5分。未提供相关证明材料的不得分。</w:t>
            </w:r>
          </w:p>
          <w:p w14:paraId="1ABEF443">
            <w:pPr>
              <w:rPr>
                <w:rFonts w:ascii="宋体" w:hAnsi="宋体" w:cs="宋体"/>
                <w:color w:val="auto"/>
                <w:sz w:val="24"/>
                <w:highlight w:val="none"/>
              </w:rPr>
            </w:pPr>
            <w:r>
              <w:rPr>
                <w:rFonts w:hint="eastAsia" w:ascii="宋体" w:hAnsi="宋体" w:cs="宋体"/>
                <w:color w:val="auto"/>
                <w:sz w:val="24"/>
                <w:highlight w:val="none"/>
              </w:rPr>
              <w:t>本项累计最高1分。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DE94">
            <w:pPr>
              <w:jc w:val="center"/>
              <w:rPr>
                <w:rFonts w:ascii="宋体" w:hAnsi="宋体" w:cs="宋体"/>
                <w:bCs/>
                <w:color w:val="auto"/>
                <w:kern w:val="21"/>
                <w:sz w:val="24"/>
                <w:highlight w:val="none"/>
              </w:rPr>
            </w:pPr>
            <w:r>
              <w:rPr>
                <w:rFonts w:hint="eastAsia" w:ascii="宋体" w:hAnsi="宋体" w:cs="宋体"/>
                <w:color w:val="auto"/>
                <w:sz w:val="24"/>
                <w:highlight w:val="none"/>
              </w:rPr>
              <w:t>1</w:t>
            </w:r>
          </w:p>
        </w:tc>
      </w:tr>
      <w:tr w14:paraId="204BA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17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91C9">
            <w:pPr>
              <w:spacing w:line="360" w:lineRule="exact"/>
              <w:jc w:val="center"/>
              <w:rPr>
                <w:rFonts w:ascii="宋体" w:hAnsi="宋体" w:cs="宋体"/>
                <w:color w:val="auto"/>
                <w:sz w:val="24"/>
                <w:highlight w:val="none"/>
              </w:rPr>
            </w:pPr>
            <w:r>
              <w:rPr>
                <w:rFonts w:hint="eastAsia" w:ascii="宋体" w:hAnsi="宋体" w:cs="宋体"/>
                <w:bCs/>
                <w:color w:val="auto"/>
                <w:kern w:val="21"/>
                <w:sz w:val="24"/>
                <w:highlight w:val="none"/>
              </w:rPr>
              <w:t>功能演示</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F8E">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评委对</w:t>
            </w:r>
            <w:r>
              <w:rPr>
                <w:rFonts w:hint="eastAsia" w:ascii="宋体" w:hAnsi="宋体" w:cs="宋体"/>
                <w:color w:val="auto"/>
                <w:kern w:val="0"/>
                <w:sz w:val="24"/>
                <w:highlight w:val="none"/>
              </w:rPr>
              <w:t>投标供应商提供的产品功能演示视频，功能符合情况进行评分，投标供应商</w:t>
            </w:r>
            <w:r>
              <w:rPr>
                <w:rFonts w:hint="eastAsia" w:ascii="宋体" w:hAnsi="宋体" w:cs="宋体"/>
                <w:color w:val="auto"/>
                <w:kern w:val="0"/>
                <w:sz w:val="24"/>
                <w:highlight w:val="none"/>
                <w:lang w:val="zh-CN"/>
              </w:rPr>
              <w:t>须提供演示讲解</w:t>
            </w:r>
            <w:r>
              <w:rPr>
                <w:rFonts w:hint="eastAsia" w:ascii="宋体" w:hAnsi="宋体" w:cs="宋体"/>
                <w:color w:val="auto"/>
                <w:kern w:val="0"/>
                <w:sz w:val="24"/>
                <w:highlight w:val="none"/>
              </w:rPr>
              <w:t>视频</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视频演示时长不得超过20分钟</w:t>
            </w:r>
            <w:r>
              <w:rPr>
                <w:rFonts w:hint="eastAsia" w:ascii="宋体" w:hAnsi="宋体" w:cs="宋体"/>
                <w:color w:val="auto"/>
                <w:kern w:val="0"/>
                <w:sz w:val="24"/>
                <w:highlight w:val="none"/>
                <w:lang w:val="zh-CN"/>
              </w:rPr>
              <w:t>，演示内容需为</w:t>
            </w:r>
            <w:r>
              <w:rPr>
                <w:rFonts w:hint="eastAsia" w:ascii="宋体" w:hAnsi="宋体" w:cs="宋体"/>
                <w:color w:val="auto"/>
                <w:kern w:val="0"/>
                <w:sz w:val="24"/>
                <w:highlight w:val="none"/>
                <w:lang w:val="en-US" w:eastAsia="zh-CN"/>
              </w:rPr>
              <w:t>真实</w:t>
            </w:r>
            <w:r>
              <w:rPr>
                <w:rFonts w:hint="eastAsia" w:ascii="宋体" w:hAnsi="宋体" w:cs="宋体"/>
                <w:color w:val="auto"/>
                <w:kern w:val="0"/>
                <w:sz w:val="24"/>
                <w:highlight w:val="none"/>
                <w:lang w:val="zh-CN"/>
              </w:rPr>
              <w:t>系统</w:t>
            </w:r>
            <w:r>
              <w:rPr>
                <w:rFonts w:hint="eastAsia" w:ascii="宋体" w:hAnsi="宋体" w:cs="宋体"/>
                <w:color w:val="auto"/>
                <w:kern w:val="0"/>
                <w:sz w:val="24"/>
                <w:highlight w:val="none"/>
                <w:lang w:val="en-US" w:eastAsia="zh-CN"/>
              </w:rPr>
              <w:t>操作</w:t>
            </w:r>
            <w:r>
              <w:rPr>
                <w:rFonts w:hint="eastAsia" w:ascii="宋体" w:hAnsi="宋体" w:cs="宋体"/>
                <w:color w:val="auto"/>
                <w:kern w:val="0"/>
                <w:sz w:val="24"/>
                <w:highlight w:val="none"/>
                <w:lang w:val="zh-CN"/>
              </w:rPr>
              <w:t>录制的视频，每项参数演示</w:t>
            </w:r>
            <w:r>
              <w:rPr>
                <w:rFonts w:hint="eastAsia" w:ascii="宋体" w:hAnsi="宋体" w:cs="宋体"/>
                <w:color w:val="auto"/>
                <w:kern w:val="0"/>
                <w:sz w:val="24"/>
                <w:highlight w:val="none"/>
                <w:lang w:val="en-US" w:eastAsia="zh-CN"/>
              </w:rPr>
              <w:t>最高得2分，由评委根据功能满足情况评价，完全不满足不得分。每小项分值范围2,1,0分</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本项评分</w:t>
            </w:r>
            <w:r>
              <w:rPr>
                <w:rFonts w:hint="eastAsia" w:ascii="宋体" w:hAnsi="宋体" w:cs="宋体"/>
                <w:color w:val="auto"/>
                <w:kern w:val="0"/>
                <w:sz w:val="24"/>
                <w:highlight w:val="none"/>
                <w:lang w:val="zh-CN"/>
              </w:rPr>
              <w:t>最</w:t>
            </w:r>
            <w:r>
              <w:rPr>
                <w:rFonts w:hint="eastAsia" w:ascii="宋体" w:hAnsi="宋体" w:cs="宋体"/>
                <w:color w:val="auto"/>
                <w:kern w:val="0"/>
                <w:sz w:val="24"/>
                <w:highlight w:val="none"/>
                <w:lang w:val="en-US" w:eastAsia="zh-CN"/>
              </w:rPr>
              <w:t>高</w:t>
            </w:r>
            <w:r>
              <w:rPr>
                <w:rFonts w:hint="eastAsia" w:ascii="宋体" w:hAnsi="宋体" w:cs="宋体"/>
                <w:color w:val="auto"/>
                <w:kern w:val="0"/>
                <w:sz w:val="24"/>
                <w:highlight w:val="none"/>
                <w:lang w:val="zh-CN"/>
              </w:rPr>
              <w:t>得</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分。</w:t>
            </w:r>
          </w:p>
          <w:p w14:paraId="1EBC7D93">
            <w:pPr>
              <w:spacing w:line="360" w:lineRule="exact"/>
              <w:rPr>
                <w:rFonts w:ascii="宋体" w:hAnsi="宋体" w:cs="宋体"/>
                <w:b/>
                <w:bCs/>
                <w:color w:val="auto"/>
                <w:sz w:val="24"/>
                <w:highlight w:val="none"/>
                <w:lang w:bidi="ar"/>
              </w:rPr>
            </w:pPr>
            <w:r>
              <w:rPr>
                <w:rFonts w:hint="eastAsia" w:ascii="宋体" w:hAnsi="宋体" w:cs="宋体"/>
                <w:b/>
                <w:bCs/>
                <w:color w:val="auto"/>
                <w:kern w:val="0"/>
                <w:sz w:val="24"/>
                <w:highlight w:val="none"/>
              </w:rPr>
              <w:t>3D配送实训系统产品演示：</w:t>
            </w:r>
          </w:p>
          <w:p w14:paraId="63C78BB0">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演示1：系统需具备商品基础信息查看功能，商品基础信息包括商品的品牌、重量、包装尺寸；</w:t>
            </w:r>
          </w:p>
          <w:p w14:paraId="5188A604">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演示2：系统需具备商品基础信息查看功能，商品基础信息包括商品的品牌、重量、包装尺寸；</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3D运输实训系统产品演示：</w:t>
            </w:r>
          </w:p>
          <w:p w14:paraId="47967C51">
            <w:pPr>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：水路运输：水路运输模块需具备水路集装箱运输模块的单据填写、车辆调度、卸货交付功能；</w:t>
            </w:r>
          </w:p>
          <w:p w14:paraId="1F91C88C">
            <w:pPr>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：航空运输：航空运输模块需具备班机运输模块的单据填写、车辆调度、卸货交付功能；</w:t>
            </w:r>
          </w:p>
          <w:p w14:paraId="4CF8E354">
            <w:pPr>
              <w:spacing w:line="36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智能仿真系统产品演示：</w:t>
            </w:r>
          </w:p>
          <w:p w14:paraId="7FE39799">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：系统需满足使用二维视角，进行作业流程的设计、信息传递流程的设计与作业设备匹配设计，支持运用业务逻辑节点拖拽连接的方式进行流程规划设计，便于对不同业务逻辑的设置与调整；</w:t>
            </w:r>
          </w:p>
          <w:p w14:paraId="321B7953">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：系统需具备在三维视角下的订单运行时数据监控面板；演示功能齐全的，得2分，有缺项或不满足不得分；</w:t>
            </w:r>
          </w:p>
          <w:p w14:paraId="29F55A43">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：系统模型资源库需包含：搬运机器人、AGV拣选货架、电子拣选货架、充电桩模型资源；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D3A">
            <w:pPr>
              <w:spacing w:line="360" w:lineRule="exact"/>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4</w:t>
            </w:r>
          </w:p>
        </w:tc>
      </w:tr>
      <w:tr w14:paraId="36B8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4A6">
            <w:pPr>
              <w:spacing w:line="360" w:lineRule="exact"/>
              <w:jc w:val="center"/>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7223">
            <w:pPr>
              <w:spacing w:line="360" w:lineRule="exact"/>
              <w:jc w:val="center"/>
              <w:rPr>
                <w:rFonts w:ascii="宋体" w:hAnsi="宋体" w:cs="宋体"/>
                <w:bCs/>
                <w:color w:val="auto"/>
                <w:kern w:val="21"/>
                <w:sz w:val="24"/>
                <w:highlight w:val="none"/>
              </w:rPr>
            </w:pPr>
            <w:r>
              <w:rPr>
                <w:rFonts w:hint="eastAsia" w:ascii="宋体" w:hAnsi="宋体" w:cs="宋体"/>
                <w:bCs/>
                <w:color w:val="auto"/>
                <w:kern w:val="21"/>
                <w:sz w:val="24"/>
                <w:highlight w:val="none"/>
              </w:rPr>
              <w:t>小计</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C01D">
            <w:pPr>
              <w:spacing w:line="360" w:lineRule="exact"/>
              <w:rPr>
                <w:rFonts w:ascii="宋体" w:hAnsi="宋体" w:cs="宋体"/>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278">
            <w:pPr>
              <w:spacing w:line="360" w:lineRule="exact"/>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70</w:t>
            </w:r>
          </w:p>
        </w:tc>
      </w:tr>
      <w:tr w14:paraId="0218A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jc w:val="center"/>
        </w:trPr>
        <w:tc>
          <w:tcPr>
            <w:tcW w:w="9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BE91AB">
            <w:pPr>
              <w:spacing w:line="340" w:lineRule="exact"/>
              <w:jc w:val="left"/>
              <w:rPr>
                <w:rFonts w:ascii="宋体" w:hAnsi="宋体" w:cs="宋体"/>
                <w:color w:val="auto"/>
                <w:sz w:val="24"/>
                <w:highlight w:val="none"/>
              </w:rPr>
            </w:pPr>
            <w:r>
              <w:rPr>
                <w:rFonts w:hint="eastAsia" w:ascii="宋体" w:hAnsi="宋体" w:cs="宋体"/>
                <w:color w:val="auto"/>
                <w:sz w:val="24"/>
                <w:highlight w:val="none"/>
              </w:rPr>
              <w:t>演示说明：</w:t>
            </w:r>
          </w:p>
          <w:p w14:paraId="372CF174">
            <w:pPr>
              <w:spacing w:line="340" w:lineRule="exact"/>
              <w:jc w:val="left"/>
              <w:rPr>
                <w:rFonts w:ascii="宋体" w:hAnsi="宋体" w:cs="宋体"/>
                <w:color w:val="auto"/>
                <w:sz w:val="24"/>
                <w:highlight w:val="none"/>
              </w:rPr>
            </w:pPr>
            <w:r>
              <w:rPr>
                <w:rFonts w:hint="eastAsia" w:ascii="宋体" w:hAnsi="宋体" w:cs="宋体"/>
                <w:color w:val="auto"/>
                <w:sz w:val="24"/>
                <w:highlight w:val="none"/>
              </w:rPr>
              <w:t>1.演示顺序以各投标人的投标文件解密时间先后顺序为依据排序，演示时间不超过20分钟/投标人。</w:t>
            </w:r>
          </w:p>
          <w:p w14:paraId="183E6720">
            <w:pPr>
              <w:spacing w:line="340" w:lineRule="exact"/>
              <w:jc w:val="left"/>
              <w:rPr>
                <w:rFonts w:ascii="宋体" w:hAnsi="宋体" w:cs="宋体"/>
                <w:color w:val="auto"/>
                <w:sz w:val="24"/>
                <w:highlight w:val="none"/>
              </w:rPr>
            </w:pPr>
            <w:r>
              <w:rPr>
                <w:rFonts w:hint="eastAsia" w:ascii="宋体" w:hAnsi="宋体" w:cs="宋体"/>
                <w:color w:val="auto"/>
                <w:sz w:val="24"/>
                <w:highlight w:val="none"/>
              </w:rPr>
              <w:t>2.演示方式：投标人自行录制视频演示。</w:t>
            </w:r>
          </w:p>
          <w:p w14:paraId="63B8780D">
            <w:pPr>
              <w:spacing w:line="340" w:lineRule="exact"/>
              <w:jc w:val="left"/>
              <w:rPr>
                <w:rFonts w:ascii="宋体" w:hAnsi="宋体" w:cs="宋体"/>
                <w:color w:val="auto"/>
                <w:sz w:val="24"/>
                <w:highlight w:val="none"/>
              </w:rPr>
            </w:pPr>
            <w:r>
              <w:rPr>
                <w:rFonts w:hint="eastAsia" w:ascii="宋体" w:hAnsi="宋体" w:cs="宋体"/>
                <w:color w:val="auto"/>
                <w:sz w:val="24"/>
                <w:highlight w:val="none"/>
              </w:rPr>
              <w:t>（1）录制视频演示：</w:t>
            </w:r>
            <w:r>
              <w:rPr>
                <w:rFonts w:hint="eastAsia" w:ascii="宋体" w:hAnsi="宋体" w:eastAsia="宋体" w:cs="宋体"/>
                <w:color w:val="auto"/>
                <w:sz w:val="24"/>
                <w:highlight w:val="none"/>
              </w:rPr>
              <w:t>投标人自行录制讲解的演示视频并加密压缩，视频演示电子文件介质为U盘（mp4格式，视频时间控制在20分钟以内）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演示文件以U盘存储方式密封后邮寄或</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递交至采购代理机构（外包装标明“***项目演示内容”）。邮寄方式的接收人：</w:t>
            </w:r>
            <w:r>
              <w:rPr>
                <w:rFonts w:hint="eastAsia" w:ascii="宋体" w:hAnsi="宋体" w:eastAsia="宋体" w:cs="宋体"/>
                <w:color w:val="auto"/>
                <w:sz w:val="24"/>
                <w:highlight w:val="none"/>
                <w:lang w:val="en-US" w:eastAsia="zh-CN"/>
              </w:rPr>
              <w:t>方晓琳</w:t>
            </w:r>
            <w:r>
              <w:rPr>
                <w:rFonts w:hint="eastAsia" w:ascii="宋体" w:hAnsi="宋体" w:eastAsia="宋体" w:cs="宋体"/>
                <w:color w:val="auto"/>
                <w:sz w:val="24"/>
                <w:highlight w:val="none"/>
              </w:rPr>
              <w:t>，地址：金华市玉泉东路288号3楼，联系方式：15356956261，</w:t>
            </w:r>
            <w:r>
              <w:rPr>
                <w:rFonts w:hint="eastAsia" w:ascii="宋体" w:hAnsi="宋体" w:eastAsia="宋体" w:cs="宋体"/>
                <w:color w:val="auto"/>
                <w:sz w:val="24"/>
                <w:highlight w:val="none"/>
                <w:lang w:val="en-US" w:eastAsia="zh-CN"/>
              </w:rPr>
              <w:t>邮寄方式</w:t>
            </w:r>
            <w:r>
              <w:rPr>
                <w:rFonts w:hint="eastAsia" w:ascii="宋体" w:hAnsi="宋体" w:eastAsia="宋体" w:cs="宋体"/>
                <w:color w:val="auto"/>
                <w:sz w:val="24"/>
                <w:highlight w:val="none"/>
              </w:rPr>
              <w:t>接收时间20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日1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:00时前，逾期不予接收。</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val="en-US" w:eastAsia="zh-CN"/>
              </w:rPr>
              <w:t>方式的需</w:t>
            </w:r>
            <w:r>
              <w:rPr>
                <w:rFonts w:hint="eastAsia" w:ascii="宋体" w:hAnsi="宋体" w:eastAsia="宋体" w:cs="宋体"/>
                <w:color w:val="auto"/>
                <w:kern w:val="0"/>
                <w:sz w:val="24"/>
                <w:szCs w:val="24"/>
                <w:highlight w:val="none"/>
                <w:lang w:val="zh-CN" w:eastAsia="zh-CN"/>
              </w:rPr>
              <w:t>在投标截止时间前</w:t>
            </w:r>
            <w:r>
              <w:rPr>
                <w:rFonts w:hint="eastAsia" w:ascii="宋体" w:hAnsi="宋体" w:cs="宋体"/>
                <w:color w:val="auto"/>
                <w:kern w:val="0"/>
                <w:sz w:val="24"/>
                <w:szCs w:val="24"/>
                <w:highlight w:val="none"/>
                <w:lang w:val="en-US" w:eastAsia="zh-CN"/>
              </w:rPr>
              <w:t>提交</w:t>
            </w:r>
            <w:r>
              <w:rPr>
                <w:rFonts w:hint="eastAsia" w:ascii="宋体" w:hAnsi="宋体" w:eastAsia="宋体" w:cs="宋体"/>
                <w:color w:val="auto"/>
                <w:kern w:val="0"/>
                <w:sz w:val="24"/>
                <w:szCs w:val="24"/>
                <w:highlight w:val="none"/>
                <w:lang w:val="en-US" w:eastAsia="zh-CN"/>
              </w:rPr>
              <w:t>，逾期不予接收。</w:t>
            </w:r>
            <w:r>
              <w:rPr>
                <w:rFonts w:hint="eastAsia" w:ascii="宋体" w:hAnsi="宋体" w:eastAsia="宋体" w:cs="宋体"/>
                <w:color w:val="auto"/>
                <w:sz w:val="24"/>
                <w:highlight w:val="none"/>
              </w:rPr>
              <w:t>视频文件于投标文件解密后开启，代理机构将会联系供应商授权代表获取演示文件打开密码。由代理机构工作人员播放演示内容。存储设备不予退还，由采购</w:t>
            </w:r>
            <w:r>
              <w:rPr>
                <w:rFonts w:hint="eastAsia" w:ascii="宋体" w:hAnsi="宋体" w:eastAsia="宋体" w:cs="宋体"/>
                <w:color w:val="auto"/>
                <w:sz w:val="24"/>
                <w:highlight w:val="none"/>
                <w:lang w:val="en-US" w:eastAsia="zh-CN"/>
              </w:rPr>
              <w:t>人同</w:t>
            </w:r>
            <w:r>
              <w:rPr>
                <w:rFonts w:hint="eastAsia" w:ascii="宋体" w:hAnsi="宋体" w:eastAsia="宋体" w:cs="宋体"/>
                <w:color w:val="auto"/>
                <w:sz w:val="24"/>
                <w:highlight w:val="none"/>
              </w:rPr>
              <w:t>项目资料一起保存。因解密后演示内容无法正常打开等原因造成不能演示的责任由投标人自行承担</w:t>
            </w:r>
            <w:r>
              <w:rPr>
                <w:rFonts w:hint="eastAsia" w:ascii="宋体" w:hAnsi="宋体" w:cs="宋体"/>
                <w:color w:val="auto"/>
                <w:sz w:val="24"/>
                <w:highlight w:val="none"/>
              </w:rPr>
              <w:t>。</w:t>
            </w:r>
          </w:p>
          <w:p w14:paraId="2DF3E1FD">
            <w:pPr>
              <w:spacing w:line="340" w:lineRule="exact"/>
              <w:jc w:val="left"/>
              <w:rPr>
                <w:rFonts w:ascii="宋体" w:hAnsi="宋体" w:cs="宋体"/>
                <w:color w:val="auto"/>
                <w:sz w:val="24"/>
                <w:highlight w:val="none"/>
              </w:rPr>
            </w:pPr>
            <w:r>
              <w:rPr>
                <w:rFonts w:hint="eastAsia" w:ascii="宋体" w:hAnsi="宋体" w:cs="宋体"/>
                <w:color w:val="auto"/>
                <w:sz w:val="24"/>
                <w:highlight w:val="none"/>
              </w:rPr>
              <w:t>（2）按演示评审内容顺序逐项讲解及演示。中标人的演示视频作为后续项目验收的参照依据之一。</w:t>
            </w:r>
          </w:p>
          <w:p w14:paraId="576A529A">
            <w:pPr>
              <w:spacing w:line="360" w:lineRule="exact"/>
              <w:rPr>
                <w:rFonts w:ascii="宋体" w:hAnsi="宋体" w:cs="宋体"/>
                <w:color w:val="auto"/>
                <w:sz w:val="24"/>
                <w:highlight w:val="none"/>
                <w:lang w:bidi="ar"/>
              </w:rPr>
            </w:pPr>
            <w:r>
              <w:rPr>
                <w:rFonts w:hint="eastAsia" w:ascii="宋体" w:hAnsi="宋体" w:cs="宋体"/>
                <w:color w:val="auto"/>
                <w:sz w:val="24"/>
                <w:highlight w:val="none"/>
              </w:rPr>
              <w:t>3.</w:t>
            </w:r>
            <w:r>
              <w:rPr>
                <w:rFonts w:hint="eastAsia" w:ascii="宋体" w:hAnsi="宋体" w:cs="宋体"/>
                <w:color w:val="auto"/>
                <w:kern w:val="0"/>
                <w:sz w:val="24"/>
                <w:highlight w:val="none"/>
                <w:lang w:val="zh-CN"/>
              </w:rPr>
              <w:t>以PPT、非</w:t>
            </w:r>
            <w:r>
              <w:rPr>
                <w:rFonts w:hint="eastAsia" w:ascii="宋体" w:hAnsi="宋体" w:cs="宋体"/>
                <w:color w:val="auto"/>
                <w:kern w:val="0"/>
                <w:sz w:val="24"/>
                <w:highlight w:val="none"/>
                <w:lang w:val="en-US" w:eastAsia="zh-CN"/>
              </w:rPr>
              <w:t>真实</w:t>
            </w:r>
            <w:r>
              <w:rPr>
                <w:rFonts w:hint="eastAsia" w:ascii="宋体" w:hAnsi="宋体" w:cs="宋体"/>
                <w:color w:val="auto"/>
                <w:kern w:val="0"/>
                <w:sz w:val="24"/>
                <w:highlight w:val="none"/>
                <w:lang w:val="zh-CN"/>
              </w:rPr>
              <w:t>系统录制的视频、图片等视同未演示不得分；</w:t>
            </w:r>
            <w:r>
              <w:rPr>
                <w:rFonts w:hint="eastAsia" w:ascii="宋体" w:hAnsi="宋体" w:cs="宋体"/>
                <w:color w:val="auto"/>
                <w:sz w:val="24"/>
                <w:highlight w:val="none"/>
              </w:rPr>
              <w:t>未提供演示或演示内容无法正常打开的视为未提供演示不得分；未按照上述要求提供演示或提供的演示内容模糊无法评价的，评审小组有权作出不利判定。</w:t>
            </w:r>
          </w:p>
        </w:tc>
      </w:tr>
    </w:tbl>
    <w:p w14:paraId="00A4D82D">
      <w:pPr>
        <w:spacing w:line="400" w:lineRule="exact"/>
        <w:ind w:firstLine="480" w:firstLineChars="200"/>
        <w:rPr>
          <w:rFonts w:ascii="宋体" w:hAnsi="宋体"/>
          <w:sz w:val="24"/>
        </w:rPr>
      </w:pPr>
      <w:r>
        <w:rPr>
          <w:rFonts w:hint="eastAsia" w:ascii="宋体" w:hAnsi="宋体"/>
          <w:sz w:val="24"/>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A2BE033">
      <w:pPr>
        <w:spacing w:line="400" w:lineRule="exact"/>
        <w:ind w:firstLine="482" w:firstLineChars="200"/>
        <w:outlineLvl w:val="0"/>
        <w:rPr>
          <w:b/>
          <w:sz w:val="24"/>
        </w:rPr>
      </w:pPr>
      <w:r>
        <w:rPr>
          <w:rFonts w:hint="eastAsia"/>
          <w:b/>
          <w:sz w:val="24"/>
        </w:rPr>
        <w:t>二、报价评审</w:t>
      </w:r>
      <w:r>
        <w:rPr>
          <w:rFonts w:hint="eastAsia" w:ascii="宋体" w:hAnsi="宋体"/>
          <w:b/>
          <w:sz w:val="24"/>
        </w:rPr>
        <w:t>（</w:t>
      </w:r>
      <w:r>
        <w:rPr>
          <w:rFonts w:hint="eastAsia" w:ascii="宋体" w:hAnsi="宋体" w:cs="宋体"/>
          <w:b/>
          <w:sz w:val="24"/>
        </w:rPr>
        <w:t>满分</w:t>
      </w:r>
      <w:r>
        <w:rPr>
          <w:rFonts w:hint="eastAsia" w:ascii="宋体" w:hAnsi="宋体"/>
          <w:b/>
          <w:sz w:val="24"/>
        </w:rPr>
        <w:t>30分）</w:t>
      </w:r>
    </w:p>
    <w:p w14:paraId="399A5F95">
      <w:pPr>
        <w:spacing w:line="400" w:lineRule="exact"/>
        <w:ind w:firstLine="480" w:firstLineChars="200"/>
        <w:rPr>
          <w:rFonts w:ascii="宋体" w:hAnsi="宋体"/>
          <w:sz w:val="24"/>
        </w:rPr>
      </w:pPr>
      <w:r>
        <w:rPr>
          <w:rFonts w:hint="eastAsia" w:ascii="宋体" w:hAnsi="宋体"/>
          <w:sz w:val="24"/>
        </w:rPr>
        <w:t>1.拆启各</w:t>
      </w:r>
      <w:r>
        <w:rPr>
          <w:rFonts w:ascii="宋体" w:hAnsi="宋体"/>
          <w:sz w:val="24"/>
        </w:rPr>
        <w:t>投标人</w:t>
      </w:r>
      <w:r>
        <w:rPr>
          <w:rFonts w:hint="eastAsia" w:ascii="宋体" w:hAnsi="宋体"/>
          <w:sz w:val="24"/>
        </w:rPr>
        <w:t>的投标报价，公开宣读。</w:t>
      </w:r>
    </w:p>
    <w:p w14:paraId="342686BE">
      <w:pPr>
        <w:spacing w:line="400" w:lineRule="exact"/>
        <w:ind w:firstLine="480" w:firstLineChars="200"/>
        <w:rPr>
          <w:rFonts w:ascii="宋体" w:hAnsi="宋体"/>
          <w:sz w:val="24"/>
        </w:rPr>
      </w:pPr>
      <w:r>
        <w:rPr>
          <w:rFonts w:hint="eastAsia" w:ascii="宋体" w:hAnsi="宋体"/>
          <w:sz w:val="24"/>
        </w:rPr>
        <w:t>分析报价是否合理，报价范围是否完整，有否重大错漏。</w:t>
      </w:r>
      <w:r>
        <w:rPr>
          <w:rFonts w:hint="eastAsia" w:ascii="宋体" w:hAnsi="宋体" w:cs="宋体"/>
          <w:kern w:val="0"/>
          <w:sz w:val="24"/>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sz w:val="24"/>
        </w:rPr>
        <w:t>理。</w:t>
      </w:r>
    </w:p>
    <w:p w14:paraId="4E5EC243">
      <w:pPr>
        <w:spacing w:line="400" w:lineRule="exact"/>
        <w:ind w:firstLine="480" w:firstLineChars="200"/>
        <w:rPr>
          <w:rFonts w:ascii="宋体" w:hAnsi="宋体"/>
          <w:color w:val="auto"/>
          <w:sz w:val="24"/>
        </w:rPr>
      </w:pPr>
      <w:r>
        <w:rPr>
          <w:rFonts w:hint="eastAsia" w:ascii="宋体" w:hAnsi="宋体"/>
          <w:color w:val="auto"/>
          <w:sz w:val="24"/>
        </w:rPr>
        <w:t>2.评定评标基准价：所有有效报价的最低报价作为评标基准价。</w:t>
      </w:r>
    </w:p>
    <w:p w14:paraId="12B7E4D4">
      <w:pPr>
        <w:spacing w:line="400" w:lineRule="exact"/>
        <w:ind w:firstLine="480"/>
        <w:rPr>
          <w:rFonts w:ascii="宋体" w:hAnsi="宋体"/>
          <w:bCs/>
          <w:color w:val="auto"/>
          <w:sz w:val="24"/>
        </w:rPr>
      </w:pPr>
      <w:r>
        <w:rPr>
          <w:rFonts w:hint="eastAsia" w:ascii="宋体" w:hAnsi="宋体"/>
          <w:color w:val="auto"/>
          <w:sz w:val="24"/>
        </w:rPr>
        <w:t>报价分=（评标基准价/投标报价）×30分。</w:t>
      </w:r>
    </w:p>
    <w:p w14:paraId="433FC288">
      <w:pPr>
        <w:spacing w:line="400" w:lineRule="exact"/>
        <w:ind w:firstLine="472" w:firstLineChars="196"/>
        <w:rPr>
          <w:rFonts w:ascii="宋体" w:hAnsi="宋体"/>
          <w:b/>
          <w:bCs/>
          <w:color w:val="auto"/>
          <w:sz w:val="24"/>
        </w:rPr>
      </w:pPr>
      <w:r>
        <w:rPr>
          <w:rFonts w:hint="eastAsia" w:ascii="宋体" w:hAnsi="宋体"/>
          <w:b/>
          <w:bCs/>
          <w:color w:val="auto"/>
          <w:sz w:val="24"/>
        </w:rPr>
        <w:t>（本项目专门面向中小企业采购，统一不再给予小微企业价格扣除）</w:t>
      </w:r>
    </w:p>
    <w:p w14:paraId="23D73F01">
      <w:pPr>
        <w:spacing w:line="400" w:lineRule="exact"/>
        <w:ind w:firstLine="472" w:firstLineChars="196"/>
        <w:outlineLvl w:val="0"/>
        <w:rPr>
          <w:rFonts w:ascii="黑体" w:hAnsi="宋体"/>
          <w:color w:val="auto"/>
          <w:sz w:val="30"/>
          <w:szCs w:val="30"/>
        </w:rPr>
      </w:pPr>
      <w:r>
        <w:rPr>
          <w:rFonts w:hint="eastAsia" w:ascii="宋体" w:hAnsi="宋体"/>
          <w:b/>
          <w:color w:val="auto"/>
          <w:sz w:val="24"/>
        </w:rPr>
        <w:t>三、计算综合总分（满分为100分）</w:t>
      </w:r>
      <w:r>
        <w:rPr>
          <w:rFonts w:hint="eastAsia" w:ascii="宋体" w:hAnsi="宋体"/>
          <w:color w:val="auto"/>
          <w:sz w:val="24"/>
        </w:rPr>
        <w:t>：综合总分=商务技术得分+报价得分。</w:t>
      </w:r>
    </w:p>
    <w:p w14:paraId="3C418348">
      <w:pPr>
        <w:adjustRightInd w:val="0"/>
        <w:spacing w:line="360" w:lineRule="exact"/>
        <w:ind w:firstLine="600"/>
        <w:jc w:val="center"/>
        <w:rPr>
          <w:rFonts w:ascii="黑体" w:hAnsi="宋体" w:eastAsia="黑体"/>
          <w:sz w:val="30"/>
          <w:szCs w:val="30"/>
        </w:rPr>
      </w:pPr>
      <w:r>
        <w:rPr>
          <w:rFonts w:ascii="黑体" w:hAnsi="宋体" w:eastAsia="黑体"/>
          <w:sz w:val="30"/>
          <w:szCs w:val="30"/>
        </w:rPr>
        <w:br w:type="page"/>
      </w:r>
    </w:p>
    <w:p w14:paraId="579595CC">
      <w:pPr>
        <w:adjustRightInd w:val="0"/>
        <w:spacing w:line="360" w:lineRule="exact"/>
        <w:ind w:firstLine="600"/>
        <w:jc w:val="center"/>
        <w:outlineLvl w:val="0"/>
        <w:rPr>
          <w:rFonts w:ascii="黑体" w:hAnsi="宋体" w:eastAsia="黑体"/>
          <w:bCs/>
          <w:sz w:val="30"/>
          <w:szCs w:val="30"/>
        </w:rPr>
      </w:pPr>
      <w:r>
        <w:rPr>
          <w:rFonts w:hint="eastAsia" w:ascii="黑体" w:hAnsi="宋体" w:eastAsia="黑体"/>
          <w:sz w:val="30"/>
          <w:szCs w:val="30"/>
        </w:rPr>
        <w:t xml:space="preserve">第六章  </w:t>
      </w:r>
      <w:r>
        <w:rPr>
          <w:rFonts w:hint="eastAsia" w:ascii="黑体" w:hAnsi="宋体" w:eastAsia="黑体"/>
          <w:bCs/>
          <w:sz w:val="30"/>
          <w:szCs w:val="30"/>
        </w:rPr>
        <w:t xml:space="preserve">采购合同 </w:t>
      </w:r>
    </w:p>
    <w:p w14:paraId="1208CD41">
      <w:pPr>
        <w:shd w:val="clear" w:color="auto" w:fill="FFFFFF"/>
        <w:spacing w:line="360" w:lineRule="exact"/>
        <w:ind w:right="-105" w:rightChars="-50"/>
        <w:jc w:val="center"/>
        <w:rPr>
          <w:rFonts w:ascii="宋体" w:hAnsi="宋体"/>
          <w:sz w:val="24"/>
        </w:rPr>
      </w:pPr>
      <w:r>
        <w:rPr>
          <w:rFonts w:hint="eastAsia" w:ascii="宋体" w:hAnsi="宋体"/>
          <w:sz w:val="24"/>
        </w:rPr>
        <w:t>（范本，可据实修改）</w:t>
      </w:r>
    </w:p>
    <w:p w14:paraId="349B09A4">
      <w:pPr>
        <w:spacing w:line="440" w:lineRule="exact"/>
        <w:rPr>
          <w:rFonts w:ascii="宋体" w:hAnsi="宋体"/>
          <w:sz w:val="24"/>
        </w:rPr>
      </w:pPr>
    </w:p>
    <w:p w14:paraId="7707A46C">
      <w:pPr>
        <w:spacing w:line="440" w:lineRule="exact"/>
        <w:rPr>
          <w:rFonts w:ascii="宋体" w:hAnsi="宋体" w:cs="宋体"/>
          <w:sz w:val="24"/>
          <w:u w:val="single"/>
        </w:rPr>
      </w:pPr>
      <w:r>
        <w:rPr>
          <w:rFonts w:hint="eastAsia" w:ascii="宋体" w:hAnsi="宋体" w:cs="宋体"/>
          <w:sz w:val="24"/>
        </w:rPr>
        <w:t>甲方（采购方）：</w:t>
      </w:r>
      <w:r>
        <w:rPr>
          <w:rFonts w:hint="eastAsia" w:ascii="宋体" w:hAnsi="宋体" w:cs="宋体"/>
          <w:sz w:val="24"/>
          <w:u w:val="single"/>
        </w:rPr>
        <w:t xml:space="preserve">  </w:t>
      </w:r>
      <w:r>
        <w:rPr>
          <w:rFonts w:hint="eastAsia" w:ascii="宋体" w:hAnsi="宋体" w:cs="宋体"/>
          <w:b/>
          <w:sz w:val="24"/>
          <w:u w:val="single"/>
        </w:rPr>
        <w:t xml:space="preserve">    浙江交通技师学院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4D652EDE">
      <w:pPr>
        <w:spacing w:line="440" w:lineRule="exact"/>
        <w:rPr>
          <w:rFonts w:ascii="宋体" w:hAnsi="宋体" w:cs="宋体"/>
          <w:sz w:val="24"/>
        </w:rPr>
      </w:pPr>
      <w:r>
        <w:rPr>
          <w:rFonts w:hint="eastAsia" w:ascii="宋体" w:hAnsi="宋体" w:cs="宋体"/>
          <w:sz w:val="24"/>
        </w:rPr>
        <w:t>乙方（供应方）：</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合同编号：</w:t>
      </w:r>
      <w:r>
        <w:rPr>
          <w:rFonts w:hint="eastAsia" w:ascii="宋体" w:hAnsi="宋体" w:cs="宋体"/>
          <w:sz w:val="24"/>
          <w:u w:val="single"/>
        </w:rPr>
        <w:t xml:space="preserve">              </w:t>
      </w:r>
    </w:p>
    <w:p w14:paraId="502C50EC">
      <w:pPr>
        <w:spacing w:line="440" w:lineRule="exact"/>
        <w:ind w:firstLine="480" w:firstLineChars="200"/>
        <w:rPr>
          <w:rFonts w:ascii="宋体" w:hAnsi="宋体" w:cs="宋体"/>
          <w:sz w:val="24"/>
        </w:rPr>
      </w:pPr>
    </w:p>
    <w:p w14:paraId="5B4E9B49">
      <w:pPr>
        <w:spacing w:line="440" w:lineRule="exact"/>
        <w:ind w:firstLine="480" w:firstLineChars="200"/>
        <w:rPr>
          <w:rFonts w:ascii="宋体" w:hAnsi="宋体" w:cs="宋体"/>
          <w:sz w:val="24"/>
        </w:rPr>
      </w:pPr>
      <w:r>
        <w:rPr>
          <w:rFonts w:hint="eastAsia" w:ascii="宋体" w:hAnsi="宋体" w:cs="宋体"/>
          <w:sz w:val="24"/>
        </w:rPr>
        <w:t xml:space="preserve">根据《中华人民共和国政府采购法》《中华人民共和国民法典》等有关法律法规规定，甲乙双方按照 </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）采购结果，并按招、投标文件条款，签订本合同。</w:t>
      </w:r>
    </w:p>
    <w:p w14:paraId="198C2E3F">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一、合同货物                          </w:t>
      </w:r>
    </w:p>
    <w:p w14:paraId="6E912FDF">
      <w:pPr>
        <w:spacing w:line="440" w:lineRule="exact"/>
        <w:ind w:firstLine="480" w:firstLineChars="200"/>
        <w:rPr>
          <w:rFonts w:ascii="宋体" w:hAnsi="宋体" w:cs="宋体"/>
          <w:sz w:val="24"/>
        </w:rPr>
      </w:pPr>
      <w:r>
        <w:rPr>
          <w:rFonts w:hint="eastAsia" w:ascii="宋体" w:hAnsi="宋体" w:cs="宋体"/>
          <w:sz w:val="24"/>
        </w:rPr>
        <w:t>（一）乙方应严格按照招标</w:t>
      </w:r>
      <w:r>
        <w:rPr>
          <w:rFonts w:hint="eastAsia" w:ascii="宋体" w:hAnsi="宋体" w:cs="宋体"/>
          <w:sz w:val="24"/>
          <w:lang w:bidi="ar"/>
        </w:rPr>
        <w:t>文件和中标/成交结果</w:t>
      </w:r>
      <w:r>
        <w:rPr>
          <w:rFonts w:hint="eastAsia" w:ascii="宋体" w:hAnsi="宋体" w:cs="宋体"/>
          <w:sz w:val="24"/>
        </w:rPr>
        <w:t>内容提供如下清单中的中标货物：</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46EF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19C4741">
            <w:pPr>
              <w:spacing w:line="440" w:lineRule="exact"/>
              <w:jc w:val="center"/>
              <w:rPr>
                <w:rFonts w:ascii="宋体" w:hAnsi="宋体" w:cs="宋体"/>
                <w:sz w:val="24"/>
              </w:rPr>
            </w:pPr>
            <w:r>
              <w:rPr>
                <w:rFonts w:hint="eastAsia" w:ascii="宋体" w:hAnsi="宋体" w:cs="宋体"/>
                <w:sz w:val="24"/>
              </w:rPr>
              <w:t>产品名称</w:t>
            </w:r>
          </w:p>
        </w:tc>
        <w:tc>
          <w:tcPr>
            <w:tcW w:w="1918" w:type="dxa"/>
            <w:tcBorders>
              <w:top w:val="single" w:color="auto" w:sz="4" w:space="0"/>
              <w:left w:val="single" w:color="auto" w:sz="4" w:space="0"/>
              <w:bottom w:val="single" w:color="auto" w:sz="4" w:space="0"/>
              <w:right w:val="single" w:color="auto" w:sz="4" w:space="0"/>
            </w:tcBorders>
            <w:vAlign w:val="center"/>
          </w:tcPr>
          <w:p w14:paraId="33352282">
            <w:pPr>
              <w:spacing w:line="440" w:lineRule="exact"/>
              <w:jc w:val="center"/>
              <w:rPr>
                <w:rFonts w:ascii="宋体" w:hAnsi="宋体" w:cs="宋体"/>
                <w:sz w:val="24"/>
              </w:rPr>
            </w:pPr>
            <w:r>
              <w:rPr>
                <w:rFonts w:hint="eastAsia" w:ascii="宋体" w:hAnsi="宋体" w:cs="宋体"/>
                <w:sz w:val="24"/>
              </w:rPr>
              <w:t>品牌型号</w:t>
            </w:r>
          </w:p>
        </w:tc>
        <w:tc>
          <w:tcPr>
            <w:tcW w:w="1842" w:type="dxa"/>
            <w:tcBorders>
              <w:top w:val="single" w:color="auto" w:sz="4" w:space="0"/>
              <w:left w:val="single" w:color="auto" w:sz="4" w:space="0"/>
              <w:bottom w:val="single" w:color="auto" w:sz="4" w:space="0"/>
              <w:right w:val="single" w:color="auto" w:sz="4" w:space="0"/>
            </w:tcBorders>
            <w:vAlign w:val="center"/>
          </w:tcPr>
          <w:p w14:paraId="744E7C33">
            <w:pPr>
              <w:spacing w:line="440" w:lineRule="exact"/>
              <w:jc w:val="center"/>
              <w:rPr>
                <w:rFonts w:ascii="宋体" w:hAnsi="宋体" w:cs="宋体"/>
                <w:sz w:val="24"/>
              </w:rPr>
            </w:pPr>
            <w:r>
              <w:rPr>
                <w:rFonts w:hint="eastAsia" w:ascii="宋体" w:hAnsi="宋体" w:cs="宋体"/>
                <w:sz w:val="24"/>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00825B03">
            <w:pPr>
              <w:spacing w:line="440" w:lineRule="exact"/>
              <w:jc w:val="center"/>
              <w:rPr>
                <w:rFonts w:ascii="宋体" w:hAnsi="宋体" w:cs="宋体"/>
                <w:sz w:val="24"/>
              </w:rPr>
            </w:pPr>
            <w:r>
              <w:rPr>
                <w:rFonts w:hint="eastAsia" w:ascii="宋体" w:hAnsi="宋体" w:cs="宋体"/>
                <w:sz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229CA8A">
            <w:pPr>
              <w:spacing w:line="440" w:lineRule="exact"/>
              <w:jc w:val="center"/>
              <w:rPr>
                <w:rFonts w:ascii="宋体" w:hAnsi="宋体" w:cs="宋体"/>
                <w:sz w:val="24"/>
              </w:rPr>
            </w:pPr>
            <w:r>
              <w:rPr>
                <w:rFonts w:hint="eastAsia" w:ascii="宋体" w:hAnsi="宋体" w:cs="宋体"/>
                <w:sz w:val="24"/>
              </w:rPr>
              <w:t>单价</w:t>
            </w:r>
          </w:p>
          <w:p w14:paraId="552D3940">
            <w:pPr>
              <w:spacing w:line="440" w:lineRule="exact"/>
              <w:jc w:val="center"/>
              <w:rPr>
                <w:rFonts w:ascii="宋体" w:hAnsi="宋体" w:cs="宋体"/>
                <w:sz w:val="24"/>
              </w:rPr>
            </w:pPr>
            <w:r>
              <w:rPr>
                <w:rFonts w:hint="eastAsia" w:ascii="宋体" w:hAnsi="宋体" w:cs="宋体"/>
                <w:sz w:val="24"/>
              </w:rPr>
              <w:t>（元）</w:t>
            </w:r>
          </w:p>
        </w:tc>
        <w:tc>
          <w:tcPr>
            <w:tcW w:w="1510" w:type="dxa"/>
            <w:tcBorders>
              <w:top w:val="single" w:color="auto" w:sz="4" w:space="0"/>
              <w:left w:val="single" w:color="auto" w:sz="4" w:space="0"/>
              <w:bottom w:val="single" w:color="auto" w:sz="4" w:space="0"/>
              <w:right w:val="single" w:color="auto" w:sz="4" w:space="0"/>
            </w:tcBorders>
            <w:vAlign w:val="center"/>
          </w:tcPr>
          <w:p w14:paraId="19563BFC">
            <w:pPr>
              <w:spacing w:line="440" w:lineRule="exact"/>
              <w:jc w:val="center"/>
              <w:rPr>
                <w:rFonts w:ascii="宋体" w:hAnsi="宋体" w:cs="宋体"/>
                <w:sz w:val="24"/>
              </w:rPr>
            </w:pPr>
            <w:r>
              <w:rPr>
                <w:rFonts w:hint="eastAsia" w:ascii="宋体" w:hAnsi="宋体" w:cs="宋体"/>
                <w:sz w:val="24"/>
              </w:rPr>
              <w:t>小计金额</w:t>
            </w:r>
          </w:p>
          <w:p w14:paraId="23AF90C8">
            <w:pPr>
              <w:spacing w:line="440" w:lineRule="exact"/>
              <w:jc w:val="center"/>
              <w:rPr>
                <w:rFonts w:ascii="宋体" w:hAnsi="宋体" w:cs="宋体"/>
                <w:sz w:val="24"/>
              </w:rPr>
            </w:pPr>
            <w:r>
              <w:rPr>
                <w:rFonts w:hint="eastAsia" w:ascii="宋体" w:hAnsi="宋体" w:cs="宋体"/>
                <w:sz w:val="24"/>
              </w:rPr>
              <w:t>（元）</w:t>
            </w:r>
          </w:p>
        </w:tc>
      </w:tr>
      <w:tr w14:paraId="498B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26E834BD">
            <w:pPr>
              <w:spacing w:line="440" w:lineRule="exact"/>
              <w:jc w:val="center"/>
              <w:rPr>
                <w:rFonts w:ascii="宋体" w:hAnsi="宋体" w:cs="宋体"/>
                <w:sz w:val="24"/>
              </w:rPr>
            </w:pPr>
          </w:p>
        </w:tc>
        <w:tc>
          <w:tcPr>
            <w:tcW w:w="1918" w:type="dxa"/>
            <w:tcBorders>
              <w:top w:val="single" w:color="auto" w:sz="4" w:space="0"/>
              <w:left w:val="single" w:color="auto" w:sz="4" w:space="0"/>
              <w:bottom w:val="single" w:color="auto" w:sz="4" w:space="0"/>
              <w:right w:val="single" w:color="auto" w:sz="4" w:space="0"/>
            </w:tcBorders>
          </w:tcPr>
          <w:p w14:paraId="4EB4F549">
            <w:pPr>
              <w:spacing w:line="440" w:lineRule="exact"/>
              <w:jc w:val="center"/>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796AFD67">
            <w:pPr>
              <w:spacing w:line="44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14:paraId="5905559B">
            <w:pPr>
              <w:spacing w:line="440" w:lineRule="exact"/>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9FC735B">
            <w:pPr>
              <w:spacing w:line="440" w:lineRule="exact"/>
              <w:jc w:val="center"/>
              <w:rPr>
                <w:rFonts w:ascii="宋体" w:hAnsi="宋体" w:cs="宋体"/>
                <w:sz w:val="24"/>
              </w:rPr>
            </w:pPr>
          </w:p>
        </w:tc>
        <w:tc>
          <w:tcPr>
            <w:tcW w:w="1510" w:type="dxa"/>
            <w:tcBorders>
              <w:top w:val="single" w:color="auto" w:sz="4" w:space="0"/>
              <w:left w:val="single" w:color="auto" w:sz="4" w:space="0"/>
              <w:bottom w:val="single" w:color="auto" w:sz="4" w:space="0"/>
              <w:right w:val="single" w:color="auto" w:sz="4" w:space="0"/>
            </w:tcBorders>
          </w:tcPr>
          <w:p w14:paraId="4D110EC3">
            <w:pPr>
              <w:spacing w:line="440" w:lineRule="exact"/>
              <w:jc w:val="center"/>
              <w:rPr>
                <w:rFonts w:ascii="宋体" w:hAnsi="宋体" w:cs="宋体"/>
                <w:sz w:val="24"/>
              </w:rPr>
            </w:pPr>
          </w:p>
        </w:tc>
      </w:tr>
      <w:tr w14:paraId="572C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16CBDFB8">
            <w:pPr>
              <w:spacing w:line="440" w:lineRule="exact"/>
              <w:jc w:val="center"/>
              <w:rPr>
                <w:rFonts w:ascii="宋体" w:hAnsi="宋体" w:cs="宋体"/>
                <w:sz w:val="24"/>
              </w:rPr>
            </w:pPr>
          </w:p>
        </w:tc>
        <w:tc>
          <w:tcPr>
            <w:tcW w:w="1918" w:type="dxa"/>
            <w:tcBorders>
              <w:top w:val="single" w:color="auto" w:sz="4" w:space="0"/>
              <w:left w:val="single" w:color="auto" w:sz="4" w:space="0"/>
              <w:bottom w:val="single" w:color="auto" w:sz="4" w:space="0"/>
              <w:right w:val="single" w:color="auto" w:sz="4" w:space="0"/>
            </w:tcBorders>
          </w:tcPr>
          <w:p w14:paraId="1450BA48">
            <w:pPr>
              <w:spacing w:line="440" w:lineRule="exact"/>
              <w:jc w:val="center"/>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26A137C7">
            <w:pPr>
              <w:spacing w:line="44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14:paraId="020DF20E">
            <w:pPr>
              <w:spacing w:line="440" w:lineRule="exact"/>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562A900">
            <w:pPr>
              <w:spacing w:line="440" w:lineRule="exact"/>
              <w:jc w:val="center"/>
              <w:rPr>
                <w:rFonts w:ascii="宋体" w:hAnsi="宋体" w:cs="宋体"/>
                <w:sz w:val="24"/>
              </w:rPr>
            </w:pPr>
          </w:p>
        </w:tc>
        <w:tc>
          <w:tcPr>
            <w:tcW w:w="1510" w:type="dxa"/>
            <w:tcBorders>
              <w:top w:val="single" w:color="auto" w:sz="4" w:space="0"/>
              <w:left w:val="single" w:color="auto" w:sz="4" w:space="0"/>
              <w:bottom w:val="single" w:color="auto" w:sz="4" w:space="0"/>
              <w:right w:val="single" w:color="auto" w:sz="4" w:space="0"/>
            </w:tcBorders>
          </w:tcPr>
          <w:p w14:paraId="6734D5DE">
            <w:pPr>
              <w:spacing w:line="440" w:lineRule="exact"/>
              <w:jc w:val="center"/>
              <w:rPr>
                <w:rFonts w:ascii="宋体" w:hAnsi="宋体" w:cs="宋体"/>
                <w:sz w:val="24"/>
              </w:rPr>
            </w:pPr>
          </w:p>
        </w:tc>
      </w:tr>
      <w:tr w14:paraId="2C7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5" w:type="dxa"/>
            <w:gridSpan w:val="5"/>
            <w:tcBorders>
              <w:top w:val="single" w:color="auto" w:sz="4" w:space="0"/>
              <w:left w:val="single" w:color="auto" w:sz="4" w:space="0"/>
              <w:bottom w:val="single" w:color="auto" w:sz="4" w:space="0"/>
              <w:right w:val="single" w:color="auto" w:sz="4" w:space="0"/>
            </w:tcBorders>
          </w:tcPr>
          <w:p w14:paraId="7F34883B">
            <w:pPr>
              <w:spacing w:line="440" w:lineRule="exact"/>
              <w:jc w:val="center"/>
              <w:rPr>
                <w:rFonts w:ascii="宋体" w:hAnsi="宋体" w:cs="宋体"/>
                <w:sz w:val="24"/>
              </w:rPr>
            </w:pPr>
            <w:r>
              <w:rPr>
                <w:rFonts w:hint="eastAsia" w:ascii="宋体" w:hAnsi="宋体" w:cs="宋体"/>
                <w:sz w:val="24"/>
              </w:rPr>
              <w:t>合计金额（小写）</w:t>
            </w:r>
          </w:p>
        </w:tc>
        <w:tc>
          <w:tcPr>
            <w:tcW w:w="1510" w:type="dxa"/>
            <w:tcBorders>
              <w:top w:val="single" w:color="auto" w:sz="4" w:space="0"/>
              <w:left w:val="single" w:color="auto" w:sz="4" w:space="0"/>
              <w:bottom w:val="single" w:color="auto" w:sz="4" w:space="0"/>
              <w:right w:val="single" w:color="auto" w:sz="4" w:space="0"/>
            </w:tcBorders>
          </w:tcPr>
          <w:p w14:paraId="57ADA951">
            <w:pPr>
              <w:spacing w:line="440" w:lineRule="exact"/>
              <w:jc w:val="center"/>
              <w:rPr>
                <w:rFonts w:ascii="宋体" w:hAnsi="宋体" w:cs="宋体"/>
                <w:sz w:val="24"/>
              </w:rPr>
            </w:pPr>
          </w:p>
        </w:tc>
      </w:tr>
      <w:tr w14:paraId="49C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vAlign w:val="center"/>
          </w:tcPr>
          <w:p w14:paraId="54867003">
            <w:pPr>
              <w:spacing w:line="440" w:lineRule="exact"/>
              <w:jc w:val="left"/>
              <w:rPr>
                <w:rFonts w:ascii="宋体" w:hAnsi="宋体" w:cs="宋体"/>
                <w:b/>
                <w:sz w:val="24"/>
              </w:rPr>
            </w:pPr>
            <w:r>
              <w:rPr>
                <w:rFonts w:hint="eastAsia" w:ascii="宋体" w:hAnsi="宋体" w:cs="宋体"/>
                <w:sz w:val="24"/>
              </w:rPr>
              <w:t>合同总价金额（含税）</w:t>
            </w:r>
            <w:r>
              <w:rPr>
                <w:rFonts w:hint="eastAsia" w:ascii="宋体" w:hAnsi="宋体" w:cs="宋体"/>
                <w:bCs/>
                <w:sz w:val="24"/>
              </w:rPr>
              <w:t>大写：</w:t>
            </w:r>
            <w:r>
              <w:rPr>
                <w:rFonts w:hint="eastAsia" w:ascii="宋体" w:hAnsi="宋体" w:cs="宋体"/>
                <w:sz w:val="24"/>
              </w:rPr>
              <w:t>人民币</w:t>
            </w:r>
            <w:r>
              <w:rPr>
                <w:rFonts w:hint="eastAsia" w:ascii="宋体" w:hAnsi="宋体" w:cs="宋体"/>
                <w:bCs/>
                <w:sz w:val="24"/>
                <w:u w:val="single"/>
              </w:rPr>
              <w:t xml:space="preserve">                   元整</w:t>
            </w:r>
            <w:r>
              <w:rPr>
                <w:rFonts w:hint="eastAsia" w:ascii="宋体" w:hAnsi="宋体" w:cs="宋体"/>
                <w:bCs/>
                <w:sz w:val="24"/>
              </w:rPr>
              <w:t>。</w:t>
            </w:r>
            <w:r>
              <w:rPr>
                <w:rFonts w:hint="eastAsia" w:ascii="宋体" w:hAnsi="宋体" w:cs="宋体"/>
                <w:b/>
                <w:sz w:val="24"/>
              </w:rPr>
              <w:t xml:space="preserve"> </w:t>
            </w:r>
          </w:p>
        </w:tc>
      </w:tr>
    </w:tbl>
    <w:p w14:paraId="07C3C0D0">
      <w:pPr>
        <w:spacing w:line="440" w:lineRule="exact"/>
        <w:ind w:firstLine="480" w:firstLineChars="200"/>
        <w:jc w:val="left"/>
        <w:rPr>
          <w:rFonts w:ascii="宋体" w:hAnsi="宋体" w:cs="宋体"/>
          <w:bCs/>
          <w:sz w:val="24"/>
        </w:rPr>
      </w:pPr>
      <w:r>
        <w:rPr>
          <w:rFonts w:hint="eastAsia" w:ascii="宋体" w:hAnsi="宋体" w:cs="宋体"/>
          <w:bCs/>
          <w:sz w:val="24"/>
        </w:rPr>
        <w:t>（二）以上所有货物的质保期为</w:t>
      </w:r>
      <w:r>
        <w:rPr>
          <w:rFonts w:hint="eastAsia" w:ascii="宋体" w:hAnsi="宋体" w:cs="宋体"/>
          <w:bCs/>
          <w:sz w:val="24"/>
          <w:u w:val="single"/>
        </w:rPr>
        <w:t xml:space="preserve">    </w:t>
      </w:r>
      <w:r>
        <w:rPr>
          <w:rFonts w:hint="eastAsia" w:ascii="宋体" w:hAnsi="宋体" w:cs="宋体"/>
          <w:bCs/>
          <w:sz w:val="24"/>
        </w:rPr>
        <w:t>年，质保期从最终验收合格之日开始计算。</w:t>
      </w:r>
    </w:p>
    <w:p w14:paraId="070179C0">
      <w:pPr>
        <w:spacing w:line="440" w:lineRule="exact"/>
        <w:ind w:firstLine="482" w:firstLineChars="200"/>
        <w:jc w:val="left"/>
        <w:rPr>
          <w:rFonts w:ascii="宋体" w:hAnsi="宋体" w:cs="宋体"/>
          <w:sz w:val="24"/>
          <w:u w:val="single"/>
        </w:rPr>
      </w:pPr>
      <w:r>
        <w:rPr>
          <w:rFonts w:hint="eastAsia" w:ascii="宋体" w:hAnsi="宋体" w:cs="宋体"/>
          <w:b/>
          <w:bCs/>
          <w:sz w:val="24"/>
        </w:rPr>
        <w:t>二、供货时间、地点：</w:t>
      </w:r>
      <w:r>
        <w:rPr>
          <w:rFonts w:hint="eastAsia" w:ascii="宋体" w:hAnsi="宋体" w:cs="宋体"/>
          <w:sz w:val="24"/>
        </w:rPr>
        <w:t>乙方必须于合同生效之日起</w:t>
      </w:r>
      <w:r>
        <w:rPr>
          <w:rFonts w:hint="eastAsia" w:ascii="宋体" w:hAnsi="宋体" w:cs="宋体"/>
          <w:sz w:val="24"/>
          <w:u w:val="single"/>
        </w:rPr>
        <w:t xml:space="preserve">     </w:t>
      </w:r>
      <w:r>
        <w:rPr>
          <w:rFonts w:hint="eastAsia" w:ascii="宋体" w:hAnsi="宋体" w:cs="宋体"/>
          <w:sz w:val="24"/>
        </w:rPr>
        <w:t>天内，将上述清单所列的货物及随机备品、配件、工具按合同约定送至甲方指定地点并免费安装调试完毕，并承担运输过程中发生的一切费用。交货地点位置为</w:t>
      </w:r>
      <w:r>
        <w:rPr>
          <w:rFonts w:hint="eastAsia" w:ascii="宋体" w:hAnsi="宋体" w:cs="宋体"/>
          <w:sz w:val="24"/>
          <w:u w:val="single"/>
        </w:rPr>
        <w:t xml:space="preserve"> 甲方使用单位指定地点 </w:t>
      </w:r>
      <w:r>
        <w:rPr>
          <w:rFonts w:hint="eastAsia" w:ascii="宋体" w:hAnsi="宋体" w:cs="宋体"/>
          <w:sz w:val="24"/>
        </w:rPr>
        <w:t>。</w:t>
      </w:r>
    </w:p>
    <w:p w14:paraId="35DD9F03">
      <w:pPr>
        <w:spacing w:line="440" w:lineRule="exact"/>
        <w:ind w:firstLine="482" w:firstLineChars="200"/>
        <w:jc w:val="left"/>
        <w:outlineLvl w:val="0"/>
        <w:rPr>
          <w:rFonts w:ascii="宋体" w:hAnsi="宋体" w:cs="宋体"/>
          <w:sz w:val="24"/>
        </w:rPr>
      </w:pPr>
      <w:r>
        <w:rPr>
          <w:rFonts w:hint="eastAsia" w:ascii="宋体" w:hAnsi="宋体" w:cs="宋体"/>
          <w:b/>
          <w:bCs/>
          <w:sz w:val="24"/>
        </w:rPr>
        <w:t>三、质量标准</w:t>
      </w:r>
      <w:r>
        <w:rPr>
          <w:rFonts w:hint="eastAsia" w:ascii="宋体" w:hAnsi="宋体" w:cs="宋体"/>
          <w:sz w:val="24"/>
        </w:rPr>
        <w:t xml:space="preserve"> </w:t>
      </w:r>
    </w:p>
    <w:p w14:paraId="65C23874">
      <w:pPr>
        <w:spacing w:line="440" w:lineRule="exact"/>
        <w:ind w:firstLine="480" w:firstLineChars="200"/>
        <w:jc w:val="left"/>
        <w:rPr>
          <w:rFonts w:ascii="宋体" w:hAnsi="宋体" w:cs="宋体"/>
          <w:sz w:val="24"/>
        </w:rPr>
      </w:pPr>
      <w:r>
        <w:rPr>
          <w:rFonts w:hint="eastAsia" w:ascii="宋体" w:hAnsi="宋体" w:cs="宋体"/>
          <w:sz w:val="24"/>
        </w:rPr>
        <w:t>（一）乙方所提供的货物必须是合同约定的厂家生产、全新未使用过的（包括零部件、备件等），并完全符合原厂质量检测标准（以说明书、合格证为准）和国家质量检测标准以及合同规定的性能要求。</w:t>
      </w:r>
    </w:p>
    <w:p w14:paraId="12D7FE5D">
      <w:pPr>
        <w:spacing w:line="440" w:lineRule="exact"/>
        <w:ind w:firstLine="480" w:firstLineChars="200"/>
        <w:jc w:val="left"/>
        <w:rPr>
          <w:rFonts w:ascii="宋体" w:hAnsi="宋体" w:cs="宋体"/>
          <w:sz w:val="24"/>
        </w:rPr>
      </w:pPr>
      <w:r>
        <w:rPr>
          <w:rFonts w:hint="eastAsia" w:ascii="宋体" w:hAnsi="宋体" w:cs="宋体"/>
          <w:sz w:val="24"/>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59623283">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四、服务支持体系 </w:t>
      </w:r>
    </w:p>
    <w:p w14:paraId="19317E08">
      <w:pPr>
        <w:spacing w:line="440" w:lineRule="exact"/>
        <w:ind w:firstLine="480" w:firstLineChars="200"/>
        <w:rPr>
          <w:rFonts w:ascii="宋体" w:hAnsi="宋体" w:cs="宋体"/>
          <w:sz w:val="24"/>
        </w:rPr>
      </w:pPr>
      <w:r>
        <w:rPr>
          <w:rFonts w:hint="eastAsia" w:ascii="宋体" w:hAnsi="宋体" w:cs="宋体"/>
          <w:sz w:val="24"/>
        </w:rPr>
        <w:t>（一）设备或物（产）品在使用阶段如发现质量问题或甲方提出异议，乙方收到甲方使用部门的函、电后，应在</w:t>
      </w:r>
      <w:r>
        <w:rPr>
          <w:rFonts w:hint="eastAsia" w:ascii="宋体" w:hAnsi="宋体" w:cs="宋体"/>
          <w:sz w:val="24"/>
          <w:u w:val="single"/>
        </w:rPr>
        <w:t xml:space="preserve">   </w:t>
      </w:r>
      <w:r>
        <w:rPr>
          <w:rFonts w:hint="eastAsia" w:ascii="宋体" w:hAnsi="宋体" w:cs="宋体"/>
          <w:sz w:val="24"/>
        </w:rPr>
        <w:t>小时内到达处理。</w:t>
      </w:r>
    </w:p>
    <w:p w14:paraId="3112F3D3">
      <w:pPr>
        <w:spacing w:line="440" w:lineRule="exact"/>
        <w:ind w:firstLine="480" w:firstLineChars="200"/>
        <w:rPr>
          <w:rFonts w:ascii="宋体" w:hAnsi="宋体" w:cs="宋体"/>
          <w:sz w:val="24"/>
        </w:rPr>
      </w:pPr>
      <w:r>
        <w:rPr>
          <w:rFonts w:hint="eastAsia" w:ascii="宋体" w:hAnsi="宋体" w:cs="宋体"/>
          <w:sz w:val="24"/>
        </w:rPr>
        <w:t>（二）特殊设备的有关人员培训由乙方免费负责培训。</w:t>
      </w:r>
    </w:p>
    <w:p w14:paraId="155F5758">
      <w:pPr>
        <w:spacing w:line="440" w:lineRule="exact"/>
        <w:ind w:firstLine="482" w:firstLineChars="200"/>
        <w:outlineLvl w:val="0"/>
        <w:rPr>
          <w:rFonts w:ascii="宋体" w:hAnsi="宋体" w:cs="宋体"/>
          <w:b/>
          <w:bCs/>
          <w:sz w:val="24"/>
        </w:rPr>
      </w:pPr>
      <w:r>
        <w:rPr>
          <w:rFonts w:hint="eastAsia" w:ascii="宋体" w:hAnsi="宋体" w:cs="宋体"/>
          <w:b/>
          <w:bCs/>
          <w:sz w:val="24"/>
        </w:rPr>
        <w:t>五、验收</w:t>
      </w:r>
    </w:p>
    <w:p w14:paraId="0F6F9101">
      <w:pPr>
        <w:spacing w:line="440" w:lineRule="exact"/>
        <w:ind w:firstLine="480" w:firstLineChars="200"/>
        <w:rPr>
          <w:rFonts w:ascii="宋体" w:hAnsi="宋体" w:cs="宋体"/>
          <w:sz w:val="24"/>
        </w:rPr>
      </w:pPr>
      <w:r>
        <w:rPr>
          <w:rFonts w:hint="eastAsia" w:ascii="宋体" w:hAnsi="宋体" w:cs="宋体"/>
          <w:sz w:val="24"/>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4AC72681">
      <w:pPr>
        <w:spacing w:line="440" w:lineRule="exact"/>
        <w:ind w:firstLine="480" w:firstLineChars="200"/>
        <w:rPr>
          <w:rFonts w:ascii="宋体" w:hAnsi="宋体" w:cs="宋体"/>
          <w:sz w:val="24"/>
        </w:rPr>
      </w:pPr>
      <w:r>
        <w:rPr>
          <w:rFonts w:hint="eastAsia" w:ascii="宋体" w:hAnsi="宋体" w:cs="宋体"/>
          <w:sz w:val="24"/>
        </w:rPr>
        <w:t>（二）甲方应在乙方所提供的货物安装调试完成后</w:t>
      </w:r>
      <w:r>
        <w:rPr>
          <w:rFonts w:hint="eastAsia" w:ascii="宋体" w:hAnsi="宋体" w:cs="宋体"/>
          <w:sz w:val="24"/>
          <w:u w:val="single"/>
        </w:rPr>
        <w:t xml:space="preserve">    </w:t>
      </w:r>
      <w:r>
        <w:rPr>
          <w:rFonts w:hint="eastAsia" w:ascii="宋体" w:hAnsi="宋体" w:cs="宋体"/>
          <w:sz w:val="24"/>
        </w:rPr>
        <w:t>个工作日内验收完毕。验收结果经甲乙双方确认后，填写验收报告并签名、加盖各自单位的公章。</w:t>
      </w:r>
    </w:p>
    <w:p w14:paraId="4DB5FAC1">
      <w:pPr>
        <w:spacing w:line="440" w:lineRule="exact"/>
        <w:ind w:firstLine="480" w:firstLineChars="200"/>
        <w:rPr>
          <w:rFonts w:ascii="宋体" w:hAnsi="宋体" w:cs="宋体"/>
          <w:sz w:val="24"/>
        </w:rPr>
      </w:pPr>
      <w:r>
        <w:rPr>
          <w:rFonts w:hint="eastAsia" w:ascii="宋体" w:hAnsi="宋体" w:cs="宋体"/>
          <w:sz w:val="24"/>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095364B9">
      <w:pPr>
        <w:spacing w:line="440" w:lineRule="exact"/>
        <w:ind w:firstLine="482" w:firstLineChars="200"/>
        <w:rPr>
          <w:rFonts w:ascii="宋体" w:hAnsi="宋体" w:cs="宋体"/>
          <w:sz w:val="24"/>
        </w:rPr>
      </w:pPr>
      <w:r>
        <w:rPr>
          <w:rFonts w:hint="eastAsia" w:ascii="宋体" w:hAnsi="宋体" w:cs="宋体"/>
          <w:b/>
          <w:bCs/>
          <w:sz w:val="24"/>
        </w:rPr>
        <w:t>六、异议期：</w:t>
      </w:r>
      <w:r>
        <w:rPr>
          <w:rFonts w:hint="eastAsia" w:ascii="宋体" w:hAnsi="宋体" w:cs="宋体"/>
          <w:sz w:val="24"/>
        </w:rPr>
        <w:t>货物验收后</w:t>
      </w:r>
      <w:r>
        <w:rPr>
          <w:rFonts w:hint="eastAsia" w:ascii="宋体" w:hAnsi="宋体" w:cs="宋体"/>
          <w:sz w:val="24"/>
          <w:u w:val="single"/>
        </w:rPr>
        <w:t xml:space="preserve"> 25 </w:t>
      </w:r>
      <w:r>
        <w:rPr>
          <w:rFonts w:hint="eastAsia" w:ascii="宋体" w:hAnsi="宋体" w:cs="宋体"/>
          <w:sz w:val="24"/>
        </w:rPr>
        <w:t>个工作日内甲方对设备有异议的，乙方应在</w:t>
      </w:r>
      <w:r>
        <w:rPr>
          <w:rFonts w:hint="eastAsia" w:ascii="宋体" w:hAnsi="宋体" w:cs="宋体"/>
          <w:sz w:val="24"/>
          <w:u w:val="single"/>
        </w:rPr>
        <w:t xml:space="preserve"> 5</w:t>
      </w:r>
      <w:r>
        <w:rPr>
          <w:rFonts w:hint="eastAsia" w:ascii="宋体" w:hAnsi="宋体" w:cs="宋体"/>
          <w:sz w:val="24"/>
        </w:rPr>
        <w:t>个工作日内负责解决。</w:t>
      </w:r>
    </w:p>
    <w:p w14:paraId="5978BBB7">
      <w:pPr>
        <w:pStyle w:val="21"/>
        <w:spacing w:line="440" w:lineRule="exact"/>
        <w:ind w:firstLine="482"/>
        <w:outlineLvl w:val="0"/>
        <w:rPr>
          <w:rFonts w:ascii="宋体" w:hAnsi="宋体" w:cs="宋体"/>
          <w:b/>
          <w:bCs/>
          <w:sz w:val="24"/>
        </w:rPr>
      </w:pPr>
      <w:r>
        <w:rPr>
          <w:rFonts w:hint="eastAsia" w:ascii="宋体" w:hAnsi="宋体" w:cs="宋体"/>
          <w:b/>
          <w:bCs/>
          <w:sz w:val="24"/>
        </w:rPr>
        <w:t xml:space="preserve">七、付款方式 </w:t>
      </w:r>
    </w:p>
    <w:p w14:paraId="05CA42ED">
      <w:pPr>
        <w:pStyle w:val="21"/>
        <w:spacing w:line="440" w:lineRule="exact"/>
        <w:ind w:firstLine="480" w:firstLineChars="200"/>
        <w:rPr>
          <w:rFonts w:ascii="宋体" w:hAnsi="宋体" w:cs="宋体"/>
          <w:sz w:val="24"/>
        </w:rPr>
      </w:pPr>
      <w:r>
        <w:rPr>
          <w:rFonts w:hint="eastAsia" w:ascii="宋体" w:hAnsi="宋体" w:cs="宋体"/>
          <w:sz w:val="24"/>
        </w:rPr>
        <w:t>（一）第一期：合同签订后7日内，支付合同总价的</w:t>
      </w:r>
      <w:r>
        <w:rPr>
          <w:rFonts w:hint="eastAsia" w:ascii="宋体" w:hAnsi="宋体" w:cs="宋体"/>
          <w:sz w:val="24"/>
          <w:u w:val="single"/>
        </w:rPr>
        <w:t xml:space="preserve">    </w:t>
      </w:r>
      <w:r>
        <w:rPr>
          <w:rFonts w:hint="eastAsia" w:ascii="宋体" w:hAnsi="宋体" w:cs="宋体"/>
          <w:sz w:val="24"/>
        </w:rPr>
        <w:t>%，即</w:t>
      </w:r>
      <w:r>
        <w:rPr>
          <w:rFonts w:hint="eastAsia" w:ascii="宋体" w:hAnsi="宋体" w:cs="宋体"/>
          <w:sz w:val="24"/>
          <w:u w:val="single"/>
        </w:rPr>
        <w:t xml:space="preserve">        </w:t>
      </w:r>
      <w:r>
        <w:rPr>
          <w:rFonts w:hint="eastAsia" w:ascii="宋体" w:hAnsi="宋体" w:cs="宋体"/>
          <w:sz w:val="24"/>
        </w:rPr>
        <w:t>元；</w:t>
      </w:r>
    </w:p>
    <w:p w14:paraId="3C8877E1">
      <w:pPr>
        <w:spacing w:line="440" w:lineRule="exact"/>
        <w:ind w:firstLine="480" w:firstLineChars="200"/>
        <w:rPr>
          <w:rFonts w:ascii="宋体" w:hAnsi="宋体" w:cs="宋体"/>
          <w:sz w:val="24"/>
        </w:rPr>
      </w:pPr>
      <w:r>
        <w:rPr>
          <w:rFonts w:hint="eastAsia" w:ascii="宋体" w:hAnsi="宋体" w:cs="宋体"/>
          <w:sz w:val="24"/>
        </w:rPr>
        <w:t>（二）第二期：货物全部到货并验收合格后（若需安装调试的要乙方负责安装调试），甲方支付合同总价的</w:t>
      </w:r>
      <w:r>
        <w:rPr>
          <w:rFonts w:hint="eastAsia" w:ascii="宋体" w:hAnsi="宋体" w:cs="宋体"/>
          <w:sz w:val="24"/>
          <w:u w:val="single"/>
        </w:rPr>
        <w:t xml:space="preserve">    </w:t>
      </w:r>
      <w:r>
        <w:rPr>
          <w:rFonts w:hint="eastAsia" w:ascii="宋体" w:hAnsi="宋体" w:cs="宋体"/>
          <w:sz w:val="24"/>
        </w:rPr>
        <w:t>%，即</w:t>
      </w:r>
      <w:r>
        <w:rPr>
          <w:rFonts w:hint="eastAsia" w:ascii="宋体" w:hAnsi="宋体" w:cs="宋体"/>
          <w:sz w:val="24"/>
          <w:u w:val="single"/>
        </w:rPr>
        <w:t xml:space="preserve">        </w:t>
      </w:r>
      <w:r>
        <w:rPr>
          <w:rFonts w:hint="eastAsia" w:ascii="宋体" w:hAnsi="宋体" w:cs="宋体"/>
          <w:sz w:val="24"/>
        </w:rPr>
        <w:t>元。</w:t>
      </w:r>
    </w:p>
    <w:p w14:paraId="0BEB8A46">
      <w:pPr>
        <w:pStyle w:val="183"/>
        <w:spacing w:before="0" w:line="440" w:lineRule="exact"/>
        <w:ind w:firstLine="480" w:firstLineChars="200"/>
        <w:rPr>
          <w:rFonts w:ascii="宋体" w:hAnsi="宋体" w:cs="宋体"/>
          <w:kern w:val="2"/>
          <w:sz w:val="24"/>
        </w:rPr>
      </w:pPr>
      <w:r>
        <w:rPr>
          <w:rFonts w:hint="eastAsia" w:ascii="宋体" w:hAnsi="宋体" w:cs="宋体"/>
          <w:kern w:val="2"/>
          <w:sz w:val="24"/>
        </w:rPr>
        <w:t>乙方随付款进度提供合法税务发票。</w:t>
      </w:r>
    </w:p>
    <w:p w14:paraId="581D1450">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八、违约责任 </w:t>
      </w:r>
    </w:p>
    <w:p w14:paraId="51F4E3C1">
      <w:pPr>
        <w:spacing w:line="440" w:lineRule="exact"/>
        <w:ind w:firstLine="480" w:firstLineChars="200"/>
        <w:rPr>
          <w:rFonts w:ascii="宋体" w:hAnsi="宋体" w:cs="宋体"/>
          <w:sz w:val="24"/>
        </w:rPr>
      </w:pPr>
      <w:r>
        <w:rPr>
          <w:rFonts w:hint="eastAsia" w:ascii="宋体" w:hAnsi="宋体" w:cs="宋体"/>
          <w:sz w:val="24"/>
        </w:rPr>
        <w:t>（一）如乙方延期交货，应及时告知甲方，说明其原因并征得甲方同意，同时明确后续供货日期，否则，除不可抗力的因素外，甲方有权作如下选择：A乙方支付延期履行违约金，按单台设备价值每日0.4%的标准从甲方待付款项中扣除；B终止合同履行，并且不退还履约保证金（如有）。</w:t>
      </w:r>
    </w:p>
    <w:p w14:paraId="70CEF0FA">
      <w:pPr>
        <w:spacing w:line="440" w:lineRule="exact"/>
        <w:ind w:firstLine="480" w:firstLineChars="200"/>
        <w:rPr>
          <w:rFonts w:ascii="宋体" w:hAnsi="宋体" w:cs="宋体"/>
          <w:sz w:val="24"/>
        </w:rPr>
      </w:pPr>
      <w:r>
        <w:rPr>
          <w:rFonts w:hint="eastAsia" w:ascii="宋体" w:hAnsi="宋体" w:cs="宋体"/>
          <w:sz w:val="24"/>
        </w:rPr>
        <w:t>（二）如甲方延期付款（有正当拒付理由者除外），有特殊情况时应告知乙方其原因，否则应向乙方支付延期付款违约金。</w:t>
      </w:r>
    </w:p>
    <w:p w14:paraId="34EABBF0">
      <w:pPr>
        <w:spacing w:line="440" w:lineRule="exact"/>
        <w:ind w:firstLine="480" w:firstLineChars="200"/>
        <w:rPr>
          <w:rFonts w:ascii="宋体" w:hAnsi="宋体" w:cs="宋体"/>
          <w:sz w:val="24"/>
        </w:rPr>
      </w:pPr>
      <w:r>
        <w:rPr>
          <w:rFonts w:hint="eastAsia" w:ascii="宋体" w:hAnsi="宋体" w:cs="宋体"/>
          <w:sz w:val="24"/>
        </w:rPr>
        <w:t>（三）由于甲方的使用单位要求延期交货时，甲方应及时告知乙方，并确定具体的供货日期。</w:t>
      </w:r>
    </w:p>
    <w:p w14:paraId="7AECC66E">
      <w:pPr>
        <w:spacing w:line="440" w:lineRule="exact"/>
        <w:ind w:firstLine="480" w:firstLineChars="200"/>
        <w:rPr>
          <w:rFonts w:ascii="宋体" w:hAnsi="宋体" w:cs="宋体"/>
          <w:sz w:val="24"/>
        </w:rPr>
      </w:pPr>
      <w:r>
        <w:rPr>
          <w:rFonts w:hint="eastAsia" w:ascii="宋体" w:hAnsi="宋体" w:cs="宋体"/>
          <w:sz w:val="24"/>
        </w:rPr>
        <w:t>（四）出现质量问题可参照本合同第五条第3款以及有关解决质量纠纷的法律法规执行。</w:t>
      </w:r>
    </w:p>
    <w:p w14:paraId="57E9B469">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九、合同相关文件 </w:t>
      </w:r>
    </w:p>
    <w:p w14:paraId="7DC16EB8">
      <w:pPr>
        <w:spacing w:line="440" w:lineRule="exact"/>
        <w:ind w:firstLine="480" w:firstLineChars="200"/>
        <w:rPr>
          <w:rFonts w:ascii="宋体" w:hAnsi="宋体" w:cs="宋体"/>
          <w:sz w:val="24"/>
        </w:rPr>
      </w:pPr>
      <w:r>
        <w:rPr>
          <w:rFonts w:hint="eastAsia" w:ascii="宋体" w:hAnsi="宋体" w:cs="宋体"/>
          <w:sz w:val="24"/>
          <w:lang w:bidi="ar"/>
        </w:rPr>
        <w:t>（一）有关本次采购项目的招标文件、投标文件以及相关的函件如：产品清单、技术参数、答疑函、承诺函及售后服务等均为本合同不可分割的一部分。</w:t>
      </w:r>
    </w:p>
    <w:p w14:paraId="6E61FD41">
      <w:pPr>
        <w:spacing w:line="440" w:lineRule="exact"/>
        <w:ind w:firstLine="480" w:firstLineChars="200"/>
        <w:rPr>
          <w:rFonts w:ascii="宋体" w:hAnsi="宋体" w:cs="宋体"/>
          <w:sz w:val="24"/>
        </w:rPr>
      </w:pPr>
      <w:r>
        <w:rPr>
          <w:rFonts w:hint="eastAsia" w:ascii="宋体" w:hAnsi="宋体" w:cs="宋体"/>
          <w:sz w:val="24"/>
          <w:lang w:bidi="ar"/>
        </w:rPr>
        <w:t>（二）若“本次采购项目的招标文件、投标文件以及相关的函件如答疑函、承诺函”与本合同有出入时，以“本次采购项目的招标文件、投标文件以及相关的函件如答疑函、承诺函”为准。</w:t>
      </w:r>
    </w:p>
    <w:p w14:paraId="125B7A91">
      <w:pPr>
        <w:spacing w:line="440" w:lineRule="exact"/>
        <w:ind w:firstLine="482" w:firstLineChars="200"/>
        <w:rPr>
          <w:rFonts w:ascii="宋体" w:hAnsi="宋体" w:cs="宋体"/>
          <w:sz w:val="24"/>
        </w:rPr>
      </w:pPr>
      <w:r>
        <w:rPr>
          <w:rFonts w:hint="eastAsia" w:ascii="宋体" w:hAnsi="宋体" w:cs="宋体"/>
          <w:b/>
          <w:bCs/>
          <w:sz w:val="24"/>
        </w:rPr>
        <w:t>十、合同在执行过程中出现的未尽事宜</w:t>
      </w:r>
      <w:r>
        <w:rPr>
          <w:rFonts w:hint="eastAsia" w:ascii="宋体" w:hAnsi="宋体" w:cs="宋体"/>
          <w:sz w:val="24"/>
        </w:rPr>
        <w:t>：双方在不违背本合同和招标文件的原则下，协商解决，协商结果以书面形式签字盖章记录在案，作为本合同的附件，具有同等效力。</w:t>
      </w:r>
    </w:p>
    <w:p w14:paraId="129B4A12">
      <w:pPr>
        <w:spacing w:line="440" w:lineRule="exact"/>
        <w:ind w:firstLine="482" w:firstLineChars="200"/>
        <w:rPr>
          <w:rFonts w:ascii="宋体" w:hAnsi="宋体" w:cs="宋体"/>
          <w:sz w:val="24"/>
        </w:rPr>
      </w:pPr>
      <w:r>
        <w:rPr>
          <w:rFonts w:hint="eastAsia" w:ascii="宋体" w:hAnsi="宋体" w:cs="宋体"/>
          <w:b/>
          <w:bCs/>
          <w:sz w:val="24"/>
        </w:rPr>
        <w:t>十一、合同争议处理方式：</w:t>
      </w:r>
      <w:r>
        <w:rPr>
          <w:rFonts w:hint="eastAsia" w:ascii="宋体" w:hAnsi="宋体" w:cs="宋体"/>
          <w:sz w:val="24"/>
        </w:rPr>
        <w:t>本合同在履行中若发生争议，双方应协商解决。协商不成时，任何一方可依法向甲方所在地人民法院提起诉讼。</w:t>
      </w:r>
    </w:p>
    <w:p w14:paraId="24531F45">
      <w:pPr>
        <w:spacing w:line="440" w:lineRule="exact"/>
        <w:ind w:firstLine="482" w:firstLineChars="200"/>
        <w:outlineLvl w:val="0"/>
        <w:rPr>
          <w:rFonts w:ascii="宋体" w:hAnsi="宋体" w:cs="宋体"/>
          <w:sz w:val="24"/>
        </w:rPr>
      </w:pPr>
      <w:r>
        <w:rPr>
          <w:rFonts w:hint="eastAsia" w:ascii="宋体" w:hAnsi="宋体" w:cs="宋体"/>
          <w:b/>
          <w:sz w:val="24"/>
        </w:rPr>
        <w:t>十二、</w:t>
      </w:r>
      <w:r>
        <w:rPr>
          <w:rFonts w:hint="eastAsia" w:ascii="宋体" w:hAnsi="宋体" w:cs="宋体"/>
          <w:sz w:val="24"/>
        </w:rPr>
        <w:t>本合同一式陆份，甲方执叁份、乙方执贰份、代理机构鉴证壹份。合同附件和本合同均具有同等法律效力。</w:t>
      </w:r>
    </w:p>
    <w:p w14:paraId="74F22579">
      <w:pPr>
        <w:spacing w:line="440" w:lineRule="exact"/>
        <w:ind w:firstLine="480" w:firstLineChars="200"/>
        <w:rPr>
          <w:rFonts w:ascii="宋体" w:hAnsi="宋体" w:cs="宋体"/>
          <w:sz w:val="24"/>
        </w:rPr>
      </w:pPr>
      <w:r>
        <w:rPr>
          <w:rFonts w:hint="eastAsia" w:ascii="宋体" w:hAnsi="宋体" w:cs="宋体"/>
          <w:sz w:val="24"/>
        </w:rPr>
        <w:t>本合同自双方签字盖章之日起生效。</w:t>
      </w:r>
    </w:p>
    <w:p w14:paraId="4FE442E7">
      <w:pPr>
        <w:spacing w:line="440" w:lineRule="exact"/>
        <w:rPr>
          <w:rFonts w:ascii="宋体" w:hAnsi="宋体" w:cs="宋体"/>
          <w:sz w:val="24"/>
        </w:rPr>
      </w:pPr>
    </w:p>
    <w:p w14:paraId="486339A8">
      <w:pPr>
        <w:spacing w:line="440" w:lineRule="exact"/>
        <w:ind w:firstLine="480" w:firstLineChars="200"/>
        <w:rPr>
          <w:rFonts w:ascii="宋体" w:hAnsi="宋体" w:cs="宋体"/>
          <w:sz w:val="24"/>
        </w:rPr>
      </w:pPr>
      <w:r>
        <w:rPr>
          <w:rFonts w:ascii="宋体" w:hAnsi="宋体" w:cs="宋体"/>
          <w:sz w:val="24"/>
        </w:rPr>
        <w:t>甲方（公章）：                               乙方（公章）：</w:t>
      </w:r>
    </w:p>
    <w:p w14:paraId="3337D87A">
      <w:pPr>
        <w:spacing w:line="440" w:lineRule="exact"/>
        <w:ind w:firstLine="480" w:firstLineChars="200"/>
        <w:rPr>
          <w:rFonts w:ascii="宋体" w:hAnsi="宋体" w:cs="宋体"/>
          <w:sz w:val="24"/>
        </w:rPr>
      </w:pPr>
      <w:r>
        <w:rPr>
          <w:rFonts w:ascii="宋体" w:hAnsi="宋体" w:cs="宋体"/>
          <w:sz w:val="24"/>
        </w:rPr>
        <w:t>单位名称：                                   单位名称：</w:t>
      </w:r>
    </w:p>
    <w:p w14:paraId="69A751F3">
      <w:pPr>
        <w:spacing w:line="440" w:lineRule="exact"/>
        <w:ind w:firstLine="480" w:firstLineChars="200"/>
        <w:rPr>
          <w:rFonts w:ascii="宋体" w:hAnsi="宋体" w:cs="宋体"/>
          <w:sz w:val="24"/>
        </w:rPr>
      </w:pPr>
      <w:r>
        <w:rPr>
          <w:rFonts w:ascii="宋体" w:hAnsi="宋体" w:cs="宋体"/>
          <w:sz w:val="24"/>
        </w:rPr>
        <w:t>单位地址：                                   单位地址：</w:t>
      </w:r>
    </w:p>
    <w:p w14:paraId="7C962F33">
      <w:pPr>
        <w:spacing w:line="440" w:lineRule="exact"/>
        <w:ind w:firstLine="480" w:firstLineChars="200"/>
        <w:rPr>
          <w:rFonts w:ascii="宋体" w:hAnsi="宋体" w:cs="宋体"/>
          <w:sz w:val="24"/>
        </w:rPr>
      </w:pPr>
      <w:r>
        <w:rPr>
          <w:rFonts w:ascii="宋体" w:hAnsi="宋体" w:cs="宋体"/>
          <w:sz w:val="24"/>
        </w:rPr>
        <w:t>法定（或委托）代表人                         法定（或委托）代表人</w:t>
      </w:r>
    </w:p>
    <w:p w14:paraId="65E3847B">
      <w:pPr>
        <w:spacing w:line="440" w:lineRule="exact"/>
        <w:ind w:firstLine="480" w:firstLineChars="200"/>
        <w:rPr>
          <w:rFonts w:ascii="宋体" w:hAnsi="宋体" w:cs="宋体"/>
          <w:sz w:val="24"/>
        </w:rPr>
      </w:pPr>
      <w:r>
        <w:rPr>
          <w:rFonts w:ascii="宋体" w:hAnsi="宋体" w:cs="宋体"/>
          <w:sz w:val="24"/>
        </w:rPr>
        <w:t xml:space="preserve">（签字）：                                   （签字）：   </w:t>
      </w:r>
    </w:p>
    <w:p w14:paraId="322F4D47">
      <w:pPr>
        <w:spacing w:line="440" w:lineRule="exact"/>
        <w:ind w:firstLine="480" w:firstLineChars="200"/>
        <w:rPr>
          <w:rFonts w:ascii="宋体" w:hAnsi="宋体" w:cs="宋体"/>
          <w:sz w:val="24"/>
        </w:rPr>
      </w:pPr>
      <w:r>
        <w:rPr>
          <w:rFonts w:ascii="宋体" w:hAnsi="宋体" w:cs="宋体"/>
          <w:sz w:val="24"/>
        </w:rPr>
        <w:t xml:space="preserve">电话： </w:t>
      </w:r>
      <w:r>
        <w:rPr>
          <w:rFonts w:ascii="宋体" w:hAnsi="宋体" w:cs="宋体"/>
          <w:sz w:val="24"/>
        </w:rPr>
        <w:tab/>
      </w:r>
      <w:r>
        <w:rPr>
          <w:rFonts w:ascii="宋体" w:hAnsi="宋体" w:cs="宋体"/>
          <w:sz w:val="24"/>
        </w:rPr>
        <w:t xml:space="preserve">                                      电话：</w:t>
      </w:r>
    </w:p>
    <w:p w14:paraId="158872B9">
      <w:pPr>
        <w:spacing w:line="440" w:lineRule="exact"/>
        <w:ind w:firstLine="480" w:firstLineChars="200"/>
        <w:rPr>
          <w:rFonts w:ascii="宋体" w:hAnsi="宋体" w:cs="宋体"/>
          <w:sz w:val="24"/>
        </w:rPr>
      </w:pPr>
    </w:p>
    <w:p w14:paraId="6A4716AE">
      <w:pPr>
        <w:pStyle w:val="25"/>
        <w:spacing w:before="120" w:after="120"/>
        <w:rPr>
          <w:rFonts w:hint="default" w:hAnsi="宋体" w:cs="宋体"/>
          <w:sz w:val="24"/>
        </w:rPr>
      </w:pPr>
    </w:p>
    <w:p w14:paraId="0BA9C03D">
      <w:pPr>
        <w:rPr>
          <w:rFonts w:ascii="宋体" w:hAnsi="宋体" w:cs="宋体"/>
          <w:sz w:val="24"/>
        </w:rPr>
      </w:pPr>
    </w:p>
    <w:p w14:paraId="319BFA5E">
      <w:pPr>
        <w:pStyle w:val="25"/>
        <w:spacing w:before="120" w:after="120"/>
        <w:rPr>
          <w:rFonts w:hint="default"/>
        </w:rPr>
      </w:pPr>
    </w:p>
    <w:p w14:paraId="1C2EDD50">
      <w:pPr>
        <w:spacing w:line="440" w:lineRule="exact"/>
        <w:ind w:firstLine="480" w:firstLineChars="200"/>
        <w:jc w:val="right"/>
        <w:rPr>
          <w:rFonts w:ascii="宋体" w:hAnsi="宋体" w:cs="宋体"/>
          <w:sz w:val="24"/>
        </w:rPr>
      </w:pPr>
      <w:r>
        <w:rPr>
          <w:rFonts w:ascii="宋体" w:hAnsi="宋体" w:cs="宋体"/>
          <w:sz w:val="24"/>
        </w:rPr>
        <w:t>合同签订时间：    年    月    日</w:t>
      </w:r>
    </w:p>
    <w:p w14:paraId="4C5B9412">
      <w:pPr>
        <w:pStyle w:val="25"/>
        <w:tabs>
          <w:tab w:val="left" w:pos="2472"/>
        </w:tabs>
        <w:snapToGrid w:val="0"/>
        <w:spacing w:before="0" w:beforeLines="0" w:after="0" w:afterLines="0" w:line="240" w:lineRule="auto"/>
        <w:ind w:firstLine="600"/>
        <w:jc w:val="center"/>
        <w:outlineLvl w:val="0"/>
        <w:rPr>
          <w:rFonts w:hint="default" w:ascii="黑体" w:hAnsi="宋体" w:eastAsia="黑体"/>
          <w:sz w:val="30"/>
          <w:szCs w:val="30"/>
        </w:rPr>
      </w:pPr>
      <w:r>
        <w:rPr>
          <w:rFonts w:ascii="黑体" w:hAnsi="宋体" w:eastAsia="黑体"/>
          <w:sz w:val="30"/>
          <w:szCs w:val="30"/>
        </w:rPr>
        <w:br w:type="page"/>
      </w:r>
      <w:r>
        <w:rPr>
          <w:rFonts w:ascii="黑体" w:hAnsi="宋体" w:eastAsia="黑体"/>
          <w:sz w:val="30"/>
          <w:szCs w:val="30"/>
        </w:rPr>
        <w:t>第七章 投标文件格式</w:t>
      </w:r>
    </w:p>
    <w:p w14:paraId="62F411DF">
      <w:pPr>
        <w:pStyle w:val="25"/>
        <w:tabs>
          <w:tab w:val="left" w:pos="2472"/>
        </w:tabs>
        <w:snapToGrid w:val="0"/>
        <w:spacing w:before="0" w:beforeLines="0" w:after="0" w:afterLines="0" w:line="240" w:lineRule="auto"/>
        <w:ind w:firstLine="450" w:firstLineChars="150"/>
        <w:rPr>
          <w:rFonts w:hint="default" w:ascii="黑体" w:hAnsi="宋体" w:eastAsia="黑体"/>
          <w:sz w:val="30"/>
          <w:szCs w:val="30"/>
        </w:rPr>
      </w:pPr>
      <w:r>
        <w:rPr>
          <w:rFonts w:ascii="黑体" w:hAnsi="宋体" w:eastAsia="黑体"/>
          <w:sz w:val="30"/>
          <w:szCs w:val="30"/>
        </w:rPr>
        <w:t xml:space="preserve"> </w:t>
      </w:r>
    </w:p>
    <w:p w14:paraId="05A9CC18">
      <w:pPr>
        <w:pStyle w:val="25"/>
        <w:snapToGrid w:val="0"/>
        <w:spacing w:before="120" w:beforeLines="0" w:after="120" w:afterLines="0" w:line="240" w:lineRule="auto"/>
        <w:ind w:firstLine="562"/>
        <w:outlineLvl w:val="0"/>
        <w:rPr>
          <w:rFonts w:hint="default"/>
          <w:b/>
          <w:bCs/>
          <w:sz w:val="28"/>
        </w:rPr>
      </w:pPr>
      <w:r>
        <w:rPr>
          <w:b/>
          <w:bCs/>
          <w:sz w:val="28"/>
          <w:szCs w:val="28"/>
        </w:rPr>
        <w:t xml:space="preserve">第一部分、资格文件  </w:t>
      </w:r>
    </w:p>
    <w:p w14:paraId="6BCCF0CE">
      <w:pPr>
        <w:shd w:val="clear" w:color="auto" w:fill="FFFFFF"/>
        <w:snapToGrid w:val="0"/>
        <w:spacing w:after="50"/>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34C727AA">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2E77B7AB">
      <w:pPr>
        <w:shd w:val="clear" w:color="auto" w:fill="FFFFFF"/>
        <w:snapToGrid w:val="0"/>
        <w:spacing w:after="50"/>
        <w:ind w:firstLine="482"/>
        <w:jc w:val="center"/>
        <w:rPr>
          <w:rFonts w:ascii="宋体" w:hAnsi="宋体"/>
          <w:b/>
          <w:sz w:val="24"/>
          <w:szCs w:val="20"/>
        </w:rPr>
      </w:pPr>
    </w:p>
    <w:p w14:paraId="548F5CDF">
      <w:pPr>
        <w:shd w:val="clear" w:color="auto" w:fill="FFFFFF"/>
        <w:snapToGrid w:val="0"/>
        <w:spacing w:after="50" w:line="360" w:lineRule="auto"/>
        <w:jc w:val="center"/>
        <w:rPr>
          <w:rFonts w:ascii="宋体" w:hAnsi="宋体" w:cs="宋体"/>
          <w:b/>
          <w:sz w:val="96"/>
          <w:szCs w:val="96"/>
          <w:shd w:val="clear" w:color="auto" w:fill="FFFFFF"/>
          <w:lang w:bidi="ar"/>
        </w:rPr>
      </w:pPr>
      <w:r>
        <w:rPr>
          <w:rFonts w:hint="eastAsia" w:ascii="宋体" w:hAnsi="宋体"/>
          <w:b/>
          <w:sz w:val="56"/>
          <w:szCs w:val="56"/>
        </w:rPr>
        <w:t>浙江交通技师学院智慧物流仿真实训工作站项目</w:t>
      </w:r>
    </w:p>
    <w:p w14:paraId="48E50566">
      <w:pPr>
        <w:shd w:val="clear" w:color="auto" w:fill="FFFFFF"/>
        <w:snapToGrid w:val="0"/>
        <w:spacing w:after="50"/>
        <w:rPr>
          <w:rFonts w:ascii="宋体" w:hAnsi="宋体" w:cs="宋体"/>
          <w:b/>
          <w:sz w:val="72"/>
          <w:szCs w:val="72"/>
          <w:shd w:val="clear" w:color="auto" w:fill="FFFFFF"/>
          <w:lang w:bidi="ar"/>
        </w:rPr>
      </w:pPr>
    </w:p>
    <w:p w14:paraId="50336DA4">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73238659">
      <w:pPr>
        <w:shd w:val="clear" w:color="auto" w:fill="FFFFFF"/>
        <w:snapToGrid w:val="0"/>
        <w:spacing w:after="50"/>
        <w:ind w:firstLine="1044"/>
        <w:jc w:val="center"/>
        <w:rPr>
          <w:rFonts w:ascii="宋体" w:hAnsi="宋体" w:cs="宋体"/>
          <w:b/>
          <w:sz w:val="52"/>
          <w:szCs w:val="52"/>
          <w:shd w:val="clear" w:color="auto" w:fill="FFFFFF"/>
          <w:lang w:bidi="ar"/>
        </w:rPr>
      </w:pPr>
    </w:p>
    <w:p w14:paraId="7C9F4373">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（资格文件）</w:t>
      </w:r>
    </w:p>
    <w:p w14:paraId="3D0C1EAD">
      <w:pPr>
        <w:shd w:val="clear" w:color="auto" w:fill="FFFFFF"/>
        <w:snapToGrid w:val="0"/>
        <w:spacing w:after="50"/>
        <w:ind w:firstLine="883"/>
        <w:jc w:val="center"/>
        <w:rPr>
          <w:rFonts w:ascii="宋体" w:hAnsi="宋体"/>
          <w:b/>
          <w:sz w:val="44"/>
          <w:szCs w:val="44"/>
        </w:rPr>
      </w:pPr>
    </w:p>
    <w:p w14:paraId="38957B70">
      <w:pPr>
        <w:ind w:firstLine="883"/>
        <w:rPr>
          <w:rFonts w:ascii="宋体" w:hAnsi="宋体"/>
          <w:b/>
          <w:sz w:val="44"/>
          <w:szCs w:val="44"/>
        </w:rPr>
      </w:pPr>
    </w:p>
    <w:p w14:paraId="354B0FC0">
      <w:pPr>
        <w:pStyle w:val="14"/>
        <w:ind w:firstLine="480"/>
      </w:pPr>
    </w:p>
    <w:p w14:paraId="11A2197F">
      <w:pPr>
        <w:shd w:val="clear" w:color="auto" w:fill="FFFFFF"/>
        <w:snapToGrid w:val="0"/>
        <w:spacing w:after="50"/>
        <w:rPr>
          <w:rFonts w:ascii="宋体" w:hAnsi="宋体"/>
          <w:bCs/>
          <w:sz w:val="24"/>
          <w:szCs w:val="20"/>
        </w:rPr>
      </w:pPr>
    </w:p>
    <w:p w14:paraId="5BF382AB">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项目编号：WQ2025231-HW183</w:t>
      </w:r>
    </w:p>
    <w:p w14:paraId="148AF5F5">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6C03FE9B">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5C8D556C">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350D2725">
      <w:pPr>
        <w:shd w:val="clear" w:color="auto" w:fill="FFFFFF"/>
        <w:snapToGrid w:val="0"/>
        <w:spacing w:after="50"/>
        <w:ind w:firstLine="900" w:firstLineChars="300"/>
        <w:rPr>
          <w:rFonts w:ascii="宋体" w:hAnsi="宋体"/>
          <w:bCs/>
          <w:sz w:val="30"/>
          <w:szCs w:val="30"/>
        </w:rPr>
      </w:pPr>
    </w:p>
    <w:p w14:paraId="07167EC7">
      <w:pPr>
        <w:shd w:val="clear" w:color="auto" w:fill="FFFFFF"/>
        <w:snapToGrid w:val="0"/>
        <w:spacing w:after="50"/>
        <w:ind w:firstLine="5100" w:firstLineChars="1700"/>
        <w:rPr>
          <w:rFonts w:ascii="宋体" w:hAnsi="宋体"/>
          <w:sz w:val="28"/>
          <w:szCs w:val="21"/>
        </w:rPr>
      </w:pPr>
      <w:r>
        <w:rPr>
          <w:rFonts w:hint="eastAsia" w:ascii="宋体" w:hAnsi="宋体"/>
          <w:bCs/>
          <w:sz w:val="30"/>
          <w:szCs w:val="30"/>
        </w:rPr>
        <w:t xml:space="preserve"> </w:t>
      </w:r>
    </w:p>
    <w:p w14:paraId="67E8CC04">
      <w:pPr>
        <w:shd w:val="clear" w:color="auto" w:fill="FFFFFF"/>
        <w:snapToGrid w:val="0"/>
        <w:spacing w:after="50"/>
        <w:ind w:firstLine="560"/>
        <w:jc w:val="right"/>
        <w:rPr>
          <w:rFonts w:ascii="宋体" w:hAnsi="宋体"/>
          <w:sz w:val="28"/>
          <w:szCs w:val="21"/>
        </w:rPr>
      </w:pPr>
      <w:r>
        <w:rPr>
          <w:rFonts w:hint="eastAsia" w:ascii="宋体" w:hAnsi="宋体"/>
          <w:sz w:val="28"/>
          <w:szCs w:val="28"/>
        </w:rPr>
        <w:t xml:space="preserve">                        年  月  日</w:t>
      </w:r>
    </w:p>
    <w:p w14:paraId="2E1B5EF9">
      <w:pPr>
        <w:snapToGrid w:val="0"/>
        <w:spacing w:line="400" w:lineRule="exact"/>
        <w:ind w:firstLine="602"/>
        <w:jc w:val="left"/>
        <w:rPr>
          <w:rFonts w:ascii="宋体" w:hAnsi="宋体" w:cs="Courier New"/>
          <w:b/>
          <w:bCs/>
          <w:kern w:val="0"/>
          <w:sz w:val="24"/>
        </w:rPr>
      </w:pPr>
      <w:r>
        <w:rPr>
          <w:rFonts w:ascii="宋体" w:hAnsi="宋体"/>
          <w:b/>
          <w:sz w:val="30"/>
        </w:rPr>
        <w:br w:type="page"/>
      </w:r>
    </w:p>
    <w:p w14:paraId="6825AF9B">
      <w:pPr>
        <w:snapToGrid w:val="0"/>
        <w:spacing w:before="50" w:after="156" w:line="360" w:lineRule="auto"/>
        <w:jc w:val="left"/>
        <w:outlineLvl w:val="0"/>
        <w:rPr>
          <w:rFonts w:ascii="宋体" w:hAnsi="宋体" w:cs="Courier New"/>
          <w:b/>
          <w:sz w:val="24"/>
          <w:lang w:bidi="ar"/>
        </w:rPr>
      </w:pPr>
      <w:r>
        <w:rPr>
          <w:rFonts w:hint="eastAsia" w:ascii="宋体" w:hAnsi="宋体" w:cs="Courier New"/>
          <w:b/>
          <w:sz w:val="24"/>
          <w:lang w:bidi="ar"/>
        </w:rPr>
        <w:t>一、满足《中华人民共和国政府采购法》第二十二条规定的资料：</w:t>
      </w:r>
    </w:p>
    <w:p w14:paraId="4735D839">
      <w:pPr>
        <w:snapToGrid w:val="0"/>
        <w:spacing w:before="50" w:after="156" w:line="360" w:lineRule="auto"/>
        <w:ind w:firstLine="482"/>
        <w:jc w:val="left"/>
        <w:outlineLvl w:val="1"/>
        <w:rPr>
          <w:rFonts w:ascii="宋体" w:hAnsi="宋体" w:cs="Courier New"/>
          <w:b/>
          <w:sz w:val="24"/>
          <w:lang w:bidi="ar"/>
        </w:rPr>
      </w:pPr>
      <w:r>
        <w:rPr>
          <w:rFonts w:hint="eastAsia" w:ascii="宋体" w:hAnsi="宋体" w:cs="Courier New"/>
          <w:b/>
          <w:sz w:val="24"/>
          <w:lang w:bidi="ar"/>
        </w:rPr>
        <w:t>1.营业执照（或法人登记证书，自然人身份证明）复印件</w:t>
      </w:r>
    </w:p>
    <w:p w14:paraId="67FF4817">
      <w:pPr>
        <w:snapToGrid w:val="0"/>
        <w:spacing w:before="50" w:after="156" w:line="360" w:lineRule="auto"/>
        <w:ind w:firstLine="482"/>
        <w:jc w:val="left"/>
        <w:rPr>
          <w:rFonts w:ascii="宋体" w:hAnsi="宋体" w:cs="Courier New"/>
          <w:b/>
          <w:sz w:val="24"/>
        </w:rPr>
      </w:pPr>
      <w:r>
        <w:rPr>
          <w:rFonts w:hint="eastAsia" w:ascii="宋体" w:hAnsi="宋体" w:cs="宋体"/>
          <w:sz w:val="24"/>
        </w:rPr>
        <w:t>根据《浙江省财政厅关于规范政府采购供应商资格设定及资格审查的通知》（浙财采监〔2013〕24号）</w:t>
      </w:r>
      <w:r>
        <w:rPr>
          <w:rFonts w:hint="eastAsia" w:ascii="宋体" w:hAnsi="宋体" w:cs="宋体"/>
          <w:b/>
          <w:bCs/>
          <w:sz w:val="24"/>
        </w:rPr>
        <w:t>第6条规定接受金融、保险、通讯等特定行业的全国性企业所设立的区域性分支机构</w:t>
      </w:r>
      <w:r>
        <w:rPr>
          <w:rFonts w:hint="eastAsia" w:ascii="宋体" w:hAnsi="宋体" w:cs="宋体"/>
          <w:sz w:val="24"/>
        </w:rPr>
        <w:t>，以及个体工商户、个人独资企业、合伙企业，</w:t>
      </w:r>
      <w:r>
        <w:rPr>
          <w:rFonts w:hint="eastAsia" w:ascii="宋体" w:hAnsi="宋体" w:cs="宋体"/>
          <w:b/>
          <w:bCs/>
          <w:sz w:val="24"/>
        </w:rPr>
        <w:t>且已经依法办理了工商、税务和社保登记手续，并且获得总机构授权或能够提供房产权证或其他有效财产证明材料</w:t>
      </w:r>
      <w:r>
        <w:rPr>
          <w:rFonts w:hint="eastAsia" w:ascii="宋体" w:hAnsi="宋体" w:cs="宋体"/>
          <w:sz w:val="24"/>
        </w:rPr>
        <w:t>，证明其具备实际承担责任的能力和法定的缔结合同能力。可以接受其独立参加采购活动，由单位负责人签署相关文件材料。</w:t>
      </w:r>
    </w:p>
    <w:p w14:paraId="392C522A">
      <w:pPr>
        <w:snapToGrid w:val="0"/>
        <w:spacing w:line="400" w:lineRule="exact"/>
        <w:rPr>
          <w:rFonts w:ascii="宋体" w:hAnsi="宋体" w:cs="Courier New"/>
          <w:b/>
          <w:bCs/>
          <w:kern w:val="0"/>
          <w:sz w:val="24"/>
        </w:rPr>
      </w:pPr>
    </w:p>
    <w:p w14:paraId="51BB5180">
      <w:pPr>
        <w:rPr>
          <w:rFonts w:ascii="宋体" w:hAnsi="宋体" w:cs="Courier New"/>
          <w:b/>
          <w:bCs/>
          <w:kern w:val="0"/>
          <w:sz w:val="24"/>
        </w:rPr>
      </w:pPr>
      <w:r>
        <w:rPr>
          <w:rFonts w:hint="eastAsia" w:ascii="宋体" w:hAnsi="宋体" w:cs="Courier New"/>
          <w:b/>
          <w:bCs/>
          <w:kern w:val="0"/>
          <w:sz w:val="24"/>
        </w:rPr>
        <w:br w:type="page"/>
      </w:r>
    </w:p>
    <w:p w14:paraId="60F5956E">
      <w:pPr>
        <w:snapToGrid w:val="0"/>
        <w:spacing w:line="400" w:lineRule="exact"/>
        <w:ind w:firstLine="482"/>
        <w:rPr>
          <w:rFonts w:ascii="宋体" w:hAnsi="宋体" w:cs="Courier New"/>
          <w:b/>
          <w:bCs/>
          <w:kern w:val="0"/>
          <w:sz w:val="24"/>
        </w:rPr>
      </w:pPr>
    </w:p>
    <w:p w14:paraId="57522DEE">
      <w:pPr>
        <w:snapToGrid w:val="0"/>
        <w:spacing w:line="400" w:lineRule="exact"/>
        <w:ind w:firstLine="482"/>
        <w:outlineLvl w:val="1"/>
        <w:rPr>
          <w:rFonts w:ascii="宋体" w:hAnsi="宋体" w:cs="Courier New"/>
          <w:b/>
          <w:bCs/>
          <w:kern w:val="0"/>
          <w:sz w:val="24"/>
        </w:rPr>
      </w:pPr>
      <w:r>
        <w:rPr>
          <w:rFonts w:hint="eastAsia" w:ascii="宋体" w:hAnsi="宋体" w:cs="Courier New"/>
          <w:b/>
          <w:bCs/>
          <w:kern w:val="0"/>
          <w:sz w:val="24"/>
        </w:rPr>
        <w:t>2.符合参加政府采购活动应当具备的一般条件的承诺函；</w:t>
      </w:r>
    </w:p>
    <w:p w14:paraId="58075C5A">
      <w:pPr>
        <w:snapToGrid w:val="0"/>
        <w:spacing w:line="400" w:lineRule="exact"/>
        <w:ind w:firstLine="480" w:firstLineChars="200"/>
        <w:rPr>
          <w:sz w:val="24"/>
        </w:rPr>
      </w:pPr>
      <w:r>
        <w:rPr>
          <w:sz w:val="24"/>
        </w:rPr>
        <w:t>我方参</w:t>
      </w:r>
      <w:r>
        <w:rPr>
          <w:rFonts w:hint="eastAsia"/>
          <w:sz w:val="24"/>
        </w:rPr>
        <w:t>加</w:t>
      </w:r>
      <w:r>
        <w:rPr>
          <w:rFonts w:hint="eastAsia" w:ascii="宋体" w:hAnsi="宋体" w:cs="宋体"/>
          <w:b/>
          <w:bCs/>
          <w:sz w:val="24"/>
        </w:rPr>
        <w:t>浙江交通技师学院智慧物流仿真实训工作站项目（项目编号：WQ2025231-HW183）</w:t>
      </w:r>
      <w:r>
        <w:rPr>
          <w:sz w:val="24"/>
        </w:rPr>
        <w:t>采购活动，郑重承诺</w:t>
      </w:r>
      <w:r>
        <w:rPr>
          <w:rFonts w:hint="eastAsia"/>
          <w:sz w:val="24"/>
        </w:rPr>
        <w:t>如下</w:t>
      </w:r>
      <w:r>
        <w:rPr>
          <w:sz w:val="24"/>
        </w:rPr>
        <w:t>：</w:t>
      </w:r>
    </w:p>
    <w:p w14:paraId="7040D554">
      <w:pPr>
        <w:snapToGrid w:val="0"/>
        <w:spacing w:line="400" w:lineRule="exact"/>
        <w:ind w:firstLine="480" w:firstLineChars="200"/>
        <w:rPr>
          <w:rFonts w:ascii="宋体" w:hAnsi="宋体" w:cs="宋体"/>
          <w:sz w:val="24"/>
        </w:rPr>
      </w:pPr>
      <w:r>
        <w:rPr>
          <w:rFonts w:hint="eastAsia" w:ascii="宋体" w:hAnsi="宋体" w:cs="宋体"/>
          <w:sz w:val="24"/>
        </w:rPr>
        <w:t>（一）我方具备《中华人民共和国政府采购法》第二十二条规定的条件：</w:t>
      </w:r>
    </w:p>
    <w:p w14:paraId="0D24B341">
      <w:pPr>
        <w:snapToGrid w:val="0"/>
        <w:spacing w:line="400" w:lineRule="exact"/>
        <w:ind w:firstLine="480" w:firstLineChars="200"/>
        <w:rPr>
          <w:rFonts w:ascii="宋体" w:hAnsi="宋体" w:cs="宋体"/>
          <w:sz w:val="24"/>
        </w:rPr>
      </w:pPr>
      <w:r>
        <w:rPr>
          <w:rFonts w:hint="eastAsia" w:ascii="宋体" w:hAnsi="宋体" w:cs="宋体"/>
          <w:sz w:val="24"/>
        </w:rPr>
        <w:t>1.具有独立承担民事责任的能力；</w:t>
      </w:r>
    </w:p>
    <w:p w14:paraId="3C98FE84">
      <w:pPr>
        <w:snapToGrid w:val="0"/>
        <w:spacing w:line="4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D3140E9">
      <w:pPr>
        <w:snapToGrid w:val="0"/>
        <w:spacing w:line="4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638867A6">
      <w:pPr>
        <w:snapToGrid w:val="0"/>
        <w:spacing w:line="4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33B54E05">
      <w:pPr>
        <w:snapToGrid w:val="0"/>
        <w:spacing w:line="400" w:lineRule="exact"/>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21727636">
      <w:pPr>
        <w:snapToGrid w:val="0"/>
        <w:spacing w:line="400" w:lineRule="exact"/>
        <w:ind w:firstLine="480" w:firstLineChars="200"/>
        <w:rPr>
          <w:rFonts w:ascii="宋体" w:hAnsi="宋体" w:cs="宋体"/>
          <w:sz w:val="24"/>
        </w:rPr>
      </w:pPr>
      <w:r>
        <w:rPr>
          <w:rFonts w:hint="eastAsia" w:ascii="宋体" w:hAnsi="宋体" w:cs="宋体"/>
          <w:sz w:val="24"/>
        </w:rPr>
        <w:t>6.具有法律、行政法规规定的其他条件。</w:t>
      </w:r>
    </w:p>
    <w:p w14:paraId="7D171581">
      <w:pPr>
        <w:snapToGrid w:val="0"/>
        <w:spacing w:line="400" w:lineRule="exact"/>
        <w:ind w:firstLine="480" w:firstLineChars="200"/>
        <w:rPr>
          <w:rFonts w:ascii="宋体" w:hAnsi="宋体" w:cs="宋体"/>
          <w:sz w:val="24"/>
        </w:rPr>
      </w:pPr>
      <w:r>
        <w:rPr>
          <w:rFonts w:hint="eastAsia" w:ascii="宋体" w:hAnsi="宋体" w:cs="宋体"/>
          <w:sz w:val="24"/>
        </w:rPr>
        <w:t>（二）我方未被信用中国（www.creditchina.gov.cn）、中国政府采购网（www.ccgp.gov.cn）列入失信被执行人、重大税收违法失信主体、政府采购严重违法失信行为记录名单。</w:t>
      </w:r>
    </w:p>
    <w:p w14:paraId="0671EF8A">
      <w:pPr>
        <w:snapToGrid w:val="0"/>
        <w:spacing w:line="400" w:lineRule="exact"/>
        <w:ind w:firstLine="480" w:firstLineChars="200"/>
        <w:rPr>
          <w:rFonts w:ascii="宋体" w:hAnsi="宋体" w:cs="宋体"/>
          <w:sz w:val="24"/>
        </w:rPr>
      </w:pPr>
      <w:r>
        <w:rPr>
          <w:rFonts w:hint="eastAsia" w:ascii="宋体" w:hAnsi="宋体" w:cs="宋体"/>
          <w:sz w:val="24"/>
        </w:rPr>
        <w:t>（三）其他相关承诺：</w:t>
      </w:r>
    </w:p>
    <w:p w14:paraId="67A9C3B5">
      <w:pPr>
        <w:snapToGrid w:val="0"/>
        <w:spacing w:line="400" w:lineRule="exact"/>
        <w:ind w:firstLine="480" w:firstLineChars="200"/>
        <w:rPr>
          <w:rFonts w:ascii="宋体" w:hAnsi="宋体" w:cs="宋体"/>
          <w:sz w:val="24"/>
        </w:rPr>
      </w:pPr>
      <w:r>
        <w:rPr>
          <w:rFonts w:hint="eastAsia" w:ascii="宋体" w:hAnsi="宋体" w:cs="宋体"/>
          <w:sz w:val="24"/>
        </w:rPr>
        <w:t>1.我方与采购单位不存在利害关系，且与参加本次项目同一合同项下采购活动的其他供应商不存在单位负责人为同一人或者直接控股、管理关系或其他利害关系。</w:t>
      </w:r>
    </w:p>
    <w:p w14:paraId="34D0AEDB">
      <w:pPr>
        <w:snapToGrid w:val="0"/>
        <w:spacing w:line="400" w:lineRule="exact"/>
        <w:ind w:firstLine="480" w:firstLineChars="200"/>
        <w:rPr>
          <w:rFonts w:ascii="宋体" w:hAnsi="宋体" w:cs="宋体"/>
          <w:sz w:val="24"/>
        </w:rPr>
      </w:pPr>
      <w:r>
        <w:rPr>
          <w:rFonts w:hint="eastAsia" w:ascii="宋体" w:hAnsi="宋体" w:cs="宋体"/>
          <w:sz w:val="24"/>
        </w:rPr>
        <w:t>2.我方承诺不再参加本项目的其他采购活动，如：为本项目提供整体设计、规范编制或者项目管理、监理、检测等服务。</w:t>
      </w:r>
    </w:p>
    <w:p w14:paraId="1D888A25">
      <w:pPr>
        <w:snapToGrid w:val="0"/>
        <w:spacing w:line="400" w:lineRule="exact"/>
        <w:ind w:firstLine="480" w:firstLineChars="200"/>
        <w:rPr>
          <w:rFonts w:ascii="宋体" w:hAnsi="宋体" w:cs="宋体"/>
          <w:sz w:val="24"/>
        </w:rPr>
      </w:pPr>
      <w:r>
        <w:rPr>
          <w:rFonts w:hint="eastAsia" w:ascii="宋体" w:hAnsi="宋体" w:cs="宋体"/>
          <w:sz w:val="24"/>
        </w:rPr>
        <w:t>（四）本文件中所提供的相关材料均真实有效，不存在虚假、造假行为。如有虚假或隐瞒，我单位自愿承担被取消中标资格等一切责任。</w:t>
      </w:r>
    </w:p>
    <w:p w14:paraId="5CF47895">
      <w:pPr>
        <w:pStyle w:val="40"/>
        <w:ind w:left="480" w:firstLine="480"/>
        <w:rPr>
          <w:sz w:val="24"/>
          <w:szCs w:val="24"/>
        </w:rPr>
      </w:pPr>
    </w:p>
    <w:p w14:paraId="5ADE2223">
      <w:pPr>
        <w:pStyle w:val="25"/>
        <w:adjustRightInd w:val="0"/>
        <w:snapToGrid w:val="0"/>
        <w:spacing w:before="120" w:after="120" w:line="360" w:lineRule="auto"/>
        <w:ind w:firstLine="900" w:firstLineChars="375"/>
        <w:jc w:val="right"/>
        <w:rPr>
          <w:rFonts w:hint="default" w:ascii="Times New Roman" w:hAnsi="Times New Roman"/>
          <w:sz w:val="24"/>
          <w:szCs w:val="24"/>
        </w:rPr>
      </w:pPr>
      <w:r>
        <w:rPr>
          <w:rFonts w:ascii="Times New Roman" w:hAnsi="Times New Roman"/>
          <w:sz w:val="24"/>
          <w:szCs w:val="24"/>
        </w:rPr>
        <w:t>投标人全称</w:t>
      </w:r>
      <w:r>
        <w:rPr>
          <w:rFonts w:hAnsi="宋体" w:cs="宋体"/>
          <w:sz w:val="24"/>
          <w:szCs w:val="24"/>
        </w:rPr>
        <w:t>（电子签章/公章）：</w:t>
      </w:r>
      <w:r>
        <w:rPr>
          <w:rFonts w:ascii="Times New Roman" w:hAnsi="Times New Roman"/>
          <w:sz w:val="24"/>
          <w:szCs w:val="24"/>
        </w:rPr>
        <w:t>__________________________</w:t>
      </w:r>
    </w:p>
    <w:p w14:paraId="0F68F4AB">
      <w:pPr>
        <w:pStyle w:val="38"/>
        <w:widowControl/>
        <w:spacing w:line="460" w:lineRule="exact"/>
        <w:ind w:firstLine="4320" w:firstLineChars="1800"/>
        <w:jc w:val="right"/>
        <w:rPr>
          <w:rFonts w:ascii="宋体" w:hAnsi="宋体" w:cs="宋体"/>
          <w:lang w:val="zh-TW" w:bidi="zh-TW"/>
        </w:rPr>
      </w:pP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07160552">
      <w:pPr>
        <w:snapToGrid w:val="0"/>
        <w:ind w:right="480" w:firstLine="480"/>
        <w:jc w:val="center"/>
        <w:rPr>
          <w:rFonts w:ascii="仿宋_GB2312" w:hAnsi="仿宋" w:eastAsia="仿宋_GB2312" w:cs="仿宋_GB2312"/>
          <w:b/>
          <w:szCs w:val="21"/>
        </w:rPr>
      </w:pPr>
    </w:p>
    <w:p w14:paraId="195B78AC">
      <w:pPr>
        <w:snapToGrid w:val="0"/>
        <w:ind w:right="480" w:firstLine="480"/>
        <w:jc w:val="center"/>
        <w:rPr>
          <w:rFonts w:ascii="仿宋_GB2312" w:hAnsi="仿宋" w:eastAsia="仿宋_GB2312" w:cs="仿宋_GB2312"/>
          <w:b/>
          <w:szCs w:val="21"/>
        </w:rPr>
      </w:pPr>
    </w:p>
    <w:p w14:paraId="6227AFBA">
      <w:pPr>
        <w:snapToGrid w:val="0"/>
        <w:ind w:right="480" w:firstLine="480"/>
        <w:jc w:val="center"/>
        <w:rPr>
          <w:rFonts w:ascii="仿宋_GB2312" w:hAnsi="仿宋" w:eastAsia="仿宋_GB2312" w:cs="仿宋_GB2312"/>
          <w:b/>
          <w:szCs w:val="21"/>
        </w:rPr>
      </w:pPr>
      <w:r>
        <w:rPr>
          <w:rFonts w:hint="eastAsia" w:ascii="仿宋_GB2312" w:hAnsi="仿宋" w:eastAsia="仿宋_GB2312" w:cs="仿宋_GB2312"/>
          <w:b/>
          <w:szCs w:val="21"/>
        </w:rPr>
        <w:t>--------------------------------------------------------------------------------</w:t>
      </w:r>
    </w:p>
    <w:p w14:paraId="738E4E81">
      <w:pPr>
        <w:pStyle w:val="40"/>
        <w:spacing w:line="240" w:lineRule="auto"/>
        <w:ind w:firstLine="0" w:firstLineChars="0"/>
        <w:rPr>
          <w:szCs w:val="21"/>
        </w:rPr>
      </w:pPr>
      <w:r>
        <w:rPr>
          <w:rFonts w:hint="eastAsia"/>
          <w:szCs w:val="21"/>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09CA590">
      <w:pPr>
        <w:pStyle w:val="40"/>
        <w:spacing w:line="240" w:lineRule="auto"/>
        <w:ind w:firstLine="0" w:firstLineChars="0"/>
        <w:rPr>
          <w:rFonts w:ascii="宋体" w:hAnsi="宋体" w:cs="Courier New"/>
          <w:kern w:val="0"/>
          <w:sz w:val="24"/>
        </w:rPr>
      </w:pPr>
      <w:r>
        <w:rPr>
          <w:rFonts w:hint="eastAsia"/>
          <w:szCs w:val="21"/>
        </w:rPr>
        <w:br w:type="page"/>
      </w:r>
    </w:p>
    <w:p w14:paraId="00090531">
      <w:pPr>
        <w:snapToGrid w:val="0"/>
        <w:ind w:firstLine="482" w:firstLineChars="200"/>
        <w:jc w:val="left"/>
        <w:outlineLvl w:val="0"/>
        <w:rPr>
          <w:rFonts w:ascii="宋体" w:hAnsi="宋体" w:cs="Courier New"/>
          <w:b/>
          <w:bCs/>
          <w:kern w:val="0"/>
          <w:sz w:val="24"/>
        </w:rPr>
      </w:pPr>
      <w:r>
        <w:rPr>
          <w:rFonts w:hint="eastAsia" w:ascii="宋体" w:hAnsi="宋体" w:cs="Courier New"/>
          <w:b/>
          <w:bCs/>
          <w:kern w:val="0"/>
          <w:sz w:val="24"/>
        </w:rPr>
        <w:t>二、落实政府采购政策需满足的资格要求材料（根据项目要求提供，无要求的可不提供）</w:t>
      </w:r>
    </w:p>
    <w:p w14:paraId="1E1D60AD">
      <w:pPr>
        <w:widowControl/>
        <w:shd w:val="clear" w:color="auto" w:fill="FFFFFF"/>
        <w:ind w:firstLine="643"/>
        <w:jc w:val="center"/>
        <w:outlineLvl w:val="1"/>
        <w:rPr>
          <w:rFonts w:ascii="宋体" w:hAnsi="宋体" w:cs="宋体"/>
          <w:sz w:val="28"/>
          <w:szCs w:val="28"/>
          <w:lang w:bidi="ar"/>
        </w:rPr>
      </w:pPr>
      <w:r>
        <w:rPr>
          <w:rFonts w:hint="eastAsia" w:ascii="宋体" w:hAnsi="宋体" w:cs="宋体"/>
          <w:b/>
          <w:sz w:val="32"/>
          <w:szCs w:val="32"/>
          <w:shd w:val="clear" w:color="auto" w:fill="FFFFFF"/>
          <w:lang w:bidi="ar"/>
        </w:rPr>
        <w:t>中小企业声明函</w:t>
      </w:r>
    </w:p>
    <w:p w14:paraId="68C0416C">
      <w:pPr>
        <w:pStyle w:val="38"/>
        <w:spacing w:beforeAutospacing="0" w:afterAutospacing="0" w:line="360" w:lineRule="auto"/>
        <w:ind w:firstLine="560" w:firstLineChars="200"/>
        <w:rPr>
          <w:rFonts w:ascii="宋体" w:hAnsi="宋体" w:cs="宋体"/>
          <w:sz w:val="28"/>
          <w:szCs w:val="28"/>
          <w:lang w:bidi="ar"/>
        </w:rPr>
      </w:pPr>
    </w:p>
    <w:p w14:paraId="6026CCDC">
      <w:pPr>
        <w:pStyle w:val="38"/>
        <w:spacing w:beforeAutospacing="0" w:afterAutospacing="0" w:line="360" w:lineRule="auto"/>
        <w:ind w:firstLine="480" w:firstLineChars="200"/>
        <w:rPr>
          <w:rFonts w:ascii="宋体" w:hAnsi="宋体" w:cs="宋体"/>
          <w:lang w:eastAsia="zh-TW" w:bidi="ar"/>
        </w:rPr>
      </w:pPr>
      <w:r>
        <w:rPr>
          <w:rFonts w:hint="eastAsia" w:ascii="宋体" w:hAnsi="宋体" w:cs="宋体"/>
          <w:lang w:bidi="ar"/>
        </w:rPr>
        <w:t>本公司（联合体）郑重声明，根据《政府采购促进中小企业发展管理办法》（财库〔2020〕46号）的规定，本公司（联合体）参加</w:t>
      </w:r>
      <w:r>
        <w:rPr>
          <w:rFonts w:hint="eastAsia" w:ascii="宋体" w:hAnsi="宋体" w:cs="宋体"/>
          <w:b/>
          <w:bCs/>
          <w:u w:val="single"/>
          <w:lang w:bidi="ar"/>
        </w:rPr>
        <w:t>浙江交通技师学院的浙江交通技师学院智慧物流仿真实训工作站项目（项目编号：WQ2025231-HW183）</w:t>
      </w:r>
      <w:r>
        <w:rPr>
          <w:rFonts w:hint="eastAsia" w:ascii="宋体" w:hAnsi="宋体" w:cs="宋体"/>
          <w:lang w:bidi="ar"/>
        </w:rPr>
        <w:t>采购活动，提供的</w:t>
      </w:r>
      <w:r>
        <w:rPr>
          <w:rFonts w:hint="eastAsia" w:ascii="宋体" w:hAnsi="宋体" w:cs="宋体"/>
          <w:b/>
          <w:bCs/>
          <w:lang w:bidi="ar"/>
        </w:rPr>
        <w:t>货物</w:t>
      </w:r>
      <w:r>
        <w:rPr>
          <w:rFonts w:hint="eastAsia" w:ascii="宋体" w:hAnsi="宋体" w:cs="宋体"/>
          <w:lang w:bidi="ar"/>
        </w:rPr>
        <w:t>全部由符合政策要求的中小企业</w:t>
      </w:r>
      <w:r>
        <w:rPr>
          <w:rFonts w:hint="eastAsia" w:ascii="宋体" w:hAnsi="宋体" w:cs="宋体"/>
          <w:b/>
          <w:bCs/>
          <w:lang w:bidi="ar"/>
        </w:rPr>
        <w:t>制造</w:t>
      </w:r>
      <w:r>
        <w:rPr>
          <w:rFonts w:hint="eastAsia" w:ascii="宋体" w:hAnsi="宋体" w:cs="宋体"/>
          <w:lang w:bidi="ar"/>
        </w:rPr>
        <w:t>。相关企业 （含联合体中的中小企业、签订分包意向协议的中小企业） 的具体情况如下：</w:t>
      </w:r>
    </w:p>
    <w:tbl>
      <w:tblPr>
        <w:tblStyle w:val="41"/>
        <w:tblW w:w="8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24"/>
        <w:gridCol w:w="1071"/>
        <w:gridCol w:w="1333"/>
        <w:gridCol w:w="799"/>
        <w:gridCol w:w="907"/>
        <w:gridCol w:w="915"/>
        <w:gridCol w:w="1140"/>
        <w:gridCol w:w="6"/>
      </w:tblGrid>
      <w:tr w14:paraId="2679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DD2A87">
            <w:pPr>
              <w:pStyle w:val="129"/>
              <w:tabs>
                <w:tab w:val="left" w:pos="1193"/>
                <w:tab w:val="left" w:pos="6974"/>
              </w:tabs>
              <w:spacing w:line="240" w:lineRule="auto"/>
              <w:ind w:firstLine="0"/>
              <w:jc w:val="center"/>
              <w:rPr>
                <w:sz w:val="24"/>
                <w:szCs w:val="24"/>
              </w:rPr>
            </w:pPr>
            <w:r>
              <w:rPr>
                <w:rFonts w:hint="eastAsia"/>
                <w:sz w:val="24"/>
                <w:szCs w:val="24"/>
                <w:lang w:eastAsia="zh-CN"/>
              </w:rPr>
              <w:t>序号</w:t>
            </w:r>
          </w:p>
        </w:tc>
        <w:tc>
          <w:tcPr>
            <w:tcW w:w="1724"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645BCF">
            <w:pPr>
              <w:pStyle w:val="129"/>
              <w:tabs>
                <w:tab w:val="left" w:pos="1193"/>
                <w:tab w:val="left" w:pos="6974"/>
              </w:tabs>
              <w:spacing w:line="240" w:lineRule="auto"/>
              <w:ind w:firstLine="0"/>
              <w:jc w:val="center"/>
              <w:rPr>
                <w:color w:val="auto"/>
                <w:sz w:val="24"/>
                <w:szCs w:val="24"/>
              </w:rPr>
            </w:pPr>
            <w:r>
              <w:rPr>
                <w:rFonts w:hint="eastAsia"/>
                <w:color w:val="auto"/>
                <w:sz w:val="24"/>
                <w:szCs w:val="24"/>
                <w:lang w:val="en-US" w:eastAsia="zh-CN"/>
              </w:rPr>
              <w:t>标的</w:t>
            </w:r>
            <w:r>
              <w:rPr>
                <w:rFonts w:hint="eastAsia"/>
                <w:color w:val="auto"/>
                <w:sz w:val="24"/>
                <w:szCs w:val="24"/>
                <w:lang w:eastAsia="zh-CN"/>
              </w:rPr>
              <w:t>名称</w:t>
            </w:r>
          </w:p>
        </w:tc>
        <w:tc>
          <w:tcPr>
            <w:tcW w:w="107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59A5541">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制造商</w:t>
            </w:r>
          </w:p>
          <w:p w14:paraId="17281ED7">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名称</w:t>
            </w:r>
          </w:p>
        </w:tc>
        <w:tc>
          <w:tcPr>
            <w:tcW w:w="5100" w:type="dxa"/>
            <w:gridSpan w:val="6"/>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4B7A0E3D">
            <w:pPr>
              <w:pStyle w:val="129"/>
              <w:tabs>
                <w:tab w:val="left" w:pos="1193"/>
                <w:tab w:val="left" w:pos="6974"/>
              </w:tabs>
              <w:spacing w:line="240" w:lineRule="auto"/>
              <w:ind w:firstLine="0"/>
              <w:jc w:val="center"/>
              <w:rPr>
                <w:sz w:val="24"/>
                <w:szCs w:val="24"/>
              </w:rPr>
            </w:pPr>
            <w:r>
              <w:rPr>
                <w:rFonts w:hint="eastAsia"/>
                <w:sz w:val="24"/>
                <w:szCs w:val="24"/>
                <w:lang w:eastAsia="zh-CN"/>
              </w:rPr>
              <w:t>制造商其他情况</w:t>
            </w:r>
          </w:p>
        </w:tc>
      </w:tr>
      <w:tr w14:paraId="659CC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9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3BC21A0">
            <w:pPr>
              <w:widowControl/>
              <w:jc w:val="left"/>
              <w:rPr>
                <w:rFonts w:ascii="宋体" w:hAnsi="宋体" w:cs="宋体"/>
                <w:kern w:val="0"/>
                <w:sz w:val="24"/>
                <w:lang w:val="zh-TW" w:eastAsia="zh-TW" w:bidi="zh-TW"/>
              </w:rPr>
            </w:pPr>
          </w:p>
        </w:tc>
        <w:tc>
          <w:tcPr>
            <w:tcW w:w="1724"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3DFD609">
            <w:pPr>
              <w:widowControl/>
              <w:jc w:val="left"/>
              <w:rPr>
                <w:rFonts w:ascii="宋体" w:hAnsi="宋体" w:cs="宋体"/>
                <w:kern w:val="0"/>
                <w:sz w:val="24"/>
                <w:lang w:val="zh-TW" w:eastAsia="zh-TW" w:bidi="zh-TW"/>
              </w:rPr>
            </w:pPr>
          </w:p>
        </w:tc>
        <w:tc>
          <w:tcPr>
            <w:tcW w:w="107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C95C8D">
            <w:pPr>
              <w:widowControl/>
              <w:jc w:val="left"/>
              <w:rPr>
                <w:rFonts w:ascii="宋体" w:hAnsi="宋体" w:cs="宋体"/>
                <w:kern w:val="0"/>
                <w:sz w:val="24"/>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394DC2B2">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所属</w:t>
            </w:r>
          </w:p>
          <w:p w14:paraId="575EC34E">
            <w:pPr>
              <w:pStyle w:val="129"/>
              <w:tabs>
                <w:tab w:val="left" w:pos="1193"/>
                <w:tab w:val="left" w:pos="6974"/>
              </w:tabs>
              <w:spacing w:line="240" w:lineRule="auto"/>
              <w:ind w:firstLine="0"/>
              <w:jc w:val="center"/>
              <w:rPr>
                <w:sz w:val="24"/>
                <w:szCs w:val="24"/>
              </w:rPr>
            </w:pPr>
            <w:r>
              <w:rPr>
                <w:rFonts w:hint="eastAsia"/>
                <w:sz w:val="24"/>
                <w:szCs w:val="24"/>
                <w:lang w:eastAsia="zh-CN"/>
              </w:rPr>
              <w:t>行业</w:t>
            </w:r>
          </w:p>
        </w:tc>
        <w:tc>
          <w:tcPr>
            <w:tcW w:w="799"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6E88027">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从业</w:t>
            </w:r>
          </w:p>
          <w:p w14:paraId="47DC4C0B">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人员</w:t>
            </w:r>
          </w:p>
          <w:p w14:paraId="30B5A5AE">
            <w:pPr>
              <w:pStyle w:val="129"/>
              <w:tabs>
                <w:tab w:val="left" w:pos="1193"/>
                <w:tab w:val="left" w:pos="6974"/>
              </w:tabs>
              <w:spacing w:line="240" w:lineRule="auto"/>
              <w:ind w:firstLine="0"/>
              <w:jc w:val="center"/>
              <w:rPr>
                <w:sz w:val="24"/>
                <w:szCs w:val="24"/>
              </w:rPr>
            </w:pPr>
            <w:r>
              <w:rPr>
                <w:rFonts w:hint="eastAsia"/>
                <w:sz w:val="24"/>
                <w:szCs w:val="24"/>
                <w:lang w:eastAsia="zh-CN"/>
              </w:rPr>
              <w:t>（人）</w:t>
            </w: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BFB692A">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营业</w:t>
            </w:r>
          </w:p>
          <w:p w14:paraId="3BDE7A69">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收入</w:t>
            </w:r>
          </w:p>
          <w:p w14:paraId="39C80F9F">
            <w:pPr>
              <w:pStyle w:val="129"/>
              <w:tabs>
                <w:tab w:val="left" w:pos="1193"/>
                <w:tab w:val="left" w:pos="6974"/>
              </w:tabs>
              <w:spacing w:line="240" w:lineRule="auto"/>
              <w:ind w:firstLine="0"/>
              <w:jc w:val="center"/>
              <w:rPr>
                <w:sz w:val="24"/>
                <w:szCs w:val="24"/>
              </w:rPr>
            </w:pPr>
            <w:r>
              <w:rPr>
                <w:rFonts w:hint="eastAsia"/>
                <w:sz w:val="24"/>
                <w:szCs w:val="24"/>
                <w:lang w:eastAsia="zh-CN"/>
              </w:rPr>
              <w:t>（万元）</w:t>
            </w: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22FE8D3">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资产</w:t>
            </w:r>
          </w:p>
          <w:p w14:paraId="18086F57">
            <w:pPr>
              <w:pStyle w:val="129"/>
              <w:tabs>
                <w:tab w:val="left" w:pos="1193"/>
                <w:tab w:val="left" w:pos="6974"/>
              </w:tabs>
              <w:spacing w:line="240" w:lineRule="auto"/>
              <w:ind w:firstLine="0"/>
              <w:jc w:val="center"/>
              <w:rPr>
                <w:sz w:val="24"/>
                <w:szCs w:val="24"/>
                <w:lang w:eastAsia="zh-CN"/>
              </w:rPr>
            </w:pPr>
            <w:r>
              <w:rPr>
                <w:rFonts w:hint="eastAsia"/>
                <w:sz w:val="24"/>
                <w:szCs w:val="24"/>
                <w:lang w:eastAsia="zh-CN"/>
              </w:rPr>
              <w:t>总额</w:t>
            </w:r>
          </w:p>
          <w:p w14:paraId="6476CB78">
            <w:pPr>
              <w:pStyle w:val="129"/>
              <w:tabs>
                <w:tab w:val="left" w:pos="1193"/>
                <w:tab w:val="left" w:pos="6974"/>
              </w:tabs>
              <w:spacing w:line="240" w:lineRule="auto"/>
              <w:ind w:firstLine="0"/>
              <w:jc w:val="center"/>
              <w:rPr>
                <w:sz w:val="24"/>
                <w:szCs w:val="24"/>
              </w:rPr>
            </w:pPr>
            <w:r>
              <w:rPr>
                <w:rFonts w:hint="eastAsia"/>
                <w:sz w:val="24"/>
                <w:szCs w:val="24"/>
                <w:lang w:eastAsia="zh-CN"/>
              </w:rPr>
              <w:t>（万元）</w:t>
            </w: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577329CA">
            <w:pPr>
              <w:pStyle w:val="129"/>
              <w:tabs>
                <w:tab w:val="left" w:pos="1193"/>
                <w:tab w:val="left" w:pos="6974"/>
              </w:tabs>
              <w:spacing w:line="240" w:lineRule="auto"/>
              <w:ind w:firstLine="0"/>
              <w:jc w:val="center"/>
              <w:rPr>
                <w:sz w:val="24"/>
                <w:szCs w:val="24"/>
              </w:rPr>
            </w:pPr>
            <w:r>
              <w:rPr>
                <w:rFonts w:hint="eastAsia"/>
                <w:sz w:val="24"/>
                <w:szCs w:val="24"/>
                <w:lang w:eastAsia="zh-CN"/>
              </w:rPr>
              <w:t>属于（中型</w:t>
            </w:r>
            <w:r>
              <w:rPr>
                <w:rFonts w:hint="eastAsia"/>
                <w:sz w:val="24"/>
                <w:szCs w:val="24"/>
              </w:rPr>
              <w:t>/</w:t>
            </w:r>
            <w:r>
              <w:rPr>
                <w:rFonts w:hint="eastAsia"/>
                <w:sz w:val="24"/>
                <w:szCs w:val="24"/>
                <w:lang w:eastAsia="zh-CN"/>
              </w:rPr>
              <w:t>小型</w:t>
            </w:r>
            <w:r>
              <w:rPr>
                <w:rFonts w:hint="eastAsia"/>
                <w:sz w:val="24"/>
                <w:szCs w:val="24"/>
              </w:rPr>
              <w:t>/</w:t>
            </w:r>
            <w:r>
              <w:rPr>
                <w:rFonts w:hint="eastAsia"/>
                <w:sz w:val="24"/>
                <w:szCs w:val="24"/>
                <w:lang w:eastAsia="zh-CN"/>
              </w:rPr>
              <w:t>微型）企业</w:t>
            </w:r>
          </w:p>
        </w:tc>
      </w:tr>
      <w:tr w14:paraId="79596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970950">
            <w:pPr>
              <w:widowControl/>
              <w:autoSpaceDE w:val="0"/>
              <w:autoSpaceDN w:val="0"/>
              <w:adjustRightInd w:val="0"/>
              <w:jc w:val="center"/>
              <w:textAlignment w:val="center"/>
              <w:rPr>
                <w:rFonts w:ascii="宋体" w:hAnsi="宋体" w:cs="宋体"/>
                <w:kern w:val="0"/>
                <w:szCs w:val="21"/>
                <w:lang w:val="zh-TW" w:eastAsia="zh-TW" w:bidi="zh-TW"/>
              </w:rPr>
            </w:pPr>
            <w:r>
              <w:rPr>
                <w:rFonts w:hint="eastAsia" w:ascii="宋体" w:hAnsi="宋体" w:cs="宋体"/>
                <w:kern w:val="0"/>
                <w:sz w:val="24"/>
                <w:lang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5EF2B323">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3D配送实训系统</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390B18DF">
            <w:pPr>
              <w:spacing w:line="400" w:lineRule="exact"/>
              <w:jc w:val="center"/>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14CB228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465BC3A6">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282E9181">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3F2FEAC8">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4BA8826">
            <w:pPr>
              <w:pStyle w:val="129"/>
              <w:tabs>
                <w:tab w:val="left" w:pos="1193"/>
                <w:tab w:val="left" w:pos="6974"/>
              </w:tabs>
              <w:spacing w:line="240" w:lineRule="auto"/>
              <w:ind w:firstLine="0"/>
              <w:jc w:val="center"/>
              <w:rPr>
                <w:sz w:val="24"/>
                <w:szCs w:val="24"/>
                <w:lang w:eastAsia="zh-CN"/>
              </w:rPr>
            </w:pPr>
          </w:p>
        </w:tc>
      </w:tr>
      <w:tr w14:paraId="1607D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934497">
            <w:pPr>
              <w:widowControl/>
              <w:autoSpaceDE w:val="0"/>
              <w:autoSpaceDN w:val="0"/>
              <w:adjustRightInd w:val="0"/>
              <w:jc w:val="center"/>
              <w:textAlignment w:val="center"/>
              <w:rPr>
                <w:rFonts w:ascii="宋体" w:hAnsi="宋体" w:cs="宋体"/>
                <w:kern w:val="0"/>
                <w:szCs w:val="21"/>
                <w:lang w:val="zh-TW" w:eastAsia="zh-TW" w:bidi="zh-TW"/>
              </w:rPr>
            </w:pPr>
            <w:r>
              <w:rPr>
                <w:rFonts w:hint="eastAsia" w:ascii="宋体" w:hAnsi="宋体" w:cs="宋体"/>
                <w:kern w:val="0"/>
                <w:sz w:val="24"/>
                <w:lang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4E12DDA4">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3D运输实训系统</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00D45EAF">
            <w:pPr>
              <w:spacing w:line="400" w:lineRule="exact"/>
              <w:jc w:val="center"/>
              <w:rPr>
                <w:rFonts w:ascii="宋体" w:hAnsi="宋体" w:cs="宋体"/>
                <w:color w:val="000000" w:themeColor="text1"/>
                <w:kern w:val="0"/>
                <w:sz w:val="24"/>
                <w:lang w:val="zh-TW" w:eastAsia="zh-TW" w:bidi="ar"/>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55F6E9FD">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252D9025">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81CCE51">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C40730D">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FBCFF75">
            <w:pPr>
              <w:pStyle w:val="129"/>
              <w:tabs>
                <w:tab w:val="left" w:pos="1193"/>
                <w:tab w:val="left" w:pos="6974"/>
              </w:tabs>
              <w:spacing w:line="240" w:lineRule="auto"/>
              <w:ind w:firstLine="0"/>
              <w:jc w:val="center"/>
              <w:rPr>
                <w:sz w:val="24"/>
                <w:szCs w:val="24"/>
                <w:lang w:eastAsia="zh-CN"/>
              </w:rPr>
            </w:pPr>
          </w:p>
        </w:tc>
      </w:tr>
      <w:tr w14:paraId="6FF4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D5F1254">
            <w:pPr>
              <w:widowControl/>
              <w:autoSpaceDE w:val="0"/>
              <w:autoSpaceDN w:val="0"/>
              <w:adjustRightInd w:val="0"/>
              <w:jc w:val="center"/>
              <w:textAlignment w:val="center"/>
              <w:rPr>
                <w:rFonts w:ascii="宋体" w:hAnsi="宋体" w:cs="宋体"/>
                <w:kern w:val="0"/>
                <w:szCs w:val="21"/>
                <w:lang w:val="zh-TW" w:eastAsia="zh-TW" w:bidi="zh-TW"/>
              </w:rPr>
            </w:pPr>
            <w:r>
              <w:rPr>
                <w:rFonts w:hint="eastAsia" w:ascii="宋体" w:hAnsi="宋体" w:cs="宋体"/>
                <w:kern w:val="0"/>
                <w:sz w:val="24"/>
                <w:lang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5DD3C1E7">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智能仿真系统</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6DDC1668">
            <w:pPr>
              <w:spacing w:line="400" w:lineRule="exact"/>
              <w:jc w:val="center"/>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156BC17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软件和信息技术服务业</w:t>
            </w:r>
          </w:p>
        </w:tc>
        <w:tc>
          <w:tcPr>
            <w:tcW w:w="799" w:type="dxa"/>
            <w:tcBorders>
              <w:top w:val="single" w:color="auto"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CCAF30D">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2448350">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045A20">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7EC1FD">
            <w:pPr>
              <w:pStyle w:val="129"/>
              <w:tabs>
                <w:tab w:val="left" w:pos="1193"/>
                <w:tab w:val="left" w:pos="6974"/>
              </w:tabs>
              <w:spacing w:line="240" w:lineRule="auto"/>
              <w:ind w:firstLine="0"/>
              <w:jc w:val="center"/>
              <w:rPr>
                <w:sz w:val="24"/>
                <w:szCs w:val="24"/>
                <w:lang w:eastAsia="zh-CN"/>
              </w:rPr>
            </w:pPr>
          </w:p>
        </w:tc>
      </w:tr>
      <w:tr w14:paraId="5C43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2B0F57D">
            <w:pPr>
              <w:widowControl/>
              <w:autoSpaceDE w:val="0"/>
              <w:autoSpaceDN w:val="0"/>
              <w:adjustRightInd w:val="0"/>
              <w:jc w:val="center"/>
              <w:textAlignment w:val="center"/>
              <w:rPr>
                <w:rFonts w:ascii="宋体" w:hAnsi="宋体" w:cs="宋体"/>
                <w:kern w:val="0"/>
                <w:szCs w:val="21"/>
                <w:lang w:val="zh-TW" w:eastAsia="zh-TW" w:bidi="zh-TW"/>
              </w:rPr>
            </w:pPr>
            <w:r>
              <w:rPr>
                <w:rFonts w:hint="eastAsia" w:ascii="宋体" w:hAnsi="宋体" w:cs="宋体"/>
                <w:kern w:val="0"/>
                <w:sz w:val="24"/>
                <w:lang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8543836">
            <w:pPr>
              <w:adjustRightInd w:val="0"/>
              <w:snapToGrid w:val="0"/>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sz w:val="24"/>
              </w:rPr>
              <w:t>交互智能一体机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51440284">
            <w:pPr>
              <w:widowControl/>
              <w:spacing w:line="400" w:lineRule="exact"/>
              <w:jc w:val="center"/>
              <w:textAlignment w:val="bottom"/>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1AE5ECB1">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6771D95E">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128EA93">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55FF59F">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C697522">
            <w:pPr>
              <w:pStyle w:val="129"/>
              <w:tabs>
                <w:tab w:val="left" w:pos="1193"/>
                <w:tab w:val="left" w:pos="6974"/>
              </w:tabs>
              <w:spacing w:line="240" w:lineRule="auto"/>
              <w:ind w:firstLine="0"/>
              <w:jc w:val="center"/>
              <w:rPr>
                <w:sz w:val="24"/>
                <w:szCs w:val="24"/>
                <w:lang w:eastAsia="zh-CN"/>
              </w:rPr>
            </w:pPr>
          </w:p>
        </w:tc>
      </w:tr>
      <w:tr w14:paraId="0267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518297">
            <w:pPr>
              <w:widowControl/>
              <w:autoSpaceDE w:val="0"/>
              <w:autoSpaceDN w:val="0"/>
              <w:adjustRightInd w:val="0"/>
              <w:jc w:val="center"/>
              <w:textAlignment w:val="center"/>
              <w:rPr>
                <w:rFonts w:ascii="宋体" w:hAnsi="宋体" w:cs="宋体"/>
                <w:kern w:val="0"/>
                <w:sz w:val="24"/>
                <w:lang w:bidi="ar"/>
              </w:rPr>
            </w:pPr>
            <w:r>
              <w:rPr>
                <w:rFonts w:hint="eastAsia" w:ascii="宋体" w:hAnsi="宋体" w:cs="宋体"/>
                <w:kern w:val="0"/>
                <w:sz w:val="24"/>
                <w:lang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0DD538C5">
            <w:pPr>
              <w:adjustRightInd w:val="0"/>
              <w:snapToGrid w:val="0"/>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sz w:val="24"/>
              </w:rPr>
              <w:t>集控一体屏</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64E8205F">
            <w:pPr>
              <w:widowControl/>
              <w:spacing w:line="400" w:lineRule="exact"/>
              <w:jc w:val="center"/>
              <w:textAlignment w:val="bottom"/>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1DCED294">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78F531D7">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74741A47">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987CEB0">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F534B2E">
            <w:pPr>
              <w:pStyle w:val="129"/>
              <w:tabs>
                <w:tab w:val="left" w:pos="1193"/>
                <w:tab w:val="left" w:pos="6974"/>
              </w:tabs>
              <w:spacing w:line="240" w:lineRule="auto"/>
              <w:ind w:firstLine="0"/>
              <w:jc w:val="center"/>
              <w:rPr>
                <w:sz w:val="24"/>
                <w:szCs w:val="24"/>
                <w:lang w:eastAsia="zh-CN"/>
              </w:rPr>
            </w:pPr>
          </w:p>
        </w:tc>
      </w:tr>
      <w:tr w14:paraId="159B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280C714">
            <w:pPr>
              <w:widowControl/>
              <w:autoSpaceDE w:val="0"/>
              <w:autoSpaceDN w:val="0"/>
              <w:adjustRightInd w:val="0"/>
              <w:jc w:val="center"/>
              <w:textAlignment w:val="center"/>
              <w:rPr>
                <w:rFonts w:ascii="宋体" w:hAnsi="宋体" w:cs="宋体"/>
                <w:kern w:val="0"/>
                <w:sz w:val="24"/>
                <w:lang w:bidi="ar"/>
              </w:rPr>
            </w:pPr>
            <w:r>
              <w:rPr>
                <w:rFonts w:hint="eastAsia" w:ascii="宋体" w:hAnsi="宋体" w:cs="宋体"/>
                <w:kern w:val="0"/>
                <w:sz w:val="24"/>
                <w:lang w:bidi="ar"/>
              </w:rPr>
              <w:t>6</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0D7C0EC8">
            <w:pPr>
              <w:adjustRightInd w:val="0"/>
              <w:snapToGrid w:val="0"/>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sz w:val="24"/>
              </w:rPr>
              <w:t>智能多媒体中控</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8BFB735">
            <w:pPr>
              <w:widowControl/>
              <w:spacing w:line="400" w:lineRule="exact"/>
              <w:jc w:val="center"/>
              <w:textAlignment w:val="bottom"/>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5DCBC391">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0C29F67A">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2233E2F">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7FDF5291">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231C488F">
            <w:pPr>
              <w:pStyle w:val="129"/>
              <w:tabs>
                <w:tab w:val="left" w:pos="1193"/>
                <w:tab w:val="left" w:pos="6974"/>
              </w:tabs>
              <w:spacing w:line="240" w:lineRule="auto"/>
              <w:ind w:firstLine="0"/>
              <w:jc w:val="center"/>
              <w:rPr>
                <w:sz w:val="24"/>
                <w:szCs w:val="24"/>
                <w:lang w:eastAsia="zh-CN"/>
              </w:rPr>
            </w:pPr>
          </w:p>
        </w:tc>
      </w:tr>
      <w:tr w14:paraId="1509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4D26961">
            <w:pPr>
              <w:widowControl/>
              <w:autoSpaceDE w:val="0"/>
              <w:autoSpaceDN w:val="0"/>
              <w:adjustRightInd w:val="0"/>
              <w:jc w:val="center"/>
              <w:textAlignment w:val="center"/>
              <w:rPr>
                <w:rFonts w:ascii="宋体" w:hAnsi="宋体" w:cs="宋体"/>
                <w:kern w:val="0"/>
                <w:sz w:val="24"/>
                <w:lang w:bidi="ar"/>
              </w:rPr>
            </w:pPr>
            <w:r>
              <w:rPr>
                <w:rFonts w:hint="eastAsia" w:ascii="宋体" w:hAnsi="宋体" w:cs="宋体"/>
                <w:kern w:val="0"/>
                <w:sz w:val="24"/>
                <w:lang w:bidi="ar"/>
              </w:rPr>
              <w:t>7</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3A9F716A">
            <w:pPr>
              <w:adjustRightInd w:val="0"/>
              <w:snapToGrid w:val="0"/>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sz w:val="24"/>
              </w:rPr>
              <w:t>升降讲台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6216775">
            <w:pPr>
              <w:widowControl/>
              <w:spacing w:line="400" w:lineRule="exact"/>
              <w:jc w:val="center"/>
              <w:textAlignment w:val="bottom"/>
              <w:rPr>
                <w:rFonts w:ascii="宋体" w:hAnsi="宋体" w:cs="宋体"/>
                <w:color w:val="000000" w:themeColor="text1"/>
                <w:sz w:val="24"/>
                <w:lang w:val="zh-TW" w:eastAsia="zh-TW"/>
                <w14:textFill>
                  <w14:solidFill>
                    <w14:schemeClr w14:val="tx1"/>
                  </w14:solidFill>
                </w14:textFill>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78EEF416">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634EEC17">
            <w:pPr>
              <w:widowControl/>
              <w:spacing w:line="400" w:lineRule="exact"/>
              <w:jc w:val="center"/>
              <w:textAlignment w:val="bottom"/>
              <w:rPr>
                <w:rFonts w:ascii="宋体" w:hAnsi="宋体" w:cs="宋体"/>
                <w:color w:val="000000" w:themeColor="text1"/>
                <w:sz w:val="24"/>
                <w14:textFill>
                  <w14:solidFill>
                    <w14:schemeClr w14:val="tx1"/>
                  </w14:solidFill>
                </w14:textFill>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24777137">
            <w:pPr>
              <w:pStyle w:val="129"/>
              <w:tabs>
                <w:tab w:val="left" w:pos="1193"/>
                <w:tab w:val="left" w:pos="6974"/>
              </w:tabs>
              <w:spacing w:line="240" w:lineRule="auto"/>
              <w:ind w:firstLine="0"/>
              <w:jc w:val="center"/>
              <w:rPr>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DDAC806">
            <w:pPr>
              <w:pStyle w:val="129"/>
              <w:tabs>
                <w:tab w:val="left" w:pos="1193"/>
                <w:tab w:val="left" w:pos="6974"/>
              </w:tabs>
              <w:spacing w:line="240" w:lineRule="auto"/>
              <w:ind w:firstLine="0"/>
              <w:jc w:val="center"/>
              <w:rPr>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FD56D4C">
            <w:pPr>
              <w:pStyle w:val="129"/>
              <w:tabs>
                <w:tab w:val="left" w:pos="1193"/>
                <w:tab w:val="left" w:pos="6974"/>
              </w:tabs>
              <w:spacing w:line="240" w:lineRule="auto"/>
              <w:ind w:firstLine="0"/>
              <w:jc w:val="center"/>
              <w:rPr>
                <w:sz w:val="24"/>
                <w:szCs w:val="24"/>
                <w:lang w:eastAsia="zh-CN"/>
              </w:rPr>
            </w:pPr>
          </w:p>
        </w:tc>
      </w:tr>
    </w:tbl>
    <w:p w14:paraId="14E142FB">
      <w:pPr>
        <w:pStyle w:val="38"/>
        <w:spacing w:beforeAutospacing="0" w:afterAutospacing="0" w:line="360" w:lineRule="auto"/>
        <w:ind w:firstLine="480" w:firstLineChars="200"/>
      </w:pPr>
      <w:r>
        <w:rPr>
          <w:rFonts w:hint="eastAsia" w:ascii="宋体" w:hAnsi="宋体" w:cs="宋体"/>
          <w:lang w:bidi="ar"/>
        </w:rPr>
        <w:t>以上企业，不属于大企业的分支机构，不存在控股股东为大企业的情形，也不存在与大企业的负责人为同一人的情形。</w:t>
      </w:r>
    </w:p>
    <w:p w14:paraId="03348350">
      <w:pPr>
        <w:pStyle w:val="38"/>
        <w:spacing w:beforeAutospacing="0" w:afterAutospacing="0" w:line="360" w:lineRule="auto"/>
        <w:ind w:firstLine="480" w:firstLineChars="200"/>
      </w:pPr>
      <w:r>
        <w:rPr>
          <w:rFonts w:hint="eastAsia" w:ascii="宋体" w:hAnsi="宋体" w:cs="宋体"/>
          <w:lang w:bidi="ar"/>
        </w:rPr>
        <w:t>本企业对上述声明内容的真实性负责。如有虚假，将依法承担相应责任。</w:t>
      </w:r>
    </w:p>
    <w:p w14:paraId="43CC37A9">
      <w:pPr>
        <w:wordWrap w:val="0"/>
        <w:spacing w:line="360" w:lineRule="exact"/>
        <w:ind w:firstLine="480" w:firstLineChars="200"/>
        <w:jc w:val="right"/>
        <w:rPr>
          <w:rFonts w:ascii="宋体" w:hAnsi="宋体" w:cs="宋体"/>
          <w:sz w:val="24"/>
        </w:rPr>
      </w:pPr>
    </w:p>
    <w:p w14:paraId="6FC9BD22">
      <w:pPr>
        <w:wordWrap w:val="0"/>
        <w:spacing w:line="360" w:lineRule="exact"/>
        <w:ind w:firstLine="480" w:firstLineChars="200"/>
        <w:jc w:val="right"/>
        <w:rPr>
          <w:rFonts w:ascii="宋体" w:hAnsi="宋体" w:cs="宋体"/>
          <w:sz w:val="24"/>
        </w:rPr>
      </w:pPr>
      <w:r>
        <w:rPr>
          <w:rFonts w:hint="eastAsia" w:ascii="宋体" w:hAnsi="宋体" w:cs="宋体"/>
          <w:sz w:val="24"/>
          <w:lang w:bidi="ar"/>
        </w:rPr>
        <w:t xml:space="preserve"> 投标人全称（电子签章/公章）：         </w:t>
      </w:r>
    </w:p>
    <w:p w14:paraId="756259FC">
      <w:pPr>
        <w:pStyle w:val="38"/>
        <w:widowControl/>
        <w:spacing w:line="360" w:lineRule="exact"/>
        <w:ind w:firstLine="4320" w:firstLineChars="1800"/>
        <w:jc w:val="right"/>
        <w:rPr>
          <w:rFonts w:ascii="宋体" w:hAnsi="宋体" w:cs="宋体"/>
          <w:lang w:val="zh-TW" w:bidi="zh-TW"/>
        </w:rPr>
      </w:pPr>
      <w:r>
        <w:rPr>
          <w:rFonts w:hint="eastAsia" w:ascii="宋体" w:hAnsi="宋体" w:cs="宋体"/>
          <w:lang w:bidi="ar"/>
        </w:rPr>
        <w:t xml:space="preserve">              </w:t>
      </w: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4D40FA05">
      <w:pPr>
        <w:pStyle w:val="38"/>
        <w:spacing w:line="360" w:lineRule="auto"/>
        <w:ind w:firstLine="440" w:firstLineChars="200"/>
        <w:rPr>
          <w:rFonts w:ascii="宋体" w:hAnsi="宋体" w:cs="宋体"/>
          <w:sz w:val="22"/>
          <w:szCs w:val="22"/>
          <w:lang w:val="zh-TW" w:eastAsia="zh-TW" w:bidi="zh-TW"/>
        </w:rPr>
      </w:pPr>
      <w:r>
        <w:rPr>
          <w:rFonts w:hint="eastAsia" w:ascii="宋体" w:hAnsi="宋体" w:cs="宋体"/>
          <w:sz w:val="22"/>
          <w:szCs w:val="22"/>
          <w:lang w:val="zh-TW" w:eastAsia="zh-TW" w:bidi="zh-TW"/>
        </w:rPr>
        <w:t>填写要求：① “采购文件中明确的所属行业”依据</w:t>
      </w:r>
      <w:r>
        <w:rPr>
          <w:rFonts w:hint="eastAsia" w:ascii="宋体" w:hAnsi="宋体" w:cs="宋体"/>
          <w:sz w:val="22"/>
          <w:szCs w:val="22"/>
          <w:lang w:val="zh-TW" w:bidi="zh-TW"/>
        </w:rPr>
        <w:t>采购</w:t>
      </w:r>
      <w:r>
        <w:rPr>
          <w:rFonts w:hint="eastAsia" w:ascii="宋体" w:hAnsi="宋体" w:cs="宋体"/>
          <w:sz w:val="22"/>
          <w:szCs w:val="22"/>
          <w:lang w:val="zh-TW" w:eastAsia="zh-TW" w:bidi="zh-TW"/>
        </w:rPr>
        <w:t>文件</w:t>
      </w:r>
      <w:r>
        <w:rPr>
          <w:rFonts w:hint="eastAsia" w:ascii="宋体" w:hAnsi="宋体" w:cs="宋体"/>
          <w:sz w:val="22"/>
          <w:szCs w:val="22"/>
          <w:lang w:val="zh-TW" w:bidi="zh-TW"/>
        </w:rPr>
        <w:t>要求中</w:t>
      </w:r>
      <w:r>
        <w:rPr>
          <w:rFonts w:hint="eastAsia" w:ascii="宋体" w:hAnsi="宋体" w:cs="宋体"/>
          <w:sz w:val="22"/>
          <w:szCs w:val="22"/>
          <w:lang w:val="zh-TW" w:eastAsia="zh-TW" w:bidi="zh-TW"/>
        </w:rPr>
        <w:t>“本项目明确的所属行业类别”填写，不得缺漏；②</w:t>
      </w:r>
      <w:r>
        <w:rPr>
          <w:rFonts w:hint="eastAsia" w:ascii="宋体" w:hAnsi="宋体" w:cs="宋体"/>
          <w:b/>
          <w:bCs/>
          <w:sz w:val="22"/>
          <w:szCs w:val="22"/>
          <w:lang w:val="zh-TW" w:eastAsia="zh-TW" w:bidi="zh-TW"/>
        </w:rPr>
        <w:t>从业人员、营业收入、资产总额填报上一年度数据，无上一年度数据的新成立企业可不填报</w:t>
      </w:r>
      <w:r>
        <w:rPr>
          <w:rFonts w:hint="eastAsia" w:ascii="宋体" w:hAnsi="宋体" w:cs="宋体"/>
          <w:sz w:val="22"/>
          <w:szCs w:val="22"/>
          <w:lang w:val="zh-TW" w:eastAsia="zh-TW" w:bidi="zh-TW"/>
        </w:rPr>
        <w:t>；③中型企业、小型企业、微型企业等3种企业类型，结合以上数据，依据《中小企业划型标准规定》（工信部联企业〔2011〕300号</w:t>
      </w:r>
      <w:r>
        <w:rPr>
          <w:rFonts w:hint="eastAsia" w:ascii="宋体" w:hAnsi="宋体" w:cs="宋体"/>
          <w:sz w:val="22"/>
          <w:szCs w:val="22"/>
          <w:lang w:val="zh-TW" w:bidi="zh-TW"/>
        </w:rPr>
        <w:t>）</w:t>
      </w:r>
      <w:r>
        <w:rPr>
          <w:rFonts w:hint="eastAsia" w:ascii="宋体" w:hAnsi="宋体" w:cs="宋体"/>
          <w:sz w:val="22"/>
          <w:szCs w:val="22"/>
          <w:lang w:val="zh-TW" w:eastAsia="zh-TW" w:bidi="zh-TW"/>
        </w:rPr>
        <w:t>确定；④</w:t>
      </w:r>
      <w:r>
        <w:rPr>
          <w:rFonts w:hint="eastAsia" w:ascii="宋体" w:hAnsi="宋体" w:cs="宋体"/>
          <w:sz w:val="22"/>
          <w:szCs w:val="22"/>
          <w:lang w:val="zh-TW" w:bidi="zh-TW"/>
        </w:rPr>
        <w:t>供应商</w:t>
      </w:r>
      <w:r>
        <w:rPr>
          <w:rFonts w:hint="eastAsia" w:ascii="宋体" w:hAnsi="宋体" w:cs="宋体"/>
          <w:sz w:val="22"/>
          <w:szCs w:val="22"/>
          <w:lang w:val="zh-TW" w:eastAsia="zh-TW" w:bidi="zh-TW"/>
        </w:rPr>
        <w:t>提供的《中小企业声明函》与实际情况不符的或者未按以上要求填写的，不享受中小企业扶持政策。声明内容不实的，属于提供虚假材料谋取中标、成交的，依法承担法律责任。</w:t>
      </w:r>
    </w:p>
    <w:p w14:paraId="4AC77E0A">
      <w:pPr>
        <w:snapToGrid w:val="0"/>
        <w:spacing w:line="360" w:lineRule="auto"/>
        <w:ind w:firstLine="643" w:firstLineChars="200"/>
        <w:jc w:val="left"/>
        <w:rPr>
          <w:rFonts w:ascii="宋体" w:hAnsi="宋体" w:cs="宋体"/>
          <w:b/>
          <w:sz w:val="32"/>
          <w:szCs w:val="32"/>
          <w:lang w:bidi="ar"/>
        </w:rPr>
      </w:pPr>
      <w:r>
        <w:rPr>
          <w:rFonts w:hint="eastAsia" w:ascii="宋体" w:hAnsi="宋体" w:cs="宋体"/>
          <w:b/>
          <w:sz w:val="32"/>
          <w:szCs w:val="32"/>
          <w:lang w:bidi="ar"/>
        </w:rPr>
        <w:br w:type="page"/>
      </w:r>
    </w:p>
    <w:p w14:paraId="1F63378F">
      <w:pPr>
        <w:snapToGrid w:val="0"/>
        <w:spacing w:line="360" w:lineRule="auto"/>
        <w:ind w:firstLine="643" w:firstLineChars="200"/>
        <w:jc w:val="left"/>
        <w:outlineLvl w:val="1"/>
        <w:rPr>
          <w:rFonts w:ascii="宋体" w:hAnsi="宋体" w:cs="宋体"/>
          <w:b/>
          <w:sz w:val="32"/>
          <w:szCs w:val="32"/>
        </w:rPr>
      </w:pPr>
      <w:r>
        <w:rPr>
          <w:rFonts w:hint="eastAsia" w:ascii="宋体" w:hAnsi="宋体" w:cs="宋体"/>
          <w:b/>
          <w:sz w:val="32"/>
          <w:szCs w:val="32"/>
          <w:lang w:bidi="ar"/>
        </w:rPr>
        <w:t>残疾人福利性单位、监狱企业视同小微企业提供：</w:t>
      </w:r>
    </w:p>
    <w:p w14:paraId="02BF85D0">
      <w:pPr>
        <w:pStyle w:val="38"/>
        <w:ind w:firstLine="480" w:firstLineChars="200"/>
      </w:pPr>
    </w:p>
    <w:p w14:paraId="7EC06351">
      <w:pPr>
        <w:tabs>
          <w:tab w:val="center" w:pos="4706"/>
          <w:tab w:val="left" w:pos="5970"/>
        </w:tabs>
        <w:snapToGrid w:val="0"/>
        <w:spacing w:before="50" w:after="120" w:afterLines="50"/>
        <w:ind w:firstLine="643"/>
        <w:jc w:val="center"/>
        <w:outlineLvl w:val="1"/>
        <w:rPr>
          <w:rFonts w:ascii="宋体" w:hAnsi="宋体" w:cs="宋体"/>
          <w:b/>
          <w:sz w:val="32"/>
          <w:szCs w:val="32"/>
        </w:rPr>
      </w:pPr>
      <w:r>
        <w:rPr>
          <w:rFonts w:hint="eastAsia" w:ascii="宋体" w:hAnsi="宋体" w:cs="宋体"/>
          <w:b/>
          <w:sz w:val="32"/>
          <w:szCs w:val="32"/>
          <w:lang w:bidi="ar"/>
        </w:rPr>
        <w:t>残疾人福利性单位声明函</w:t>
      </w:r>
    </w:p>
    <w:p w14:paraId="08A4606A">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单位的</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1554EF53">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本单位对上述声明的真实性负责。如有虚假，将依法承担相应责任。</w:t>
      </w:r>
    </w:p>
    <w:p w14:paraId="1F1B2D85">
      <w:pPr>
        <w:shd w:val="clear" w:color="auto" w:fill="FFFFFF"/>
        <w:spacing w:before="100" w:beforeAutospacing="1" w:after="100" w:afterAutospacing="1" w:line="360" w:lineRule="auto"/>
        <w:ind w:firstLine="560"/>
        <w:rPr>
          <w:rFonts w:ascii="宋体" w:hAnsi="宋体" w:cs="宋体"/>
          <w:sz w:val="28"/>
          <w:szCs w:val="28"/>
          <w:shd w:val="clear" w:color="auto" w:fill="FFFFFF"/>
        </w:rPr>
      </w:pPr>
    </w:p>
    <w:p w14:paraId="2BB5EC99">
      <w:pPr>
        <w:shd w:val="clear" w:color="auto" w:fill="FFFFFF"/>
        <w:spacing w:before="100" w:beforeAutospacing="1" w:after="100" w:afterAutospacing="1"/>
        <w:ind w:firstLine="560"/>
        <w:jc w:val="right"/>
        <w:rPr>
          <w:rFonts w:ascii="宋体" w:hAnsi="宋体" w:cs="宋体"/>
          <w:sz w:val="28"/>
          <w:szCs w:val="28"/>
          <w:shd w:val="clear" w:color="auto" w:fill="FFFFFF"/>
        </w:rPr>
      </w:pPr>
      <w:r>
        <w:rPr>
          <w:rFonts w:hint="eastAsia" w:ascii="宋体" w:hAnsi="宋体" w:cs="宋体"/>
          <w:sz w:val="28"/>
          <w:szCs w:val="28"/>
          <w:shd w:val="clear" w:color="auto" w:fill="FFFFFF"/>
          <w:lang w:bidi="ar"/>
        </w:rPr>
        <w:t>投标人全称（电子签章/公章）：</w:t>
      </w:r>
    </w:p>
    <w:p w14:paraId="5FF84F26">
      <w:pPr>
        <w:pStyle w:val="38"/>
        <w:widowControl/>
        <w:spacing w:line="460" w:lineRule="exact"/>
        <w:ind w:firstLine="5040" w:firstLineChars="1800"/>
        <w:jc w:val="right"/>
        <w:rPr>
          <w:rFonts w:ascii="宋体" w:hAnsi="宋体" w:cs="宋体"/>
          <w:sz w:val="28"/>
          <w:szCs w:val="28"/>
          <w:lang w:val="zh-TW" w:bidi="zh-TW"/>
        </w:rPr>
      </w:pP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3014A055">
      <w:pPr>
        <w:shd w:val="clear" w:color="auto" w:fill="FFFFFF"/>
        <w:spacing w:before="100" w:beforeAutospacing="1" w:after="100" w:afterAutospacing="1" w:line="360" w:lineRule="auto"/>
        <w:ind w:firstLine="480"/>
        <w:rPr>
          <w:shd w:val="clear" w:color="auto" w:fill="FFFFFF"/>
        </w:rPr>
      </w:pPr>
    </w:p>
    <w:p w14:paraId="346A838F">
      <w:pPr>
        <w:tabs>
          <w:tab w:val="center" w:pos="4706"/>
          <w:tab w:val="left" w:pos="5970"/>
        </w:tabs>
        <w:snapToGrid w:val="0"/>
        <w:spacing w:before="50" w:after="120" w:afterLines="50"/>
        <w:ind w:firstLine="643"/>
        <w:jc w:val="center"/>
        <w:outlineLvl w:val="1"/>
        <w:rPr>
          <w:rFonts w:ascii="宋体" w:hAnsi="宋体" w:cs="宋体"/>
          <w:b/>
          <w:sz w:val="32"/>
          <w:szCs w:val="32"/>
        </w:rPr>
      </w:pPr>
      <w:r>
        <w:rPr>
          <w:rFonts w:hint="eastAsia" w:ascii="宋体" w:hAnsi="宋体" w:cs="宋体"/>
          <w:b/>
          <w:sz w:val="32"/>
          <w:szCs w:val="32"/>
          <w:lang w:bidi="ar"/>
        </w:rPr>
        <w:t>监狱企业证明文件</w:t>
      </w:r>
    </w:p>
    <w:p w14:paraId="6279EF9A">
      <w:pPr>
        <w:pStyle w:val="38"/>
        <w:widowControl/>
        <w:adjustRightInd w:val="0"/>
        <w:snapToGrid w:val="0"/>
        <w:spacing w:line="390" w:lineRule="atLeast"/>
        <w:ind w:firstLine="560"/>
        <w:rPr>
          <w:sz w:val="28"/>
          <w:szCs w:val="28"/>
        </w:rPr>
      </w:pPr>
    </w:p>
    <w:p w14:paraId="77086860">
      <w:pPr>
        <w:pStyle w:val="38"/>
        <w:widowControl/>
        <w:adjustRightInd w:val="0"/>
        <w:snapToGrid w:val="0"/>
        <w:spacing w:line="390" w:lineRule="atLeast"/>
        <w:ind w:firstLine="560" w:firstLineChars="200"/>
        <w:rPr>
          <w:b/>
          <w:sz w:val="28"/>
          <w:szCs w:val="28"/>
          <w:lang w:eastAsia="zh-TW"/>
        </w:rPr>
      </w:pPr>
      <w:r>
        <w:rPr>
          <w:rFonts w:hint="eastAsia" w:cs="宋体"/>
          <w:sz w:val="28"/>
          <w:szCs w:val="28"/>
        </w:rPr>
        <w:t>注：监狱企业参加采购活动时，应当提供由省级以上监狱管理局、戒毒管理局（含新疆生产建设兵团）出具的属于监狱企业的证明文件。</w:t>
      </w:r>
    </w:p>
    <w:p w14:paraId="1C0D9751">
      <w:pPr>
        <w:snapToGrid w:val="0"/>
        <w:spacing w:line="360" w:lineRule="auto"/>
        <w:ind w:firstLine="480" w:firstLineChars="200"/>
        <w:jc w:val="left"/>
        <w:rPr>
          <w:rFonts w:ascii="宋体" w:hAnsi="宋体" w:cs="Courier New"/>
          <w:kern w:val="0"/>
          <w:sz w:val="24"/>
        </w:rPr>
      </w:pPr>
    </w:p>
    <w:p w14:paraId="1171462D">
      <w:pPr>
        <w:rPr>
          <w:rFonts w:ascii="宋体" w:hAnsi="宋体" w:cs="Courier New"/>
          <w:kern w:val="0"/>
          <w:sz w:val="24"/>
        </w:rPr>
      </w:pPr>
      <w:r>
        <w:rPr>
          <w:rFonts w:ascii="宋体" w:hAnsi="宋体" w:cs="Courier New"/>
          <w:kern w:val="0"/>
          <w:sz w:val="24"/>
        </w:rPr>
        <w:br w:type="page"/>
      </w:r>
    </w:p>
    <w:tbl>
      <w:tblPr>
        <w:tblStyle w:val="41"/>
        <w:tblW w:w="4750" w:type="pct"/>
        <w:jc w:val="center"/>
        <w:tblCellSpacing w:w="0" w:type="dxa"/>
        <w:shd w:val="clear" w:color="auto" w:fill="FFFFFF"/>
        <w:tblLayout w:type="autofit"/>
        <w:tblCellMar>
          <w:top w:w="0" w:type="dxa"/>
          <w:left w:w="0" w:type="dxa"/>
          <w:bottom w:w="0" w:type="dxa"/>
          <w:right w:w="0" w:type="dxa"/>
        </w:tblCellMar>
      </w:tblPr>
      <w:tblGrid>
        <w:gridCol w:w="8672"/>
      </w:tblGrid>
      <w:tr w14:paraId="19011288">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14:paraId="1DC1D860">
            <w:pPr>
              <w:widowControl/>
              <w:spacing w:before="100" w:beforeAutospacing="1" w:after="100" w:afterAutospacing="1" w:line="432" w:lineRule="atLeast"/>
              <w:ind w:firstLine="723"/>
              <w:jc w:val="center"/>
              <w:rPr>
                <w:rFonts w:ascii="宋体" w:hAnsi="宋体" w:cs="宋体"/>
                <w:kern w:val="0"/>
                <w:sz w:val="24"/>
              </w:rPr>
            </w:pPr>
            <w:r>
              <w:rPr>
                <w:rFonts w:hint="eastAsia" w:ascii="宋体" w:hAnsi="宋体" w:cs="宋体"/>
                <w:b/>
                <w:bCs/>
                <w:kern w:val="0"/>
                <w:sz w:val="36"/>
                <w:szCs w:val="36"/>
              </w:rPr>
              <w:t>关于印发中小企业划型标准规定的通知</w:t>
            </w:r>
            <w:r>
              <w:rPr>
                <w:rFonts w:hint="eastAsia" w:ascii="宋体" w:hAnsi="宋体" w:cs="宋体"/>
                <w:kern w:val="0"/>
                <w:sz w:val="24"/>
              </w:rPr>
              <w:br w:type="textWrapping"/>
            </w:r>
            <w:r>
              <w:rPr>
                <w:rFonts w:hint="eastAsia" w:ascii="楷体_GB2312" w:hAnsi="宋体" w:eastAsia="楷体_GB2312" w:cs="宋体"/>
                <w:kern w:val="0"/>
                <w:sz w:val="24"/>
              </w:rPr>
              <w:t>工信部联企业〔2011〕300号</w:t>
            </w:r>
          </w:p>
          <w:p w14:paraId="517630BF">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各省、自治区、直辖市人民政府，国务院各部委、各直属机构及有关单位：</w:t>
            </w:r>
            <w:r>
              <w:rPr>
                <w:rFonts w:hint="eastAsia" w:ascii="宋体" w:hAnsi="宋体" w:cs="宋体"/>
                <w:kern w:val="0"/>
                <w:sz w:val="24"/>
              </w:rPr>
              <w:br w:type="textWrapping"/>
            </w:r>
            <w:r>
              <w:rPr>
                <w:rFonts w:hint="eastAsia" w:ascii="宋体" w:hAnsi="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cs="宋体"/>
                <w:kern w:val="0"/>
                <w:sz w:val="24"/>
              </w:rPr>
              <w:br w:type="textWrapping"/>
            </w:r>
            <w:r>
              <w:rPr>
                <w:rFonts w:hint="eastAsia" w:ascii="宋体" w:hAnsi="宋体" w:cs="宋体"/>
                <w:kern w:val="0"/>
                <w:sz w:val="24"/>
              </w:rPr>
              <w:t>　　　　　　　　　　　　 工业和信息化部　国家统计局</w:t>
            </w:r>
            <w:r>
              <w:rPr>
                <w:rFonts w:hint="eastAsia" w:ascii="宋体" w:hAnsi="宋体" w:cs="宋体"/>
                <w:kern w:val="0"/>
                <w:sz w:val="24"/>
              </w:rPr>
              <w:br w:type="textWrapping"/>
            </w:r>
            <w:r>
              <w:rPr>
                <w:rFonts w:hint="eastAsia" w:ascii="宋体" w:hAnsi="宋体" w:cs="宋体"/>
                <w:kern w:val="0"/>
                <w:sz w:val="24"/>
              </w:rPr>
              <w:t>　　　　　　　　　　　　　国家发展和改革委员会　财政部</w:t>
            </w:r>
            <w:r>
              <w:rPr>
                <w:rFonts w:hint="eastAsia" w:ascii="宋体" w:hAnsi="宋体" w:cs="宋体"/>
                <w:kern w:val="0"/>
                <w:sz w:val="24"/>
              </w:rPr>
              <w:br w:type="textWrapping"/>
            </w:r>
            <w:r>
              <w:rPr>
                <w:rFonts w:hint="eastAsia" w:ascii="宋体" w:hAnsi="宋体" w:cs="宋体"/>
                <w:kern w:val="0"/>
                <w:sz w:val="24"/>
              </w:rPr>
              <w:t>　　　　　　　　　　　　　　　二○一一年六月十八日</w:t>
            </w:r>
          </w:p>
          <w:p w14:paraId="6193E857">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 </w:t>
            </w:r>
          </w:p>
          <w:p w14:paraId="5E6C68C8">
            <w:pPr>
              <w:widowControl/>
              <w:spacing w:before="100" w:beforeAutospacing="1" w:after="100" w:afterAutospacing="1" w:line="432" w:lineRule="atLeast"/>
              <w:ind w:firstLine="723"/>
              <w:jc w:val="center"/>
              <w:rPr>
                <w:rFonts w:ascii="宋体" w:hAnsi="宋体" w:cs="宋体"/>
                <w:kern w:val="0"/>
                <w:sz w:val="24"/>
              </w:rPr>
            </w:pPr>
            <w:r>
              <w:rPr>
                <w:rFonts w:hint="eastAsia" w:ascii="宋体" w:hAnsi="宋体" w:cs="宋体"/>
                <w:b/>
                <w:bCs/>
                <w:kern w:val="0"/>
                <w:sz w:val="36"/>
                <w:szCs w:val="36"/>
              </w:rPr>
              <w:t>中小企业划型标准规定</w:t>
            </w:r>
          </w:p>
          <w:p w14:paraId="390E7D08">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　　一、根据《中华人民共和国中小企业促进法》和《国务院关于进一步促进中小企业发展的若干意见》(国发〔2009〕36号)，制定本规定。</w:t>
            </w:r>
            <w:r>
              <w:rPr>
                <w:rFonts w:hint="eastAsia" w:ascii="宋体" w:hAnsi="宋体" w:cs="宋体"/>
                <w:kern w:val="0"/>
                <w:sz w:val="24"/>
              </w:rPr>
              <w:br w:type="textWrapping"/>
            </w:r>
            <w:r>
              <w:rPr>
                <w:rFonts w:hint="eastAsia" w:ascii="宋体" w:hAnsi="宋体" w:cs="宋体"/>
                <w:kern w:val="0"/>
                <w:sz w:val="24"/>
              </w:rPr>
              <w:t>　　二、中小企业划分为中型、小型、微型三种类型，具体标准根据企业从业人员、营业收入、资产总额等指标，结合行业特点制定。</w:t>
            </w:r>
            <w:r>
              <w:rPr>
                <w:rFonts w:hint="eastAsia" w:ascii="宋体" w:hAnsi="宋体" w:cs="宋体"/>
                <w:kern w:val="0"/>
                <w:sz w:val="24"/>
              </w:rPr>
              <w:br w:type="textWrapping"/>
            </w:r>
            <w:r>
              <w:rPr>
                <w:rFonts w:hint="eastAsia" w:ascii="宋体" w:hAnsi="宋体" w:cs="宋体"/>
                <w:kern w:val="0"/>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kern w:val="0"/>
                <w:sz w:val="24"/>
              </w:rPr>
              <w:br w:type="textWrapping"/>
            </w:r>
            <w:r>
              <w:rPr>
                <w:rFonts w:hint="eastAsia" w:ascii="宋体" w:hAnsi="宋体" w:cs="宋体"/>
                <w:kern w:val="0"/>
                <w:sz w:val="24"/>
              </w:rPr>
              <w:t>　　四、各行业划型标准为：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w:t>
            </w:r>
            <w:r>
              <w:rPr>
                <w:rFonts w:hint="eastAsia" w:ascii="宋体" w:hAnsi="宋体" w:cs="宋体"/>
                <w:b/>
                <w:bCs/>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b/>
                <w:bCs/>
                <w:kern w:val="0"/>
                <w:sz w:val="24"/>
              </w:rPr>
              <w:t>　</w:t>
            </w:r>
            <w:r>
              <w:rPr>
                <w:rFonts w:hint="eastAsia" w:ascii="宋体" w:hAnsi="宋体" w:cs="宋体"/>
                <w:kern w:val="0"/>
                <w:sz w:val="24"/>
              </w:rPr>
              <w:t>　</w:t>
            </w:r>
            <w:r>
              <w:rPr>
                <w:rFonts w:hint="eastAsia" w:ascii="宋体" w:hAnsi="宋体" w:cs="宋体"/>
                <w:b/>
                <w:bCs/>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kern w:val="0"/>
                <w:sz w:val="24"/>
              </w:rPr>
              <w:br w:type="textWrapping"/>
            </w:r>
            <w:r>
              <w:rPr>
                <w:rFonts w:hint="eastAsia" w:ascii="宋体" w:hAnsi="宋体" w:cs="宋体"/>
                <w:kern w:val="0"/>
                <w:sz w:val="24"/>
              </w:rPr>
              <w:t>　　五、企业类型的划分以统计部门的统计数据为依据。</w:t>
            </w:r>
            <w:r>
              <w:rPr>
                <w:rFonts w:hint="eastAsia" w:ascii="宋体" w:hAnsi="宋体" w:cs="宋体"/>
                <w:kern w:val="0"/>
                <w:sz w:val="24"/>
              </w:rPr>
              <w:br w:type="textWrapping"/>
            </w:r>
            <w:r>
              <w:rPr>
                <w:rFonts w:hint="eastAsia" w:ascii="宋体" w:hAnsi="宋体" w:cs="宋体"/>
                <w:kern w:val="0"/>
                <w:sz w:val="24"/>
              </w:rPr>
              <w:t>　　六、本规定适用于在中华人民共和国境内依法设立的各类所有制和各种组织形式的企业。个体工商户和本规定以外的行业，参照本规定进行划型。</w:t>
            </w:r>
            <w:r>
              <w:rPr>
                <w:rFonts w:hint="eastAsia" w:ascii="宋体" w:hAnsi="宋体" w:cs="宋体"/>
                <w:kern w:val="0"/>
                <w:sz w:val="24"/>
              </w:rPr>
              <w:br w:type="textWrapping"/>
            </w:r>
            <w:r>
              <w:rPr>
                <w:rFonts w:hint="eastAsia" w:ascii="宋体" w:hAnsi="宋体" w:cs="宋体"/>
                <w:kern w:val="0"/>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kern w:val="0"/>
                <w:sz w:val="24"/>
              </w:rPr>
              <w:br w:type="textWrapping"/>
            </w:r>
            <w:r>
              <w:rPr>
                <w:rFonts w:hint="eastAsia" w:ascii="宋体" w:hAnsi="宋体" w:cs="宋体"/>
                <w:kern w:val="0"/>
                <w:sz w:val="24"/>
              </w:rPr>
              <w:t>　　八、本规定由工业和信息化部、国家统计局会同有关部门根据《国民经济行业分类》修订情况和企业发展变化情况适时修订。</w:t>
            </w:r>
            <w:r>
              <w:rPr>
                <w:rFonts w:hint="eastAsia" w:ascii="宋体" w:hAnsi="宋体" w:cs="宋体"/>
                <w:kern w:val="0"/>
                <w:sz w:val="24"/>
              </w:rPr>
              <w:br w:type="textWrapping"/>
            </w:r>
            <w:r>
              <w:rPr>
                <w:rFonts w:hint="eastAsia" w:ascii="宋体" w:hAnsi="宋体" w:cs="宋体"/>
                <w:kern w:val="0"/>
                <w:sz w:val="24"/>
              </w:rPr>
              <w:t>　　九、本规定由工业和信息化部、国家统计局会同有关部门负责解释。</w:t>
            </w:r>
            <w:r>
              <w:rPr>
                <w:rFonts w:hint="eastAsia" w:ascii="宋体" w:hAnsi="宋体" w:cs="宋体"/>
                <w:kern w:val="0"/>
                <w:sz w:val="24"/>
              </w:rPr>
              <w:br w:type="textWrapping"/>
            </w:r>
            <w:r>
              <w:rPr>
                <w:rFonts w:hint="eastAsia" w:ascii="宋体" w:hAnsi="宋体" w:cs="宋体"/>
                <w:kern w:val="0"/>
                <w:sz w:val="24"/>
              </w:rPr>
              <w:t>　　十、本规定自发布之日起执行，原国家经贸委、原国家计委、财政部和国家统计局2003年颁布的《中小企业标准暂行规定》同时废止。</w:t>
            </w:r>
          </w:p>
        </w:tc>
      </w:tr>
    </w:tbl>
    <w:p w14:paraId="1BEC2D72">
      <w:pPr>
        <w:widowControl/>
        <w:jc w:val="left"/>
        <w:rPr>
          <w:rFonts w:ascii="宋体" w:hAnsi="宋体" w:cs="宋体"/>
          <w:vanish/>
          <w:kern w:val="0"/>
          <w:sz w:val="24"/>
        </w:rPr>
      </w:pPr>
    </w:p>
    <w:p w14:paraId="172F571C"/>
    <w:p w14:paraId="0BC8AF24">
      <w:pPr>
        <w:widowControl/>
        <w:shd w:val="clear" w:color="auto" w:fill="FFFFFF"/>
        <w:ind w:firstLine="643"/>
        <w:jc w:val="center"/>
        <w:rPr>
          <w:rFonts w:ascii="宋体" w:hAnsi="宋体" w:cs="宋体"/>
          <w:b/>
          <w:sz w:val="32"/>
          <w:szCs w:val="32"/>
          <w:shd w:val="clear" w:color="auto" w:fill="FFFFFF"/>
          <w:lang w:bidi="ar"/>
        </w:rPr>
      </w:pPr>
    </w:p>
    <w:p w14:paraId="6323E3E6">
      <w:pPr>
        <w:snapToGrid w:val="0"/>
        <w:spacing w:line="360" w:lineRule="auto"/>
        <w:ind w:firstLine="480" w:firstLineChars="200"/>
        <w:jc w:val="left"/>
        <w:rPr>
          <w:rFonts w:ascii="宋体" w:hAnsi="宋体" w:cs="Courier New"/>
          <w:kern w:val="0"/>
          <w:sz w:val="24"/>
        </w:rPr>
      </w:pPr>
    </w:p>
    <w:p w14:paraId="34325D8A">
      <w:pPr>
        <w:snapToGrid w:val="0"/>
        <w:spacing w:line="360" w:lineRule="auto"/>
        <w:ind w:firstLine="482" w:firstLineChars="200"/>
        <w:jc w:val="left"/>
        <w:rPr>
          <w:rFonts w:ascii="宋体" w:hAnsi="宋体" w:cs="Courier New"/>
          <w:b/>
          <w:bCs/>
          <w:kern w:val="0"/>
          <w:sz w:val="24"/>
        </w:rPr>
      </w:pPr>
    </w:p>
    <w:p w14:paraId="4A9DE64B">
      <w:pPr>
        <w:snapToGrid w:val="0"/>
        <w:spacing w:line="360" w:lineRule="auto"/>
        <w:ind w:firstLine="482" w:firstLineChars="200"/>
        <w:jc w:val="left"/>
        <w:outlineLvl w:val="0"/>
        <w:rPr>
          <w:rFonts w:ascii="宋体" w:hAnsi="宋体" w:cs="Courier New"/>
          <w:b/>
          <w:bCs/>
          <w:kern w:val="0"/>
          <w:sz w:val="24"/>
        </w:rPr>
      </w:pPr>
      <w:r>
        <w:rPr>
          <w:rFonts w:hint="eastAsia" w:ascii="宋体" w:hAnsi="宋体" w:cs="Courier New"/>
          <w:b/>
          <w:bCs/>
          <w:kern w:val="0"/>
          <w:sz w:val="24"/>
        </w:rPr>
        <w:t>三、符合投标人特定资格条件要求的材料（根据项目要求提供，无要求的可不提供）。</w:t>
      </w:r>
    </w:p>
    <w:p w14:paraId="3166F096">
      <w:pPr>
        <w:pStyle w:val="25"/>
        <w:snapToGrid w:val="0"/>
        <w:spacing w:before="120" w:beforeLines="0" w:after="120" w:afterLines="0" w:line="240" w:lineRule="auto"/>
        <w:rPr>
          <w:rFonts w:hint="default" w:hAnsi="宋体" w:cs="宋体"/>
          <w:kern w:val="0"/>
          <w:sz w:val="24"/>
          <w:lang w:bidi="ar"/>
        </w:rPr>
      </w:pPr>
    </w:p>
    <w:p w14:paraId="51549652">
      <w:pPr>
        <w:ind w:firstLine="482"/>
        <w:rPr>
          <w:rFonts w:ascii="宋体" w:hAnsi="宋体" w:cs="Courier New"/>
          <w:b/>
          <w:bCs/>
          <w:kern w:val="0"/>
          <w:sz w:val="24"/>
        </w:rPr>
      </w:pPr>
      <w:r>
        <w:rPr>
          <w:rFonts w:hint="eastAsia" w:ascii="宋体" w:hAnsi="宋体" w:cs="Courier New"/>
          <w:b/>
          <w:bCs/>
          <w:kern w:val="0"/>
          <w:sz w:val="24"/>
        </w:rPr>
        <w:br w:type="page"/>
      </w:r>
    </w:p>
    <w:p w14:paraId="018CDA76">
      <w:pPr>
        <w:pStyle w:val="25"/>
        <w:snapToGrid w:val="0"/>
        <w:spacing w:before="120" w:beforeLines="0" w:after="120" w:afterLines="0" w:line="240" w:lineRule="auto"/>
        <w:outlineLvl w:val="0"/>
        <w:rPr>
          <w:rFonts w:hint="default"/>
          <w:b/>
          <w:bCs/>
          <w:sz w:val="28"/>
        </w:rPr>
      </w:pPr>
      <w:r>
        <w:rPr>
          <w:rFonts w:hAnsi="宋体" w:cs="宋体"/>
          <w:b/>
          <w:sz w:val="28"/>
          <w:szCs w:val="28"/>
        </w:rPr>
        <w:t>第二部分、</w:t>
      </w:r>
      <w:r>
        <w:rPr>
          <w:b/>
          <w:bCs/>
          <w:sz w:val="28"/>
          <w:szCs w:val="28"/>
        </w:rPr>
        <w:t xml:space="preserve">商务技术文件 </w:t>
      </w:r>
    </w:p>
    <w:p w14:paraId="4C642315">
      <w:pPr>
        <w:shd w:val="clear" w:color="auto" w:fill="FFFFFF"/>
        <w:snapToGrid w:val="0"/>
        <w:spacing w:after="50"/>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7522E2C9">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441C57ED">
      <w:pPr>
        <w:spacing w:before="120" w:beforeLines="50"/>
        <w:ind w:firstLine="723"/>
        <w:jc w:val="center"/>
        <w:rPr>
          <w:rFonts w:ascii="宋体" w:hAnsi="宋体"/>
          <w:b/>
          <w:sz w:val="36"/>
          <w:szCs w:val="36"/>
        </w:rPr>
      </w:pPr>
    </w:p>
    <w:p w14:paraId="49AC50D1">
      <w:pPr>
        <w:shd w:val="clear" w:color="auto" w:fill="FFFFFF"/>
        <w:snapToGrid w:val="0"/>
        <w:spacing w:after="50" w:line="360" w:lineRule="auto"/>
        <w:jc w:val="center"/>
        <w:rPr>
          <w:rFonts w:ascii="宋体" w:hAnsi="宋体" w:cs="宋体"/>
          <w:b/>
          <w:sz w:val="96"/>
          <w:szCs w:val="96"/>
          <w:shd w:val="clear" w:color="auto" w:fill="FFFFFF"/>
          <w:lang w:bidi="ar"/>
        </w:rPr>
      </w:pPr>
      <w:r>
        <w:rPr>
          <w:rFonts w:hint="eastAsia" w:ascii="宋体" w:hAnsi="宋体"/>
          <w:b/>
          <w:sz w:val="56"/>
          <w:szCs w:val="56"/>
        </w:rPr>
        <w:t>浙江交通技师学院智慧物流仿真实训工作站项目</w:t>
      </w:r>
    </w:p>
    <w:p w14:paraId="6054B07C">
      <w:pPr>
        <w:shd w:val="clear" w:color="auto" w:fill="FFFFFF"/>
        <w:snapToGrid w:val="0"/>
        <w:spacing w:after="50"/>
        <w:ind w:firstLine="1446"/>
        <w:jc w:val="center"/>
        <w:rPr>
          <w:rFonts w:ascii="宋体" w:hAnsi="宋体" w:cs="宋体"/>
          <w:b/>
          <w:sz w:val="72"/>
          <w:szCs w:val="72"/>
          <w:shd w:val="clear" w:color="auto" w:fill="FFFFFF"/>
          <w:lang w:bidi="ar"/>
        </w:rPr>
      </w:pPr>
    </w:p>
    <w:p w14:paraId="4940488B">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60FBF997">
      <w:pPr>
        <w:shd w:val="clear" w:color="auto" w:fill="FFFFFF"/>
        <w:snapToGrid w:val="0"/>
        <w:spacing w:after="50"/>
        <w:ind w:firstLine="1044"/>
        <w:jc w:val="center"/>
        <w:rPr>
          <w:rFonts w:ascii="宋体" w:hAnsi="宋体" w:cs="宋体"/>
          <w:b/>
          <w:sz w:val="52"/>
          <w:szCs w:val="52"/>
          <w:shd w:val="clear" w:color="auto" w:fill="FFFFFF"/>
          <w:lang w:bidi="ar"/>
        </w:rPr>
      </w:pPr>
    </w:p>
    <w:p w14:paraId="0F14202D">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（商务技术文件）</w:t>
      </w:r>
    </w:p>
    <w:p w14:paraId="25659F75">
      <w:pPr>
        <w:shd w:val="clear" w:color="auto" w:fill="FFFFFF"/>
        <w:snapToGrid w:val="0"/>
        <w:spacing w:after="50"/>
        <w:jc w:val="center"/>
        <w:rPr>
          <w:rFonts w:ascii="宋体" w:hAnsi="宋体"/>
          <w:bCs/>
          <w:sz w:val="24"/>
        </w:rPr>
      </w:pPr>
    </w:p>
    <w:p w14:paraId="6A1A53F8">
      <w:pPr>
        <w:shd w:val="clear" w:color="auto" w:fill="FFFFFF"/>
        <w:snapToGrid w:val="0"/>
        <w:spacing w:after="50"/>
        <w:ind w:firstLine="600"/>
        <w:rPr>
          <w:rFonts w:ascii="宋体" w:hAnsi="宋体"/>
          <w:bCs/>
          <w:sz w:val="30"/>
          <w:szCs w:val="30"/>
        </w:rPr>
      </w:pPr>
    </w:p>
    <w:p w14:paraId="4BCA2A3B">
      <w:pPr>
        <w:pStyle w:val="154"/>
        <w:ind w:firstLine="600"/>
        <w:rPr>
          <w:rFonts w:ascii="宋体" w:hAnsi="宋体"/>
          <w:bCs/>
          <w:sz w:val="30"/>
          <w:szCs w:val="30"/>
        </w:rPr>
      </w:pPr>
    </w:p>
    <w:p w14:paraId="618563CB">
      <w:pPr>
        <w:pStyle w:val="154"/>
        <w:ind w:firstLine="600"/>
        <w:rPr>
          <w:rFonts w:ascii="宋体" w:hAnsi="宋体"/>
          <w:bCs/>
          <w:sz w:val="30"/>
          <w:szCs w:val="30"/>
        </w:rPr>
      </w:pPr>
    </w:p>
    <w:p w14:paraId="754901D7">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项目编号：WQ2025231-HW183</w:t>
      </w:r>
    </w:p>
    <w:p w14:paraId="150CA40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27BFD3C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6072242A">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7549127E">
      <w:pPr>
        <w:shd w:val="clear" w:color="auto" w:fill="FFFFFF"/>
        <w:snapToGrid w:val="0"/>
        <w:spacing w:before="50" w:after="50"/>
        <w:ind w:firstLine="960" w:firstLineChars="400"/>
        <w:rPr>
          <w:rFonts w:ascii="宋体" w:hAnsi="宋体"/>
          <w:bCs/>
          <w:sz w:val="24"/>
        </w:rPr>
      </w:pPr>
      <w:r>
        <w:rPr>
          <w:rFonts w:hint="eastAsia" w:ascii="宋体" w:hAnsi="宋体"/>
          <w:bCs/>
          <w:sz w:val="24"/>
        </w:rPr>
        <w:t> </w:t>
      </w:r>
    </w:p>
    <w:p w14:paraId="6CF0A727">
      <w:pPr>
        <w:shd w:val="clear" w:color="auto" w:fill="FFFFFF"/>
        <w:snapToGrid w:val="0"/>
        <w:spacing w:after="50"/>
        <w:ind w:firstLine="4080" w:firstLineChars="1700"/>
        <w:rPr>
          <w:rFonts w:ascii="宋体" w:hAnsi="宋体"/>
          <w:sz w:val="32"/>
          <w:szCs w:val="22"/>
        </w:rPr>
      </w:pPr>
      <w:r>
        <w:rPr>
          <w:rFonts w:hint="eastAsia" w:ascii="宋体" w:hAnsi="宋体"/>
          <w:sz w:val="24"/>
          <w:szCs w:val="20"/>
        </w:rPr>
        <w:t> </w:t>
      </w:r>
    </w:p>
    <w:p w14:paraId="5F4291F9">
      <w:pPr>
        <w:shd w:val="clear" w:color="auto" w:fill="FFFFFF"/>
        <w:snapToGrid w:val="0"/>
        <w:spacing w:after="50"/>
        <w:ind w:firstLine="640"/>
        <w:jc w:val="center"/>
        <w:rPr>
          <w:rFonts w:ascii="宋体" w:hAnsi="宋体"/>
          <w:sz w:val="32"/>
          <w:szCs w:val="22"/>
        </w:rPr>
      </w:pPr>
      <w:r>
        <w:rPr>
          <w:rFonts w:hint="eastAsia" w:ascii="宋体" w:hAnsi="宋体"/>
          <w:sz w:val="32"/>
          <w:szCs w:val="32"/>
        </w:rPr>
        <w:t xml:space="preserve">                        年  月  日</w:t>
      </w:r>
    </w:p>
    <w:p w14:paraId="2DE65647">
      <w:pPr>
        <w:snapToGrid w:val="0"/>
        <w:spacing w:line="360" w:lineRule="auto"/>
        <w:ind w:firstLine="602"/>
        <w:jc w:val="center"/>
        <w:rPr>
          <w:rFonts w:ascii="宋体" w:hAnsi="宋体"/>
          <w:b/>
          <w:sz w:val="28"/>
          <w:szCs w:val="28"/>
        </w:rPr>
      </w:pPr>
      <w:r>
        <w:rPr>
          <w:rFonts w:ascii="宋体" w:hAnsi="宋体"/>
          <w:b/>
          <w:sz w:val="30"/>
        </w:rPr>
        <w:br w:type="page"/>
      </w:r>
    </w:p>
    <w:p w14:paraId="69435F7B">
      <w:pPr>
        <w:snapToGrid w:val="0"/>
        <w:spacing w:line="360" w:lineRule="auto"/>
        <w:ind w:firstLine="562"/>
        <w:jc w:val="center"/>
        <w:rPr>
          <w:rFonts w:ascii="宋体" w:hAnsi="宋体"/>
          <w:b/>
          <w:sz w:val="28"/>
          <w:szCs w:val="28"/>
        </w:rPr>
      </w:pPr>
    </w:p>
    <w:p w14:paraId="381863C0">
      <w:pPr>
        <w:snapToGrid w:val="0"/>
        <w:spacing w:line="360" w:lineRule="auto"/>
        <w:ind w:firstLine="562"/>
        <w:jc w:val="center"/>
        <w:rPr>
          <w:rFonts w:ascii="宋体" w:hAnsi="宋体"/>
          <w:b/>
          <w:sz w:val="28"/>
          <w:szCs w:val="28"/>
        </w:rPr>
      </w:pPr>
      <w:r>
        <w:rPr>
          <w:rFonts w:hint="eastAsia" w:ascii="宋体" w:hAnsi="宋体"/>
          <w:b/>
          <w:sz w:val="28"/>
          <w:szCs w:val="28"/>
        </w:rPr>
        <w:t>商务技术文件目录</w:t>
      </w:r>
    </w:p>
    <w:p w14:paraId="6B25A6FD">
      <w:pPr>
        <w:snapToGrid w:val="0"/>
        <w:spacing w:line="360" w:lineRule="auto"/>
        <w:ind w:firstLine="482"/>
        <w:jc w:val="center"/>
        <w:rPr>
          <w:rFonts w:ascii="宋体" w:hAnsi="宋体"/>
          <w:b/>
          <w:sz w:val="24"/>
        </w:rPr>
      </w:pPr>
    </w:p>
    <w:p w14:paraId="756606F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 xml:space="preserve">一、法定代表人授权委托书（非法人本人参加投标时提供；法定代表人本人参加投标时无须提供授权）； </w:t>
      </w:r>
    </w:p>
    <w:p w14:paraId="7A72DA93">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二、</w:t>
      </w:r>
      <w:r>
        <w:rPr>
          <w:rFonts w:hint="eastAsia" w:ascii="宋体" w:hAnsi="宋体"/>
          <w:sz w:val="24"/>
          <w:lang w:bidi="ar"/>
        </w:rPr>
        <w:t>投标声明书</w:t>
      </w:r>
      <w:r>
        <w:rPr>
          <w:rFonts w:hint="eastAsia" w:ascii="宋体" w:hAnsi="宋体" w:cs="Courier New"/>
          <w:kern w:val="0"/>
          <w:sz w:val="24"/>
        </w:rPr>
        <w:t>；</w:t>
      </w:r>
    </w:p>
    <w:p w14:paraId="13F9AFD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三、投标人基本情况（如企业简介，经营状况、财务状况、专业能力，企业荣誉，企业资质，拥有相关认证情况等等）；</w:t>
      </w:r>
    </w:p>
    <w:p w14:paraId="59AEA74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四、</w:t>
      </w:r>
      <w:r>
        <w:rPr>
          <w:rFonts w:hint="eastAsia" w:ascii="宋体" w:cs="宋体"/>
          <w:kern w:val="0"/>
          <w:sz w:val="24"/>
        </w:rPr>
        <w:t>2022年1月至今，提供业绩清单及合同复印件</w:t>
      </w:r>
      <w:r>
        <w:rPr>
          <w:rFonts w:hint="eastAsia" w:ascii="宋体" w:hAnsi="宋体" w:cs="Courier New"/>
          <w:kern w:val="0"/>
          <w:sz w:val="24"/>
        </w:rPr>
        <w:t>；</w:t>
      </w:r>
    </w:p>
    <w:p w14:paraId="00EC4D16">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五、技术/商务响应表（必须针对“招标需求”所列的技术参数条目，说明无偏离、正偏离、负偏离等响应情况）；</w:t>
      </w:r>
    </w:p>
    <w:p w14:paraId="1F6B31CA">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六、产品配置清单（均不含报价）：</w:t>
      </w:r>
    </w:p>
    <w:p w14:paraId="224103E5">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a.产品说明（如产品名称、品牌、型号、技术指标、功能说明、性能指标）；</w:t>
      </w:r>
    </w:p>
    <w:p w14:paraId="1B863E84">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b.产品选型说明&lt;质量、功能、性能、外观、体积等方面进行比较和选择的理由及过程&gt;[按采购清单逐一说明]；</w:t>
      </w:r>
    </w:p>
    <w:p w14:paraId="74BDBED1">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c.中文使用说明书、产品彩页、官网技术参数截图等（如有）；</w:t>
      </w:r>
    </w:p>
    <w:p w14:paraId="3A32899E">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d.产品具有的检测报告或著作权证书或厂家出具的技术说明等情况[如有，按采购清单系统或部件逐一提供]；</w:t>
      </w:r>
    </w:p>
    <w:p w14:paraId="39BB92E9">
      <w:pPr>
        <w:snapToGrid w:val="0"/>
        <w:spacing w:line="400" w:lineRule="exact"/>
        <w:ind w:firstLine="480" w:firstLineChars="200"/>
        <w:jc w:val="left"/>
        <w:rPr>
          <w:rFonts w:ascii="宋体" w:hAnsi="宋体"/>
          <w:bCs/>
          <w:sz w:val="24"/>
          <w:szCs w:val="32"/>
        </w:rPr>
      </w:pPr>
      <w:r>
        <w:rPr>
          <w:rFonts w:hint="eastAsia" w:ascii="宋体" w:hAnsi="宋体" w:cs="Courier New"/>
          <w:kern w:val="0"/>
          <w:sz w:val="24"/>
        </w:rPr>
        <w:t>七、项目整体实施方案（包括但不限于服务团队、重点难点分析及措施、安装、测试与验收方案、进度措施保障、质量保障体系及措施、培训方案等</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Courier New"/>
          <w:kern w:val="0"/>
          <w:sz w:val="24"/>
        </w:rPr>
        <w:t>）；</w:t>
      </w:r>
    </w:p>
    <w:p w14:paraId="7EC6BD2C">
      <w:pPr>
        <w:pStyle w:val="2"/>
        <w:spacing w:after="0" w:line="400" w:lineRule="exact"/>
        <w:ind w:firstLine="480" w:firstLineChars="200"/>
        <w:rPr>
          <w:rFonts w:ascii="宋体" w:hAnsi="宋体"/>
          <w:bCs/>
          <w:sz w:val="24"/>
          <w:szCs w:val="32"/>
        </w:rPr>
      </w:pPr>
      <w:r>
        <w:rPr>
          <w:rFonts w:hint="eastAsia" w:ascii="宋体" w:hAnsi="宋体"/>
          <w:bCs/>
          <w:sz w:val="24"/>
          <w:szCs w:val="32"/>
        </w:rPr>
        <w:t>八、</w:t>
      </w:r>
      <w:r>
        <w:rPr>
          <w:rFonts w:hint="eastAsia" w:ascii="宋体" w:hAnsi="宋体" w:cs="宋体"/>
          <w:bCs/>
          <w:kern w:val="0"/>
          <w:sz w:val="24"/>
          <w:lang w:bidi="ar"/>
        </w:rPr>
        <w:t>售后服务方案（如质保期限，产品质保期内外保修范围、技术支持和维护能力、故障响应时间及方式、定期巡检、备品备件的准备和保障措施等情况</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宋体"/>
          <w:bCs/>
          <w:kern w:val="0"/>
          <w:sz w:val="24"/>
          <w:lang w:bidi="ar"/>
        </w:rPr>
        <w:t>）；</w:t>
      </w:r>
    </w:p>
    <w:p w14:paraId="4F4F990F">
      <w:pPr>
        <w:pStyle w:val="2"/>
        <w:spacing w:after="0" w:line="400" w:lineRule="exact"/>
        <w:ind w:firstLine="480" w:firstLineChars="200"/>
        <w:rPr>
          <w:rFonts w:ascii="宋体" w:hAnsi="宋体"/>
          <w:bCs/>
          <w:sz w:val="24"/>
          <w:szCs w:val="32"/>
        </w:rPr>
      </w:pPr>
      <w:r>
        <w:rPr>
          <w:rFonts w:hint="eastAsia" w:ascii="宋体" w:hAnsi="宋体"/>
          <w:bCs/>
          <w:sz w:val="24"/>
          <w:szCs w:val="32"/>
        </w:rPr>
        <w:t>九、投标人认为需要提供的其他材料</w:t>
      </w:r>
      <w:r>
        <w:rPr>
          <w:rFonts w:hint="eastAsia" w:ascii="宋体" w:hAnsi="宋体"/>
          <w:b/>
          <w:sz w:val="24"/>
          <w:szCs w:val="32"/>
        </w:rPr>
        <w:t>[结合评分细则提供]</w:t>
      </w:r>
      <w:r>
        <w:rPr>
          <w:rFonts w:hint="eastAsia" w:ascii="宋体" w:hAnsi="宋体"/>
          <w:bCs/>
          <w:sz w:val="24"/>
          <w:szCs w:val="32"/>
        </w:rPr>
        <w:t>。</w:t>
      </w:r>
    </w:p>
    <w:p w14:paraId="74729E62">
      <w:pPr>
        <w:pStyle w:val="2"/>
        <w:spacing w:after="0" w:line="400" w:lineRule="exact"/>
        <w:ind w:firstLine="480" w:firstLineChars="200"/>
        <w:rPr>
          <w:rFonts w:ascii="宋体" w:hAnsi="宋体"/>
          <w:bCs/>
          <w:sz w:val="24"/>
          <w:szCs w:val="32"/>
        </w:rPr>
      </w:pPr>
    </w:p>
    <w:p w14:paraId="762D6580">
      <w:pPr>
        <w:snapToGrid w:val="0"/>
        <w:spacing w:line="400" w:lineRule="exact"/>
        <w:ind w:firstLine="482"/>
        <w:jc w:val="center"/>
        <w:rPr>
          <w:rFonts w:ascii="宋体" w:hAnsi="宋体" w:cs="宋体"/>
          <w:b/>
          <w:kern w:val="0"/>
          <w:sz w:val="24"/>
          <w:lang w:bidi="ar"/>
        </w:rPr>
      </w:pPr>
    </w:p>
    <w:p w14:paraId="030284E5">
      <w:pPr>
        <w:snapToGrid w:val="0"/>
        <w:spacing w:line="360" w:lineRule="auto"/>
        <w:ind w:firstLine="482"/>
        <w:jc w:val="center"/>
        <w:rPr>
          <w:rFonts w:ascii="宋体" w:hAnsi="宋体" w:cs="宋体"/>
          <w:kern w:val="0"/>
          <w:sz w:val="24"/>
          <w:lang w:bidi="ar"/>
        </w:rPr>
      </w:pPr>
      <w:r>
        <w:rPr>
          <w:rFonts w:hint="eastAsia" w:ascii="宋体" w:hAnsi="宋体" w:cs="宋体"/>
          <w:b/>
          <w:kern w:val="0"/>
          <w:sz w:val="24"/>
        </w:rPr>
        <w:t>【无固定格式的由投标人自拟提供，投标文件内容需清晰，条理有序，与评分点关联，否则可能引起评标委员会的不利判定。</w:t>
      </w:r>
      <w:r>
        <w:rPr>
          <w:rFonts w:hint="eastAsia" w:ascii="宋体" w:hAnsi="宋体" w:cs="宋体"/>
          <w:b/>
          <w:kern w:val="0"/>
          <w:sz w:val="24"/>
          <w:lang w:bidi="ar"/>
        </w:rPr>
        <w:t>】</w:t>
      </w:r>
    </w:p>
    <w:p w14:paraId="7F3E8FEB">
      <w:pPr>
        <w:snapToGrid w:val="0"/>
        <w:spacing w:line="360" w:lineRule="auto"/>
        <w:ind w:firstLine="420" w:firstLineChars="200"/>
        <w:jc w:val="center"/>
        <w:rPr>
          <w:rFonts w:ascii="宋体" w:hAnsi="宋体"/>
          <w:szCs w:val="21"/>
        </w:rPr>
      </w:pPr>
      <w:r>
        <w:rPr>
          <w:rFonts w:ascii="宋体" w:hAnsi="宋体"/>
          <w:szCs w:val="21"/>
        </w:rPr>
        <w:br w:type="page"/>
      </w:r>
    </w:p>
    <w:p w14:paraId="0D173141">
      <w:pPr>
        <w:snapToGrid w:val="0"/>
        <w:spacing w:line="360" w:lineRule="auto"/>
        <w:jc w:val="center"/>
        <w:rPr>
          <w:rFonts w:ascii="宋体" w:hAnsi="宋体"/>
          <w:b/>
          <w:sz w:val="28"/>
          <w:szCs w:val="28"/>
        </w:rPr>
      </w:pPr>
      <w:r>
        <w:rPr>
          <w:rFonts w:hint="eastAsia" w:ascii="宋体" w:hAnsi="宋体"/>
          <w:b/>
          <w:sz w:val="28"/>
          <w:szCs w:val="28"/>
        </w:rPr>
        <w:t>自评分表</w:t>
      </w:r>
    </w:p>
    <w:tbl>
      <w:tblPr>
        <w:tblStyle w:val="4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977"/>
      </w:tblGrid>
      <w:tr w14:paraId="3F7A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686195FD">
            <w:pPr>
              <w:snapToGrid w:val="0"/>
              <w:jc w:val="center"/>
              <w:rPr>
                <w:rFonts w:ascii="宋体" w:hAnsi="宋体" w:cs="宋体"/>
                <w:kern w:val="0"/>
                <w:sz w:val="24"/>
              </w:rPr>
            </w:pPr>
            <w:r>
              <w:rPr>
                <w:rFonts w:hint="eastAsia" w:ascii="宋体" w:hAnsi="宋体" w:cs="宋体"/>
                <w:kern w:val="0"/>
                <w:sz w:val="24"/>
              </w:rPr>
              <w:t>序号</w:t>
            </w:r>
          </w:p>
        </w:tc>
        <w:tc>
          <w:tcPr>
            <w:tcW w:w="2064" w:type="dxa"/>
            <w:vAlign w:val="center"/>
          </w:tcPr>
          <w:p w14:paraId="339C13BB">
            <w:pPr>
              <w:snapToGrid w:val="0"/>
              <w:jc w:val="center"/>
              <w:rPr>
                <w:rFonts w:ascii="宋体" w:hAnsi="宋体" w:cs="宋体"/>
                <w:kern w:val="0"/>
                <w:sz w:val="24"/>
              </w:rPr>
            </w:pPr>
            <w:r>
              <w:rPr>
                <w:rFonts w:hint="eastAsia" w:ascii="宋体" w:hAnsi="宋体" w:cs="宋体"/>
                <w:kern w:val="0"/>
                <w:sz w:val="24"/>
              </w:rPr>
              <w:t>评审项目</w:t>
            </w:r>
          </w:p>
        </w:tc>
        <w:tc>
          <w:tcPr>
            <w:tcW w:w="3668" w:type="dxa"/>
            <w:vAlign w:val="center"/>
          </w:tcPr>
          <w:p w14:paraId="26170E3F">
            <w:pPr>
              <w:snapToGrid w:val="0"/>
              <w:jc w:val="center"/>
              <w:rPr>
                <w:rFonts w:ascii="宋体" w:hAnsi="宋体" w:cs="宋体"/>
                <w:kern w:val="0"/>
                <w:sz w:val="24"/>
              </w:rPr>
            </w:pPr>
            <w:r>
              <w:rPr>
                <w:rFonts w:hint="eastAsia" w:ascii="宋体" w:hAnsi="宋体" w:cs="宋体"/>
                <w:kern w:val="0"/>
                <w:sz w:val="24"/>
              </w:rPr>
              <w:t>评分内容</w:t>
            </w:r>
          </w:p>
        </w:tc>
        <w:tc>
          <w:tcPr>
            <w:tcW w:w="1140" w:type="dxa"/>
            <w:vAlign w:val="center"/>
          </w:tcPr>
          <w:p w14:paraId="654D7705">
            <w:pPr>
              <w:snapToGrid w:val="0"/>
              <w:jc w:val="center"/>
              <w:rPr>
                <w:rFonts w:ascii="宋体" w:hAnsi="宋体" w:cs="宋体"/>
                <w:kern w:val="0"/>
                <w:sz w:val="24"/>
              </w:rPr>
            </w:pPr>
            <w:r>
              <w:rPr>
                <w:rFonts w:hint="eastAsia" w:ascii="宋体" w:hAnsi="宋体" w:cs="宋体"/>
                <w:kern w:val="0"/>
                <w:sz w:val="24"/>
              </w:rPr>
              <w:t>自评</w:t>
            </w:r>
          </w:p>
          <w:p w14:paraId="01C87A42">
            <w:pPr>
              <w:snapToGrid w:val="0"/>
              <w:jc w:val="center"/>
              <w:rPr>
                <w:rFonts w:ascii="宋体" w:hAnsi="宋体" w:cs="宋体"/>
                <w:kern w:val="0"/>
                <w:sz w:val="24"/>
              </w:rPr>
            </w:pPr>
            <w:r>
              <w:rPr>
                <w:rFonts w:hint="eastAsia" w:ascii="宋体" w:hAnsi="宋体" w:cs="宋体"/>
                <w:kern w:val="0"/>
                <w:sz w:val="24"/>
              </w:rPr>
              <w:t>分值</w:t>
            </w:r>
          </w:p>
        </w:tc>
        <w:tc>
          <w:tcPr>
            <w:tcW w:w="977" w:type="dxa"/>
            <w:vAlign w:val="center"/>
          </w:tcPr>
          <w:p w14:paraId="721E0A45">
            <w:pPr>
              <w:snapToGrid w:val="0"/>
              <w:jc w:val="center"/>
              <w:rPr>
                <w:rFonts w:ascii="宋体" w:hAnsi="宋体" w:cs="宋体"/>
                <w:kern w:val="0"/>
                <w:sz w:val="24"/>
              </w:rPr>
            </w:pPr>
            <w:r>
              <w:rPr>
                <w:rFonts w:hint="eastAsia" w:ascii="宋体" w:hAnsi="宋体" w:cs="宋体"/>
                <w:kern w:val="0"/>
                <w:sz w:val="24"/>
              </w:rPr>
              <w:t>对应</w:t>
            </w:r>
          </w:p>
          <w:p w14:paraId="3719EFC4">
            <w:pPr>
              <w:snapToGrid w:val="0"/>
              <w:jc w:val="center"/>
              <w:rPr>
                <w:rFonts w:ascii="宋体" w:hAnsi="宋体" w:cs="宋体"/>
                <w:kern w:val="0"/>
                <w:sz w:val="24"/>
              </w:rPr>
            </w:pPr>
            <w:r>
              <w:rPr>
                <w:rFonts w:hint="eastAsia" w:ascii="宋体" w:hAnsi="宋体" w:cs="宋体"/>
                <w:kern w:val="0"/>
                <w:sz w:val="24"/>
              </w:rPr>
              <w:t>页码</w:t>
            </w:r>
          </w:p>
        </w:tc>
      </w:tr>
      <w:tr w14:paraId="0795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E62F073">
            <w:pPr>
              <w:snapToGrid w:val="0"/>
              <w:spacing w:line="360" w:lineRule="auto"/>
              <w:jc w:val="center"/>
              <w:rPr>
                <w:rFonts w:ascii="宋体" w:hAnsi="宋体" w:eastAsia="等线" w:cs="Courier New"/>
                <w:kern w:val="0"/>
                <w:sz w:val="24"/>
              </w:rPr>
            </w:pPr>
          </w:p>
        </w:tc>
        <w:tc>
          <w:tcPr>
            <w:tcW w:w="2064" w:type="dxa"/>
          </w:tcPr>
          <w:p w14:paraId="496D3065">
            <w:pPr>
              <w:snapToGrid w:val="0"/>
              <w:spacing w:line="360" w:lineRule="auto"/>
              <w:jc w:val="center"/>
              <w:rPr>
                <w:rFonts w:ascii="宋体" w:hAnsi="宋体" w:eastAsia="等线" w:cs="Courier New"/>
                <w:kern w:val="0"/>
                <w:sz w:val="24"/>
              </w:rPr>
            </w:pPr>
          </w:p>
        </w:tc>
        <w:tc>
          <w:tcPr>
            <w:tcW w:w="3668" w:type="dxa"/>
          </w:tcPr>
          <w:p w14:paraId="413684AD">
            <w:pPr>
              <w:snapToGrid w:val="0"/>
              <w:spacing w:line="360" w:lineRule="auto"/>
              <w:jc w:val="center"/>
              <w:rPr>
                <w:rFonts w:ascii="宋体" w:hAnsi="宋体" w:eastAsia="等线" w:cs="Courier New"/>
                <w:kern w:val="0"/>
                <w:sz w:val="24"/>
              </w:rPr>
            </w:pPr>
          </w:p>
        </w:tc>
        <w:tc>
          <w:tcPr>
            <w:tcW w:w="1140" w:type="dxa"/>
          </w:tcPr>
          <w:p w14:paraId="7068B677">
            <w:pPr>
              <w:snapToGrid w:val="0"/>
              <w:spacing w:line="360" w:lineRule="auto"/>
              <w:jc w:val="center"/>
              <w:rPr>
                <w:rFonts w:ascii="宋体" w:hAnsi="宋体" w:eastAsia="等线" w:cs="Courier New"/>
                <w:kern w:val="0"/>
                <w:sz w:val="24"/>
              </w:rPr>
            </w:pPr>
          </w:p>
        </w:tc>
        <w:tc>
          <w:tcPr>
            <w:tcW w:w="977" w:type="dxa"/>
          </w:tcPr>
          <w:p w14:paraId="7C7D69E3">
            <w:pPr>
              <w:snapToGrid w:val="0"/>
              <w:spacing w:line="360" w:lineRule="auto"/>
              <w:jc w:val="center"/>
              <w:rPr>
                <w:rFonts w:ascii="宋体" w:hAnsi="宋体" w:eastAsia="等线" w:cs="Courier New"/>
                <w:kern w:val="0"/>
                <w:sz w:val="24"/>
              </w:rPr>
            </w:pPr>
          </w:p>
        </w:tc>
      </w:tr>
      <w:tr w14:paraId="7AE4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FFB1DE">
            <w:pPr>
              <w:snapToGrid w:val="0"/>
              <w:spacing w:line="360" w:lineRule="auto"/>
              <w:jc w:val="center"/>
              <w:rPr>
                <w:rFonts w:ascii="宋体" w:hAnsi="宋体" w:eastAsia="等线" w:cs="Courier New"/>
                <w:kern w:val="0"/>
                <w:sz w:val="24"/>
              </w:rPr>
            </w:pPr>
          </w:p>
        </w:tc>
        <w:tc>
          <w:tcPr>
            <w:tcW w:w="2064" w:type="dxa"/>
          </w:tcPr>
          <w:p w14:paraId="69014310">
            <w:pPr>
              <w:snapToGrid w:val="0"/>
              <w:spacing w:line="360" w:lineRule="auto"/>
              <w:jc w:val="center"/>
              <w:rPr>
                <w:rFonts w:ascii="宋体" w:hAnsi="宋体" w:eastAsia="等线" w:cs="Courier New"/>
                <w:kern w:val="0"/>
                <w:sz w:val="24"/>
              </w:rPr>
            </w:pPr>
          </w:p>
        </w:tc>
        <w:tc>
          <w:tcPr>
            <w:tcW w:w="3668" w:type="dxa"/>
          </w:tcPr>
          <w:p w14:paraId="2F91BD40">
            <w:pPr>
              <w:snapToGrid w:val="0"/>
              <w:spacing w:line="360" w:lineRule="auto"/>
              <w:jc w:val="center"/>
              <w:rPr>
                <w:rFonts w:ascii="宋体" w:hAnsi="宋体" w:eastAsia="等线" w:cs="Courier New"/>
                <w:kern w:val="0"/>
                <w:sz w:val="24"/>
              </w:rPr>
            </w:pPr>
          </w:p>
        </w:tc>
        <w:tc>
          <w:tcPr>
            <w:tcW w:w="1140" w:type="dxa"/>
          </w:tcPr>
          <w:p w14:paraId="2FD4AC5C">
            <w:pPr>
              <w:snapToGrid w:val="0"/>
              <w:spacing w:line="360" w:lineRule="auto"/>
              <w:jc w:val="center"/>
              <w:rPr>
                <w:rFonts w:ascii="宋体" w:hAnsi="宋体" w:eastAsia="等线" w:cs="Courier New"/>
                <w:kern w:val="0"/>
                <w:sz w:val="24"/>
              </w:rPr>
            </w:pPr>
          </w:p>
        </w:tc>
        <w:tc>
          <w:tcPr>
            <w:tcW w:w="977" w:type="dxa"/>
          </w:tcPr>
          <w:p w14:paraId="464F3A89">
            <w:pPr>
              <w:snapToGrid w:val="0"/>
              <w:spacing w:line="360" w:lineRule="auto"/>
              <w:jc w:val="center"/>
              <w:rPr>
                <w:rFonts w:ascii="宋体" w:hAnsi="宋体" w:eastAsia="等线" w:cs="Courier New"/>
                <w:kern w:val="0"/>
                <w:sz w:val="24"/>
              </w:rPr>
            </w:pPr>
          </w:p>
        </w:tc>
      </w:tr>
      <w:tr w14:paraId="49FF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59308A3">
            <w:pPr>
              <w:snapToGrid w:val="0"/>
              <w:spacing w:line="360" w:lineRule="auto"/>
              <w:jc w:val="center"/>
              <w:rPr>
                <w:rFonts w:ascii="宋体" w:hAnsi="宋体" w:eastAsia="等线" w:cs="Courier New"/>
                <w:kern w:val="0"/>
                <w:sz w:val="24"/>
              </w:rPr>
            </w:pPr>
          </w:p>
        </w:tc>
        <w:tc>
          <w:tcPr>
            <w:tcW w:w="2064" w:type="dxa"/>
          </w:tcPr>
          <w:p w14:paraId="15F0389F">
            <w:pPr>
              <w:snapToGrid w:val="0"/>
              <w:spacing w:line="360" w:lineRule="auto"/>
              <w:jc w:val="center"/>
              <w:rPr>
                <w:rFonts w:ascii="宋体" w:hAnsi="宋体" w:eastAsia="等线" w:cs="Courier New"/>
                <w:kern w:val="0"/>
                <w:sz w:val="24"/>
              </w:rPr>
            </w:pPr>
          </w:p>
        </w:tc>
        <w:tc>
          <w:tcPr>
            <w:tcW w:w="3668" w:type="dxa"/>
          </w:tcPr>
          <w:p w14:paraId="7B851F99">
            <w:pPr>
              <w:snapToGrid w:val="0"/>
              <w:spacing w:line="360" w:lineRule="auto"/>
              <w:jc w:val="center"/>
              <w:rPr>
                <w:rFonts w:ascii="宋体" w:hAnsi="宋体" w:eastAsia="等线" w:cs="Courier New"/>
                <w:kern w:val="0"/>
                <w:sz w:val="24"/>
              </w:rPr>
            </w:pPr>
          </w:p>
        </w:tc>
        <w:tc>
          <w:tcPr>
            <w:tcW w:w="1140" w:type="dxa"/>
          </w:tcPr>
          <w:p w14:paraId="4382DA62">
            <w:pPr>
              <w:snapToGrid w:val="0"/>
              <w:spacing w:line="360" w:lineRule="auto"/>
              <w:jc w:val="center"/>
              <w:rPr>
                <w:rFonts w:ascii="宋体" w:hAnsi="宋体" w:eastAsia="等线" w:cs="Courier New"/>
                <w:kern w:val="0"/>
                <w:sz w:val="24"/>
              </w:rPr>
            </w:pPr>
          </w:p>
        </w:tc>
        <w:tc>
          <w:tcPr>
            <w:tcW w:w="977" w:type="dxa"/>
          </w:tcPr>
          <w:p w14:paraId="5F3EBFCF">
            <w:pPr>
              <w:snapToGrid w:val="0"/>
              <w:spacing w:line="360" w:lineRule="auto"/>
              <w:jc w:val="center"/>
              <w:rPr>
                <w:rFonts w:ascii="宋体" w:hAnsi="宋体" w:eastAsia="等线" w:cs="Courier New"/>
                <w:kern w:val="0"/>
                <w:sz w:val="24"/>
              </w:rPr>
            </w:pPr>
          </w:p>
        </w:tc>
      </w:tr>
      <w:tr w14:paraId="5736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F4E68C5">
            <w:pPr>
              <w:snapToGrid w:val="0"/>
              <w:spacing w:line="360" w:lineRule="auto"/>
              <w:jc w:val="center"/>
              <w:rPr>
                <w:rFonts w:ascii="宋体" w:hAnsi="宋体" w:eastAsia="等线" w:cs="Courier New"/>
                <w:kern w:val="0"/>
                <w:sz w:val="24"/>
              </w:rPr>
            </w:pPr>
          </w:p>
        </w:tc>
        <w:tc>
          <w:tcPr>
            <w:tcW w:w="2064" w:type="dxa"/>
          </w:tcPr>
          <w:p w14:paraId="0F6CD77A">
            <w:pPr>
              <w:snapToGrid w:val="0"/>
              <w:spacing w:line="360" w:lineRule="auto"/>
              <w:jc w:val="center"/>
              <w:rPr>
                <w:rFonts w:ascii="宋体" w:hAnsi="宋体" w:eastAsia="等线" w:cs="Courier New"/>
                <w:kern w:val="0"/>
                <w:sz w:val="24"/>
              </w:rPr>
            </w:pPr>
          </w:p>
        </w:tc>
        <w:tc>
          <w:tcPr>
            <w:tcW w:w="3668" w:type="dxa"/>
          </w:tcPr>
          <w:p w14:paraId="78B1F5EC">
            <w:pPr>
              <w:snapToGrid w:val="0"/>
              <w:spacing w:line="360" w:lineRule="auto"/>
              <w:jc w:val="center"/>
              <w:rPr>
                <w:rFonts w:ascii="宋体" w:hAnsi="宋体" w:eastAsia="等线" w:cs="Courier New"/>
                <w:kern w:val="0"/>
                <w:sz w:val="24"/>
              </w:rPr>
            </w:pPr>
          </w:p>
        </w:tc>
        <w:tc>
          <w:tcPr>
            <w:tcW w:w="1140" w:type="dxa"/>
          </w:tcPr>
          <w:p w14:paraId="53C7FF88">
            <w:pPr>
              <w:snapToGrid w:val="0"/>
              <w:spacing w:line="360" w:lineRule="auto"/>
              <w:jc w:val="center"/>
              <w:rPr>
                <w:rFonts w:ascii="宋体" w:hAnsi="宋体" w:eastAsia="等线" w:cs="Courier New"/>
                <w:kern w:val="0"/>
                <w:sz w:val="24"/>
              </w:rPr>
            </w:pPr>
          </w:p>
        </w:tc>
        <w:tc>
          <w:tcPr>
            <w:tcW w:w="977" w:type="dxa"/>
          </w:tcPr>
          <w:p w14:paraId="76708035">
            <w:pPr>
              <w:snapToGrid w:val="0"/>
              <w:spacing w:line="360" w:lineRule="auto"/>
              <w:jc w:val="center"/>
              <w:rPr>
                <w:rFonts w:ascii="宋体" w:hAnsi="宋体" w:eastAsia="等线" w:cs="Courier New"/>
                <w:kern w:val="0"/>
                <w:sz w:val="24"/>
              </w:rPr>
            </w:pPr>
          </w:p>
        </w:tc>
      </w:tr>
      <w:tr w14:paraId="56F9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AB06206">
            <w:pPr>
              <w:snapToGrid w:val="0"/>
              <w:spacing w:line="360" w:lineRule="auto"/>
              <w:jc w:val="center"/>
              <w:rPr>
                <w:rFonts w:ascii="宋体" w:hAnsi="宋体" w:eastAsia="等线" w:cs="Courier New"/>
                <w:kern w:val="0"/>
                <w:sz w:val="24"/>
              </w:rPr>
            </w:pPr>
          </w:p>
        </w:tc>
        <w:tc>
          <w:tcPr>
            <w:tcW w:w="2064" w:type="dxa"/>
          </w:tcPr>
          <w:p w14:paraId="67AB1601">
            <w:pPr>
              <w:snapToGrid w:val="0"/>
              <w:spacing w:line="360" w:lineRule="auto"/>
              <w:jc w:val="center"/>
              <w:rPr>
                <w:rFonts w:ascii="宋体" w:hAnsi="宋体" w:eastAsia="等线" w:cs="Courier New"/>
                <w:kern w:val="0"/>
                <w:sz w:val="24"/>
              </w:rPr>
            </w:pPr>
          </w:p>
        </w:tc>
        <w:tc>
          <w:tcPr>
            <w:tcW w:w="3668" w:type="dxa"/>
          </w:tcPr>
          <w:p w14:paraId="0B8B95AE">
            <w:pPr>
              <w:snapToGrid w:val="0"/>
              <w:spacing w:line="360" w:lineRule="auto"/>
              <w:jc w:val="center"/>
              <w:rPr>
                <w:rFonts w:ascii="宋体" w:hAnsi="宋体" w:eastAsia="等线" w:cs="Courier New"/>
                <w:kern w:val="0"/>
                <w:sz w:val="24"/>
              </w:rPr>
            </w:pPr>
          </w:p>
        </w:tc>
        <w:tc>
          <w:tcPr>
            <w:tcW w:w="1140" w:type="dxa"/>
          </w:tcPr>
          <w:p w14:paraId="256049B3">
            <w:pPr>
              <w:snapToGrid w:val="0"/>
              <w:spacing w:line="360" w:lineRule="auto"/>
              <w:jc w:val="center"/>
              <w:rPr>
                <w:rFonts w:ascii="宋体" w:hAnsi="宋体" w:eastAsia="等线" w:cs="Courier New"/>
                <w:kern w:val="0"/>
                <w:sz w:val="24"/>
              </w:rPr>
            </w:pPr>
          </w:p>
        </w:tc>
        <w:tc>
          <w:tcPr>
            <w:tcW w:w="977" w:type="dxa"/>
          </w:tcPr>
          <w:p w14:paraId="69F4B17E">
            <w:pPr>
              <w:snapToGrid w:val="0"/>
              <w:spacing w:line="360" w:lineRule="auto"/>
              <w:jc w:val="center"/>
              <w:rPr>
                <w:rFonts w:ascii="宋体" w:hAnsi="宋体" w:eastAsia="等线" w:cs="Courier New"/>
                <w:kern w:val="0"/>
                <w:sz w:val="24"/>
              </w:rPr>
            </w:pPr>
          </w:p>
        </w:tc>
      </w:tr>
      <w:tr w14:paraId="5C9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73CE6E">
            <w:pPr>
              <w:snapToGrid w:val="0"/>
              <w:spacing w:line="360" w:lineRule="auto"/>
              <w:jc w:val="center"/>
              <w:rPr>
                <w:rFonts w:ascii="宋体" w:hAnsi="宋体" w:eastAsia="等线" w:cs="Courier New"/>
                <w:kern w:val="0"/>
                <w:sz w:val="24"/>
              </w:rPr>
            </w:pPr>
          </w:p>
        </w:tc>
        <w:tc>
          <w:tcPr>
            <w:tcW w:w="2064" w:type="dxa"/>
          </w:tcPr>
          <w:p w14:paraId="02664265">
            <w:pPr>
              <w:snapToGrid w:val="0"/>
              <w:spacing w:line="360" w:lineRule="auto"/>
              <w:jc w:val="center"/>
              <w:rPr>
                <w:rFonts w:ascii="宋体" w:hAnsi="宋体" w:eastAsia="等线" w:cs="Courier New"/>
                <w:kern w:val="0"/>
                <w:sz w:val="24"/>
              </w:rPr>
            </w:pPr>
          </w:p>
        </w:tc>
        <w:tc>
          <w:tcPr>
            <w:tcW w:w="3668" w:type="dxa"/>
          </w:tcPr>
          <w:p w14:paraId="07B8763C">
            <w:pPr>
              <w:snapToGrid w:val="0"/>
              <w:spacing w:line="360" w:lineRule="auto"/>
              <w:jc w:val="center"/>
              <w:rPr>
                <w:rFonts w:ascii="宋体" w:hAnsi="宋体" w:eastAsia="等线" w:cs="Courier New"/>
                <w:kern w:val="0"/>
                <w:sz w:val="24"/>
              </w:rPr>
            </w:pPr>
          </w:p>
        </w:tc>
        <w:tc>
          <w:tcPr>
            <w:tcW w:w="1140" w:type="dxa"/>
          </w:tcPr>
          <w:p w14:paraId="082C1B2B">
            <w:pPr>
              <w:snapToGrid w:val="0"/>
              <w:spacing w:line="360" w:lineRule="auto"/>
              <w:jc w:val="center"/>
              <w:rPr>
                <w:rFonts w:ascii="宋体" w:hAnsi="宋体" w:eastAsia="等线" w:cs="Courier New"/>
                <w:kern w:val="0"/>
                <w:sz w:val="24"/>
              </w:rPr>
            </w:pPr>
          </w:p>
        </w:tc>
        <w:tc>
          <w:tcPr>
            <w:tcW w:w="977" w:type="dxa"/>
          </w:tcPr>
          <w:p w14:paraId="764AB0A9">
            <w:pPr>
              <w:snapToGrid w:val="0"/>
              <w:spacing w:line="360" w:lineRule="auto"/>
              <w:jc w:val="center"/>
              <w:rPr>
                <w:rFonts w:ascii="宋体" w:hAnsi="宋体" w:eastAsia="等线" w:cs="Courier New"/>
                <w:kern w:val="0"/>
                <w:sz w:val="24"/>
              </w:rPr>
            </w:pPr>
          </w:p>
        </w:tc>
      </w:tr>
      <w:tr w14:paraId="5D5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752C">
            <w:pPr>
              <w:snapToGrid w:val="0"/>
              <w:spacing w:line="360" w:lineRule="auto"/>
              <w:jc w:val="center"/>
              <w:rPr>
                <w:rFonts w:ascii="宋体" w:hAnsi="宋体" w:eastAsia="等线" w:cs="Courier New"/>
                <w:kern w:val="0"/>
                <w:sz w:val="24"/>
              </w:rPr>
            </w:pPr>
          </w:p>
        </w:tc>
        <w:tc>
          <w:tcPr>
            <w:tcW w:w="2064" w:type="dxa"/>
          </w:tcPr>
          <w:p w14:paraId="3537B316">
            <w:pPr>
              <w:snapToGrid w:val="0"/>
              <w:spacing w:line="360" w:lineRule="auto"/>
              <w:jc w:val="center"/>
              <w:rPr>
                <w:rFonts w:ascii="宋体" w:hAnsi="宋体" w:eastAsia="等线" w:cs="Courier New"/>
                <w:kern w:val="0"/>
                <w:sz w:val="24"/>
              </w:rPr>
            </w:pPr>
          </w:p>
        </w:tc>
        <w:tc>
          <w:tcPr>
            <w:tcW w:w="3668" w:type="dxa"/>
          </w:tcPr>
          <w:p w14:paraId="54F32E87">
            <w:pPr>
              <w:snapToGrid w:val="0"/>
              <w:spacing w:line="360" w:lineRule="auto"/>
              <w:jc w:val="center"/>
              <w:rPr>
                <w:rFonts w:ascii="宋体" w:hAnsi="宋体" w:eastAsia="等线" w:cs="Courier New"/>
                <w:kern w:val="0"/>
                <w:sz w:val="24"/>
              </w:rPr>
            </w:pPr>
          </w:p>
        </w:tc>
        <w:tc>
          <w:tcPr>
            <w:tcW w:w="1140" w:type="dxa"/>
          </w:tcPr>
          <w:p w14:paraId="0F2892A2">
            <w:pPr>
              <w:snapToGrid w:val="0"/>
              <w:spacing w:line="360" w:lineRule="auto"/>
              <w:jc w:val="center"/>
              <w:rPr>
                <w:rFonts w:ascii="宋体" w:hAnsi="宋体" w:eastAsia="等线" w:cs="Courier New"/>
                <w:kern w:val="0"/>
                <w:sz w:val="24"/>
              </w:rPr>
            </w:pPr>
          </w:p>
        </w:tc>
        <w:tc>
          <w:tcPr>
            <w:tcW w:w="977" w:type="dxa"/>
          </w:tcPr>
          <w:p w14:paraId="2A2BD2A0">
            <w:pPr>
              <w:snapToGrid w:val="0"/>
              <w:spacing w:line="360" w:lineRule="auto"/>
              <w:jc w:val="center"/>
              <w:rPr>
                <w:rFonts w:ascii="宋体" w:hAnsi="宋体" w:eastAsia="等线" w:cs="Courier New"/>
                <w:kern w:val="0"/>
                <w:sz w:val="24"/>
              </w:rPr>
            </w:pPr>
          </w:p>
        </w:tc>
      </w:tr>
      <w:tr w14:paraId="45D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032703">
            <w:pPr>
              <w:snapToGrid w:val="0"/>
              <w:spacing w:line="360" w:lineRule="auto"/>
              <w:jc w:val="center"/>
              <w:rPr>
                <w:rFonts w:ascii="宋体" w:hAnsi="宋体" w:eastAsia="等线" w:cs="Courier New"/>
                <w:kern w:val="0"/>
                <w:sz w:val="24"/>
              </w:rPr>
            </w:pPr>
          </w:p>
        </w:tc>
        <w:tc>
          <w:tcPr>
            <w:tcW w:w="2064" w:type="dxa"/>
          </w:tcPr>
          <w:p w14:paraId="5671A0FE">
            <w:pPr>
              <w:snapToGrid w:val="0"/>
              <w:spacing w:line="360" w:lineRule="auto"/>
              <w:jc w:val="center"/>
              <w:rPr>
                <w:rFonts w:ascii="宋体" w:hAnsi="宋体" w:eastAsia="等线" w:cs="Courier New"/>
                <w:kern w:val="0"/>
                <w:sz w:val="24"/>
              </w:rPr>
            </w:pPr>
          </w:p>
        </w:tc>
        <w:tc>
          <w:tcPr>
            <w:tcW w:w="3668" w:type="dxa"/>
          </w:tcPr>
          <w:p w14:paraId="19677866">
            <w:pPr>
              <w:snapToGrid w:val="0"/>
              <w:spacing w:line="360" w:lineRule="auto"/>
              <w:jc w:val="center"/>
              <w:rPr>
                <w:rFonts w:ascii="宋体" w:hAnsi="宋体" w:eastAsia="等线" w:cs="Courier New"/>
                <w:kern w:val="0"/>
                <w:sz w:val="24"/>
              </w:rPr>
            </w:pPr>
          </w:p>
        </w:tc>
        <w:tc>
          <w:tcPr>
            <w:tcW w:w="1140" w:type="dxa"/>
          </w:tcPr>
          <w:p w14:paraId="3908F55C">
            <w:pPr>
              <w:snapToGrid w:val="0"/>
              <w:spacing w:line="360" w:lineRule="auto"/>
              <w:jc w:val="center"/>
              <w:rPr>
                <w:rFonts w:ascii="宋体" w:hAnsi="宋体" w:eastAsia="等线" w:cs="Courier New"/>
                <w:kern w:val="0"/>
                <w:sz w:val="24"/>
              </w:rPr>
            </w:pPr>
          </w:p>
        </w:tc>
        <w:tc>
          <w:tcPr>
            <w:tcW w:w="977" w:type="dxa"/>
          </w:tcPr>
          <w:p w14:paraId="0BA6E3C9">
            <w:pPr>
              <w:snapToGrid w:val="0"/>
              <w:spacing w:line="360" w:lineRule="auto"/>
              <w:jc w:val="center"/>
              <w:rPr>
                <w:rFonts w:ascii="宋体" w:hAnsi="宋体" w:eastAsia="等线" w:cs="Courier New"/>
                <w:kern w:val="0"/>
                <w:sz w:val="24"/>
              </w:rPr>
            </w:pPr>
          </w:p>
        </w:tc>
      </w:tr>
      <w:tr w14:paraId="20E8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CB4BFE">
            <w:pPr>
              <w:snapToGrid w:val="0"/>
              <w:spacing w:line="360" w:lineRule="auto"/>
              <w:jc w:val="center"/>
              <w:rPr>
                <w:rFonts w:ascii="宋体" w:hAnsi="宋体" w:eastAsia="等线" w:cs="Courier New"/>
                <w:kern w:val="0"/>
                <w:sz w:val="24"/>
              </w:rPr>
            </w:pPr>
          </w:p>
        </w:tc>
        <w:tc>
          <w:tcPr>
            <w:tcW w:w="2064" w:type="dxa"/>
          </w:tcPr>
          <w:p w14:paraId="7026392F">
            <w:pPr>
              <w:snapToGrid w:val="0"/>
              <w:spacing w:line="360" w:lineRule="auto"/>
              <w:jc w:val="center"/>
              <w:rPr>
                <w:rFonts w:ascii="宋体" w:hAnsi="宋体" w:eastAsia="等线" w:cs="Courier New"/>
                <w:kern w:val="0"/>
                <w:sz w:val="24"/>
              </w:rPr>
            </w:pPr>
          </w:p>
        </w:tc>
        <w:tc>
          <w:tcPr>
            <w:tcW w:w="3668" w:type="dxa"/>
          </w:tcPr>
          <w:p w14:paraId="67ED6863">
            <w:pPr>
              <w:snapToGrid w:val="0"/>
              <w:spacing w:line="360" w:lineRule="auto"/>
              <w:jc w:val="center"/>
              <w:rPr>
                <w:rFonts w:ascii="宋体" w:hAnsi="宋体" w:eastAsia="等线" w:cs="Courier New"/>
                <w:kern w:val="0"/>
                <w:sz w:val="24"/>
              </w:rPr>
            </w:pPr>
          </w:p>
        </w:tc>
        <w:tc>
          <w:tcPr>
            <w:tcW w:w="1140" w:type="dxa"/>
          </w:tcPr>
          <w:p w14:paraId="00190226">
            <w:pPr>
              <w:snapToGrid w:val="0"/>
              <w:spacing w:line="360" w:lineRule="auto"/>
              <w:jc w:val="center"/>
              <w:rPr>
                <w:rFonts w:ascii="宋体" w:hAnsi="宋体" w:eastAsia="等线" w:cs="Courier New"/>
                <w:kern w:val="0"/>
                <w:sz w:val="24"/>
              </w:rPr>
            </w:pPr>
          </w:p>
        </w:tc>
        <w:tc>
          <w:tcPr>
            <w:tcW w:w="977" w:type="dxa"/>
          </w:tcPr>
          <w:p w14:paraId="0E5770A9">
            <w:pPr>
              <w:snapToGrid w:val="0"/>
              <w:spacing w:line="360" w:lineRule="auto"/>
              <w:jc w:val="center"/>
              <w:rPr>
                <w:rFonts w:ascii="宋体" w:hAnsi="宋体" w:eastAsia="等线" w:cs="Courier New"/>
                <w:kern w:val="0"/>
                <w:sz w:val="24"/>
              </w:rPr>
            </w:pPr>
          </w:p>
        </w:tc>
      </w:tr>
      <w:tr w14:paraId="486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28C1E1">
            <w:pPr>
              <w:snapToGrid w:val="0"/>
              <w:spacing w:line="360" w:lineRule="auto"/>
              <w:jc w:val="center"/>
              <w:rPr>
                <w:rFonts w:ascii="宋体" w:hAnsi="宋体" w:eastAsia="等线" w:cs="Courier New"/>
                <w:kern w:val="0"/>
                <w:sz w:val="24"/>
              </w:rPr>
            </w:pPr>
          </w:p>
        </w:tc>
        <w:tc>
          <w:tcPr>
            <w:tcW w:w="2064" w:type="dxa"/>
          </w:tcPr>
          <w:p w14:paraId="5B6952B1">
            <w:pPr>
              <w:snapToGrid w:val="0"/>
              <w:spacing w:line="360" w:lineRule="auto"/>
              <w:jc w:val="center"/>
              <w:rPr>
                <w:rFonts w:ascii="宋体" w:hAnsi="宋体" w:eastAsia="等线" w:cs="Courier New"/>
                <w:kern w:val="0"/>
                <w:sz w:val="24"/>
              </w:rPr>
            </w:pPr>
          </w:p>
        </w:tc>
        <w:tc>
          <w:tcPr>
            <w:tcW w:w="3668" w:type="dxa"/>
          </w:tcPr>
          <w:p w14:paraId="0564CA1F">
            <w:pPr>
              <w:snapToGrid w:val="0"/>
              <w:spacing w:line="360" w:lineRule="auto"/>
              <w:jc w:val="center"/>
              <w:rPr>
                <w:rFonts w:ascii="宋体" w:hAnsi="宋体" w:eastAsia="等线" w:cs="Courier New"/>
                <w:kern w:val="0"/>
                <w:sz w:val="24"/>
              </w:rPr>
            </w:pPr>
          </w:p>
        </w:tc>
        <w:tc>
          <w:tcPr>
            <w:tcW w:w="1140" w:type="dxa"/>
          </w:tcPr>
          <w:p w14:paraId="70C7ED2F">
            <w:pPr>
              <w:snapToGrid w:val="0"/>
              <w:spacing w:line="360" w:lineRule="auto"/>
              <w:jc w:val="center"/>
              <w:rPr>
                <w:rFonts w:ascii="宋体" w:hAnsi="宋体" w:eastAsia="等线" w:cs="Courier New"/>
                <w:kern w:val="0"/>
                <w:sz w:val="24"/>
              </w:rPr>
            </w:pPr>
          </w:p>
        </w:tc>
        <w:tc>
          <w:tcPr>
            <w:tcW w:w="977" w:type="dxa"/>
          </w:tcPr>
          <w:p w14:paraId="4D589AC6">
            <w:pPr>
              <w:snapToGrid w:val="0"/>
              <w:spacing w:line="360" w:lineRule="auto"/>
              <w:jc w:val="center"/>
              <w:rPr>
                <w:rFonts w:ascii="宋体" w:hAnsi="宋体" w:eastAsia="等线" w:cs="Courier New"/>
                <w:kern w:val="0"/>
                <w:sz w:val="24"/>
              </w:rPr>
            </w:pPr>
          </w:p>
        </w:tc>
      </w:tr>
      <w:tr w14:paraId="510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FAF0">
            <w:pPr>
              <w:snapToGrid w:val="0"/>
              <w:spacing w:line="360" w:lineRule="auto"/>
              <w:jc w:val="center"/>
              <w:rPr>
                <w:rFonts w:ascii="宋体" w:hAnsi="宋体" w:eastAsia="等线" w:cs="Courier New"/>
                <w:kern w:val="0"/>
                <w:sz w:val="24"/>
              </w:rPr>
            </w:pPr>
          </w:p>
        </w:tc>
        <w:tc>
          <w:tcPr>
            <w:tcW w:w="2064" w:type="dxa"/>
          </w:tcPr>
          <w:p w14:paraId="7068E721">
            <w:pPr>
              <w:snapToGrid w:val="0"/>
              <w:spacing w:line="360" w:lineRule="auto"/>
              <w:jc w:val="center"/>
              <w:rPr>
                <w:rFonts w:ascii="宋体" w:hAnsi="宋体" w:eastAsia="等线" w:cs="Courier New"/>
                <w:kern w:val="0"/>
                <w:sz w:val="24"/>
              </w:rPr>
            </w:pPr>
          </w:p>
        </w:tc>
        <w:tc>
          <w:tcPr>
            <w:tcW w:w="3668" w:type="dxa"/>
          </w:tcPr>
          <w:p w14:paraId="15A3F303">
            <w:pPr>
              <w:snapToGrid w:val="0"/>
              <w:spacing w:line="360" w:lineRule="auto"/>
              <w:jc w:val="center"/>
              <w:rPr>
                <w:rFonts w:ascii="宋体" w:hAnsi="宋体" w:eastAsia="等线" w:cs="Courier New"/>
                <w:kern w:val="0"/>
                <w:sz w:val="24"/>
              </w:rPr>
            </w:pPr>
          </w:p>
        </w:tc>
        <w:tc>
          <w:tcPr>
            <w:tcW w:w="1140" w:type="dxa"/>
          </w:tcPr>
          <w:p w14:paraId="3E61676E">
            <w:pPr>
              <w:snapToGrid w:val="0"/>
              <w:spacing w:line="360" w:lineRule="auto"/>
              <w:jc w:val="center"/>
              <w:rPr>
                <w:rFonts w:ascii="宋体" w:hAnsi="宋体" w:eastAsia="等线" w:cs="Courier New"/>
                <w:kern w:val="0"/>
                <w:sz w:val="24"/>
              </w:rPr>
            </w:pPr>
          </w:p>
        </w:tc>
        <w:tc>
          <w:tcPr>
            <w:tcW w:w="977" w:type="dxa"/>
          </w:tcPr>
          <w:p w14:paraId="59A7ED36">
            <w:pPr>
              <w:snapToGrid w:val="0"/>
              <w:spacing w:line="360" w:lineRule="auto"/>
              <w:jc w:val="center"/>
              <w:rPr>
                <w:rFonts w:ascii="宋体" w:hAnsi="宋体" w:eastAsia="等线" w:cs="Courier New"/>
                <w:kern w:val="0"/>
                <w:sz w:val="24"/>
              </w:rPr>
            </w:pPr>
          </w:p>
        </w:tc>
      </w:tr>
      <w:tr w14:paraId="0A9D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7AC5F9A">
            <w:pPr>
              <w:snapToGrid w:val="0"/>
              <w:spacing w:line="360" w:lineRule="auto"/>
              <w:jc w:val="center"/>
              <w:rPr>
                <w:rFonts w:ascii="宋体" w:hAnsi="宋体" w:eastAsia="等线" w:cs="Courier New"/>
                <w:kern w:val="0"/>
                <w:sz w:val="24"/>
              </w:rPr>
            </w:pPr>
          </w:p>
        </w:tc>
        <w:tc>
          <w:tcPr>
            <w:tcW w:w="2064" w:type="dxa"/>
          </w:tcPr>
          <w:p w14:paraId="4EE9B399">
            <w:pPr>
              <w:snapToGrid w:val="0"/>
              <w:spacing w:line="360" w:lineRule="auto"/>
              <w:jc w:val="center"/>
              <w:rPr>
                <w:rFonts w:ascii="宋体" w:hAnsi="宋体" w:eastAsia="等线" w:cs="Courier New"/>
                <w:kern w:val="0"/>
                <w:sz w:val="24"/>
              </w:rPr>
            </w:pPr>
          </w:p>
        </w:tc>
        <w:tc>
          <w:tcPr>
            <w:tcW w:w="3668" w:type="dxa"/>
          </w:tcPr>
          <w:p w14:paraId="4EF7038E">
            <w:pPr>
              <w:snapToGrid w:val="0"/>
              <w:spacing w:line="360" w:lineRule="auto"/>
              <w:jc w:val="center"/>
              <w:rPr>
                <w:rFonts w:ascii="宋体" w:hAnsi="宋体" w:eastAsia="等线" w:cs="Courier New"/>
                <w:kern w:val="0"/>
                <w:sz w:val="24"/>
              </w:rPr>
            </w:pPr>
          </w:p>
        </w:tc>
        <w:tc>
          <w:tcPr>
            <w:tcW w:w="1140" w:type="dxa"/>
          </w:tcPr>
          <w:p w14:paraId="0A3E2D17">
            <w:pPr>
              <w:snapToGrid w:val="0"/>
              <w:spacing w:line="360" w:lineRule="auto"/>
              <w:jc w:val="center"/>
              <w:rPr>
                <w:rFonts w:ascii="宋体" w:hAnsi="宋体" w:eastAsia="等线" w:cs="Courier New"/>
                <w:kern w:val="0"/>
                <w:sz w:val="24"/>
              </w:rPr>
            </w:pPr>
          </w:p>
        </w:tc>
        <w:tc>
          <w:tcPr>
            <w:tcW w:w="977" w:type="dxa"/>
          </w:tcPr>
          <w:p w14:paraId="04E89A77">
            <w:pPr>
              <w:snapToGrid w:val="0"/>
              <w:spacing w:line="360" w:lineRule="auto"/>
              <w:jc w:val="center"/>
              <w:rPr>
                <w:rFonts w:ascii="宋体" w:hAnsi="宋体" w:eastAsia="等线" w:cs="Courier New"/>
                <w:kern w:val="0"/>
                <w:sz w:val="24"/>
              </w:rPr>
            </w:pPr>
          </w:p>
        </w:tc>
      </w:tr>
      <w:tr w14:paraId="201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F6EA95">
            <w:pPr>
              <w:snapToGrid w:val="0"/>
              <w:spacing w:line="360" w:lineRule="auto"/>
              <w:jc w:val="center"/>
              <w:rPr>
                <w:rFonts w:ascii="宋体" w:hAnsi="宋体" w:eastAsia="等线" w:cs="Courier New"/>
                <w:kern w:val="0"/>
                <w:sz w:val="24"/>
              </w:rPr>
            </w:pPr>
          </w:p>
        </w:tc>
        <w:tc>
          <w:tcPr>
            <w:tcW w:w="2064" w:type="dxa"/>
          </w:tcPr>
          <w:p w14:paraId="61D54876">
            <w:pPr>
              <w:snapToGrid w:val="0"/>
              <w:spacing w:line="360" w:lineRule="auto"/>
              <w:jc w:val="center"/>
              <w:rPr>
                <w:rFonts w:ascii="宋体" w:hAnsi="宋体" w:eastAsia="等线" w:cs="Courier New"/>
                <w:kern w:val="0"/>
                <w:sz w:val="24"/>
              </w:rPr>
            </w:pPr>
          </w:p>
        </w:tc>
        <w:tc>
          <w:tcPr>
            <w:tcW w:w="3668" w:type="dxa"/>
          </w:tcPr>
          <w:p w14:paraId="1C494419">
            <w:pPr>
              <w:snapToGrid w:val="0"/>
              <w:spacing w:line="360" w:lineRule="auto"/>
              <w:jc w:val="center"/>
              <w:rPr>
                <w:rFonts w:ascii="宋体" w:hAnsi="宋体" w:eastAsia="等线" w:cs="Courier New"/>
                <w:kern w:val="0"/>
                <w:sz w:val="24"/>
              </w:rPr>
            </w:pPr>
          </w:p>
        </w:tc>
        <w:tc>
          <w:tcPr>
            <w:tcW w:w="1140" w:type="dxa"/>
          </w:tcPr>
          <w:p w14:paraId="53290F49">
            <w:pPr>
              <w:snapToGrid w:val="0"/>
              <w:spacing w:line="360" w:lineRule="auto"/>
              <w:jc w:val="center"/>
              <w:rPr>
                <w:rFonts w:ascii="宋体" w:hAnsi="宋体" w:eastAsia="等线" w:cs="Courier New"/>
                <w:kern w:val="0"/>
                <w:sz w:val="24"/>
              </w:rPr>
            </w:pPr>
          </w:p>
        </w:tc>
        <w:tc>
          <w:tcPr>
            <w:tcW w:w="977" w:type="dxa"/>
          </w:tcPr>
          <w:p w14:paraId="65805EA4">
            <w:pPr>
              <w:snapToGrid w:val="0"/>
              <w:spacing w:line="360" w:lineRule="auto"/>
              <w:jc w:val="center"/>
              <w:rPr>
                <w:rFonts w:ascii="宋体" w:hAnsi="宋体" w:eastAsia="等线" w:cs="Courier New"/>
                <w:kern w:val="0"/>
                <w:sz w:val="24"/>
              </w:rPr>
            </w:pPr>
          </w:p>
        </w:tc>
      </w:tr>
      <w:tr w14:paraId="12A5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D32088C">
            <w:pPr>
              <w:snapToGrid w:val="0"/>
              <w:spacing w:line="360" w:lineRule="auto"/>
              <w:jc w:val="center"/>
              <w:rPr>
                <w:rFonts w:ascii="宋体" w:hAnsi="宋体" w:eastAsia="等线" w:cs="Courier New"/>
                <w:kern w:val="0"/>
                <w:sz w:val="24"/>
              </w:rPr>
            </w:pPr>
          </w:p>
        </w:tc>
        <w:tc>
          <w:tcPr>
            <w:tcW w:w="2064" w:type="dxa"/>
          </w:tcPr>
          <w:p w14:paraId="4870A5B3">
            <w:pPr>
              <w:snapToGrid w:val="0"/>
              <w:spacing w:line="360" w:lineRule="auto"/>
              <w:jc w:val="center"/>
              <w:rPr>
                <w:rFonts w:ascii="宋体" w:hAnsi="宋体" w:eastAsia="等线" w:cs="Courier New"/>
                <w:kern w:val="0"/>
                <w:sz w:val="24"/>
              </w:rPr>
            </w:pPr>
          </w:p>
        </w:tc>
        <w:tc>
          <w:tcPr>
            <w:tcW w:w="3668" w:type="dxa"/>
          </w:tcPr>
          <w:p w14:paraId="100AAC82">
            <w:pPr>
              <w:snapToGrid w:val="0"/>
              <w:spacing w:line="360" w:lineRule="auto"/>
              <w:jc w:val="center"/>
              <w:rPr>
                <w:rFonts w:ascii="宋体" w:hAnsi="宋体" w:eastAsia="等线" w:cs="Courier New"/>
                <w:kern w:val="0"/>
                <w:sz w:val="24"/>
              </w:rPr>
            </w:pPr>
          </w:p>
        </w:tc>
        <w:tc>
          <w:tcPr>
            <w:tcW w:w="1140" w:type="dxa"/>
          </w:tcPr>
          <w:p w14:paraId="0DCDDF9A">
            <w:pPr>
              <w:snapToGrid w:val="0"/>
              <w:spacing w:line="360" w:lineRule="auto"/>
              <w:jc w:val="center"/>
              <w:rPr>
                <w:rFonts w:ascii="宋体" w:hAnsi="宋体" w:eastAsia="等线" w:cs="Courier New"/>
                <w:kern w:val="0"/>
                <w:sz w:val="24"/>
              </w:rPr>
            </w:pPr>
          </w:p>
        </w:tc>
        <w:tc>
          <w:tcPr>
            <w:tcW w:w="977" w:type="dxa"/>
          </w:tcPr>
          <w:p w14:paraId="03A55912">
            <w:pPr>
              <w:snapToGrid w:val="0"/>
              <w:spacing w:line="360" w:lineRule="auto"/>
              <w:jc w:val="center"/>
              <w:rPr>
                <w:rFonts w:ascii="宋体" w:hAnsi="宋体" w:eastAsia="等线" w:cs="Courier New"/>
                <w:kern w:val="0"/>
                <w:sz w:val="24"/>
              </w:rPr>
            </w:pPr>
          </w:p>
        </w:tc>
      </w:tr>
      <w:tr w14:paraId="5790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865699">
            <w:pPr>
              <w:snapToGrid w:val="0"/>
              <w:spacing w:line="360" w:lineRule="auto"/>
              <w:jc w:val="center"/>
              <w:rPr>
                <w:rFonts w:ascii="宋体" w:hAnsi="宋体" w:eastAsia="等线" w:cs="Courier New"/>
                <w:kern w:val="0"/>
                <w:sz w:val="24"/>
              </w:rPr>
            </w:pPr>
          </w:p>
        </w:tc>
        <w:tc>
          <w:tcPr>
            <w:tcW w:w="2064" w:type="dxa"/>
          </w:tcPr>
          <w:p w14:paraId="7EF26F7A">
            <w:pPr>
              <w:snapToGrid w:val="0"/>
              <w:spacing w:line="360" w:lineRule="auto"/>
              <w:jc w:val="center"/>
              <w:rPr>
                <w:rFonts w:ascii="宋体" w:hAnsi="宋体" w:eastAsia="等线" w:cs="Courier New"/>
                <w:kern w:val="0"/>
                <w:sz w:val="24"/>
              </w:rPr>
            </w:pPr>
          </w:p>
        </w:tc>
        <w:tc>
          <w:tcPr>
            <w:tcW w:w="3668" w:type="dxa"/>
          </w:tcPr>
          <w:p w14:paraId="0FA2750A">
            <w:pPr>
              <w:snapToGrid w:val="0"/>
              <w:spacing w:line="360" w:lineRule="auto"/>
              <w:jc w:val="center"/>
              <w:rPr>
                <w:rFonts w:ascii="宋体" w:hAnsi="宋体" w:eastAsia="等线" w:cs="Courier New"/>
                <w:kern w:val="0"/>
                <w:sz w:val="24"/>
              </w:rPr>
            </w:pPr>
          </w:p>
        </w:tc>
        <w:tc>
          <w:tcPr>
            <w:tcW w:w="1140" w:type="dxa"/>
          </w:tcPr>
          <w:p w14:paraId="686611F0">
            <w:pPr>
              <w:snapToGrid w:val="0"/>
              <w:spacing w:line="360" w:lineRule="auto"/>
              <w:jc w:val="center"/>
              <w:rPr>
                <w:rFonts w:ascii="宋体" w:hAnsi="宋体" w:eastAsia="等线" w:cs="Courier New"/>
                <w:kern w:val="0"/>
                <w:sz w:val="24"/>
              </w:rPr>
            </w:pPr>
          </w:p>
        </w:tc>
        <w:tc>
          <w:tcPr>
            <w:tcW w:w="977" w:type="dxa"/>
          </w:tcPr>
          <w:p w14:paraId="203E50C7">
            <w:pPr>
              <w:snapToGrid w:val="0"/>
              <w:spacing w:line="360" w:lineRule="auto"/>
              <w:jc w:val="center"/>
              <w:rPr>
                <w:rFonts w:ascii="宋体" w:hAnsi="宋体" w:eastAsia="等线" w:cs="Courier New"/>
                <w:kern w:val="0"/>
                <w:sz w:val="24"/>
              </w:rPr>
            </w:pPr>
          </w:p>
        </w:tc>
      </w:tr>
      <w:tr w14:paraId="5DFB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4F3A7C9">
            <w:pPr>
              <w:snapToGrid w:val="0"/>
              <w:spacing w:line="360" w:lineRule="auto"/>
              <w:jc w:val="center"/>
              <w:rPr>
                <w:rFonts w:ascii="宋体" w:hAnsi="宋体" w:eastAsia="等线" w:cs="Courier New"/>
                <w:kern w:val="0"/>
                <w:sz w:val="24"/>
              </w:rPr>
            </w:pPr>
          </w:p>
        </w:tc>
        <w:tc>
          <w:tcPr>
            <w:tcW w:w="2064" w:type="dxa"/>
          </w:tcPr>
          <w:p w14:paraId="0299C7A6">
            <w:pPr>
              <w:snapToGrid w:val="0"/>
              <w:spacing w:line="360" w:lineRule="auto"/>
              <w:jc w:val="center"/>
              <w:rPr>
                <w:rFonts w:ascii="宋体" w:hAnsi="宋体" w:eastAsia="等线" w:cs="Courier New"/>
                <w:kern w:val="0"/>
                <w:sz w:val="24"/>
              </w:rPr>
            </w:pPr>
          </w:p>
        </w:tc>
        <w:tc>
          <w:tcPr>
            <w:tcW w:w="3668" w:type="dxa"/>
          </w:tcPr>
          <w:p w14:paraId="12BDA451">
            <w:pPr>
              <w:snapToGrid w:val="0"/>
              <w:spacing w:line="360" w:lineRule="auto"/>
              <w:jc w:val="center"/>
              <w:rPr>
                <w:rFonts w:ascii="宋体" w:hAnsi="宋体" w:eastAsia="等线" w:cs="Courier New"/>
                <w:kern w:val="0"/>
                <w:sz w:val="24"/>
              </w:rPr>
            </w:pPr>
          </w:p>
        </w:tc>
        <w:tc>
          <w:tcPr>
            <w:tcW w:w="1140" w:type="dxa"/>
          </w:tcPr>
          <w:p w14:paraId="76D3985B">
            <w:pPr>
              <w:snapToGrid w:val="0"/>
              <w:spacing w:line="360" w:lineRule="auto"/>
              <w:jc w:val="center"/>
              <w:rPr>
                <w:rFonts w:ascii="宋体" w:hAnsi="宋体" w:eastAsia="等线" w:cs="Courier New"/>
                <w:kern w:val="0"/>
                <w:sz w:val="24"/>
              </w:rPr>
            </w:pPr>
          </w:p>
        </w:tc>
        <w:tc>
          <w:tcPr>
            <w:tcW w:w="977" w:type="dxa"/>
          </w:tcPr>
          <w:p w14:paraId="44F0A026">
            <w:pPr>
              <w:snapToGrid w:val="0"/>
              <w:spacing w:line="360" w:lineRule="auto"/>
              <w:jc w:val="center"/>
              <w:rPr>
                <w:rFonts w:ascii="宋体" w:hAnsi="宋体" w:eastAsia="等线" w:cs="Courier New"/>
                <w:kern w:val="0"/>
                <w:sz w:val="24"/>
              </w:rPr>
            </w:pPr>
          </w:p>
        </w:tc>
      </w:tr>
      <w:tr w14:paraId="3298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A25230">
            <w:pPr>
              <w:snapToGrid w:val="0"/>
              <w:spacing w:line="360" w:lineRule="auto"/>
              <w:jc w:val="center"/>
              <w:rPr>
                <w:rFonts w:ascii="宋体" w:hAnsi="宋体" w:eastAsia="等线" w:cs="Courier New"/>
                <w:kern w:val="0"/>
                <w:sz w:val="24"/>
              </w:rPr>
            </w:pPr>
          </w:p>
        </w:tc>
        <w:tc>
          <w:tcPr>
            <w:tcW w:w="2064" w:type="dxa"/>
          </w:tcPr>
          <w:p w14:paraId="14EA4B06">
            <w:pPr>
              <w:snapToGrid w:val="0"/>
              <w:spacing w:line="360" w:lineRule="auto"/>
              <w:jc w:val="center"/>
              <w:rPr>
                <w:rFonts w:ascii="宋体" w:hAnsi="宋体" w:eastAsia="等线" w:cs="Courier New"/>
                <w:kern w:val="0"/>
                <w:sz w:val="24"/>
              </w:rPr>
            </w:pPr>
          </w:p>
        </w:tc>
        <w:tc>
          <w:tcPr>
            <w:tcW w:w="3668" w:type="dxa"/>
          </w:tcPr>
          <w:p w14:paraId="33D842CB">
            <w:pPr>
              <w:snapToGrid w:val="0"/>
              <w:spacing w:line="360" w:lineRule="auto"/>
              <w:jc w:val="center"/>
              <w:rPr>
                <w:rFonts w:ascii="宋体" w:hAnsi="宋体" w:eastAsia="等线" w:cs="Courier New"/>
                <w:kern w:val="0"/>
                <w:sz w:val="24"/>
              </w:rPr>
            </w:pPr>
          </w:p>
        </w:tc>
        <w:tc>
          <w:tcPr>
            <w:tcW w:w="1140" w:type="dxa"/>
          </w:tcPr>
          <w:p w14:paraId="790EC976">
            <w:pPr>
              <w:snapToGrid w:val="0"/>
              <w:spacing w:line="360" w:lineRule="auto"/>
              <w:jc w:val="center"/>
              <w:rPr>
                <w:rFonts w:ascii="宋体" w:hAnsi="宋体" w:eastAsia="等线" w:cs="Courier New"/>
                <w:kern w:val="0"/>
                <w:sz w:val="24"/>
              </w:rPr>
            </w:pPr>
          </w:p>
        </w:tc>
        <w:tc>
          <w:tcPr>
            <w:tcW w:w="977" w:type="dxa"/>
          </w:tcPr>
          <w:p w14:paraId="454B9EBA">
            <w:pPr>
              <w:snapToGrid w:val="0"/>
              <w:spacing w:line="360" w:lineRule="auto"/>
              <w:jc w:val="center"/>
              <w:rPr>
                <w:rFonts w:ascii="宋体" w:hAnsi="宋体" w:eastAsia="等线" w:cs="Courier New"/>
                <w:kern w:val="0"/>
                <w:sz w:val="24"/>
              </w:rPr>
            </w:pPr>
          </w:p>
        </w:tc>
      </w:tr>
      <w:tr w14:paraId="568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559DB7E">
            <w:pPr>
              <w:snapToGrid w:val="0"/>
              <w:spacing w:line="360" w:lineRule="auto"/>
              <w:jc w:val="center"/>
              <w:rPr>
                <w:rFonts w:ascii="宋体" w:hAnsi="宋体" w:eastAsia="等线" w:cs="Courier New"/>
                <w:kern w:val="0"/>
                <w:sz w:val="24"/>
              </w:rPr>
            </w:pPr>
          </w:p>
        </w:tc>
        <w:tc>
          <w:tcPr>
            <w:tcW w:w="2064" w:type="dxa"/>
          </w:tcPr>
          <w:p w14:paraId="0A2CAF6B">
            <w:pPr>
              <w:snapToGrid w:val="0"/>
              <w:spacing w:line="360" w:lineRule="auto"/>
              <w:jc w:val="center"/>
              <w:rPr>
                <w:rFonts w:ascii="宋体" w:hAnsi="宋体" w:eastAsia="等线" w:cs="Courier New"/>
                <w:kern w:val="0"/>
                <w:sz w:val="24"/>
              </w:rPr>
            </w:pPr>
          </w:p>
        </w:tc>
        <w:tc>
          <w:tcPr>
            <w:tcW w:w="3668" w:type="dxa"/>
          </w:tcPr>
          <w:p w14:paraId="7B910408">
            <w:pPr>
              <w:snapToGrid w:val="0"/>
              <w:spacing w:line="360" w:lineRule="auto"/>
              <w:jc w:val="center"/>
              <w:rPr>
                <w:rFonts w:ascii="宋体" w:hAnsi="宋体" w:eastAsia="等线" w:cs="Courier New"/>
                <w:kern w:val="0"/>
                <w:sz w:val="24"/>
              </w:rPr>
            </w:pPr>
          </w:p>
        </w:tc>
        <w:tc>
          <w:tcPr>
            <w:tcW w:w="1140" w:type="dxa"/>
          </w:tcPr>
          <w:p w14:paraId="66DCBCF3">
            <w:pPr>
              <w:snapToGrid w:val="0"/>
              <w:spacing w:line="360" w:lineRule="auto"/>
              <w:jc w:val="center"/>
              <w:rPr>
                <w:rFonts w:ascii="宋体" w:hAnsi="宋体" w:eastAsia="等线" w:cs="Courier New"/>
                <w:kern w:val="0"/>
                <w:sz w:val="24"/>
              </w:rPr>
            </w:pPr>
          </w:p>
        </w:tc>
        <w:tc>
          <w:tcPr>
            <w:tcW w:w="977" w:type="dxa"/>
          </w:tcPr>
          <w:p w14:paraId="74745D47">
            <w:pPr>
              <w:snapToGrid w:val="0"/>
              <w:spacing w:line="360" w:lineRule="auto"/>
              <w:jc w:val="center"/>
              <w:rPr>
                <w:rFonts w:ascii="宋体" w:hAnsi="宋体" w:eastAsia="等线" w:cs="Courier New"/>
                <w:kern w:val="0"/>
                <w:sz w:val="24"/>
              </w:rPr>
            </w:pPr>
          </w:p>
        </w:tc>
      </w:tr>
    </w:tbl>
    <w:p w14:paraId="49ABD77B">
      <w:pPr>
        <w:snapToGrid w:val="0"/>
        <w:spacing w:line="400" w:lineRule="exact"/>
        <w:jc w:val="center"/>
        <w:rPr>
          <w:rFonts w:ascii="宋体" w:hAnsi="宋体" w:cs="Courier New"/>
          <w:kern w:val="0"/>
          <w:sz w:val="24"/>
        </w:rPr>
      </w:pPr>
      <w:r>
        <w:rPr>
          <w:rFonts w:hint="eastAsia" w:ascii="宋体" w:hAnsi="宋体" w:cs="Courier New"/>
          <w:kern w:val="0"/>
          <w:sz w:val="24"/>
        </w:rPr>
        <w:br w:type="page"/>
      </w:r>
    </w:p>
    <w:p w14:paraId="585E75A2">
      <w:pPr>
        <w:snapToGrid w:val="0"/>
        <w:spacing w:line="400" w:lineRule="exact"/>
        <w:ind w:firstLine="643"/>
        <w:jc w:val="center"/>
        <w:rPr>
          <w:rFonts w:ascii="宋体" w:hAnsi="宋体" w:cs="宋体"/>
          <w:b/>
          <w:kern w:val="0"/>
          <w:sz w:val="32"/>
          <w:szCs w:val="32"/>
          <w:lang w:bidi="ar"/>
        </w:rPr>
      </w:pPr>
    </w:p>
    <w:p w14:paraId="20578B91">
      <w:pPr>
        <w:snapToGrid w:val="0"/>
        <w:spacing w:line="400" w:lineRule="exact"/>
        <w:ind w:firstLine="643"/>
        <w:jc w:val="center"/>
        <w:outlineLvl w:val="0"/>
        <w:rPr>
          <w:rFonts w:ascii="宋体" w:hAnsi="宋体" w:cs="宋体"/>
          <w:b/>
          <w:kern w:val="0"/>
          <w:sz w:val="32"/>
          <w:szCs w:val="32"/>
          <w:shd w:val="clear" w:color="auto" w:fill="FFFFFF"/>
        </w:rPr>
      </w:pPr>
      <w:r>
        <w:rPr>
          <w:rFonts w:hint="eastAsia" w:ascii="宋体" w:hAnsi="宋体" w:cs="宋体"/>
          <w:b/>
          <w:kern w:val="0"/>
          <w:sz w:val="32"/>
          <w:szCs w:val="32"/>
          <w:lang w:bidi="ar"/>
        </w:rPr>
        <w:t>一、法定代表人授权委托书</w:t>
      </w:r>
    </w:p>
    <w:p w14:paraId="53A7C97D">
      <w:pPr>
        <w:shd w:val="clear" w:color="auto" w:fill="FFFFFF"/>
        <w:snapToGrid w:val="0"/>
        <w:spacing w:after="50"/>
        <w:ind w:firstLine="480"/>
        <w:rPr>
          <w:rFonts w:ascii="宋体" w:hAnsi="宋体" w:cs="宋体"/>
          <w:bCs/>
          <w:sz w:val="24"/>
          <w:shd w:val="clear" w:color="auto" w:fill="FFFFFF"/>
        </w:rPr>
      </w:pPr>
      <w:r>
        <w:rPr>
          <w:rFonts w:ascii="_5b8b_4f53" w:hAnsi="_5b8b_4f53" w:eastAsia="_5b8b_4f53" w:cs="宋体"/>
          <w:kern w:val="0"/>
          <w:szCs w:val="28"/>
          <w:shd w:val="clear" w:color="auto" w:fill="FFFFFF"/>
          <w:lang w:bidi="ar"/>
        </w:rPr>
        <w:t> </w:t>
      </w:r>
    </w:p>
    <w:p w14:paraId="53DCD237">
      <w:pPr>
        <w:shd w:val="clear" w:color="auto" w:fill="FFFFFF"/>
        <w:snapToGrid w:val="0"/>
        <w:spacing w:after="50" w:line="360" w:lineRule="auto"/>
        <w:rPr>
          <w:rFonts w:hAnsi="宋体" w:cs="宋体"/>
          <w:sz w:val="24"/>
          <w:shd w:val="clear" w:color="auto" w:fill="FFFFFF"/>
          <w:lang w:bidi="ar"/>
        </w:rPr>
      </w:pPr>
    </w:p>
    <w:p w14:paraId="5887724D">
      <w:pPr>
        <w:shd w:val="clear" w:color="auto" w:fill="FFFFFF"/>
        <w:snapToGrid w:val="0"/>
        <w:spacing w:after="50" w:line="360" w:lineRule="auto"/>
        <w:rPr>
          <w:rFonts w:hAnsi="宋体"/>
          <w:sz w:val="24"/>
          <w:shd w:val="clear" w:color="auto" w:fill="FFFFFF"/>
        </w:rPr>
      </w:pPr>
      <w:r>
        <w:rPr>
          <w:rFonts w:hint="eastAsia" w:hAnsi="宋体" w:cs="宋体"/>
          <w:sz w:val="24"/>
          <w:shd w:val="clear" w:color="auto" w:fill="FFFFFF"/>
          <w:lang w:bidi="ar"/>
        </w:rPr>
        <w:t>浙江交通技师学院：</w:t>
      </w:r>
    </w:p>
    <w:p w14:paraId="67F67368">
      <w:pPr>
        <w:snapToGrid w:val="0"/>
        <w:spacing w:line="360" w:lineRule="auto"/>
        <w:ind w:firstLine="480" w:firstLineChars="200"/>
        <w:jc w:val="left"/>
        <w:rPr>
          <w:rFonts w:ascii="宋体" w:hAnsi="宋体" w:cs="宋体"/>
          <w:sz w:val="24"/>
        </w:rPr>
      </w:pPr>
      <w:r>
        <w:rPr>
          <w:rFonts w:hint="eastAsia" w:ascii="宋体" w:hAnsi="宋体" w:cs="宋体"/>
          <w:sz w:val="24"/>
          <w:lang w:bidi="ar"/>
        </w:rPr>
        <w:t>现授权委托</w:t>
      </w:r>
      <w:r>
        <w:rPr>
          <w:rFonts w:hint="eastAsia" w:ascii="宋体" w:hAnsi="宋体" w:cs="宋体"/>
          <w:sz w:val="24"/>
          <w:u w:val="single"/>
          <w:lang w:bidi="ar"/>
        </w:rPr>
        <w:t xml:space="preserve">               </w:t>
      </w:r>
      <w:r>
        <w:rPr>
          <w:rFonts w:hint="eastAsia" w:ascii="宋体" w:hAnsi="宋体" w:cs="宋体"/>
          <w:sz w:val="24"/>
          <w:lang w:bidi="ar"/>
        </w:rPr>
        <w:t>（姓名）</w:t>
      </w:r>
      <w:r>
        <w:rPr>
          <w:sz w:val="24"/>
          <w:szCs w:val="32"/>
          <w:lang w:val="zh-CN"/>
        </w:rPr>
        <w:t>（身份证号码：</w:t>
      </w:r>
      <w:r>
        <w:rPr>
          <w:sz w:val="24"/>
          <w:szCs w:val="32"/>
          <w:u w:val="single"/>
          <w:lang w:val="zh-CN"/>
        </w:rPr>
        <w:t xml:space="preserve">          </w:t>
      </w:r>
      <w:r>
        <w:rPr>
          <w:sz w:val="24"/>
          <w:szCs w:val="32"/>
          <w:lang w:val="zh-CN"/>
        </w:rPr>
        <w:t>，手机：</w:t>
      </w:r>
      <w:r>
        <w:rPr>
          <w:sz w:val="24"/>
          <w:szCs w:val="32"/>
          <w:u w:val="single"/>
          <w:lang w:val="zh-CN"/>
        </w:rPr>
        <w:t xml:space="preserve">          </w:t>
      </w:r>
      <w:r>
        <w:rPr>
          <w:sz w:val="24"/>
          <w:szCs w:val="32"/>
          <w:lang w:val="zh-CN"/>
        </w:rPr>
        <w:t>）</w:t>
      </w:r>
      <w:r>
        <w:rPr>
          <w:rFonts w:hint="eastAsia" w:ascii="宋体" w:hAnsi="宋体" w:cs="宋体"/>
          <w:sz w:val="24"/>
          <w:lang w:bidi="ar"/>
        </w:rPr>
        <w:t>以我方的名义参加浙江交通技师学院智慧物流仿真实训工作站项目（项目编号：WQ2025231-HW183）的投标活动，并代表我方全权办理针对上述项目的投标、开标、评标、签约等具体事务和签署相关文件。</w:t>
      </w:r>
    </w:p>
    <w:p w14:paraId="1141CE42">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 xml:space="preserve">    我方对被授权人的签名事项负全部责任。</w:t>
      </w:r>
    </w:p>
    <w:p w14:paraId="42ADF392">
      <w:pPr>
        <w:shd w:val="clear" w:color="auto" w:fill="FFFFFF"/>
        <w:snapToGrid w:val="0"/>
        <w:spacing w:after="50" w:line="360" w:lineRule="auto"/>
        <w:ind w:firstLine="480"/>
        <w:rPr>
          <w:rFonts w:ascii="宋体" w:hAnsi="宋体" w:cs="宋体"/>
          <w:sz w:val="24"/>
          <w:shd w:val="clear" w:color="auto" w:fill="FFFFFF"/>
        </w:rPr>
      </w:pPr>
      <w:r>
        <w:rPr>
          <w:rFonts w:hint="eastAsia" w:ascii="宋体" w:hAnsi="宋体" w:cs="宋体"/>
          <w:sz w:val="24"/>
          <w:shd w:val="clear" w:color="auto" w:fill="FFFFFF"/>
          <w:lang w:bidi="ar"/>
        </w:rPr>
        <w:t>在撤销授权的书面通知以前，本授权书一直有效。被授权人在授权书有效期内签署的所有文件不因授权的撤销而失效。</w:t>
      </w:r>
    </w:p>
    <w:p w14:paraId="6821BC06">
      <w:pPr>
        <w:shd w:val="clear" w:color="auto" w:fill="FFFFFF"/>
        <w:snapToGrid w:val="0"/>
        <w:spacing w:after="50" w:line="360" w:lineRule="auto"/>
        <w:ind w:firstLine="480"/>
        <w:rPr>
          <w:rFonts w:ascii="宋体" w:hAnsi="宋体" w:cs="宋体"/>
          <w:sz w:val="24"/>
          <w:shd w:val="clear" w:color="auto" w:fill="FFFFFF"/>
        </w:rPr>
      </w:pPr>
      <w:r>
        <w:rPr>
          <w:rFonts w:hint="eastAsia" w:ascii="宋体" w:hAnsi="宋体" w:cs="宋体"/>
          <w:sz w:val="24"/>
          <w:shd w:val="clear" w:color="auto" w:fill="FFFFFF"/>
          <w:lang w:bidi="ar"/>
        </w:rPr>
        <w:t>被授权人无转委托权，特此委托。</w:t>
      </w:r>
    </w:p>
    <w:p w14:paraId="301E56BC">
      <w:pPr>
        <w:shd w:val="clear" w:color="auto" w:fill="FFFFFF"/>
        <w:snapToGrid w:val="0"/>
        <w:spacing w:after="50"/>
        <w:rPr>
          <w:rFonts w:ascii="宋体" w:hAnsi="宋体" w:cs="宋体"/>
          <w:sz w:val="24"/>
          <w:szCs w:val="20"/>
          <w:shd w:val="clear" w:color="auto" w:fill="FFFFFF"/>
        </w:rPr>
      </w:pPr>
      <w:r>
        <w:rPr>
          <w:rFonts w:hint="eastAsia" w:ascii="宋体" w:hAnsi="宋体" w:cs="宋体"/>
          <w:sz w:val="24"/>
          <w:szCs w:val="20"/>
          <w:shd w:val="clear" w:color="auto" w:fill="FFFFFF"/>
          <w:lang w:bidi="ar"/>
        </w:rPr>
        <w:t> </w:t>
      </w:r>
    </w:p>
    <w:p w14:paraId="1F52F4B8">
      <w:pPr>
        <w:shd w:val="clear" w:color="auto" w:fill="FFFFFF"/>
        <w:snapToGrid w:val="0"/>
        <w:spacing w:after="50"/>
        <w:rPr>
          <w:rFonts w:ascii="宋体" w:hAnsi="宋体" w:cs="宋体"/>
          <w:sz w:val="24"/>
          <w:szCs w:val="20"/>
          <w:u w:val="single"/>
          <w:shd w:val="clear" w:color="auto" w:fill="FFFFFF"/>
        </w:rPr>
      </w:pPr>
      <w:r>
        <w:rPr>
          <w:rFonts w:hint="eastAsia" w:ascii="宋体" w:hAnsi="宋体" w:cs="宋体"/>
          <w:sz w:val="24"/>
          <w:shd w:val="clear" w:color="auto" w:fill="FFFFFF"/>
          <w:lang w:bidi="ar"/>
        </w:rPr>
        <w:t>法定代表人</w:t>
      </w:r>
      <w:r>
        <w:rPr>
          <w:rFonts w:hint="eastAsia" w:ascii="宋体" w:hAnsi="宋体" w:cs="宋体"/>
          <w:sz w:val="24"/>
        </w:rPr>
        <w:t>（签字或盖章）</w:t>
      </w:r>
      <w:r>
        <w:rPr>
          <w:rFonts w:hint="eastAsia" w:ascii="宋体" w:hAnsi="宋体" w:cs="宋体"/>
          <w:sz w:val="24"/>
          <w:shd w:val="clear" w:color="auto" w:fill="FFFFFF"/>
          <w:lang w:bidi="ar"/>
        </w:rPr>
        <w:t>：</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被授权人</w:t>
      </w:r>
      <w:r>
        <w:rPr>
          <w:rFonts w:hint="eastAsia" w:ascii="宋体" w:hAnsi="宋体" w:cs="宋体"/>
          <w:sz w:val="24"/>
        </w:rPr>
        <w:t>（签字或盖章）</w:t>
      </w:r>
      <w:r>
        <w:rPr>
          <w:rFonts w:hint="eastAsia" w:ascii="宋体" w:hAnsi="宋体" w:cs="宋体"/>
          <w:sz w:val="24"/>
          <w:shd w:val="clear" w:color="auto" w:fill="FFFFFF"/>
          <w:lang w:bidi="ar"/>
        </w:rPr>
        <w:t>：</w:t>
      </w:r>
      <w:r>
        <w:rPr>
          <w:rFonts w:hint="eastAsia" w:ascii="宋体" w:hAnsi="宋体" w:cs="宋体"/>
          <w:sz w:val="24"/>
          <w:u w:val="single"/>
          <w:shd w:val="clear" w:color="auto" w:fill="FFFFFF"/>
          <w:lang w:bidi="ar"/>
        </w:rPr>
        <w:t xml:space="preserve">          </w:t>
      </w:r>
    </w:p>
    <w:p w14:paraId="6BD46656">
      <w:pPr>
        <w:shd w:val="clear" w:color="auto" w:fill="FFFFFF"/>
        <w:snapToGrid w:val="0"/>
        <w:spacing w:after="50"/>
        <w:ind w:firstLine="1200" w:firstLineChars="500"/>
        <w:rPr>
          <w:rFonts w:ascii="宋体" w:hAnsi="宋体" w:cs="宋体"/>
          <w:sz w:val="24"/>
          <w:szCs w:val="20"/>
          <w:shd w:val="clear" w:color="auto" w:fill="FFFFFF"/>
        </w:rPr>
      </w:pPr>
      <w:r>
        <w:rPr>
          <w:rFonts w:hint="eastAsia" w:ascii="宋体" w:hAnsi="宋体" w:cs="宋体"/>
          <w:sz w:val="24"/>
          <w:shd w:val="clear" w:color="auto" w:fill="FFFFFF"/>
          <w:lang w:bidi="ar"/>
        </w:rPr>
        <w:t>职务：</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职务：</w:t>
      </w:r>
      <w:r>
        <w:rPr>
          <w:rFonts w:hint="eastAsia" w:ascii="宋体" w:hAnsi="宋体" w:cs="宋体"/>
          <w:sz w:val="24"/>
          <w:u w:val="single"/>
          <w:shd w:val="clear" w:color="auto" w:fill="FFFFFF"/>
          <w:lang w:bidi="ar"/>
        </w:rPr>
        <w:t xml:space="preserve">          </w:t>
      </w:r>
    </w:p>
    <w:p w14:paraId="411377C3">
      <w:pPr>
        <w:shd w:val="clear" w:color="auto" w:fill="FFFFFF"/>
        <w:snapToGrid w:val="0"/>
        <w:spacing w:after="50"/>
        <w:rPr>
          <w:rFonts w:ascii="宋体" w:hAnsi="宋体" w:cs="宋体"/>
          <w:sz w:val="24"/>
          <w:shd w:val="clear" w:color="auto" w:fill="FFFFFF"/>
        </w:rPr>
      </w:pPr>
    </w:p>
    <w:p w14:paraId="79F4E266">
      <w:pPr>
        <w:shd w:val="clear" w:color="auto" w:fill="FFFFFF"/>
        <w:snapToGrid w:val="0"/>
        <w:spacing w:after="50"/>
        <w:rPr>
          <w:rFonts w:ascii="宋体" w:hAnsi="宋体" w:cs="宋体"/>
          <w:sz w:val="24"/>
          <w:shd w:val="clear" w:color="auto" w:fill="FFFFFF"/>
        </w:rPr>
      </w:pPr>
    </w:p>
    <w:p w14:paraId="0A33646A">
      <w:pPr>
        <w:snapToGrid w:val="0"/>
        <w:spacing w:before="120" w:beforeLines="50" w:after="50" w:line="360" w:lineRule="auto"/>
        <w:ind w:firstLine="482"/>
        <w:rPr>
          <w:rFonts w:ascii="宋体" w:hAnsi="宋体" w:cs="宋体"/>
          <w:b/>
          <w:sz w:val="24"/>
        </w:rPr>
      </w:pPr>
      <w:r>
        <w:rPr>
          <w:rFonts w:hint="eastAsia" w:ascii="宋体" w:hAnsi="宋体" w:cs="宋体"/>
          <w:b/>
          <w:sz w:val="24"/>
        </w:rPr>
        <w:t>后附：1.法定代表人身份证复印件（双面）；</w:t>
      </w:r>
    </w:p>
    <w:p w14:paraId="4771DD03">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rPr>
        <w:t>2.被授权人身份证复印件（双面）；</w:t>
      </w:r>
    </w:p>
    <w:p w14:paraId="5909EAF8">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szCs w:val="20"/>
        </w:rPr>
        <w:t>3.被授权人在投标企业的社保缴纳记录材料复印件。</w:t>
      </w:r>
    </w:p>
    <w:p w14:paraId="2A85C20D">
      <w:pPr>
        <w:shd w:val="clear" w:color="auto" w:fill="FFFFFF"/>
        <w:snapToGrid w:val="0"/>
        <w:spacing w:after="50"/>
        <w:rPr>
          <w:rFonts w:ascii="宋体" w:hAnsi="宋体" w:cs="宋体"/>
          <w:sz w:val="24"/>
          <w:shd w:val="clear" w:color="auto" w:fill="FFFFFF"/>
        </w:rPr>
      </w:pPr>
      <w:r>
        <w:rPr>
          <w:rFonts w:hint="eastAsia" w:ascii="宋体" w:hAnsi="宋体" w:cs="宋体"/>
          <w:sz w:val="24"/>
          <w:shd w:val="clear" w:color="auto" w:fill="FFFFFF"/>
          <w:lang w:bidi="ar"/>
        </w:rPr>
        <w:t> </w:t>
      </w:r>
    </w:p>
    <w:p w14:paraId="242D04C2">
      <w:pPr>
        <w:shd w:val="clear" w:color="auto" w:fill="FFFFFF"/>
        <w:snapToGrid w:val="0"/>
        <w:spacing w:after="50"/>
        <w:rPr>
          <w:rFonts w:ascii="宋体" w:hAnsi="宋体" w:cs="宋体"/>
          <w:sz w:val="24"/>
          <w:szCs w:val="20"/>
          <w:shd w:val="clear" w:color="auto" w:fill="FFFFFF"/>
          <w:lang w:bidi="ar"/>
        </w:rPr>
      </w:pPr>
      <w:r>
        <w:rPr>
          <w:rFonts w:hint="eastAsia" w:ascii="宋体" w:hAnsi="宋体" w:cs="宋体"/>
          <w:sz w:val="24"/>
          <w:shd w:val="clear" w:color="auto" w:fill="FFFFFF"/>
          <w:lang w:bidi="ar"/>
        </w:rPr>
        <w:t xml:space="preserve">  </w:t>
      </w:r>
      <w:r>
        <w:rPr>
          <w:rFonts w:hint="eastAsia" w:ascii="宋体" w:hAnsi="宋体" w:cs="宋体"/>
          <w:sz w:val="24"/>
          <w:szCs w:val="20"/>
          <w:shd w:val="clear" w:color="auto" w:fill="FFFFFF"/>
          <w:lang w:bidi="ar"/>
        </w:rPr>
        <w:t> </w:t>
      </w:r>
    </w:p>
    <w:p w14:paraId="75247DFF">
      <w:pPr>
        <w:pStyle w:val="154"/>
        <w:ind w:firstLine="480"/>
        <w:rPr>
          <w:rFonts w:ascii="宋体" w:hAnsi="宋体" w:cs="宋体"/>
          <w:szCs w:val="20"/>
          <w:shd w:val="clear" w:color="auto" w:fill="FFFFFF"/>
          <w:lang w:bidi="ar"/>
        </w:rPr>
      </w:pPr>
    </w:p>
    <w:p w14:paraId="17A0656B">
      <w:pPr>
        <w:pStyle w:val="154"/>
        <w:ind w:firstLine="480"/>
        <w:rPr>
          <w:rFonts w:ascii="宋体" w:hAnsi="宋体" w:cs="宋体"/>
          <w:szCs w:val="20"/>
          <w:shd w:val="clear" w:color="auto" w:fill="FFFFFF"/>
          <w:lang w:bidi="ar"/>
        </w:rPr>
      </w:pPr>
    </w:p>
    <w:p w14:paraId="7C441921">
      <w:pPr>
        <w:pStyle w:val="154"/>
        <w:ind w:firstLine="480"/>
        <w:rPr>
          <w:rFonts w:ascii="宋体" w:hAnsi="宋体" w:cs="宋体"/>
          <w:szCs w:val="20"/>
          <w:shd w:val="clear" w:color="auto" w:fill="FFFFFF"/>
          <w:lang w:bidi="ar"/>
        </w:rPr>
      </w:pPr>
    </w:p>
    <w:p w14:paraId="193C47C3">
      <w:pPr>
        <w:shd w:val="clear" w:color="auto" w:fill="FFFFFF"/>
        <w:snapToGrid w:val="0"/>
        <w:spacing w:after="50"/>
        <w:rPr>
          <w:rFonts w:ascii="宋体" w:hAnsi="宋体" w:cs="宋体"/>
          <w:sz w:val="24"/>
          <w:shd w:val="clear" w:color="auto" w:fill="FFFFFF"/>
          <w:lang w:bidi="ar"/>
        </w:rPr>
      </w:pPr>
      <w:r>
        <w:rPr>
          <w:rFonts w:hint="eastAsia" w:ascii="宋体" w:hAnsi="宋体" w:cs="宋体"/>
          <w:sz w:val="24"/>
          <w:shd w:val="clear" w:color="auto" w:fill="FFFFFF"/>
          <w:lang w:bidi="ar"/>
        </w:rPr>
        <w:t xml:space="preserve">                                           投标人全称（电子签章/公章）：</w:t>
      </w:r>
    </w:p>
    <w:p w14:paraId="00EE847F">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419E59C8">
      <w:pPr>
        <w:shd w:val="clear" w:color="auto" w:fill="FFFFFF"/>
        <w:snapToGrid w:val="0"/>
        <w:spacing w:after="50"/>
        <w:jc w:val="center"/>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789FAAF9">
      <w:pPr>
        <w:widowControl/>
        <w:shd w:val="clear" w:color="auto" w:fill="FFFFFF"/>
        <w:spacing w:before="100" w:beforeAutospacing="1" w:after="100" w:afterAutospacing="1" w:line="500" w:lineRule="atLeast"/>
        <w:ind w:firstLine="482"/>
        <w:jc w:val="center"/>
        <w:rPr>
          <w:rFonts w:ascii="宋体" w:hAnsi="宋体" w:cs="宋体"/>
          <w:kern w:val="0"/>
          <w:sz w:val="24"/>
          <w:shd w:val="clear" w:color="auto" w:fill="FFFFFF"/>
        </w:rPr>
      </w:pPr>
      <w:r>
        <w:rPr>
          <w:rFonts w:ascii="_5b8b_4f53" w:hAnsi="_5b8b_4f53" w:eastAsia="_5b8b_4f53" w:cs="宋体"/>
          <w:kern w:val="0"/>
          <w:sz w:val="27"/>
          <w:szCs w:val="27"/>
          <w:shd w:val="clear" w:color="auto" w:fill="FFFFFF"/>
          <w:lang w:bidi="ar"/>
        </w:rPr>
        <w:t> </w:t>
      </w:r>
      <w:r>
        <w:rPr>
          <w:rFonts w:cs="宋体"/>
          <w:kern w:val="0"/>
          <w:sz w:val="27"/>
          <w:szCs w:val="27"/>
          <w:shd w:val="clear" w:color="auto" w:fill="FFFFFF"/>
          <w:lang w:bidi="ar"/>
        </w:rPr>
        <w:t> </w:t>
      </w:r>
      <w:r>
        <w:rPr>
          <w:rFonts w:hint="eastAsia" w:ascii="宋体" w:hAnsi="宋体" w:cs="宋体"/>
          <w:b/>
          <w:bCs/>
          <w:kern w:val="0"/>
          <w:sz w:val="24"/>
          <w:shd w:val="clear" w:color="auto" w:fill="FFFFFF"/>
          <w:lang w:bidi="ar"/>
        </w:rPr>
        <w:t>注：法定代表人本人参加投标时无须提供授权，但须提供身份证双面复印件。</w:t>
      </w:r>
    </w:p>
    <w:p w14:paraId="32A32AA4">
      <w:pPr>
        <w:widowControl/>
        <w:shd w:val="clear" w:color="auto" w:fill="FFFFFF"/>
        <w:spacing w:before="100" w:beforeAutospacing="1" w:after="100" w:afterAutospacing="1" w:line="440" w:lineRule="atLeast"/>
        <w:ind w:firstLine="540"/>
        <w:rPr>
          <w:rFonts w:cs="宋体"/>
          <w:kern w:val="0"/>
          <w:sz w:val="27"/>
          <w:szCs w:val="27"/>
          <w:shd w:val="clear" w:color="auto" w:fill="FFFFFF"/>
          <w:lang w:bidi="ar"/>
        </w:rPr>
      </w:pPr>
    </w:p>
    <w:p w14:paraId="7A12DB3E">
      <w:pPr>
        <w:widowControl/>
        <w:shd w:val="clear" w:color="auto" w:fill="FFFFFF"/>
        <w:spacing w:before="100" w:beforeAutospacing="1" w:after="100" w:afterAutospacing="1" w:line="440" w:lineRule="atLeast"/>
        <w:ind w:firstLine="562"/>
        <w:rPr>
          <w:rFonts w:ascii="宋体" w:hAnsi="宋体" w:cs="宋体"/>
          <w:kern w:val="0"/>
          <w:sz w:val="27"/>
          <w:szCs w:val="27"/>
          <w:shd w:val="clear" w:color="auto" w:fill="FFFFFF"/>
        </w:rPr>
      </w:pPr>
      <w:r>
        <w:rPr>
          <w:b/>
          <w:bCs/>
          <w:sz w:val="28"/>
          <w:szCs w:val="28"/>
        </w:rPr>
        <w:br w:type="page"/>
      </w:r>
    </w:p>
    <w:p w14:paraId="4A85C6CF">
      <w:pPr>
        <w:widowControl/>
        <w:shd w:val="clear" w:color="auto" w:fill="FFFFFF"/>
        <w:spacing w:before="100" w:beforeAutospacing="1" w:after="100" w:afterAutospacing="1"/>
        <w:ind w:firstLine="542"/>
        <w:jc w:val="center"/>
        <w:rPr>
          <w:rFonts w:ascii="_5b8b_4f53" w:hAnsi="_5b8b_4f53" w:cs="宋体"/>
          <w:b/>
          <w:bCs/>
          <w:kern w:val="0"/>
          <w:sz w:val="27"/>
          <w:szCs w:val="27"/>
          <w:shd w:val="clear" w:color="auto" w:fill="FFFFFF"/>
          <w:lang w:bidi="ar"/>
        </w:rPr>
      </w:pPr>
      <w:bookmarkStart w:id="22" w:name="_Toc24832"/>
      <w:bookmarkEnd w:id="22"/>
    </w:p>
    <w:p w14:paraId="7671AA0D">
      <w:pPr>
        <w:widowControl/>
        <w:shd w:val="clear" w:color="auto" w:fill="FFFFFF"/>
        <w:spacing w:before="100" w:beforeAutospacing="1" w:after="100" w:afterAutospacing="1"/>
        <w:ind w:firstLine="542"/>
        <w:jc w:val="center"/>
        <w:rPr>
          <w:rFonts w:ascii="宋体" w:hAnsi="宋体" w:cs="宋体"/>
          <w:b/>
          <w:bCs/>
          <w:kern w:val="0"/>
          <w:sz w:val="27"/>
          <w:szCs w:val="27"/>
          <w:shd w:val="clear" w:color="auto" w:fill="FFFFFF"/>
        </w:rPr>
      </w:pPr>
      <w:r>
        <w:rPr>
          <w:rFonts w:hint="eastAsia" w:ascii="_5b8b_4f53" w:hAnsi="_5b8b_4f53" w:cs="宋体"/>
          <w:b/>
          <w:bCs/>
          <w:kern w:val="0"/>
          <w:sz w:val="27"/>
          <w:szCs w:val="27"/>
          <w:shd w:val="clear" w:color="auto" w:fill="FFFFFF"/>
          <w:lang w:bidi="ar"/>
        </w:rPr>
        <w:t>法定代表人身份证明书</w:t>
      </w:r>
    </w:p>
    <w:p w14:paraId="72D89D2F">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单位名称：</w:t>
      </w:r>
    </w:p>
    <w:p w14:paraId="177402B8">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7407BD81">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地</w:t>
      </w:r>
      <w:r>
        <w:rPr>
          <w:rFonts w:ascii="_5b8b_4f53" w:hAnsi="_5b8b_4f53" w:eastAsia="_5b8b_4f53" w:cs="宋体"/>
          <w:spacing w:val="8"/>
          <w:kern w:val="0"/>
          <w:sz w:val="24"/>
          <w:shd w:val="clear" w:color="auto" w:fill="FFFFFF"/>
          <w:lang w:bidi="ar"/>
        </w:rPr>
        <w:t>    </w:t>
      </w:r>
      <w:r>
        <w:rPr>
          <w:rFonts w:hint="eastAsia" w:ascii="_5b8b_4f53" w:hAnsi="_5b8b_4f53" w:cs="宋体"/>
          <w:spacing w:val="8"/>
          <w:kern w:val="0"/>
          <w:sz w:val="24"/>
          <w:shd w:val="clear" w:color="auto" w:fill="FFFFFF"/>
          <w:lang w:bidi="ar"/>
        </w:rPr>
        <w:t>址：</w:t>
      </w:r>
    </w:p>
    <w:p w14:paraId="30BA50A3">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3A994E20">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姓名：</w:t>
      </w:r>
      <w:r>
        <w:rPr>
          <w:rFonts w:ascii="_5b8b_4f53" w:hAnsi="_5b8b_4f53" w:eastAsia="_5b8b_4f53" w:cs="宋体"/>
          <w:spacing w:val="8"/>
          <w:kern w:val="0"/>
          <w:sz w:val="24"/>
          <w:u w:val="single"/>
          <w:shd w:val="clear" w:color="auto" w:fill="FFFFFF"/>
          <w:lang w:bidi="ar"/>
        </w:rPr>
        <w:t xml:space="preserve">          </w:t>
      </w:r>
      <w:r>
        <w:rPr>
          <w:rFonts w:hint="eastAsia" w:ascii="_5b8b_4f53" w:hAnsi="_5b8b_4f53" w:cs="宋体"/>
          <w:spacing w:val="8"/>
          <w:kern w:val="0"/>
          <w:sz w:val="24"/>
          <w:shd w:val="clear" w:color="auto" w:fill="FFFFFF"/>
          <w:lang w:bidi="ar"/>
        </w:rPr>
        <w:t>性别：</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年龄：</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职务：</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p>
    <w:p w14:paraId="0AA9F902">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系</w:t>
      </w:r>
      <w:r>
        <w:rPr>
          <w:rFonts w:ascii="_5b8b_4f53" w:hAnsi="_5b8b_4f53" w:eastAsia="_5b8b_4f53" w:cs="宋体"/>
          <w:spacing w:val="8"/>
          <w:kern w:val="0"/>
          <w:sz w:val="24"/>
          <w:shd w:val="clear" w:color="auto" w:fill="FFFFFF"/>
          <w:lang w:bidi="ar"/>
        </w:rPr>
        <w:t xml:space="preserve"> </w:t>
      </w:r>
      <w:r>
        <w:rPr>
          <w:rFonts w:ascii="_5b8b_4f53" w:hAnsi="_5b8b_4f53" w:eastAsia="_5b8b_4f53" w:cs="宋体"/>
          <w:spacing w:val="8"/>
          <w:kern w:val="0"/>
          <w:sz w:val="24"/>
          <w:u w:val="single"/>
          <w:shd w:val="clear" w:color="auto" w:fill="FFFFFF"/>
          <w:lang w:bidi="ar"/>
        </w:rPr>
        <w:t xml:space="preserve">                           </w:t>
      </w:r>
      <w:r>
        <w:rPr>
          <w:rFonts w:ascii="_5b8b_4f53" w:hAnsi="_5b8b_4f53" w:eastAsia="_5b8b_4f53" w:cs="宋体"/>
          <w:spacing w:val="8"/>
          <w:kern w:val="0"/>
          <w:sz w:val="24"/>
          <w:shd w:val="clear" w:color="auto" w:fill="FFFFFF"/>
          <w:lang w:bidi="ar"/>
        </w:rPr>
        <w:t xml:space="preserve"> </w:t>
      </w:r>
      <w:r>
        <w:rPr>
          <w:rFonts w:hint="eastAsia" w:ascii="_5b8b_4f53" w:hAnsi="_5b8b_4f53" w:cs="宋体"/>
          <w:spacing w:val="8"/>
          <w:kern w:val="0"/>
          <w:sz w:val="24"/>
          <w:shd w:val="clear" w:color="auto" w:fill="FFFFFF"/>
          <w:lang w:bidi="ar"/>
        </w:rPr>
        <w:t>的法定代表人</w:t>
      </w:r>
      <w:r>
        <w:rPr>
          <w:rFonts w:ascii="_5b8b_4f53" w:hAnsi="_5b8b_4f53" w:eastAsia="_5b8b_4f53" w:cs="宋体"/>
          <w:spacing w:val="8"/>
          <w:kern w:val="0"/>
          <w:sz w:val="24"/>
          <w:shd w:val="clear" w:color="auto" w:fill="FFFFFF"/>
          <w:lang w:bidi="ar"/>
        </w:rPr>
        <w:t> </w:t>
      </w:r>
    </w:p>
    <w:p w14:paraId="6EB80EAA">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52AC1DED">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特此证明。</w:t>
      </w:r>
    </w:p>
    <w:p w14:paraId="247E2DDD">
      <w:pPr>
        <w:shd w:val="clear" w:color="auto" w:fill="FFFFFF"/>
        <w:snapToGrid w:val="0"/>
        <w:spacing w:after="50"/>
        <w:ind w:firstLine="480"/>
        <w:jc w:val="center"/>
        <w:rPr>
          <w:rFonts w:ascii="宋体" w:hAnsi="宋体" w:cs="宋体"/>
          <w:sz w:val="24"/>
        </w:rPr>
      </w:pPr>
      <w:r>
        <w:rPr>
          <w:rFonts w:ascii="_5b8b_4f53" w:hAnsi="_5b8b_4f53" w:eastAsia="_5b8b_4f53" w:cs="宋体"/>
          <w:kern w:val="0"/>
          <w:szCs w:val="28"/>
          <w:shd w:val="clear" w:color="auto" w:fill="FFFFFF"/>
          <w:lang w:bidi="ar"/>
        </w:rPr>
        <w:t> </w:t>
      </w:r>
      <w:r>
        <w:rPr>
          <w:rFonts w:hint="eastAsia" w:ascii="宋体" w:hAnsi="宋体" w:cs="宋体"/>
          <w:sz w:val="24"/>
        </w:rPr>
        <w:t xml:space="preserve"> </w:t>
      </w:r>
    </w:p>
    <w:p w14:paraId="132159B1">
      <w:pPr>
        <w:shd w:val="clear" w:color="auto" w:fill="FFFFFF"/>
        <w:snapToGrid w:val="0"/>
        <w:spacing w:after="50"/>
        <w:jc w:val="center"/>
        <w:rPr>
          <w:rFonts w:ascii="宋体" w:hAnsi="宋体" w:cs="宋体"/>
          <w:sz w:val="24"/>
        </w:rPr>
      </w:pPr>
    </w:p>
    <w:p w14:paraId="659DED3E">
      <w:pPr>
        <w:shd w:val="clear" w:color="auto" w:fill="FFFFFF"/>
        <w:snapToGrid w:val="0"/>
        <w:spacing w:after="50"/>
        <w:jc w:val="center"/>
        <w:rPr>
          <w:rFonts w:ascii="宋体" w:hAnsi="宋体" w:cs="宋体"/>
          <w:sz w:val="24"/>
          <w:shd w:val="clear" w:color="auto" w:fill="FFFFFF"/>
          <w:lang w:bidi="ar"/>
        </w:rPr>
      </w:pPr>
    </w:p>
    <w:p w14:paraId="24A86536">
      <w:pPr>
        <w:shd w:val="clear" w:color="auto" w:fill="FFFFFF"/>
        <w:snapToGrid w:val="0"/>
        <w:spacing w:after="50"/>
        <w:jc w:val="right"/>
        <w:rPr>
          <w:rFonts w:ascii="宋体" w:hAnsi="宋体" w:cs="宋体"/>
          <w:sz w:val="24"/>
          <w:szCs w:val="20"/>
          <w:shd w:val="clear" w:color="auto" w:fill="FFFFFF"/>
        </w:rPr>
      </w:pPr>
      <w:r>
        <w:rPr>
          <w:rFonts w:hint="eastAsia" w:ascii="宋体" w:hAnsi="宋体" w:cs="宋体"/>
          <w:sz w:val="24"/>
          <w:shd w:val="clear" w:color="auto" w:fill="FFFFFF"/>
          <w:lang w:bidi="ar"/>
        </w:rPr>
        <w:t>投标人全称（电子签章/公章）：</w:t>
      </w:r>
    </w:p>
    <w:p w14:paraId="0F8E6B75">
      <w:pPr>
        <w:shd w:val="clear" w:color="auto" w:fill="FFFFFF"/>
        <w:snapToGrid w:val="0"/>
        <w:spacing w:after="50"/>
        <w:jc w:val="center"/>
        <w:rPr>
          <w:rFonts w:ascii="宋体" w:hAnsi="宋体" w:cs="宋体"/>
          <w:sz w:val="24"/>
          <w:shd w:val="clear" w:color="auto" w:fill="FFFFFF"/>
        </w:rPr>
      </w:pPr>
      <w:r>
        <w:rPr>
          <w:rFonts w:hint="eastAsia" w:ascii="宋体" w:hAnsi="宋体" w:cs="宋体"/>
          <w:sz w:val="24"/>
          <w:shd w:val="clear" w:color="auto" w:fill="FFFFFF"/>
          <w:lang w:bidi="ar"/>
        </w:rPr>
        <w:t xml:space="preserve">                                       </w:t>
      </w:r>
    </w:p>
    <w:p w14:paraId="5A2D2146">
      <w:pPr>
        <w:shd w:val="clear" w:color="auto" w:fill="FFFFFF"/>
        <w:snapToGrid w:val="0"/>
        <w:spacing w:after="50"/>
        <w:jc w:val="right"/>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1A2A3938">
      <w:pPr>
        <w:widowControl/>
        <w:shd w:val="clear" w:color="auto" w:fill="FFFFFF"/>
        <w:spacing w:before="100" w:beforeAutospacing="1" w:after="100" w:afterAutospacing="1" w:line="500" w:lineRule="atLeast"/>
        <w:ind w:firstLine="480"/>
        <w:jc w:val="center"/>
        <w:rPr>
          <w:rFonts w:ascii="_5b8b_4f53" w:hAnsi="_5b8b_4f53" w:eastAsia="_5b8b_4f53" w:cs="宋体"/>
          <w:kern w:val="0"/>
          <w:szCs w:val="28"/>
          <w:shd w:val="clear" w:color="auto" w:fill="FFFFFF"/>
          <w:lang w:bidi="ar"/>
        </w:rPr>
      </w:pPr>
    </w:p>
    <w:p w14:paraId="0FDA24B8">
      <w:pPr>
        <w:widowControl/>
        <w:shd w:val="clear" w:color="auto" w:fill="FFFFFF"/>
        <w:spacing w:before="100" w:beforeAutospacing="1" w:after="100" w:afterAutospacing="1" w:line="500" w:lineRule="atLeast"/>
        <w:ind w:firstLine="540"/>
        <w:rPr>
          <w:rFonts w:ascii="宋体" w:hAnsi="宋体" w:cs="宋体"/>
          <w:kern w:val="0"/>
          <w:sz w:val="27"/>
          <w:szCs w:val="27"/>
          <w:shd w:val="clear" w:color="auto" w:fill="FFFFFF"/>
        </w:rPr>
      </w:pPr>
    </w:p>
    <w:p w14:paraId="4FDEEB9C">
      <w:pPr>
        <w:shd w:val="clear" w:color="auto" w:fill="FFFFFF"/>
        <w:snapToGrid w:val="0"/>
        <w:spacing w:after="50"/>
        <w:ind w:firstLine="480"/>
        <w:jc w:val="right"/>
        <w:rPr>
          <w:rFonts w:ascii="宋体" w:hAnsi="宋体" w:cs="宋体"/>
          <w:sz w:val="24"/>
          <w:shd w:val="clear" w:color="auto" w:fill="FFFFFF"/>
        </w:rPr>
      </w:pPr>
      <w:r>
        <w:rPr>
          <w:rFonts w:ascii="_5b8b_4f53" w:hAnsi="_5b8b_4f53" w:eastAsia="_5b8b_4f53" w:cs="宋体"/>
          <w:kern w:val="0"/>
          <w:szCs w:val="28"/>
          <w:shd w:val="clear" w:color="auto" w:fill="FFFFFF"/>
          <w:lang w:bidi="ar"/>
        </w:rPr>
        <w:t> </w:t>
      </w:r>
      <w:r>
        <w:rPr>
          <w:rFonts w:hint="eastAsia" w:ascii="宋体" w:hAnsi="宋体" w:cs="宋体"/>
          <w:sz w:val="24"/>
          <w:shd w:val="clear" w:color="auto" w:fill="FFFFFF"/>
          <w:lang w:bidi="ar"/>
        </w:rPr>
        <w:t xml:space="preserve">                                              </w:t>
      </w:r>
    </w:p>
    <w:p w14:paraId="1E19C2F7">
      <w:pPr>
        <w:snapToGrid w:val="0"/>
        <w:spacing w:before="120" w:beforeLines="50" w:after="50"/>
        <w:ind w:firstLine="643"/>
        <w:jc w:val="center"/>
        <w:rPr>
          <w:rFonts w:ascii="宋体" w:hAnsi="宋体" w:cs="宋体"/>
          <w:b/>
          <w:kern w:val="0"/>
          <w:sz w:val="32"/>
          <w:szCs w:val="32"/>
          <w:lang w:bidi="ar"/>
        </w:rPr>
      </w:pPr>
    </w:p>
    <w:p w14:paraId="3F89A27A">
      <w:pPr>
        <w:rPr>
          <w:rFonts w:ascii="宋体" w:hAnsi="宋体" w:cs="宋体"/>
          <w:b/>
          <w:kern w:val="0"/>
          <w:sz w:val="32"/>
          <w:szCs w:val="32"/>
          <w:lang w:bidi="ar"/>
        </w:rPr>
      </w:pPr>
      <w:r>
        <w:rPr>
          <w:rFonts w:hint="eastAsia" w:ascii="宋体" w:hAnsi="宋体" w:cs="宋体"/>
          <w:b/>
          <w:kern w:val="0"/>
          <w:sz w:val="32"/>
          <w:szCs w:val="32"/>
          <w:lang w:bidi="ar"/>
        </w:rPr>
        <w:br w:type="page"/>
      </w:r>
    </w:p>
    <w:p w14:paraId="653EC017">
      <w:pPr>
        <w:snapToGrid w:val="0"/>
        <w:spacing w:before="120" w:beforeLines="50" w:after="50"/>
        <w:ind w:firstLine="643"/>
        <w:jc w:val="center"/>
        <w:rPr>
          <w:rFonts w:ascii="宋体" w:hAnsi="宋体" w:cs="宋体"/>
          <w:b/>
          <w:kern w:val="0"/>
          <w:sz w:val="32"/>
          <w:szCs w:val="32"/>
          <w:lang w:bidi="ar"/>
        </w:rPr>
      </w:pPr>
    </w:p>
    <w:p w14:paraId="024AFEF2">
      <w:pPr>
        <w:snapToGrid w:val="0"/>
        <w:spacing w:before="120" w:beforeLines="50" w:after="50"/>
        <w:jc w:val="center"/>
        <w:outlineLvl w:val="0"/>
        <w:rPr>
          <w:rFonts w:ascii="宋体" w:hAnsi="宋体" w:cs="宋体"/>
          <w:b/>
          <w:sz w:val="30"/>
          <w:szCs w:val="30"/>
        </w:rPr>
      </w:pPr>
      <w:r>
        <w:rPr>
          <w:rFonts w:hint="eastAsia" w:ascii="宋体" w:hAnsi="宋体" w:cs="宋体"/>
          <w:b/>
          <w:kern w:val="0"/>
          <w:sz w:val="32"/>
          <w:szCs w:val="32"/>
          <w:lang w:bidi="ar"/>
        </w:rPr>
        <w:t>二、投标声明书</w:t>
      </w:r>
    </w:p>
    <w:p w14:paraId="7358C87A">
      <w:pPr>
        <w:shd w:val="clear" w:color="auto" w:fill="FFFFFF"/>
        <w:snapToGrid w:val="0"/>
        <w:spacing w:after="50" w:line="360" w:lineRule="auto"/>
        <w:rPr>
          <w:rFonts w:hAnsi="宋体" w:cs="宋体"/>
          <w:sz w:val="24"/>
          <w:shd w:val="clear" w:color="auto" w:fill="FFFFFF"/>
          <w:lang w:bidi="ar"/>
        </w:rPr>
      </w:pPr>
    </w:p>
    <w:p w14:paraId="7744345E">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浙江交通技师学院：</w:t>
      </w:r>
    </w:p>
    <w:p w14:paraId="73597EFA">
      <w:pPr>
        <w:snapToGrid w:val="0"/>
        <w:spacing w:line="360" w:lineRule="auto"/>
        <w:ind w:firstLine="480" w:firstLineChars="200"/>
        <w:rPr>
          <w:rFonts w:ascii="宋体" w:hAnsi="宋体" w:cs="宋体"/>
          <w:sz w:val="24"/>
        </w:rPr>
      </w:pPr>
      <w:r>
        <w:rPr>
          <w:rFonts w:hint="eastAsia" w:ascii="宋体" w:hAnsi="宋体" w:cs="宋体"/>
          <w:sz w:val="24"/>
          <w:u w:val="single"/>
          <w:lang w:bidi="ar"/>
        </w:rPr>
        <w:t>　　　　　　　　</w:t>
      </w:r>
      <w:r>
        <w:rPr>
          <w:rFonts w:hint="eastAsia" w:ascii="宋体" w:hAnsi="宋体" w:cs="宋体"/>
          <w:sz w:val="24"/>
          <w:lang w:bidi="ar"/>
        </w:rPr>
        <w:t>（投标人名称）系中华人民共和国合法企业，经营地址</w:t>
      </w:r>
      <w:r>
        <w:rPr>
          <w:rFonts w:hint="eastAsia" w:ascii="宋体" w:hAnsi="宋体" w:cs="宋体"/>
          <w:sz w:val="24"/>
          <w:u w:val="single"/>
          <w:lang w:bidi="ar"/>
        </w:rPr>
        <w:t>　　　</w:t>
      </w:r>
      <w:r>
        <w:rPr>
          <w:rFonts w:hint="eastAsia" w:ascii="宋体" w:hAnsi="宋体" w:cs="宋体"/>
          <w:sz w:val="24"/>
          <w:lang w:bidi="ar"/>
        </w:rPr>
        <w:t>。</w:t>
      </w:r>
    </w:p>
    <w:p w14:paraId="72F18971">
      <w:pPr>
        <w:snapToGrid w:val="0"/>
        <w:spacing w:line="360" w:lineRule="auto"/>
        <w:ind w:firstLine="480" w:firstLineChars="200"/>
        <w:rPr>
          <w:rFonts w:ascii="宋体" w:hAnsi="宋体" w:cs="宋体"/>
          <w:sz w:val="24"/>
        </w:rPr>
      </w:pPr>
      <w:r>
        <w:rPr>
          <w:rFonts w:hint="eastAsia" w:ascii="宋体" w:hAnsi="宋体" w:cs="宋体"/>
          <w:sz w:val="24"/>
          <w:lang w:bidi="ar"/>
        </w:rPr>
        <w:t>我</w:t>
      </w:r>
      <w:r>
        <w:rPr>
          <w:rFonts w:hint="eastAsia" w:ascii="宋体" w:hAnsi="宋体" w:cs="宋体"/>
          <w:sz w:val="24"/>
          <w:u w:val="single"/>
          <w:lang w:bidi="ar"/>
        </w:rPr>
        <w:t>　　　　　</w:t>
      </w:r>
      <w:r>
        <w:rPr>
          <w:rFonts w:hint="eastAsia" w:ascii="宋体" w:hAnsi="宋体" w:cs="宋体"/>
          <w:sz w:val="24"/>
          <w:lang w:bidi="ar"/>
        </w:rPr>
        <w:t>（姓名）系</w:t>
      </w:r>
      <w:r>
        <w:rPr>
          <w:rFonts w:hint="eastAsia" w:ascii="宋体" w:hAnsi="宋体" w:cs="宋体"/>
          <w:sz w:val="24"/>
          <w:u w:val="single"/>
          <w:lang w:bidi="ar"/>
        </w:rPr>
        <w:t>　　　　　　　　</w:t>
      </w:r>
      <w:r>
        <w:rPr>
          <w:rFonts w:hint="eastAsia" w:ascii="宋体" w:hAnsi="宋体" w:cs="宋体"/>
          <w:sz w:val="24"/>
          <w:lang w:bidi="ar"/>
        </w:rPr>
        <w:t>（投标人名称）的法定代表人，我方愿意参加贵方组织的浙江交通技师学院智慧物流仿真实训工作站项目（项目编号：WQ2025231-HW183）的投标，为便于贵方公正、择优地确定中标人及其投标产品和服务，我方就本次投标有关事项郑重声明如下：</w:t>
      </w:r>
    </w:p>
    <w:p w14:paraId="146C1A18">
      <w:pPr>
        <w:snapToGrid w:val="0"/>
        <w:spacing w:line="360" w:lineRule="auto"/>
        <w:ind w:firstLine="480" w:firstLineChars="200"/>
        <w:rPr>
          <w:rFonts w:ascii="宋体" w:hAnsi="宋体" w:cs="宋体"/>
          <w:sz w:val="24"/>
        </w:rPr>
      </w:pPr>
      <w:r>
        <w:rPr>
          <w:rFonts w:hint="eastAsia" w:ascii="宋体" w:hAnsi="宋体" w:cs="宋体"/>
          <w:sz w:val="24"/>
          <w:lang w:bidi="ar"/>
        </w:rPr>
        <w:t>1.我方完全响应招标文件所有条款。我方向贵方提交的所有投标文件、资料都是准确的和真实的。</w:t>
      </w:r>
      <w:r>
        <w:rPr>
          <w:rFonts w:ascii="宋体" w:hAnsi="宋体"/>
          <w:sz w:val="24"/>
        </w:rPr>
        <w:t>自投标截止日起</w:t>
      </w:r>
      <w:r>
        <w:rPr>
          <w:rFonts w:hint="eastAsia" w:ascii="宋体" w:hAnsi="宋体"/>
          <w:sz w:val="24"/>
        </w:rPr>
        <w:t>90</w:t>
      </w:r>
      <w:r>
        <w:rPr>
          <w:rFonts w:ascii="宋体" w:hAnsi="宋体"/>
          <w:sz w:val="24"/>
        </w:rPr>
        <w:t>天</w:t>
      </w:r>
      <w:r>
        <w:rPr>
          <w:rFonts w:hint="eastAsia" w:ascii="宋体" w:hAnsi="宋体"/>
          <w:sz w:val="24"/>
        </w:rPr>
        <w:t>内</w:t>
      </w:r>
      <w:r>
        <w:rPr>
          <w:rFonts w:ascii="宋体" w:hAnsi="宋体"/>
          <w:sz w:val="24"/>
        </w:rPr>
        <w:t>投标</w:t>
      </w:r>
      <w:r>
        <w:rPr>
          <w:rFonts w:hint="eastAsia" w:ascii="宋体" w:hAnsi="宋体"/>
          <w:sz w:val="24"/>
        </w:rPr>
        <w:t>文件</w:t>
      </w:r>
      <w:r>
        <w:rPr>
          <w:rFonts w:ascii="宋体" w:hAnsi="宋体"/>
          <w:sz w:val="24"/>
        </w:rPr>
        <w:t>应保持有效。</w:t>
      </w:r>
    </w:p>
    <w:p w14:paraId="7AC4666C">
      <w:pPr>
        <w:snapToGrid w:val="0"/>
        <w:spacing w:line="360" w:lineRule="auto"/>
        <w:ind w:firstLine="480" w:firstLineChars="200"/>
        <w:rPr>
          <w:rFonts w:ascii="宋体" w:hAnsi="宋体" w:cs="宋体"/>
          <w:sz w:val="24"/>
        </w:rPr>
      </w:pPr>
      <w:r>
        <w:rPr>
          <w:rFonts w:hint="eastAsia" w:ascii="宋体" w:hAnsi="宋体" w:cs="宋体"/>
          <w:sz w:val="24"/>
          <w:lang w:bidi="ar"/>
        </w:rPr>
        <w:t>2.我方不是采购人的附属机构；在获知本项目采购信息后，与采购人聘请的为此项目提供咨询服务的公司及其附属机构没有任何联系。</w:t>
      </w:r>
    </w:p>
    <w:p w14:paraId="719FA673">
      <w:pPr>
        <w:snapToGrid w:val="0"/>
        <w:spacing w:line="360" w:lineRule="auto"/>
        <w:ind w:firstLine="480" w:firstLineChars="200"/>
        <w:rPr>
          <w:rFonts w:ascii="宋体" w:hAnsi="宋体" w:cs="宋体"/>
          <w:sz w:val="24"/>
        </w:rPr>
      </w:pPr>
      <w:r>
        <w:rPr>
          <w:rFonts w:hint="eastAsia" w:ascii="宋体" w:hAnsi="宋体" w:cs="宋体"/>
          <w:sz w:val="24"/>
          <w:lang w:bidi="ar"/>
        </w:rPr>
        <w:t>3.我方此次向贵方提供的产品名称为：</w:t>
      </w:r>
      <w:r>
        <w:rPr>
          <w:rFonts w:hint="eastAsia" w:ascii="宋体" w:hAnsi="宋体" w:cs="宋体"/>
          <w:sz w:val="24"/>
          <w:u w:val="single"/>
          <w:lang w:bidi="ar"/>
        </w:rPr>
        <w:t xml:space="preserve">     </w:t>
      </w:r>
      <w:r>
        <w:rPr>
          <w:rFonts w:hint="eastAsia" w:ascii="宋体" w:hAnsi="宋体" w:cs="宋体"/>
          <w:sz w:val="24"/>
          <w:lang w:bidi="ar"/>
        </w:rPr>
        <w:t>；规格型号：</w:t>
      </w:r>
      <w:r>
        <w:rPr>
          <w:rFonts w:hint="eastAsia" w:ascii="宋体" w:hAnsi="宋体" w:cs="宋体"/>
          <w:sz w:val="24"/>
          <w:u w:val="single"/>
          <w:lang w:bidi="ar"/>
        </w:rPr>
        <w:t xml:space="preserve">    </w:t>
      </w:r>
      <w:r>
        <w:rPr>
          <w:rFonts w:hint="eastAsia" w:ascii="宋体" w:hAnsi="宋体" w:cs="宋体"/>
          <w:sz w:val="24"/>
          <w:lang w:bidi="ar"/>
        </w:rPr>
        <w:t>；该型号产品我方有现货可供，并已于年月生产完工或向</w:t>
      </w:r>
      <w:r>
        <w:rPr>
          <w:rFonts w:hint="eastAsia" w:ascii="宋体" w:hAnsi="宋体" w:cs="宋体"/>
          <w:sz w:val="24"/>
          <w:u w:val="single"/>
          <w:lang w:bidi="ar"/>
        </w:rPr>
        <w:t>　　</w:t>
      </w:r>
      <w:r>
        <w:rPr>
          <w:rFonts w:hint="eastAsia" w:ascii="宋体" w:hAnsi="宋体" w:cs="宋体"/>
          <w:sz w:val="24"/>
          <w:lang w:bidi="ar"/>
        </w:rPr>
        <w:t>（原厂商名称）购进［</w:t>
      </w:r>
      <w:r>
        <w:rPr>
          <w:rFonts w:hint="eastAsia" w:ascii="宋体" w:hAnsi="宋体" w:cs="宋体"/>
          <w:b/>
          <w:sz w:val="24"/>
          <w:lang w:bidi="ar"/>
        </w:rPr>
        <w:t>或</w:t>
      </w:r>
      <w:r>
        <w:rPr>
          <w:rFonts w:hint="eastAsia" w:ascii="宋体" w:hAnsi="宋体" w:cs="宋体"/>
          <w:sz w:val="24"/>
          <w:lang w:bidi="ar"/>
        </w:rPr>
        <w:t>需在中标后向</w:t>
      </w:r>
      <w:r>
        <w:rPr>
          <w:rFonts w:hint="eastAsia" w:ascii="宋体" w:hAnsi="宋体" w:cs="宋体"/>
          <w:sz w:val="24"/>
          <w:u w:val="single"/>
          <w:lang w:bidi="ar"/>
        </w:rPr>
        <w:t xml:space="preserve">  </w:t>
      </w:r>
      <w:r>
        <w:rPr>
          <w:rFonts w:hint="eastAsia" w:ascii="宋体" w:hAnsi="宋体" w:cs="宋体"/>
          <w:sz w:val="24"/>
          <w:lang w:bidi="ar"/>
        </w:rPr>
        <w:t>订购］。</w:t>
      </w:r>
    </w:p>
    <w:p w14:paraId="609F355E">
      <w:pPr>
        <w:snapToGrid w:val="0"/>
        <w:spacing w:line="360" w:lineRule="auto"/>
        <w:ind w:firstLine="480" w:firstLineChars="200"/>
        <w:rPr>
          <w:rFonts w:ascii="宋体" w:hAnsi="宋体" w:cs="宋体"/>
          <w:sz w:val="24"/>
        </w:rPr>
      </w:pPr>
      <w:r>
        <w:rPr>
          <w:rFonts w:hint="eastAsia" w:ascii="宋体" w:hAnsi="宋体" w:cs="宋体"/>
          <w:sz w:val="24"/>
          <w:lang w:bidi="ar"/>
        </w:rPr>
        <w:t>4.我方诚意提请贵方关注：近期有关该型号产品的生产、供货、售后服务以及性能等方面的重大决策和事项有：</w:t>
      </w:r>
    </w:p>
    <w:p w14:paraId="47FA8C41">
      <w:pPr>
        <w:snapToGrid w:val="0"/>
        <w:spacing w:line="360" w:lineRule="auto"/>
        <w:ind w:firstLine="480" w:firstLineChars="200"/>
        <w:rPr>
          <w:rFonts w:ascii="宋体" w:hAnsi="宋体" w:cs="宋体"/>
          <w:sz w:val="24"/>
          <w:u w:val="single"/>
        </w:rPr>
      </w:pPr>
      <w:r>
        <w:rPr>
          <w:rFonts w:hint="eastAsia" w:ascii="宋体" w:hAnsi="宋体" w:cs="宋体"/>
          <w:sz w:val="24"/>
          <w:u w:val="single"/>
          <w:lang w:bidi="ar"/>
        </w:rPr>
        <w:t>　　　　　　　　　　　　　　　　　　　　　　　　　　　</w:t>
      </w:r>
    </w:p>
    <w:p w14:paraId="50066D28">
      <w:pPr>
        <w:snapToGrid w:val="0"/>
        <w:spacing w:line="360" w:lineRule="auto"/>
        <w:ind w:firstLine="480" w:firstLineChars="200"/>
        <w:rPr>
          <w:rFonts w:ascii="宋体" w:hAnsi="宋体" w:cs="宋体"/>
          <w:sz w:val="24"/>
        </w:rPr>
      </w:pPr>
      <w:r>
        <w:rPr>
          <w:rFonts w:hint="eastAsia" w:ascii="宋体" w:hAnsi="宋体" w:cs="宋体"/>
          <w:sz w:val="24"/>
          <w:u w:val="single"/>
          <w:lang w:bidi="ar"/>
        </w:rPr>
        <w:t>　　　　　　　　　　　　　　　　　　　　　　　　　　　</w:t>
      </w:r>
    </w:p>
    <w:p w14:paraId="1A7AA645">
      <w:pPr>
        <w:snapToGrid w:val="0"/>
        <w:spacing w:before="120" w:beforeLines="50" w:after="50"/>
        <w:ind w:firstLine="480" w:firstLineChars="200"/>
        <w:rPr>
          <w:rFonts w:ascii="宋体" w:hAnsi="宋体" w:cs="宋体"/>
        </w:rPr>
      </w:pPr>
      <w:r>
        <w:rPr>
          <w:rFonts w:hint="eastAsia" w:ascii="宋体" w:hAnsi="宋体" w:cs="宋体"/>
          <w:kern w:val="0"/>
          <w:sz w:val="24"/>
          <w:lang w:bidi="ar"/>
        </w:rPr>
        <w:t>5.</w:t>
      </w:r>
      <w:r>
        <w:rPr>
          <w:rFonts w:hint="eastAsia" w:ascii="宋体" w:hAnsi="宋体" w:cs="宋体"/>
          <w:sz w:val="24"/>
          <w:lang w:bidi="ar"/>
        </w:rPr>
        <w:t>以上事项如有虚假或隐瞒，我方愿意承担一切后果，并不再寻求任何旨在减轻或免除法律责任的辩解。</w:t>
      </w:r>
    </w:p>
    <w:p w14:paraId="57FFD675">
      <w:pPr>
        <w:widowControl/>
        <w:shd w:val="clear" w:color="auto" w:fill="FFFFFF"/>
        <w:spacing w:line="500" w:lineRule="exact"/>
        <w:ind w:firstLine="480"/>
        <w:jc w:val="right"/>
        <w:rPr>
          <w:rFonts w:ascii="宋体" w:hAnsi="宋体" w:cs="宋体"/>
          <w:kern w:val="0"/>
          <w:sz w:val="24"/>
          <w:shd w:val="clear" w:color="auto" w:fill="FFFFFF"/>
        </w:rPr>
      </w:pPr>
    </w:p>
    <w:p w14:paraId="5FA8F355">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43493343">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5323EF45">
      <w:pPr>
        <w:snapToGrid w:val="0"/>
        <w:spacing w:line="360" w:lineRule="auto"/>
        <w:ind w:firstLine="480" w:firstLineChars="200"/>
        <w:rPr>
          <w:rFonts w:ascii="宋体" w:hAnsi="宋体" w:cs="宋体"/>
          <w:sz w:val="24"/>
          <w:szCs w:val="20"/>
        </w:rPr>
      </w:pPr>
    </w:p>
    <w:p w14:paraId="0D11331C">
      <w:pPr>
        <w:pStyle w:val="14"/>
        <w:ind w:firstLine="480"/>
      </w:pPr>
    </w:p>
    <w:p w14:paraId="2F663EA9">
      <w:pPr>
        <w:snapToGrid w:val="0"/>
        <w:spacing w:line="360" w:lineRule="auto"/>
        <w:jc w:val="right"/>
        <w:rPr>
          <w:sz w:val="24"/>
          <w:lang w:val="zh-CN"/>
        </w:rPr>
      </w:pPr>
      <w:r>
        <w:rPr>
          <w:rFonts w:hint="eastAsia" w:ascii="宋体" w:hAnsi="宋体" w:cs="宋体"/>
          <w:sz w:val="24"/>
          <w:lang w:bidi="ar"/>
        </w:rPr>
        <w:br w:type="page"/>
      </w:r>
    </w:p>
    <w:p w14:paraId="344ED06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outlineLvl w:val="0"/>
        <w:rPr>
          <w:rFonts w:ascii="宋体" w:hAnsi="宋体" w:cs="宋体"/>
          <w:b/>
          <w:sz w:val="24"/>
        </w:rPr>
      </w:pPr>
      <w:r>
        <w:rPr>
          <w:rFonts w:hint="eastAsia" w:ascii="宋体" w:hAnsi="宋体" w:cs="宋体"/>
          <w:b/>
          <w:kern w:val="0"/>
          <w:sz w:val="32"/>
          <w:szCs w:val="32"/>
          <w:lang w:bidi="ar"/>
        </w:rPr>
        <w:t>三、投标人基本情况（如企业简介，经营状况、财务状况、专业能力，企业荣誉，企业资质，拥有相关认证情况等等）</w:t>
      </w:r>
    </w:p>
    <w:p w14:paraId="64555CD3">
      <w:pPr>
        <w:snapToGrid w:val="0"/>
        <w:spacing w:line="460" w:lineRule="exact"/>
        <w:ind w:firstLine="643"/>
        <w:jc w:val="center"/>
        <w:rPr>
          <w:rFonts w:ascii="宋体" w:hAnsi="宋体" w:cs="宋体"/>
          <w:b/>
          <w:sz w:val="32"/>
          <w:szCs w:val="32"/>
        </w:rPr>
      </w:pPr>
      <w:r>
        <w:rPr>
          <w:rFonts w:hint="eastAsia" w:ascii="宋体" w:hAnsi="宋体" w:cs="宋体"/>
          <w:b/>
          <w:sz w:val="32"/>
          <w:szCs w:val="32"/>
          <w:lang w:bidi="ar"/>
        </w:rPr>
        <w:t>基本格式表</w:t>
      </w:r>
    </w:p>
    <w:p w14:paraId="5DB97126">
      <w:pPr>
        <w:snapToGrid w:val="0"/>
        <w:spacing w:line="460" w:lineRule="exact"/>
        <w:ind w:firstLine="643"/>
        <w:jc w:val="center"/>
        <w:rPr>
          <w:rFonts w:ascii="宋体" w:hAnsi="宋体" w:cs="宋体"/>
          <w:b/>
          <w:sz w:val="30"/>
          <w:szCs w:val="30"/>
        </w:rPr>
      </w:pPr>
      <w:r>
        <w:rPr>
          <w:rFonts w:hint="eastAsia" w:ascii="宋体" w:hAnsi="宋体" w:cs="宋体"/>
          <w:b/>
          <w:sz w:val="32"/>
          <w:szCs w:val="32"/>
          <w:lang w:bidi="ar"/>
        </w:rPr>
        <w:t>（可根据需要自行扩展相关内容）</w:t>
      </w:r>
    </w:p>
    <w:tbl>
      <w:tblPr>
        <w:tblStyle w:val="4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454"/>
      </w:tblGrid>
      <w:tr w14:paraId="78F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95494DC">
            <w:pPr>
              <w:widowControl/>
              <w:spacing w:line="500" w:lineRule="exact"/>
              <w:ind w:firstLine="482"/>
              <w:jc w:val="center"/>
              <w:rPr>
                <w:rFonts w:ascii="宋体" w:hAnsi="宋体" w:cs="宋体"/>
                <w:b/>
                <w:sz w:val="24"/>
              </w:rPr>
            </w:pPr>
            <w:r>
              <w:rPr>
                <w:rFonts w:hint="eastAsia" w:ascii="宋体" w:hAnsi="宋体" w:cs="宋体"/>
                <w:b/>
                <w:sz w:val="24"/>
                <w:lang w:bidi="ar"/>
              </w:rPr>
              <w:t>（一）一般情况</w:t>
            </w:r>
          </w:p>
        </w:tc>
      </w:tr>
      <w:tr w14:paraId="5BAD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A62E23B">
            <w:pPr>
              <w:widowControl/>
              <w:spacing w:line="500" w:lineRule="exact"/>
              <w:jc w:val="center"/>
              <w:rPr>
                <w:rFonts w:ascii="宋体" w:hAnsi="宋体" w:cs="宋体"/>
                <w:b/>
                <w:sz w:val="24"/>
              </w:rPr>
            </w:pPr>
            <w:r>
              <w:rPr>
                <w:rFonts w:hint="eastAsia" w:ascii="宋体" w:hAnsi="宋体" w:cs="宋体"/>
                <w:sz w:val="24"/>
                <w:lang w:bidi="ar"/>
              </w:rPr>
              <w:t>公司名称</w:t>
            </w:r>
          </w:p>
        </w:tc>
        <w:tc>
          <w:tcPr>
            <w:tcW w:w="6729" w:type="dxa"/>
            <w:gridSpan w:val="6"/>
            <w:tcBorders>
              <w:top w:val="single" w:color="auto" w:sz="4" w:space="0"/>
              <w:left w:val="single" w:color="auto" w:sz="4" w:space="0"/>
              <w:bottom w:val="single" w:color="auto" w:sz="4" w:space="0"/>
              <w:right w:val="single" w:color="auto" w:sz="4" w:space="0"/>
            </w:tcBorders>
          </w:tcPr>
          <w:p w14:paraId="20A9426E">
            <w:pPr>
              <w:widowControl/>
              <w:spacing w:line="500" w:lineRule="exact"/>
              <w:ind w:firstLine="482"/>
              <w:jc w:val="center"/>
              <w:rPr>
                <w:rFonts w:ascii="宋体" w:hAnsi="宋体" w:cs="宋体"/>
                <w:b/>
                <w:sz w:val="24"/>
              </w:rPr>
            </w:pPr>
          </w:p>
        </w:tc>
      </w:tr>
      <w:tr w14:paraId="4F15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50EA849">
            <w:pPr>
              <w:widowControl/>
              <w:spacing w:line="500" w:lineRule="exact"/>
              <w:jc w:val="center"/>
              <w:rPr>
                <w:rFonts w:ascii="宋体" w:hAnsi="宋体" w:cs="宋体"/>
                <w:b/>
                <w:sz w:val="24"/>
              </w:rPr>
            </w:pPr>
            <w:r>
              <w:rPr>
                <w:rFonts w:hint="eastAsia" w:ascii="宋体" w:hAnsi="宋体" w:cs="宋体"/>
                <w:sz w:val="24"/>
                <w:lang w:bidi="ar"/>
              </w:rPr>
              <w:t>公司地址</w:t>
            </w:r>
          </w:p>
        </w:tc>
        <w:tc>
          <w:tcPr>
            <w:tcW w:w="6729" w:type="dxa"/>
            <w:gridSpan w:val="6"/>
            <w:tcBorders>
              <w:top w:val="single" w:color="auto" w:sz="4" w:space="0"/>
              <w:left w:val="single" w:color="auto" w:sz="4" w:space="0"/>
              <w:bottom w:val="single" w:color="auto" w:sz="4" w:space="0"/>
              <w:right w:val="single" w:color="auto" w:sz="4" w:space="0"/>
            </w:tcBorders>
          </w:tcPr>
          <w:p w14:paraId="477E2BB0">
            <w:pPr>
              <w:widowControl/>
              <w:spacing w:line="500" w:lineRule="exact"/>
              <w:ind w:firstLine="482"/>
              <w:jc w:val="center"/>
              <w:rPr>
                <w:rFonts w:ascii="宋体" w:hAnsi="宋体" w:cs="宋体"/>
                <w:b/>
                <w:sz w:val="24"/>
              </w:rPr>
            </w:pPr>
          </w:p>
        </w:tc>
      </w:tr>
      <w:tr w14:paraId="2C6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5F7F820">
            <w:pPr>
              <w:widowControl/>
              <w:spacing w:line="500" w:lineRule="exact"/>
              <w:jc w:val="center"/>
              <w:rPr>
                <w:rFonts w:ascii="宋体" w:hAnsi="宋体" w:cs="宋体"/>
                <w:b/>
                <w:sz w:val="24"/>
              </w:rPr>
            </w:pPr>
            <w:r>
              <w:rPr>
                <w:rFonts w:hint="eastAsia" w:ascii="宋体" w:hAnsi="宋体" w:cs="宋体"/>
                <w:sz w:val="24"/>
                <w:lang w:bidi="ar"/>
              </w:rPr>
              <w:t>公司成立时间</w:t>
            </w:r>
          </w:p>
        </w:tc>
        <w:tc>
          <w:tcPr>
            <w:tcW w:w="6729" w:type="dxa"/>
            <w:gridSpan w:val="6"/>
            <w:tcBorders>
              <w:top w:val="single" w:color="auto" w:sz="4" w:space="0"/>
              <w:left w:val="single" w:color="auto" w:sz="4" w:space="0"/>
              <w:bottom w:val="single" w:color="auto" w:sz="4" w:space="0"/>
              <w:right w:val="single" w:color="auto" w:sz="4" w:space="0"/>
            </w:tcBorders>
          </w:tcPr>
          <w:p w14:paraId="4C94137E">
            <w:pPr>
              <w:widowControl/>
              <w:spacing w:line="500" w:lineRule="exact"/>
              <w:ind w:firstLine="482"/>
              <w:jc w:val="center"/>
              <w:rPr>
                <w:rFonts w:ascii="宋体" w:hAnsi="宋体" w:cs="宋体"/>
                <w:b/>
                <w:sz w:val="24"/>
              </w:rPr>
            </w:pPr>
          </w:p>
        </w:tc>
      </w:tr>
      <w:tr w14:paraId="6CB7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7EED818">
            <w:pPr>
              <w:widowControl/>
              <w:spacing w:line="500" w:lineRule="exact"/>
              <w:jc w:val="center"/>
              <w:rPr>
                <w:rFonts w:ascii="宋体" w:hAnsi="宋体" w:cs="宋体"/>
                <w:sz w:val="24"/>
              </w:rPr>
            </w:pPr>
            <w:r>
              <w:rPr>
                <w:rFonts w:hint="eastAsia" w:ascii="宋体" w:hAnsi="宋体" w:cs="宋体"/>
                <w:sz w:val="24"/>
                <w:lang w:bidi="ar"/>
              </w:rPr>
              <w:t>法定代表人</w:t>
            </w:r>
          </w:p>
        </w:tc>
        <w:tc>
          <w:tcPr>
            <w:tcW w:w="6729" w:type="dxa"/>
            <w:gridSpan w:val="6"/>
            <w:tcBorders>
              <w:top w:val="single" w:color="auto" w:sz="4" w:space="0"/>
              <w:left w:val="single" w:color="auto" w:sz="4" w:space="0"/>
              <w:bottom w:val="single" w:color="auto" w:sz="4" w:space="0"/>
              <w:right w:val="single" w:color="auto" w:sz="4" w:space="0"/>
            </w:tcBorders>
          </w:tcPr>
          <w:p w14:paraId="0ACA8670">
            <w:pPr>
              <w:widowControl/>
              <w:spacing w:line="500" w:lineRule="exact"/>
              <w:ind w:firstLine="482"/>
              <w:jc w:val="center"/>
              <w:rPr>
                <w:rFonts w:ascii="宋体" w:hAnsi="宋体" w:cs="宋体"/>
                <w:b/>
                <w:sz w:val="24"/>
              </w:rPr>
            </w:pPr>
          </w:p>
        </w:tc>
      </w:tr>
      <w:tr w14:paraId="4B57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89CE57">
            <w:pPr>
              <w:widowControl/>
              <w:spacing w:line="500" w:lineRule="exact"/>
              <w:jc w:val="center"/>
              <w:rPr>
                <w:rFonts w:ascii="宋体" w:hAnsi="宋体" w:cs="宋体"/>
                <w:sz w:val="24"/>
              </w:rPr>
            </w:pPr>
            <w:r>
              <w:rPr>
                <w:rFonts w:hint="eastAsia" w:ascii="宋体" w:hAnsi="宋体" w:cs="宋体"/>
                <w:sz w:val="24"/>
                <w:lang w:bidi="ar"/>
              </w:rPr>
              <w:t>注册资金</w:t>
            </w:r>
          </w:p>
        </w:tc>
        <w:tc>
          <w:tcPr>
            <w:tcW w:w="6729" w:type="dxa"/>
            <w:gridSpan w:val="6"/>
            <w:tcBorders>
              <w:top w:val="single" w:color="auto" w:sz="4" w:space="0"/>
              <w:left w:val="single" w:color="auto" w:sz="4" w:space="0"/>
              <w:bottom w:val="single" w:color="auto" w:sz="4" w:space="0"/>
              <w:right w:val="single" w:color="auto" w:sz="4" w:space="0"/>
            </w:tcBorders>
          </w:tcPr>
          <w:p w14:paraId="31CC30EC">
            <w:pPr>
              <w:widowControl/>
              <w:spacing w:line="500" w:lineRule="exact"/>
              <w:ind w:firstLine="482"/>
              <w:jc w:val="center"/>
              <w:rPr>
                <w:rFonts w:ascii="宋体" w:hAnsi="宋体" w:cs="宋体"/>
                <w:b/>
                <w:sz w:val="24"/>
              </w:rPr>
            </w:pPr>
          </w:p>
        </w:tc>
      </w:tr>
      <w:tr w14:paraId="74B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1D059F3">
            <w:pPr>
              <w:widowControl/>
              <w:spacing w:line="500" w:lineRule="exact"/>
              <w:jc w:val="center"/>
              <w:rPr>
                <w:rFonts w:ascii="宋体" w:hAnsi="宋体" w:cs="宋体"/>
                <w:b/>
                <w:sz w:val="24"/>
              </w:rPr>
            </w:pPr>
            <w:r>
              <w:rPr>
                <w:rFonts w:hint="eastAsia" w:ascii="宋体" w:hAnsi="宋体" w:cs="宋体"/>
                <w:sz w:val="24"/>
                <w:lang w:bidi="ar"/>
              </w:rPr>
              <w:t>公司主业</w:t>
            </w:r>
          </w:p>
        </w:tc>
        <w:tc>
          <w:tcPr>
            <w:tcW w:w="6729" w:type="dxa"/>
            <w:gridSpan w:val="6"/>
            <w:tcBorders>
              <w:top w:val="single" w:color="auto" w:sz="4" w:space="0"/>
              <w:left w:val="single" w:color="auto" w:sz="4" w:space="0"/>
              <w:bottom w:val="single" w:color="auto" w:sz="4" w:space="0"/>
              <w:right w:val="single" w:color="auto" w:sz="4" w:space="0"/>
            </w:tcBorders>
          </w:tcPr>
          <w:p w14:paraId="2A67B018">
            <w:pPr>
              <w:widowControl/>
              <w:spacing w:line="500" w:lineRule="exact"/>
              <w:ind w:firstLine="482"/>
              <w:jc w:val="center"/>
              <w:rPr>
                <w:rFonts w:ascii="宋体" w:hAnsi="宋体" w:cs="宋体"/>
                <w:b/>
                <w:sz w:val="24"/>
              </w:rPr>
            </w:pPr>
          </w:p>
        </w:tc>
      </w:tr>
      <w:tr w14:paraId="4CDC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91950F">
            <w:pPr>
              <w:widowControl/>
              <w:spacing w:line="500" w:lineRule="exact"/>
              <w:jc w:val="center"/>
              <w:rPr>
                <w:rFonts w:ascii="宋体" w:hAnsi="宋体" w:cs="宋体"/>
                <w:b/>
                <w:sz w:val="24"/>
              </w:rPr>
            </w:pPr>
            <w:r>
              <w:rPr>
                <w:rFonts w:hint="eastAsia" w:ascii="宋体" w:hAnsi="宋体" w:cs="宋体"/>
                <w:sz w:val="24"/>
                <w:lang w:bidi="ar"/>
              </w:rPr>
              <w:t>业务范围</w:t>
            </w:r>
          </w:p>
        </w:tc>
        <w:tc>
          <w:tcPr>
            <w:tcW w:w="6729" w:type="dxa"/>
            <w:gridSpan w:val="6"/>
            <w:tcBorders>
              <w:top w:val="single" w:color="auto" w:sz="4" w:space="0"/>
              <w:left w:val="single" w:color="auto" w:sz="4" w:space="0"/>
              <w:bottom w:val="single" w:color="auto" w:sz="4" w:space="0"/>
              <w:right w:val="single" w:color="auto" w:sz="4" w:space="0"/>
            </w:tcBorders>
          </w:tcPr>
          <w:p w14:paraId="684CBDFE">
            <w:pPr>
              <w:widowControl/>
              <w:spacing w:line="500" w:lineRule="exact"/>
              <w:ind w:firstLine="482"/>
              <w:jc w:val="center"/>
              <w:rPr>
                <w:rFonts w:ascii="宋体" w:hAnsi="宋体" w:cs="宋体"/>
                <w:b/>
                <w:sz w:val="24"/>
              </w:rPr>
            </w:pPr>
          </w:p>
        </w:tc>
      </w:tr>
      <w:tr w14:paraId="153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A3E264D">
            <w:pPr>
              <w:widowControl/>
              <w:spacing w:line="500" w:lineRule="exact"/>
              <w:jc w:val="center"/>
              <w:rPr>
                <w:rFonts w:ascii="宋体" w:hAnsi="宋体" w:cs="宋体"/>
                <w:b/>
                <w:sz w:val="24"/>
              </w:rPr>
            </w:pPr>
            <w:r>
              <w:rPr>
                <w:rFonts w:hint="eastAsia" w:ascii="宋体" w:hAnsi="宋体" w:cs="宋体"/>
                <w:sz w:val="24"/>
                <w:lang w:bidi="ar"/>
              </w:rPr>
              <w:t>典型项目实例</w:t>
            </w:r>
          </w:p>
        </w:tc>
        <w:tc>
          <w:tcPr>
            <w:tcW w:w="6729" w:type="dxa"/>
            <w:gridSpan w:val="6"/>
            <w:tcBorders>
              <w:top w:val="single" w:color="auto" w:sz="4" w:space="0"/>
              <w:left w:val="single" w:color="auto" w:sz="4" w:space="0"/>
              <w:bottom w:val="single" w:color="auto" w:sz="4" w:space="0"/>
              <w:right w:val="single" w:color="auto" w:sz="4" w:space="0"/>
            </w:tcBorders>
          </w:tcPr>
          <w:p w14:paraId="3EEEC6EF">
            <w:pPr>
              <w:widowControl/>
              <w:spacing w:line="500" w:lineRule="exact"/>
              <w:ind w:firstLine="482"/>
              <w:jc w:val="center"/>
              <w:rPr>
                <w:rFonts w:ascii="宋体" w:hAnsi="宋体" w:cs="宋体"/>
                <w:b/>
                <w:sz w:val="24"/>
              </w:rPr>
            </w:pPr>
          </w:p>
        </w:tc>
      </w:tr>
      <w:tr w14:paraId="62F6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3A107D6">
            <w:pPr>
              <w:widowControl/>
              <w:spacing w:line="500" w:lineRule="exact"/>
              <w:ind w:firstLine="482"/>
              <w:jc w:val="center"/>
              <w:rPr>
                <w:rFonts w:ascii="宋体" w:hAnsi="宋体" w:cs="宋体"/>
                <w:b/>
                <w:sz w:val="24"/>
              </w:rPr>
            </w:pPr>
            <w:r>
              <w:rPr>
                <w:rFonts w:hint="eastAsia" w:ascii="宋体" w:hAnsi="宋体" w:cs="宋体"/>
                <w:b/>
                <w:sz w:val="24"/>
                <w:lang w:bidi="ar"/>
              </w:rPr>
              <w:t>（二）公司的组织结构简图</w:t>
            </w:r>
          </w:p>
        </w:tc>
      </w:tr>
      <w:tr w14:paraId="718D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1A2C8E17">
            <w:pPr>
              <w:widowControl/>
              <w:spacing w:line="500" w:lineRule="exact"/>
              <w:ind w:firstLine="482"/>
              <w:jc w:val="center"/>
              <w:rPr>
                <w:rFonts w:ascii="宋体" w:hAnsi="宋体" w:cs="宋体"/>
                <w:b/>
                <w:sz w:val="24"/>
              </w:rPr>
            </w:pPr>
            <w:r>
              <w:rPr>
                <w:rFonts w:hint="eastAsia" w:ascii="宋体" w:hAnsi="宋体" w:cs="宋体"/>
                <w:b/>
                <w:sz w:val="24"/>
                <w:lang w:bidi="ar"/>
              </w:rPr>
              <w:t xml:space="preserve"> </w:t>
            </w:r>
          </w:p>
        </w:tc>
        <w:tc>
          <w:tcPr>
            <w:tcW w:w="6729" w:type="dxa"/>
            <w:gridSpan w:val="6"/>
            <w:tcBorders>
              <w:top w:val="single" w:color="auto" w:sz="4" w:space="0"/>
              <w:left w:val="single" w:color="auto" w:sz="4" w:space="0"/>
              <w:bottom w:val="single" w:color="auto" w:sz="4" w:space="0"/>
              <w:right w:val="single" w:color="auto" w:sz="4" w:space="0"/>
            </w:tcBorders>
          </w:tcPr>
          <w:p w14:paraId="2AC4D68A">
            <w:pPr>
              <w:widowControl/>
              <w:spacing w:line="500" w:lineRule="exact"/>
              <w:ind w:firstLine="482"/>
              <w:jc w:val="center"/>
              <w:rPr>
                <w:rFonts w:ascii="宋体" w:hAnsi="宋体" w:cs="宋体"/>
                <w:b/>
                <w:sz w:val="24"/>
              </w:rPr>
            </w:pPr>
          </w:p>
        </w:tc>
      </w:tr>
      <w:tr w14:paraId="1CFE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F8C3800">
            <w:pPr>
              <w:widowControl/>
              <w:spacing w:line="500" w:lineRule="exact"/>
              <w:ind w:firstLine="482"/>
              <w:jc w:val="center"/>
              <w:rPr>
                <w:rFonts w:ascii="宋体" w:hAnsi="宋体" w:cs="宋体"/>
                <w:b/>
                <w:sz w:val="24"/>
              </w:rPr>
            </w:pPr>
            <w:r>
              <w:rPr>
                <w:rFonts w:hint="eastAsia" w:ascii="宋体" w:hAnsi="宋体" w:cs="宋体"/>
                <w:b/>
                <w:sz w:val="24"/>
                <w:lang w:bidi="ar"/>
              </w:rPr>
              <w:t>（三）拥有的相关资质</w:t>
            </w:r>
          </w:p>
        </w:tc>
      </w:tr>
      <w:tr w14:paraId="60A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58CA946">
            <w:pPr>
              <w:widowControl/>
              <w:spacing w:line="500" w:lineRule="exact"/>
              <w:jc w:val="center"/>
              <w:rPr>
                <w:rFonts w:ascii="宋体" w:hAnsi="宋体" w:cs="宋体"/>
                <w:sz w:val="24"/>
              </w:rPr>
            </w:pPr>
            <w:r>
              <w:rPr>
                <w:rFonts w:hint="eastAsia" w:ascii="宋体" w:hAnsi="宋体" w:cs="宋体"/>
                <w:bCs/>
                <w:sz w:val="24"/>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3908A592">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E721D00">
            <w:pPr>
              <w:widowControl/>
              <w:spacing w:line="500" w:lineRule="exact"/>
              <w:jc w:val="center"/>
              <w:rPr>
                <w:rFonts w:ascii="宋体" w:hAnsi="宋体" w:cs="宋体"/>
                <w:sz w:val="24"/>
              </w:rPr>
            </w:pPr>
            <w:r>
              <w:rPr>
                <w:rFonts w:hint="eastAsia" w:ascii="宋体" w:hAnsi="宋体" w:cs="宋体"/>
                <w:sz w:val="24"/>
                <w:lang w:bidi="ar"/>
              </w:rPr>
              <w:t>获得时间</w:t>
            </w:r>
          </w:p>
        </w:tc>
      </w:tr>
      <w:tr w14:paraId="38F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09C0515">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661BA83C">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7D73C072">
            <w:pPr>
              <w:widowControl/>
              <w:spacing w:line="500" w:lineRule="exact"/>
              <w:ind w:firstLine="482"/>
              <w:jc w:val="center"/>
              <w:rPr>
                <w:rFonts w:ascii="宋体" w:hAnsi="宋体" w:cs="宋体"/>
                <w:b/>
                <w:sz w:val="24"/>
              </w:rPr>
            </w:pPr>
          </w:p>
        </w:tc>
      </w:tr>
      <w:tr w14:paraId="77F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C042E9">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482A1A27">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43547851">
            <w:pPr>
              <w:widowControl/>
              <w:spacing w:line="500" w:lineRule="exact"/>
              <w:ind w:firstLine="482"/>
              <w:jc w:val="center"/>
              <w:rPr>
                <w:rFonts w:ascii="宋体" w:hAnsi="宋体" w:cs="宋体"/>
                <w:b/>
                <w:sz w:val="24"/>
              </w:rPr>
            </w:pPr>
          </w:p>
        </w:tc>
      </w:tr>
      <w:tr w14:paraId="5CB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88A1AA">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3FFC0C93">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06E467D8">
            <w:pPr>
              <w:widowControl/>
              <w:spacing w:line="500" w:lineRule="exact"/>
              <w:ind w:firstLine="482"/>
              <w:jc w:val="center"/>
              <w:rPr>
                <w:rFonts w:ascii="宋体" w:hAnsi="宋体" w:cs="宋体"/>
                <w:b/>
                <w:sz w:val="24"/>
              </w:rPr>
            </w:pPr>
          </w:p>
        </w:tc>
      </w:tr>
      <w:tr w14:paraId="5CB5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152D3C8">
            <w:pPr>
              <w:widowControl/>
              <w:spacing w:line="500" w:lineRule="exact"/>
              <w:ind w:firstLine="482"/>
              <w:jc w:val="center"/>
              <w:rPr>
                <w:rFonts w:ascii="宋体" w:hAnsi="宋体" w:cs="宋体"/>
                <w:b/>
                <w:sz w:val="24"/>
              </w:rPr>
            </w:pPr>
            <w:r>
              <w:rPr>
                <w:rFonts w:hint="eastAsia" w:ascii="宋体" w:hAnsi="宋体" w:cs="宋体"/>
                <w:b/>
                <w:sz w:val="24"/>
                <w:lang w:bidi="ar"/>
              </w:rPr>
              <w:t>（四）拥有的相关认证</w:t>
            </w:r>
          </w:p>
        </w:tc>
      </w:tr>
      <w:tr w14:paraId="66E4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456C8CB">
            <w:pPr>
              <w:widowControl/>
              <w:spacing w:line="500" w:lineRule="exact"/>
              <w:jc w:val="center"/>
              <w:rPr>
                <w:rFonts w:ascii="宋体" w:hAnsi="宋体" w:cs="宋体"/>
                <w:bCs/>
                <w:sz w:val="24"/>
              </w:rPr>
            </w:pPr>
            <w:r>
              <w:rPr>
                <w:rFonts w:hint="eastAsia" w:ascii="宋体" w:hAnsi="宋体" w:cs="宋体"/>
                <w:bCs/>
                <w:sz w:val="24"/>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F315A60">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20E0A6C">
            <w:pPr>
              <w:widowControl/>
              <w:spacing w:line="500" w:lineRule="exact"/>
              <w:jc w:val="center"/>
              <w:rPr>
                <w:rFonts w:ascii="宋体" w:hAnsi="宋体" w:cs="宋体"/>
                <w:sz w:val="24"/>
              </w:rPr>
            </w:pPr>
            <w:r>
              <w:rPr>
                <w:rFonts w:hint="eastAsia" w:ascii="宋体" w:hAnsi="宋体" w:cs="宋体"/>
                <w:sz w:val="24"/>
                <w:lang w:bidi="ar"/>
              </w:rPr>
              <w:t>获得时间</w:t>
            </w:r>
          </w:p>
        </w:tc>
      </w:tr>
      <w:tr w14:paraId="033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1B51848">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1E27454F">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0B8590E0">
            <w:pPr>
              <w:widowControl/>
              <w:spacing w:line="500" w:lineRule="exact"/>
              <w:jc w:val="center"/>
              <w:rPr>
                <w:rFonts w:ascii="宋体" w:hAnsi="宋体" w:cs="宋体"/>
                <w:sz w:val="24"/>
              </w:rPr>
            </w:pPr>
          </w:p>
        </w:tc>
      </w:tr>
      <w:tr w14:paraId="425C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B0E5953">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123B2474">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4C9E47DF">
            <w:pPr>
              <w:widowControl/>
              <w:spacing w:line="500" w:lineRule="exact"/>
              <w:jc w:val="center"/>
              <w:rPr>
                <w:rFonts w:ascii="宋体" w:hAnsi="宋体" w:cs="宋体"/>
                <w:sz w:val="24"/>
              </w:rPr>
            </w:pPr>
          </w:p>
        </w:tc>
      </w:tr>
      <w:tr w14:paraId="4AC4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4368545">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60A45348">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7869C6DD">
            <w:pPr>
              <w:widowControl/>
              <w:spacing w:line="500" w:lineRule="exact"/>
              <w:jc w:val="center"/>
              <w:rPr>
                <w:rFonts w:ascii="宋体" w:hAnsi="宋体" w:cs="宋体"/>
                <w:sz w:val="24"/>
              </w:rPr>
            </w:pPr>
          </w:p>
        </w:tc>
      </w:tr>
      <w:tr w14:paraId="12F2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3E7C0E2">
            <w:pPr>
              <w:widowControl/>
              <w:spacing w:line="500" w:lineRule="exact"/>
              <w:ind w:firstLine="482"/>
              <w:jc w:val="center"/>
              <w:rPr>
                <w:rFonts w:ascii="宋体" w:hAnsi="宋体" w:cs="宋体"/>
                <w:sz w:val="24"/>
              </w:rPr>
            </w:pPr>
            <w:r>
              <w:rPr>
                <w:rFonts w:hint="eastAsia" w:ascii="宋体" w:hAnsi="宋体" w:cs="宋体"/>
                <w:b/>
                <w:sz w:val="24"/>
                <w:lang w:bidi="ar"/>
              </w:rPr>
              <w:t>（五）曾获得的荣誉</w:t>
            </w:r>
          </w:p>
        </w:tc>
      </w:tr>
      <w:tr w14:paraId="4DE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47E7300">
            <w:pPr>
              <w:widowControl/>
              <w:spacing w:line="500" w:lineRule="exact"/>
              <w:jc w:val="center"/>
              <w:rPr>
                <w:rFonts w:ascii="宋体" w:hAnsi="宋体" w:cs="宋体"/>
                <w:bCs/>
                <w:sz w:val="24"/>
              </w:rPr>
            </w:pPr>
            <w:r>
              <w:rPr>
                <w:rFonts w:hint="eastAsia" w:ascii="宋体" w:hAnsi="宋体" w:cs="宋体"/>
                <w:bCs/>
                <w:sz w:val="24"/>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DE8E3C4">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4B255173">
            <w:pPr>
              <w:widowControl/>
              <w:spacing w:line="500" w:lineRule="exact"/>
              <w:jc w:val="center"/>
              <w:rPr>
                <w:rFonts w:ascii="宋体" w:hAnsi="宋体" w:cs="宋体"/>
                <w:sz w:val="24"/>
              </w:rPr>
            </w:pPr>
            <w:r>
              <w:rPr>
                <w:rFonts w:hint="eastAsia" w:ascii="宋体" w:hAnsi="宋体" w:cs="宋体"/>
                <w:sz w:val="24"/>
                <w:lang w:bidi="ar"/>
              </w:rPr>
              <w:t>获得时间</w:t>
            </w:r>
          </w:p>
        </w:tc>
      </w:tr>
      <w:tr w14:paraId="646F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3A2A4CD">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34EF07C2">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5DF02209">
            <w:pPr>
              <w:widowControl/>
              <w:spacing w:line="500" w:lineRule="exact"/>
              <w:jc w:val="center"/>
              <w:rPr>
                <w:rFonts w:ascii="宋体" w:hAnsi="宋体" w:cs="宋体"/>
                <w:sz w:val="24"/>
              </w:rPr>
            </w:pPr>
          </w:p>
        </w:tc>
      </w:tr>
      <w:tr w14:paraId="495E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257E4C7">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71211965">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30A7CCFA">
            <w:pPr>
              <w:widowControl/>
              <w:spacing w:line="500" w:lineRule="exact"/>
              <w:jc w:val="center"/>
              <w:rPr>
                <w:rFonts w:ascii="宋体" w:hAnsi="宋体" w:cs="宋体"/>
                <w:sz w:val="24"/>
              </w:rPr>
            </w:pPr>
          </w:p>
        </w:tc>
      </w:tr>
      <w:tr w14:paraId="493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8AE8489">
            <w:pPr>
              <w:widowControl/>
              <w:spacing w:line="500" w:lineRule="exact"/>
              <w:ind w:firstLine="482"/>
              <w:jc w:val="center"/>
              <w:rPr>
                <w:rFonts w:ascii="宋体" w:hAnsi="宋体" w:cs="宋体"/>
                <w:sz w:val="24"/>
              </w:rPr>
            </w:pPr>
            <w:r>
              <w:rPr>
                <w:rFonts w:hint="eastAsia" w:ascii="宋体" w:hAnsi="宋体" w:cs="宋体"/>
                <w:b/>
                <w:sz w:val="24"/>
                <w:lang w:bidi="ar"/>
              </w:rPr>
              <w:t>（六）企业优势描述及需要说明的其他情况</w:t>
            </w:r>
          </w:p>
        </w:tc>
      </w:tr>
      <w:tr w14:paraId="7AA6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19F5B40">
            <w:pPr>
              <w:widowControl/>
              <w:spacing w:line="500" w:lineRule="exact"/>
              <w:ind w:firstLine="482"/>
              <w:rPr>
                <w:rFonts w:ascii="宋体" w:hAnsi="宋体" w:cs="宋体"/>
                <w:b/>
                <w:sz w:val="24"/>
              </w:rPr>
            </w:pPr>
            <w:r>
              <w:rPr>
                <w:rFonts w:hint="eastAsia" w:ascii="宋体" w:hAnsi="宋体" w:cs="宋体"/>
                <w:b/>
                <w:sz w:val="24"/>
                <w:lang w:bidi="ar"/>
              </w:rPr>
              <w:t xml:space="preserve"> </w:t>
            </w:r>
          </w:p>
          <w:p w14:paraId="1301B4E5">
            <w:pPr>
              <w:widowControl/>
              <w:spacing w:line="500" w:lineRule="exact"/>
              <w:ind w:firstLine="482"/>
              <w:rPr>
                <w:rFonts w:ascii="宋体" w:hAnsi="宋体" w:cs="宋体"/>
                <w:b/>
                <w:sz w:val="24"/>
              </w:rPr>
            </w:pPr>
          </w:p>
          <w:p w14:paraId="0F623AD4">
            <w:pPr>
              <w:widowControl/>
              <w:spacing w:line="500" w:lineRule="exact"/>
              <w:ind w:firstLine="482"/>
              <w:rPr>
                <w:rFonts w:ascii="宋体" w:hAnsi="宋体" w:cs="宋体"/>
                <w:b/>
                <w:sz w:val="24"/>
              </w:rPr>
            </w:pPr>
          </w:p>
        </w:tc>
      </w:tr>
      <w:tr w14:paraId="04E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A80EA44">
            <w:pPr>
              <w:widowControl/>
              <w:spacing w:line="500" w:lineRule="exact"/>
              <w:ind w:firstLine="482"/>
              <w:jc w:val="center"/>
              <w:rPr>
                <w:rFonts w:ascii="宋体" w:hAnsi="宋体" w:cs="宋体"/>
                <w:b/>
                <w:sz w:val="24"/>
              </w:rPr>
            </w:pPr>
            <w:r>
              <w:rPr>
                <w:rFonts w:hint="eastAsia" w:ascii="宋体" w:hAnsi="宋体" w:cs="宋体"/>
                <w:b/>
                <w:sz w:val="24"/>
                <w:lang w:bidi="ar"/>
              </w:rPr>
              <w:t>（七）与本企业法定代表人为同一人的单位情况</w:t>
            </w:r>
          </w:p>
        </w:tc>
      </w:tr>
      <w:tr w14:paraId="6EE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5F449A">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0E5CF514">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54" w:type="dxa"/>
            <w:tcBorders>
              <w:top w:val="single" w:color="auto" w:sz="4" w:space="0"/>
              <w:left w:val="single" w:color="auto" w:sz="4" w:space="0"/>
              <w:bottom w:val="single" w:color="auto" w:sz="4" w:space="0"/>
              <w:right w:val="single" w:color="auto" w:sz="4" w:space="0"/>
            </w:tcBorders>
          </w:tcPr>
          <w:p w14:paraId="71A78018">
            <w:pPr>
              <w:widowControl/>
              <w:spacing w:line="500" w:lineRule="exact"/>
              <w:jc w:val="center"/>
              <w:rPr>
                <w:rFonts w:ascii="宋体" w:hAnsi="宋体" w:cs="宋体"/>
                <w:sz w:val="24"/>
              </w:rPr>
            </w:pPr>
            <w:r>
              <w:rPr>
                <w:rFonts w:hint="eastAsia" w:ascii="宋体" w:hAnsi="宋体" w:cs="宋体"/>
                <w:sz w:val="24"/>
                <w:lang w:bidi="ar"/>
              </w:rPr>
              <w:t>法定代表人</w:t>
            </w:r>
          </w:p>
        </w:tc>
      </w:tr>
      <w:tr w14:paraId="453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ADA76A6">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696A6A80">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5875F518">
            <w:pPr>
              <w:widowControl/>
              <w:spacing w:line="500" w:lineRule="exact"/>
              <w:ind w:firstLine="482"/>
              <w:jc w:val="center"/>
              <w:rPr>
                <w:rFonts w:ascii="宋体" w:hAnsi="宋体" w:cs="宋体"/>
                <w:b/>
                <w:sz w:val="24"/>
              </w:rPr>
            </w:pPr>
          </w:p>
        </w:tc>
      </w:tr>
      <w:tr w14:paraId="036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241EA39">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768CDD8B">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00799DEA">
            <w:pPr>
              <w:widowControl/>
              <w:spacing w:line="500" w:lineRule="exact"/>
              <w:ind w:firstLine="482"/>
              <w:jc w:val="center"/>
              <w:rPr>
                <w:rFonts w:ascii="宋体" w:hAnsi="宋体" w:cs="宋体"/>
                <w:b/>
                <w:sz w:val="24"/>
              </w:rPr>
            </w:pPr>
          </w:p>
        </w:tc>
      </w:tr>
      <w:tr w14:paraId="236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26DC9BA">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2CA9D606">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57EBC514">
            <w:pPr>
              <w:widowControl/>
              <w:spacing w:line="500" w:lineRule="exact"/>
              <w:ind w:firstLine="482"/>
              <w:jc w:val="center"/>
              <w:rPr>
                <w:rFonts w:ascii="宋体" w:hAnsi="宋体" w:cs="宋体"/>
                <w:b/>
                <w:sz w:val="24"/>
              </w:rPr>
            </w:pPr>
          </w:p>
        </w:tc>
      </w:tr>
      <w:tr w14:paraId="0E3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E6AC11B">
            <w:pPr>
              <w:widowControl/>
              <w:spacing w:line="500" w:lineRule="exact"/>
              <w:ind w:firstLine="482"/>
              <w:jc w:val="center"/>
              <w:rPr>
                <w:rFonts w:ascii="宋体" w:hAnsi="宋体" w:cs="宋体"/>
                <w:b/>
                <w:sz w:val="24"/>
              </w:rPr>
            </w:pPr>
            <w:r>
              <w:rPr>
                <w:rFonts w:hint="eastAsia" w:ascii="宋体" w:hAnsi="宋体" w:cs="宋体"/>
                <w:b/>
                <w:sz w:val="24"/>
                <w:lang w:bidi="ar"/>
              </w:rPr>
              <w:t>（八）与本企业存在直接控股关系的单位情况</w:t>
            </w:r>
          </w:p>
        </w:tc>
      </w:tr>
      <w:tr w14:paraId="66A5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181CCAF">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25858FCB">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03F1C836">
            <w:pPr>
              <w:widowControl/>
              <w:spacing w:line="500" w:lineRule="exact"/>
              <w:jc w:val="center"/>
              <w:rPr>
                <w:rFonts w:ascii="宋体" w:hAnsi="宋体" w:cs="宋体"/>
                <w:sz w:val="24"/>
              </w:rPr>
            </w:pPr>
            <w:r>
              <w:rPr>
                <w:rFonts w:hint="eastAsia" w:ascii="宋体" w:hAnsi="宋体" w:cs="宋体"/>
                <w:sz w:val="24"/>
                <w:lang w:bidi="ar"/>
              </w:rPr>
              <w:t>关系说明</w:t>
            </w:r>
          </w:p>
        </w:tc>
      </w:tr>
      <w:tr w14:paraId="53C8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71CEB67">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59FF0C5A">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3A537CD9">
            <w:pPr>
              <w:widowControl/>
              <w:spacing w:line="500" w:lineRule="exact"/>
              <w:ind w:firstLine="482"/>
              <w:jc w:val="center"/>
              <w:rPr>
                <w:rFonts w:ascii="宋体" w:hAnsi="宋体" w:cs="宋体"/>
                <w:b/>
                <w:sz w:val="24"/>
              </w:rPr>
            </w:pPr>
          </w:p>
        </w:tc>
      </w:tr>
      <w:tr w14:paraId="385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B18381C">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6684733C">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23A6A942">
            <w:pPr>
              <w:widowControl/>
              <w:spacing w:line="500" w:lineRule="exact"/>
              <w:ind w:firstLine="482"/>
              <w:jc w:val="center"/>
              <w:rPr>
                <w:rFonts w:ascii="宋体" w:hAnsi="宋体" w:cs="宋体"/>
                <w:b/>
                <w:sz w:val="24"/>
              </w:rPr>
            </w:pPr>
          </w:p>
        </w:tc>
      </w:tr>
      <w:tr w14:paraId="4A2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A2EB14E">
            <w:pPr>
              <w:widowControl/>
              <w:spacing w:line="500" w:lineRule="exact"/>
              <w:ind w:firstLine="482"/>
              <w:jc w:val="center"/>
              <w:rPr>
                <w:rFonts w:ascii="宋体" w:hAnsi="宋体" w:cs="宋体"/>
                <w:b/>
                <w:sz w:val="24"/>
              </w:rPr>
            </w:pPr>
            <w:r>
              <w:rPr>
                <w:rFonts w:hint="eastAsia" w:ascii="宋体" w:hAnsi="宋体" w:cs="宋体"/>
                <w:b/>
                <w:sz w:val="24"/>
                <w:lang w:bidi="ar"/>
              </w:rPr>
              <w:t>（九）与本企业存在管理关系的单位情况</w:t>
            </w:r>
          </w:p>
        </w:tc>
      </w:tr>
      <w:tr w14:paraId="6B40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69920B9">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3CBB0664">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6F0FE532">
            <w:pPr>
              <w:widowControl/>
              <w:spacing w:line="500" w:lineRule="exact"/>
              <w:jc w:val="center"/>
              <w:rPr>
                <w:rFonts w:ascii="宋体" w:hAnsi="宋体" w:cs="宋体"/>
                <w:sz w:val="24"/>
              </w:rPr>
            </w:pPr>
            <w:r>
              <w:rPr>
                <w:rFonts w:hint="eastAsia" w:ascii="宋体" w:hAnsi="宋体" w:cs="宋体"/>
                <w:sz w:val="24"/>
                <w:lang w:bidi="ar"/>
              </w:rPr>
              <w:t>关系说明</w:t>
            </w:r>
          </w:p>
        </w:tc>
      </w:tr>
      <w:tr w14:paraId="034D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433C2F">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3ACCA09A">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3CA3A242">
            <w:pPr>
              <w:widowControl/>
              <w:spacing w:line="500" w:lineRule="exact"/>
              <w:ind w:firstLine="482"/>
              <w:jc w:val="center"/>
              <w:rPr>
                <w:rFonts w:ascii="宋体" w:hAnsi="宋体" w:cs="宋体"/>
                <w:b/>
                <w:sz w:val="24"/>
              </w:rPr>
            </w:pPr>
          </w:p>
        </w:tc>
      </w:tr>
      <w:tr w14:paraId="4E19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DC2337B">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28499197">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625E6B08">
            <w:pPr>
              <w:widowControl/>
              <w:spacing w:line="500" w:lineRule="exact"/>
              <w:ind w:firstLine="482"/>
              <w:jc w:val="center"/>
              <w:rPr>
                <w:rFonts w:ascii="宋体" w:hAnsi="宋体" w:cs="宋体"/>
                <w:b/>
                <w:sz w:val="24"/>
              </w:rPr>
            </w:pPr>
          </w:p>
        </w:tc>
      </w:tr>
      <w:tr w14:paraId="2F2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57D06E0">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57417E4">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20E4CAC6">
            <w:pPr>
              <w:widowControl/>
              <w:spacing w:line="500" w:lineRule="exact"/>
              <w:ind w:firstLine="482"/>
              <w:jc w:val="center"/>
              <w:rPr>
                <w:rFonts w:ascii="宋体" w:hAnsi="宋体" w:cs="宋体"/>
                <w:b/>
                <w:sz w:val="24"/>
              </w:rPr>
            </w:pPr>
          </w:p>
        </w:tc>
      </w:tr>
      <w:tr w14:paraId="1AB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67409A94">
            <w:pPr>
              <w:widowControl/>
              <w:spacing w:line="420" w:lineRule="exact"/>
              <w:ind w:firstLine="482"/>
              <w:jc w:val="left"/>
              <w:rPr>
                <w:rFonts w:ascii="宋体" w:hAnsi="宋体" w:cs="宋体"/>
                <w:b/>
                <w:sz w:val="24"/>
              </w:rPr>
            </w:pPr>
            <w:r>
              <w:rPr>
                <w:rFonts w:hint="eastAsia" w:ascii="宋体" w:hAnsi="宋体" w:cs="宋体"/>
                <w:b/>
                <w:sz w:val="24"/>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7AC6C515">
            <w:pPr>
              <w:widowControl/>
              <w:spacing w:line="420" w:lineRule="exact"/>
              <w:ind w:firstLine="562"/>
              <w:jc w:val="left"/>
              <w:rPr>
                <w:rFonts w:ascii="宋体" w:hAnsi="宋体" w:cs="宋体"/>
                <w:b/>
                <w:sz w:val="28"/>
                <w:szCs w:val="28"/>
              </w:rPr>
            </w:pPr>
          </w:p>
          <w:p w14:paraId="4207F1E7">
            <w:pPr>
              <w:widowControl/>
              <w:spacing w:line="420" w:lineRule="exact"/>
              <w:ind w:firstLine="562"/>
              <w:jc w:val="left"/>
              <w:rPr>
                <w:rFonts w:ascii="宋体" w:hAnsi="宋体" w:cs="宋体"/>
                <w:b/>
                <w:sz w:val="28"/>
                <w:szCs w:val="28"/>
              </w:rPr>
            </w:pPr>
            <w:r>
              <w:rPr>
                <w:rFonts w:hint="eastAsia" w:ascii="宋体" w:hAnsi="宋体" w:cs="宋体"/>
                <w:b/>
                <w:sz w:val="28"/>
                <w:szCs w:val="28"/>
                <w:lang w:bidi="ar"/>
              </w:rPr>
              <w:t>企业承诺：我单位在参加</w:t>
            </w:r>
            <w:r>
              <w:rPr>
                <w:rFonts w:hint="eastAsia" w:ascii="宋体" w:hAnsi="宋体" w:cs="宋体"/>
                <w:b/>
                <w:sz w:val="28"/>
                <w:szCs w:val="28"/>
                <w:u w:val="single"/>
                <w:lang w:bidi="ar"/>
              </w:rPr>
              <w:t xml:space="preserve">                                  </w:t>
            </w:r>
            <w:r>
              <w:rPr>
                <w:rFonts w:hint="eastAsia" w:ascii="宋体" w:hAnsi="宋体" w:cs="宋体"/>
                <w:b/>
                <w:sz w:val="28"/>
                <w:szCs w:val="28"/>
                <w:lang w:bidi="ar"/>
              </w:rPr>
              <w:t>项目的投标中，若有存在上述情形，同意作为无效投标处理。</w:t>
            </w:r>
          </w:p>
          <w:p w14:paraId="4286D223">
            <w:pPr>
              <w:widowControl/>
              <w:spacing w:line="420" w:lineRule="exact"/>
              <w:ind w:firstLine="482"/>
              <w:jc w:val="left"/>
              <w:rPr>
                <w:rFonts w:ascii="宋体" w:hAnsi="宋体" w:cs="宋体"/>
                <w:b/>
                <w:sz w:val="24"/>
              </w:rPr>
            </w:pPr>
          </w:p>
        </w:tc>
      </w:tr>
      <w:tr w14:paraId="7A5F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38" w:type="dxa"/>
            <w:gridSpan w:val="7"/>
            <w:tcBorders>
              <w:top w:val="single" w:color="auto" w:sz="4" w:space="0"/>
              <w:left w:val="single" w:color="auto" w:sz="4" w:space="0"/>
              <w:bottom w:val="single" w:color="auto" w:sz="4" w:space="0"/>
              <w:right w:val="single" w:color="auto" w:sz="4" w:space="0"/>
            </w:tcBorders>
            <w:vAlign w:val="center"/>
          </w:tcPr>
          <w:p w14:paraId="29B2EB6F">
            <w:pPr>
              <w:pStyle w:val="177"/>
              <w:widowControl w:val="0"/>
              <w:snapToGrid w:val="0"/>
              <w:spacing w:line="276" w:lineRule="auto"/>
              <w:ind w:firstLine="482"/>
              <w:jc w:val="center"/>
              <w:rPr>
                <w:rFonts w:hint="default" w:hAnsi="宋体" w:cs="宋体"/>
                <w:b/>
                <w:sz w:val="24"/>
              </w:rPr>
            </w:pPr>
            <w:r>
              <w:rPr>
                <w:rFonts w:hAnsi="宋体" w:cs="Calibri"/>
                <w:b/>
                <w:sz w:val="24"/>
              </w:rPr>
              <w:t>（</w:t>
            </w:r>
            <w:r>
              <w:rPr>
                <w:rFonts w:hAnsi="宋体" w:cs="Calibri"/>
                <w:b/>
                <w:sz w:val="24"/>
                <w:szCs w:val="24"/>
              </w:rPr>
              <w:t>十）企业与其他供应商存在利害关系情况</w:t>
            </w:r>
          </w:p>
        </w:tc>
      </w:tr>
      <w:tr w14:paraId="550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1A96D798">
            <w:pPr>
              <w:pStyle w:val="177"/>
              <w:widowControl w:val="0"/>
              <w:snapToGrid w:val="0"/>
              <w:spacing w:line="276" w:lineRule="auto"/>
              <w:jc w:val="center"/>
              <w:rPr>
                <w:rFonts w:hint="default" w:hAnsi="宋体" w:cs="Calibri"/>
                <w:bCs/>
                <w:sz w:val="24"/>
              </w:rPr>
            </w:pPr>
            <w:r>
              <w:rPr>
                <w:rFonts w:hAnsi="宋体" w:cs="Calibri"/>
                <w:bCs/>
                <w:sz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7900030A">
            <w:pPr>
              <w:pStyle w:val="177"/>
              <w:widowControl w:val="0"/>
              <w:snapToGrid w:val="0"/>
              <w:spacing w:line="276" w:lineRule="auto"/>
              <w:jc w:val="center"/>
              <w:rPr>
                <w:rFonts w:hint="default" w:hAnsi="宋体" w:cs="Calibri"/>
                <w:bCs/>
                <w:sz w:val="24"/>
              </w:rPr>
            </w:pPr>
            <w:r>
              <w:rPr>
                <w:rFonts w:hAnsi="宋体" w:cs="Calibri"/>
                <w:bCs/>
                <w:sz w:val="24"/>
              </w:rPr>
              <w:t>存在利害关系企业名称</w:t>
            </w:r>
          </w:p>
        </w:tc>
        <w:tc>
          <w:tcPr>
            <w:tcW w:w="1494" w:type="dxa"/>
            <w:gridSpan w:val="2"/>
            <w:tcBorders>
              <w:top w:val="single" w:color="auto" w:sz="4" w:space="0"/>
              <w:left w:val="single" w:color="auto" w:sz="4" w:space="0"/>
              <w:bottom w:val="single" w:color="auto" w:sz="4" w:space="0"/>
              <w:right w:val="single" w:color="auto" w:sz="4" w:space="0"/>
            </w:tcBorders>
          </w:tcPr>
          <w:p w14:paraId="5D94CC4E">
            <w:pPr>
              <w:widowControl/>
              <w:spacing w:line="500" w:lineRule="exact"/>
              <w:jc w:val="center"/>
              <w:rPr>
                <w:rFonts w:ascii="宋体" w:hAnsi="宋体" w:cs="宋体"/>
                <w:sz w:val="24"/>
              </w:rPr>
            </w:pPr>
            <w:r>
              <w:rPr>
                <w:rFonts w:hint="eastAsia" w:ascii="宋体" w:hAnsi="宋体" w:cs="宋体"/>
                <w:sz w:val="24"/>
                <w:lang w:bidi="ar"/>
              </w:rPr>
              <w:t>关系说明</w:t>
            </w:r>
          </w:p>
        </w:tc>
      </w:tr>
      <w:tr w14:paraId="264A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DCBEBE">
            <w:pPr>
              <w:pStyle w:val="177"/>
              <w:widowControl w:val="0"/>
              <w:snapToGrid w:val="0"/>
              <w:spacing w:line="276" w:lineRule="auto"/>
              <w:rPr>
                <w:rFonts w:hint="default" w:hAnsi="宋体" w:cs="Calibri"/>
                <w:kern w:val="0"/>
                <w:sz w:val="24"/>
                <w:szCs w:val="24"/>
              </w:rPr>
            </w:pPr>
            <w:r>
              <w:rPr>
                <w:rFonts w:hAnsi="宋体" w:cs="Calibri"/>
                <w:kern w:val="0"/>
                <w:sz w:val="24"/>
                <w:szCs w:val="24"/>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6E66C097">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0D7130A5">
            <w:pPr>
              <w:widowControl/>
              <w:spacing w:line="500" w:lineRule="exact"/>
              <w:ind w:firstLine="482"/>
              <w:jc w:val="center"/>
              <w:rPr>
                <w:rFonts w:ascii="宋体" w:hAnsi="宋体" w:cs="宋体"/>
                <w:b/>
                <w:sz w:val="24"/>
              </w:rPr>
            </w:pPr>
          </w:p>
        </w:tc>
      </w:tr>
      <w:tr w14:paraId="01E8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AA0BA9C">
            <w:pPr>
              <w:pStyle w:val="177"/>
              <w:widowControl w:val="0"/>
              <w:snapToGrid w:val="0"/>
              <w:spacing w:line="276" w:lineRule="auto"/>
              <w:rPr>
                <w:rFonts w:hint="default" w:hAnsi="宋体" w:cs="Calibri"/>
                <w:kern w:val="0"/>
                <w:sz w:val="24"/>
                <w:szCs w:val="24"/>
              </w:rPr>
            </w:pPr>
            <w:r>
              <w:rPr>
                <w:rFonts w:hAnsi="宋体" w:cs="Calibri"/>
                <w:kern w:val="0"/>
                <w:sz w:val="24"/>
                <w:szCs w:val="24"/>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60483DC0">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06CDD59C">
            <w:pPr>
              <w:widowControl/>
              <w:spacing w:line="500" w:lineRule="exact"/>
              <w:ind w:firstLine="482"/>
              <w:jc w:val="center"/>
              <w:rPr>
                <w:rFonts w:ascii="宋体" w:hAnsi="宋体" w:cs="宋体"/>
                <w:b/>
                <w:sz w:val="24"/>
              </w:rPr>
            </w:pPr>
          </w:p>
        </w:tc>
      </w:tr>
      <w:tr w14:paraId="15E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B604178">
            <w:pPr>
              <w:pStyle w:val="177"/>
              <w:widowControl w:val="0"/>
              <w:snapToGrid w:val="0"/>
              <w:spacing w:line="276" w:lineRule="auto"/>
              <w:rPr>
                <w:rFonts w:hint="default" w:hAnsi="宋体" w:cs="Calibri"/>
                <w:kern w:val="0"/>
                <w:sz w:val="24"/>
                <w:szCs w:val="24"/>
              </w:rPr>
            </w:pPr>
            <w:r>
              <w:rPr>
                <w:rFonts w:hAnsi="宋体" w:cs="Calibri"/>
                <w:kern w:val="0"/>
                <w:sz w:val="24"/>
                <w:szCs w:val="24"/>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C7ED845">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04E0C6C">
            <w:pPr>
              <w:widowControl/>
              <w:spacing w:line="500" w:lineRule="exact"/>
              <w:ind w:firstLine="482"/>
              <w:jc w:val="center"/>
              <w:rPr>
                <w:rFonts w:ascii="宋体" w:hAnsi="宋体" w:cs="宋体"/>
                <w:b/>
                <w:sz w:val="24"/>
              </w:rPr>
            </w:pPr>
          </w:p>
        </w:tc>
      </w:tr>
      <w:tr w14:paraId="296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592380">
            <w:pPr>
              <w:pStyle w:val="177"/>
              <w:widowControl w:val="0"/>
              <w:snapToGrid w:val="0"/>
              <w:spacing w:line="276" w:lineRule="auto"/>
              <w:rPr>
                <w:rFonts w:hint="default" w:hAnsi="宋体" w:cs="Calibri"/>
                <w:kern w:val="0"/>
                <w:sz w:val="24"/>
                <w:szCs w:val="24"/>
              </w:rPr>
            </w:pPr>
            <w:r>
              <w:rPr>
                <w:rFonts w:hAnsi="宋体" w:cs="Calibri"/>
                <w:kern w:val="0"/>
                <w:sz w:val="24"/>
                <w:szCs w:val="24"/>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AD54872">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41C3E5E4">
            <w:pPr>
              <w:widowControl/>
              <w:spacing w:line="500" w:lineRule="exact"/>
              <w:ind w:firstLine="482"/>
              <w:jc w:val="center"/>
              <w:rPr>
                <w:rFonts w:ascii="宋体" w:hAnsi="宋体" w:cs="宋体"/>
                <w:b/>
                <w:sz w:val="24"/>
              </w:rPr>
            </w:pPr>
          </w:p>
        </w:tc>
      </w:tr>
      <w:tr w14:paraId="3443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65E7982">
            <w:pPr>
              <w:pStyle w:val="177"/>
              <w:widowControl w:val="0"/>
              <w:snapToGrid w:val="0"/>
              <w:spacing w:line="276" w:lineRule="auto"/>
              <w:rPr>
                <w:rFonts w:hint="default" w:hAnsi="宋体" w:cs="Calibri"/>
                <w:kern w:val="0"/>
                <w:sz w:val="24"/>
                <w:szCs w:val="24"/>
              </w:rPr>
            </w:pPr>
            <w:r>
              <w:rPr>
                <w:rFonts w:hAnsi="宋体" w:cs="Calibri"/>
                <w:kern w:val="0"/>
                <w:sz w:val="24"/>
                <w:szCs w:val="24"/>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4B5FD2D7">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15F5DA89">
            <w:pPr>
              <w:widowControl/>
              <w:spacing w:line="500" w:lineRule="exact"/>
              <w:ind w:firstLine="482"/>
              <w:jc w:val="center"/>
              <w:rPr>
                <w:rFonts w:ascii="宋体" w:hAnsi="宋体" w:cs="宋体"/>
                <w:b/>
                <w:sz w:val="24"/>
              </w:rPr>
            </w:pPr>
          </w:p>
        </w:tc>
      </w:tr>
      <w:tr w14:paraId="7290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296278E">
            <w:pPr>
              <w:pStyle w:val="177"/>
              <w:widowControl w:val="0"/>
              <w:snapToGrid w:val="0"/>
              <w:spacing w:line="276" w:lineRule="auto"/>
              <w:rPr>
                <w:rFonts w:hint="default" w:hAnsi="宋体" w:cs="Calibri"/>
                <w:kern w:val="0"/>
                <w:sz w:val="24"/>
                <w:szCs w:val="24"/>
              </w:rPr>
            </w:pPr>
            <w:r>
              <w:rPr>
                <w:rFonts w:hAnsi="宋体" w:cs="Calibri"/>
                <w:kern w:val="0"/>
                <w:sz w:val="24"/>
                <w:szCs w:val="24"/>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282DF9D5">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25354F31">
            <w:pPr>
              <w:widowControl/>
              <w:spacing w:line="500" w:lineRule="exact"/>
              <w:ind w:firstLine="482"/>
              <w:jc w:val="center"/>
              <w:rPr>
                <w:rFonts w:ascii="宋体" w:hAnsi="宋体" w:cs="宋体"/>
                <w:b/>
                <w:sz w:val="24"/>
              </w:rPr>
            </w:pPr>
          </w:p>
        </w:tc>
      </w:tr>
      <w:tr w14:paraId="58B2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61BE492">
            <w:pPr>
              <w:pStyle w:val="177"/>
              <w:widowControl w:val="0"/>
              <w:snapToGrid w:val="0"/>
              <w:spacing w:line="276" w:lineRule="auto"/>
              <w:rPr>
                <w:rFonts w:hint="default" w:hAnsi="宋体" w:cs="Calibri"/>
                <w:kern w:val="0"/>
                <w:sz w:val="24"/>
                <w:szCs w:val="24"/>
              </w:rPr>
            </w:pPr>
            <w:r>
              <w:rPr>
                <w:rFonts w:hAnsi="宋体" w:cs="Calibri"/>
                <w:kern w:val="0"/>
                <w:sz w:val="24"/>
                <w:szCs w:val="24"/>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3CF6822A">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4ED7A942">
            <w:pPr>
              <w:widowControl/>
              <w:spacing w:line="500" w:lineRule="exact"/>
              <w:ind w:firstLine="482"/>
              <w:jc w:val="center"/>
              <w:rPr>
                <w:rFonts w:ascii="宋体" w:hAnsi="宋体" w:cs="宋体"/>
                <w:b/>
                <w:sz w:val="24"/>
              </w:rPr>
            </w:pPr>
          </w:p>
        </w:tc>
      </w:tr>
      <w:tr w14:paraId="348C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CA2FF12">
            <w:pPr>
              <w:pStyle w:val="177"/>
              <w:widowControl w:val="0"/>
              <w:snapToGrid w:val="0"/>
              <w:spacing w:line="276" w:lineRule="auto"/>
              <w:rPr>
                <w:rFonts w:hint="default" w:hAnsi="宋体" w:cs="Calibri"/>
                <w:kern w:val="0"/>
                <w:sz w:val="24"/>
                <w:szCs w:val="24"/>
              </w:rPr>
            </w:pPr>
            <w:r>
              <w:rPr>
                <w:rFonts w:hAnsi="宋体" w:cs="Calibri"/>
                <w:kern w:val="0"/>
                <w:sz w:val="24"/>
                <w:szCs w:val="24"/>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4DCC3E0E">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509CD369">
            <w:pPr>
              <w:widowControl/>
              <w:spacing w:line="500" w:lineRule="exact"/>
              <w:ind w:firstLine="482"/>
              <w:jc w:val="center"/>
              <w:rPr>
                <w:rFonts w:ascii="宋体" w:hAnsi="宋体" w:cs="宋体"/>
                <w:b/>
                <w:sz w:val="24"/>
              </w:rPr>
            </w:pPr>
          </w:p>
        </w:tc>
      </w:tr>
      <w:tr w14:paraId="73B2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62C1781">
            <w:pPr>
              <w:widowControl/>
              <w:spacing w:line="500" w:lineRule="exact"/>
              <w:ind w:firstLine="482"/>
              <w:jc w:val="center"/>
              <w:rPr>
                <w:rFonts w:ascii="宋体" w:hAnsi="宋体" w:cs="宋体"/>
                <w:b/>
                <w:sz w:val="24"/>
              </w:rPr>
            </w:pPr>
            <w:r>
              <w:rPr>
                <w:rFonts w:hint="eastAsia" w:ascii="宋体" w:hAnsi="宋体" w:cs="宋体"/>
                <w:b/>
                <w:sz w:val="24"/>
                <w:lang w:bidi="ar"/>
              </w:rPr>
              <w:t>（十一）</w:t>
            </w:r>
            <w:r>
              <w:rPr>
                <w:rFonts w:hint="eastAsia" w:hAnsi="宋体" w:cs="宋体"/>
                <w:b/>
                <w:sz w:val="24"/>
                <w:lang w:bidi="ar"/>
              </w:rPr>
              <w:t>企业与采购人之间存在利害关系情况</w:t>
            </w:r>
          </w:p>
        </w:tc>
      </w:tr>
      <w:tr w14:paraId="77F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109A35A">
            <w:pPr>
              <w:pStyle w:val="177"/>
              <w:widowControl w:val="0"/>
              <w:snapToGrid w:val="0"/>
              <w:spacing w:line="276" w:lineRule="auto"/>
              <w:jc w:val="center"/>
              <w:rPr>
                <w:rFonts w:hint="default" w:hAnsi="宋体" w:cs="Calibri"/>
                <w:kern w:val="0"/>
                <w:sz w:val="24"/>
                <w:szCs w:val="24"/>
              </w:rPr>
            </w:pPr>
            <w:r>
              <w:rPr>
                <w:rFonts w:hAnsi="宋体" w:cs="Calibri"/>
                <w:kern w:val="0"/>
                <w:sz w:val="24"/>
                <w:szCs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3B6C6FEE">
            <w:pPr>
              <w:widowControl/>
              <w:spacing w:line="500" w:lineRule="exact"/>
              <w:jc w:val="center"/>
              <w:rPr>
                <w:rFonts w:ascii="宋体" w:hAnsi="宋体" w:cs="宋体"/>
                <w:sz w:val="24"/>
              </w:rPr>
            </w:pPr>
            <w:r>
              <w:rPr>
                <w:rFonts w:hint="eastAsia" w:ascii="宋体" w:hAnsi="宋体" w:cs="宋体"/>
                <w:sz w:val="24"/>
                <w:lang w:bidi="ar"/>
              </w:rPr>
              <w:t>是否存在</w:t>
            </w:r>
          </w:p>
        </w:tc>
        <w:tc>
          <w:tcPr>
            <w:tcW w:w="1494" w:type="dxa"/>
            <w:gridSpan w:val="2"/>
            <w:tcBorders>
              <w:top w:val="single" w:color="auto" w:sz="4" w:space="0"/>
              <w:left w:val="single" w:color="auto" w:sz="4" w:space="0"/>
              <w:bottom w:val="single" w:color="auto" w:sz="4" w:space="0"/>
              <w:right w:val="single" w:color="auto" w:sz="4" w:space="0"/>
            </w:tcBorders>
          </w:tcPr>
          <w:p w14:paraId="2C4CB604">
            <w:pPr>
              <w:widowControl/>
              <w:spacing w:line="500" w:lineRule="exact"/>
              <w:jc w:val="center"/>
              <w:rPr>
                <w:rFonts w:ascii="宋体" w:hAnsi="宋体" w:cs="宋体"/>
                <w:sz w:val="24"/>
              </w:rPr>
            </w:pPr>
            <w:r>
              <w:rPr>
                <w:rFonts w:hint="eastAsia" w:ascii="宋体" w:hAnsi="宋体" w:cs="宋体"/>
                <w:sz w:val="24"/>
                <w:lang w:bidi="ar"/>
              </w:rPr>
              <w:t>关系说明</w:t>
            </w:r>
          </w:p>
        </w:tc>
      </w:tr>
      <w:tr w14:paraId="3CFA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F9BFA11">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169DCAAA">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4D6BD12">
            <w:pPr>
              <w:widowControl/>
              <w:spacing w:line="500" w:lineRule="exact"/>
              <w:ind w:firstLine="482"/>
              <w:jc w:val="center"/>
              <w:rPr>
                <w:rFonts w:ascii="宋体" w:hAnsi="宋体" w:cs="宋体"/>
                <w:b/>
                <w:sz w:val="24"/>
              </w:rPr>
            </w:pPr>
          </w:p>
        </w:tc>
      </w:tr>
      <w:tr w14:paraId="2A9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4E7E924">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6A3B0C6D">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602CD3E6">
            <w:pPr>
              <w:widowControl/>
              <w:spacing w:line="500" w:lineRule="exact"/>
              <w:ind w:firstLine="482"/>
              <w:jc w:val="center"/>
              <w:rPr>
                <w:rFonts w:ascii="宋体" w:hAnsi="宋体" w:cs="宋体"/>
                <w:b/>
                <w:sz w:val="24"/>
              </w:rPr>
            </w:pPr>
          </w:p>
        </w:tc>
      </w:tr>
      <w:tr w14:paraId="79EE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139F4E">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14C8AA80">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52CCB4D2">
            <w:pPr>
              <w:widowControl/>
              <w:spacing w:line="500" w:lineRule="exact"/>
              <w:ind w:firstLine="482"/>
              <w:jc w:val="center"/>
              <w:rPr>
                <w:rFonts w:ascii="宋体" w:hAnsi="宋体" w:cs="宋体"/>
                <w:b/>
                <w:sz w:val="24"/>
              </w:rPr>
            </w:pPr>
          </w:p>
        </w:tc>
      </w:tr>
    </w:tbl>
    <w:p w14:paraId="3C3724E8">
      <w:pPr>
        <w:snapToGrid w:val="0"/>
        <w:spacing w:line="360" w:lineRule="auto"/>
        <w:ind w:firstLine="482"/>
        <w:rPr>
          <w:rFonts w:ascii="宋体" w:hAnsi="宋体" w:cs="宋体"/>
          <w:sz w:val="24"/>
        </w:rPr>
      </w:pPr>
      <w:r>
        <w:rPr>
          <w:rFonts w:hint="eastAsia" w:ascii="宋体" w:hAnsi="宋体" w:cs="宋体"/>
          <w:b/>
          <w:bCs/>
          <w:sz w:val="24"/>
          <w:shd w:val="clear" w:color="auto" w:fill="FFFFFF"/>
          <w:lang w:bidi="ar"/>
        </w:rPr>
        <w:t xml:space="preserve">相关资料复印件附后  </w:t>
      </w:r>
      <w:r>
        <w:rPr>
          <w:rFonts w:hint="eastAsia" w:ascii="宋体" w:hAnsi="宋体" w:cs="宋体"/>
          <w:sz w:val="24"/>
          <w:shd w:val="clear" w:color="auto" w:fill="FFFFFF"/>
          <w:lang w:bidi="ar"/>
        </w:rPr>
        <w:t xml:space="preserve"> </w:t>
      </w:r>
    </w:p>
    <w:p w14:paraId="7DD94AF3">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45424DE6">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5A33C610">
      <w:pPr>
        <w:snapToGrid w:val="0"/>
        <w:ind w:firstLine="643" w:firstLineChars="200"/>
        <w:jc w:val="left"/>
        <w:rPr>
          <w:rFonts w:ascii="宋体" w:hAnsi="宋体" w:cs="宋体"/>
          <w:b/>
          <w:kern w:val="0"/>
          <w:sz w:val="32"/>
          <w:szCs w:val="32"/>
          <w:lang w:bidi="ar"/>
        </w:rPr>
      </w:pPr>
    </w:p>
    <w:p w14:paraId="1703F6D6">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07FF25D8">
      <w:pPr>
        <w:spacing w:line="588" w:lineRule="exact"/>
        <w:ind w:firstLine="664"/>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B8E9616">
      <w:pPr>
        <w:pStyle w:val="40"/>
        <w:spacing w:before="156" w:after="156" w:line="400" w:lineRule="exact"/>
      </w:pPr>
    </w:p>
    <w:p w14:paraId="451528AE">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w:t>
      </w:r>
      <w:r>
        <w:rPr>
          <w:rFonts w:hint="eastAsia" w:ascii="宋体" w:hAnsi="宋体" w:cs="宋体"/>
          <w:sz w:val="24"/>
          <w:lang w:val="zh-CN"/>
        </w:rPr>
        <w:t>若成为</w:t>
      </w:r>
      <w:r>
        <w:rPr>
          <w:rFonts w:hint="eastAsia" w:ascii="宋体" w:hAnsi="宋体" w:cs="宋体"/>
          <w:sz w:val="24"/>
        </w:rPr>
        <w:t>（</w:t>
      </w:r>
      <w:r>
        <w:rPr>
          <w:rFonts w:hint="eastAsia" w:ascii="宋体" w:hAnsi="宋体" w:cs="宋体"/>
          <w:sz w:val="24"/>
          <w:u w:val="single"/>
        </w:rPr>
        <w:t xml:space="preserve">项目名称     </w:t>
      </w:r>
      <w:r>
        <w:rPr>
          <w:rFonts w:hint="eastAsia" w:ascii="宋体" w:hAnsi="宋体" w:cs="宋体"/>
          <w:sz w:val="24"/>
        </w:rPr>
        <w:t>）(</w:t>
      </w:r>
      <w:r>
        <w:rPr>
          <w:rFonts w:hint="eastAsia" w:ascii="宋体" w:hAnsi="宋体" w:cs="宋体"/>
          <w:sz w:val="24"/>
          <w:lang w:val="en-US" w:eastAsia="zh-CN"/>
        </w:rPr>
        <w:t>项目</w:t>
      </w:r>
      <w:r>
        <w:rPr>
          <w:rFonts w:hint="eastAsia" w:ascii="宋体" w:hAnsi="宋体" w:cs="宋体"/>
          <w:sz w:val="24"/>
          <w:u w:val="single"/>
        </w:rPr>
        <w:t xml:space="preserve">编号：   </w:t>
      </w:r>
      <w:r>
        <w:rPr>
          <w:rFonts w:hint="eastAsia" w:ascii="宋体" w:hAnsi="宋体" w:cs="宋体"/>
          <w:sz w:val="24"/>
        </w:rPr>
        <w:t>）</w:t>
      </w:r>
      <w:r>
        <w:rPr>
          <w:rFonts w:hint="eastAsia" w:ascii="宋体" w:hAnsi="宋体" w:cs="宋体"/>
          <w:sz w:val="24"/>
          <w:lang w:val="zh-CN"/>
        </w:rPr>
        <w:t>的中标供应商，将依法采取分包方式履行合同。</w:t>
      </w: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）与（</w:t>
      </w:r>
      <w:r>
        <w:rPr>
          <w:rFonts w:hint="eastAsia" w:ascii="宋体" w:hAnsi="宋体" w:cs="宋体"/>
          <w:sz w:val="24"/>
          <w:u w:val="single"/>
        </w:rPr>
        <w:t xml:space="preserve">所有分包供应商名称    </w:t>
      </w:r>
      <w:r>
        <w:rPr>
          <w:rFonts w:hint="eastAsia" w:ascii="宋体" w:hAnsi="宋体" w:cs="宋体"/>
          <w:sz w:val="24"/>
        </w:rPr>
        <w:t>）达成分包意向协议</w:t>
      </w:r>
      <w:r>
        <w:rPr>
          <w:rFonts w:hint="eastAsia" w:ascii="宋体" w:hAnsi="宋体" w:cs="宋体"/>
          <w:sz w:val="24"/>
          <w:lang w:val="zh-CN"/>
        </w:rPr>
        <w:t xml:space="preserve">。 </w:t>
      </w: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）负责签署投标文件，（</w:t>
      </w:r>
      <w:r>
        <w:rPr>
          <w:rFonts w:hint="eastAsia" w:ascii="宋体" w:hAnsi="宋体" w:cs="宋体"/>
          <w:sz w:val="24"/>
          <w:u w:val="single"/>
        </w:rPr>
        <w:t xml:space="preserve">投标人名称     </w:t>
      </w:r>
      <w:r>
        <w:rPr>
          <w:rFonts w:hint="eastAsia" w:ascii="宋体" w:hAnsi="宋体" w:cs="宋体"/>
          <w:sz w:val="24"/>
        </w:rPr>
        <w:t>）的所有承诺均认为代表了（</w:t>
      </w:r>
      <w:r>
        <w:rPr>
          <w:rFonts w:hint="eastAsia" w:ascii="宋体" w:hAnsi="宋体" w:cs="宋体"/>
          <w:sz w:val="24"/>
          <w:u w:val="single"/>
        </w:rPr>
        <w:t xml:space="preserve">所有分包供应商名称       </w:t>
      </w:r>
      <w:r>
        <w:rPr>
          <w:rFonts w:hint="eastAsia" w:ascii="宋体" w:hAnsi="宋体" w:cs="宋体"/>
          <w:sz w:val="24"/>
        </w:rPr>
        <w:t>）意愿。</w:t>
      </w:r>
    </w:p>
    <w:p w14:paraId="213EA578">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一、分包内容在采购文件分包要求的范围内，并符合相关法律规定等</w:t>
      </w:r>
    </w:p>
    <w:p w14:paraId="37B82C95">
      <w:pPr>
        <w:snapToGrid w:val="0"/>
        <w:spacing w:line="360" w:lineRule="auto"/>
        <w:ind w:firstLine="480" w:firstLineChars="200"/>
        <w:rPr>
          <w:rFonts w:ascii="宋体" w:hAnsi="宋体" w:cs="宋体"/>
          <w:sz w:val="24"/>
          <w:lang w:val="zh-CN"/>
        </w:rPr>
      </w:pPr>
      <w:r>
        <w:rPr>
          <w:rFonts w:hint="eastAsia" w:ascii="宋体" w:hAnsi="宋体" w:cs="宋体"/>
          <w:sz w:val="24"/>
          <w:lang w:val="zh-CN"/>
        </w:rPr>
        <w:t>二、分包标的及数量</w:t>
      </w:r>
    </w:p>
    <w:p w14:paraId="1A0EE94B">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w:t>
      </w:r>
      <w:r>
        <w:rPr>
          <w:rFonts w:hint="eastAsia" w:ascii="宋体" w:hAnsi="宋体" w:cs="宋体"/>
          <w:sz w:val="24"/>
          <w:lang w:val="zh-CN"/>
        </w:rPr>
        <w:t>将</w:t>
      </w:r>
      <w:r>
        <w:rPr>
          <w:rFonts w:hint="eastAsia" w:ascii="宋体" w:hAnsi="宋体" w:cs="宋体"/>
          <w:sz w:val="24"/>
          <w:u w:val="single"/>
        </w:rPr>
        <w:t xml:space="preserve">   工作内容   </w:t>
      </w:r>
      <w:r>
        <w:rPr>
          <w:rFonts w:hint="eastAsia" w:ascii="宋体" w:hAnsi="宋体" w:cs="宋体"/>
          <w:sz w:val="24"/>
        </w:rPr>
        <w:t>分包给（</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w:t>
      </w:r>
      <w:r>
        <w:rPr>
          <w:rFonts w:hint="eastAsia" w:ascii="宋体" w:hAnsi="宋体" w:cs="宋体"/>
          <w:sz w:val="24"/>
        </w:rPr>
        <w:t>（</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rPr>
        <w:t xml:space="preserve">  </w:t>
      </w:r>
      <w:r>
        <w:rPr>
          <w:rFonts w:hint="eastAsia" w:ascii="宋体" w:hAnsi="宋体" w:cs="宋体"/>
          <w:sz w:val="24"/>
          <w:u w:val="single"/>
          <w:lang w:val="zh-CN"/>
        </w:rPr>
        <w:t xml:space="preserve">工作内容  </w:t>
      </w:r>
      <w:r>
        <w:rPr>
          <w:rFonts w:hint="eastAsia" w:ascii="宋体" w:hAnsi="宋体" w:cs="宋体"/>
          <w:sz w:val="24"/>
          <w:lang w:val="zh-CN"/>
        </w:rPr>
        <w:t>相应资质条件且不得再次分包；</w:t>
      </w:r>
    </w:p>
    <w:p w14:paraId="67A7D15A">
      <w:pPr>
        <w:snapToGrid w:val="0"/>
        <w:spacing w:line="360" w:lineRule="auto"/>
        <w:ind w:firstLine="480" w:firstLineChars="200"/>
        <w:rPr>
          <w:rFonts w:ascii="宋体" w:hAnsi="宋体" w:cs="宋体"/>
          <w:sz w:val="24"/>
        </w:rPr>
      </w:pPr>
      <w:r>
        <w:rPr>
          <w:rFonts w:hint="eastAsia" w:ascii="宋体" w:hAnsi="宋体" w:cs="宋体"/>
          <w:sz w:val="24"/>
        </w:rPr>
        <w:t>……</w:t>
      </w:r>
    </w:p>
    <w:p w14:paraId="4DB01884">
      <w:pPr>
        <w:snapToGrid w:val="0"/>
        <w:spacing w:line="360" w:lineRule="auto"/>
        <w:ind w:firstLine="480" w:firstLineChars="200"/>
        <w:rPr>
          <w:rFonts w:ascii="宋体" w:hAnsi="宋体" w:cs="宋体"/>
          <w:sz w:val="24"/>
        </w:rPr>
      </w:pPr>
      <w:r>
        <w:rPr>
          <w:rFonts w:hint="eastAsia" w:ascii="宋体" w:hAnsi="宋体" w:cs="宋体"/>
          <w:sz w:val="24"/>
          <w:lang w:val="zh-CN"/>
        </w:rPr>
        <w:t>三、分包工作履行期限、地点、方式</w:t>
      </w:r>
      <w:r>
        <w:rPr>
          <w:rFonts w:hint="eastAsia" w:ascii="宋体" w:hAnsi="宋体" w:cs="宋体"/>
          <w:sz w:val="24"/>
        </w:rPr>
        <w:t xml:space="preserve"> </w:t>
      </w:r>
    </w:p>
    <w:p w14:paraId="7AEAEEBA">
      <w:pPr>
        <w:snapToGrid w:val="0"/>
        <w:spacing w:line="36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p>
    <w:p w14:paraId="71169088">
      <w:pPr>
        <w:snapToGrid w:val="0"/>
        <w:spacing w:line="360" w:lineRule="auto"/>
        <w:ind w:firstLine="480" w:firstLineChars="200"/>
        <w:rPr>
          <w:rFonts w:ascii="宋体" w:hAnsi="宋体" w:cs="宋体"/>
          <w:sz w:val="24"/>
          <w:lang w:val="zh-CN"/>
        </w:rPr>
      </w:pPr>
      <w:r>
        <w:rPr>
          <w:rFonts w:hint="eastAsia" w:ascii="宋体" w:hAnsi="宋体" w:cs="宋体"/>
          <w:sz w:val="24"/>
          <w:lang w:val="zh-CN"/>
        </w:rPr>
        <w:t xml:space="preserve">四、质量 </w:t>
      </w:r>
    </w:p>
    <w:p w14:paraId="24432B62">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5DB6BC94">
      <w:pPr>
        <w:snapToGrid w:val="0"/>
        <w:spacing w:line="360" w:lineRule="auto"/>
        <w:ind w:firstLine="480" w:firstLineChars="200"/>
        <w:rPr>
          <w:rFonts w:ascii="宋体" w:hAnsi="宋体" w:cs="宋体"/>
          <w:sz w:val="24"/>
          <w:lang w:val="zh-CN"/>
        </w:rPr>
      </w:pPr>
      <w:r>
        <w:rPr>
          <w:rFonts w:hint="eastAsia" w:ascii="宋体" w:hAnsi="宋体" w:cs="宋体"/>
          <w:sz w:val="24"/>
          <w:lang w:val="zh-CN"/>
        </w:rPr>
        <w:t>五、价款或者报酬</w:t>
      </w:r>
    </w:p>
    <w:p w14:paraId="334BE90A">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35537370">
      <w:pPr>
        <w:snapToGrid w:val="0"/>
        <w:spacing w:line="360" w:lineRule="auto"/>
        <w:ind w:firstLine="480" w:firstLineChars="200"/>
        <w:rPr>
          <w:rFonts w:ascii="宋体" w:hAnsi="宋体" w:cs="宋体"/>
          <w:sz w:val="24"/>
          <w:lang w:val="zh-CN"/>
        </w:rPr>
      </w:pPr>
      <w:r>
        <w:rPr>
          <w:rFonts w:hint="eastAsia" w:ascii="宋体" w:hAnsi="宋体" w:cs="宋体"/>
          <w:sz w:val="24"/>
          <w:lang w:val="zh-CN"/>
        </w:rPr>
        <w:t>六、违约责任</w:t>
      </w:r>
    </w:p>
    <w:p w14:paraId="17D37B45">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27CF04EF">
      <w:pPr>
        <w:snapToGrid w:val="0"/>
        <w:spacing w:line="360" w:lineRule="auto"/>
        <w:ind w:firstLine="480" w:firstLineChars="200"/>
        <w:rPr>
          <w:rFonts w:ascii="宋体" w:hAnsi="宋体" w:cs="宋体"/>
          <w:sz w:val="24"/>
          <w:lang w:val="zh-CN"/>
        </w:rPr>
      </w:pPr>
      <w:r>
        <w:rPr>
          <w:rFonts w:hint="eastAsia" w:ascii="宋体" w:hAnsi="宋体" w:cs="宋体"/>
          <w:sz w:val="24"/>
          <w:lang w:val="zh-CN"/>
        </w:rPr>
        <w:t xml:space="preserve">七、争议解决的办法 </w:t>
      </w:r>
    </w:p>
    <w:p w14:paraId="46219C37">
      <w:pPr>
        <w:snapToGrid w:val="0"/>
        <w:spacing w:line="360" w:lineRule="auto"/>
        <w:ind w:firstLine="480" w:firstLineChars="200"/>
        <w:rPr>
          <w:rFonts w:ascii="宋体" w:hAnsi="宋体" w:cs="宋体"/>
          <w:sz w:val="24"/>
          <w:u w:val="single"/>
          <w:lang w:val="zh-CN"/>
        </w:rPr>
      </w:pPr>
      <w:r>
        <w:rPr>
          <w:rFonts w:hint="eastAsia" w:ascii="宋体" w:hAnsi="宋体" w:cs="宋体"/>
          <w:sz w:val="24"/>
        </w:rPr>
        <w:t xml:space="preserve"> </w:t>
      </w:r>
      <w:r>
        <w:rPr>
          <w:rFonts w:hint="eastAsia" w:ascii="宋体" w:hAnsi="宋体" w:cs="宋体"/>
          <w:sz w:val="24"/>
          <w:u w:val="single"/>
        </w:rPr>
        <w:t xml:space="preserve">                                                                         </w:t>
      </w:r>
    </w:p>
    <w:p w14:paraId="4935AF01">
      <w:pPr>
        <w:snapToGrid w:val="0"/>
        <w:spacing w:line="360" w:lineRule="auto"/>
        <w:ind w:firstLine="480" w:firstLineChars="200"/>
        <w:rPr>
          <w:rFonts w:ascii="宋体" w:hAnsi="宋体" w:cs="宋体"/>
          <w:sz w:val="24"/>
          <w:lang w:val="zh-CN"/>
        </w:rPr>
      </w:pPr>
      <w:r>
        <w:rPr>
          <w:rFonts w:hint="eastAsia" w:ascii="宋体" w:hAnsi="宋体" w:cs="宋体"/>
          <w:sz w:val="24"/>
          <w:lang w:val="zh-CN"/>
        </w:rPr>
        <w:t>八、其他</w:t>
      </w:r>
    </w:p>
    <w:p w14:paraId="66ED8EDC">
      <w:pPr>
        <w:snapToGrid w:val="0"/>
        <w:spacing w:line="360" w:lineRule="auto"/>
        <w:ind w:firstLine="480" w:firstLineChars="200"/>
        <w:rPr>
          <w:rFonts w:ascii="宋体" w:hAnsi="宋体" w:cs="宋体"/>
          <w:sz w:val="24"/>
          <w:lang w:val="zh-CN"/>
        </w:rPr>
      </w:pPr>
      <w:r>
        <w:rPr>
          <w:rFonts w:hint="eastAsia" w:ascii="宋体" w:hAnsi="宋体" w:cs="宋体"/>
          <w:sz w:val="24"/>
          <w:lang w:val="zh-CN"/>
        </w:rPr>
        <w:t>（分包供应商名称</w:t>
      </w:r>
      <w:r>
        <w:rPr>
          <w:rFonts w:hint="eastAsia" w:ascii="宋体" w:hAnsi="宋体" w:cs="宋体"/>
          <w:sz w:val="24"/>
          <w:u w:val="single"/>
          <w:lang w:val="zh-CN"/>
        </w:rPr>
        <w:t xml:space="preserve">       </w:t>
      </w:r>
      <w:r>
        <w:rPr>
          <w:rFonts w:hint="eastAsia" w:ascii="宋体" w:hAnsi="宋体" w:cs="宋体"/>
          <w:sz w:val="24"/>
          <w:lang w:val="zh-CN"/>
        </w:rPr>
        <w:t>）的合同份额占到合同总金额</w:t>
      </w:r>
      <w:r>
        <w:rPr>
          <w:rFonts w:hint="eastAsia" w:ascii="宋体" w:hAnsi="宋体" w:cs="宋体"/>
          <w:sz w:val="24"/>
          <w:u w:val="single"/>
          <w:lang w:val="zh-CN"/>
        </w:rPr>
        <w:t xml:space="preserve">     </w:t>
      </w:r>
      <w:r>
        <w:rPr>
          <w:rFonts w:hint="eastAsia" w:ascii="宋体" w:hAnsi="宋体" w:cs="宋体"/>
          <w:sz w:val="24"/>
          <w:lang w:val="zh-CN"/>
        </w:rPr>
        <w:t>%以上。小微企业合同金额达到</w:t>
      </w:r>
      <w:r>
        <w:rPr>
          <w:rFonts w:hint="eastAsia" w:ascii="宋体" w:hAnsi="宋体" w:cs="宋体"/>
          <w:sz w:val="24"/>
          <w:u w:val="single"/>
          <w:lang w:val="zh-CN"/>
        </w:rPr>
        <w:t xml:space="preserve">    </w:t>
      </w:r>
      <w:r>
        <w:rPr>
          <w:rFonts w:hint="eastAsia" w:ascii="宋体" w:hAnsi="宋体" w:cs="宋体"/>
          <w:sz w:val="24"/>
          <w:lang w:val="zh-CN"/>
        </w:rPr>
        <w:t>%。</w:t>
      </w:r>
      <w:r>
        <w:rPr>
          <w:rFonts w:hint="eastAsia" w:ascii="宋体" w:hAnsi="宋体" w:cs="宋体"/>
          <w:sz w:val="24"/>
        </w:rPr>
        <w:t>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44DBEE70">
      <w:pPr>
        <w:snapToGrid w:val="0"/>
        <w:spacing w:line="360" w:lineRule="exact"/>
        <w:ind w:firstLine="720" w:firstLineChars="300"/>
        <w:rPr>
          <w:rFonts w:ascii="宋体" w:hAnsi="宋体" w:cs="宋体"/>
          <w:sz w:val="24"/>
          <w:lang w:val="zh-CN"/>
        </w:rPr>
      </w:pPr>
      <w:r>
        <w:rPr>
          <w:rFonts w:hint="eastAsia" w:ascii="宋体" w:hAnsi="宋体" w:cs="宋体"/>
          <w:sz w:val="24"/>
        </w:rPr>
        <w:t>投标人名称</w:t>
      </w:r>
      <w:r>
        <w:rPr>
          <w:rFonts w:hint="eastAsia" w:ascii="宋体" w:hAnsi="宋体" w:cs="宋体"/>
          <w:sz w:val="24"/>
          <w:lang w:val="zh-CN"/>
        </w:rPr>
        <w:t>(</w:t>
      </w:r>
      <w:r>
        <w:rPr>
          <w:rFonts w:hint="eastAsia" w:ascii="宋体" w:hAnsi="宋体" w:cs="宋体"/>
          <w:sz w:val="24"/>
        </w:rPr>
        <w:t>盖公章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1ACFFF59">
      <w:pPr>
        <w:snapToGrid w:val="0"/>
        <w:spacing w:line="360" w:lineRule="exact"/>
        <w:ind w:firstLine="720" w:firstLineChars="300"/>
        <w:rPr>
          <w:rFonts w:ascii="宋体" w:hAnsi="宋体" w:cs="宋体"/>
          <w:sz w:val="24"/>
          <w:lang w:val="zh-CN"/>
        </w:rPr>
      </w:pPr>
      <w:r>
        <w:rPr>
          <w:rFonts w:hint="eastAsia" w:ascii="宋体" w:hAnsi="宋体" w:cs="宋体"/>
          <w:sz w:val="24"/>
          <w:lang w:val="zh-CN"/>
        </w:rPr>
        <w:t>分包供应商名称（</w:t>
      </w:r>
      <w:r>
        <w:rPr>
          <w:rFonts w:hint="eastAsia" w:ascii="宋体" w:hAnsi="宋体" w:cs="宋体"/>
          <w:sz w:val="24"/>
        </w:rPr>
        <w:t>盖公章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5A428A75">
      <w:pPr>
        <w:snapToGrid w:val="0"/>
        <w:spacing w:line="360" w:lineRule="exact"/>
        <w:ind w:firstLine="720" w:firstLineChars="300"/>
        <w:rPr>
          <w:rFonts w:ascii="宋体" w:hAnsi="宋体" w:cs="宋体"/>
          <w:sz w:val="24"/>
        </w:rPr>
      </w:pPr>
      <w:r>
        <w:rPr>
          <w:rFonts w:hint="eastAsia" w:ascii="宋体" w:hAnsi="宋体" w:cs="宋体"/>
          <w:sz w:val="24"/>
          <w:lang w:val="zh-CN"/>
        </w:rPr>
        <w:t>……</w:t>
      </w:r>
    </w:p>
    <w:p w14:paraId="0D3A7BDA">
      <w:pPr>
        <w:snapToGrid w:val="0"/>
        <w:spacing w:line="400" w:lineRule="exact"/>
        <w:ind w:firstLine="720" w:firstLineChars="300"/>
        <w:rPr>
          <w:rFonts w:ascii="宋体" w:hAnsi="宋体" w:cs="宋体"/>
          <w:b/>
          <w:kern w:val="0"/>
          <w:sz w:val="32"/>
          <w:szCs w:val="32"/>
          <w:lang w:bidi="ar"/>
        </w:rPr>
      </w:pPr>
      <w:r>
        <w:rPr>
          <w:rFonts w:hint="eastAsia" w:ascii="宋体" w:hAnsi="宋体" w:cs="宋体"/>
          <w:sz w:val="24"/>
          <w:lang w:val="zh-CN"/>
        </w:rPr>
        <w:t xml:space="preserve">                                 日期：</w:t>
      </w:r>
      <w:r>
        <w:rPr>
          <w:rFonts w:hint="eastAsia" w:ascii="宋体" w:hAnsi="宋体" w:cs="宋体"/>
          <w:sz w:val="24"/>
          <w:u w:val="single"/>
          <w:lang w:val="zh-CN"/>
        </w:rPr>
        <w:t xml:space="preserve">  年  月   日</w:t>
      </w:r>
    </w:p>
    <w:p w14:paraId="1FA98F4E">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3751F9FF">
      <w:pPr>
        <w:snapToGrid w:val="0"/>
        <w:spacing w:line="360" w:lineRule="auto"/>
        <w:ind w:firstLine="643" w:firstLineChars="200"/>
        <w:jc w:val="left"/>
        <w:rPr>
          <w:rFonts w:ascii="宋体" w:hAnsi="宋体" w:cs="宋体"/>
          <w:b/>
          <w:kern w:val="0"/>
          <w:sz w:val="32"/>
          <w:szCs w:val="32"/>
          <w:lang w:bidi="ar"/>
        </w:rPr>
      </w:pPr>
    </w:p>
    <w:p w14:paraId="2B0ECDCF">
      <w:pPr>
        <w:snapToGrid w:val="0"/>
        <w:spacing w:line="360" w:lineRule="auto"/>
        <w:jc w:val="center"/>
        <w:outlineLvl w:val="0"/>
        <w:rPr>
          <w:rFonts w:ascii="宋体" w:hAnsi="宋体" w:cs="宋体"/>
          <w:b/>
          <w:sz w:val="30"/>
          <w:szCs w:val="30"/>
        </w:rPr>
      </w:pPr>
      <w:r>
        <w:rPr>
          <w:rFonts w:hint="eastAsia" w:ascii="宋体" w:hAnsi="宋体" w:cs="宋体"/>
          <w:b/>
          <w:kern w:val="0"/>
          <w:sz w:val="32"/>
          <w:szCs w:val="32"/>
          <w:lang w:bidi="ar"/>
        </w:rPr>
        <w:t>四、2022年1月至今，提供业绩清单及合同复印件；</w:t>
      </w:r>
    </w:p>
    <w:tbl>
      <w:tblPr>
        <w:tblStyle w:val="4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193D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11BC2A72">
            <w:pPr>
              <w:widowControl/>
              <w:spacing w:before="100" w:beforeAutospacing="1" w:after="100" w:afterAutospacing="1" w:line="360" w:lineRule="atLeast"/>
              <w:jc w:val="center"/>
              <w:rPr>
                <w:rFonts w:ascii="宋体" w:hAnsi="宋体" w:cs="宋体"/>
                <w:sz w:val="24"/>
              </w:rPr>
            </w:pPr>
            <w:r>
              <w:rPr>
                <w:rFonts w:hint="eastAsia" w:cs="宋体"/>
                <w:sz w:val="24"/>
                <w:lang w:bidi="ar"/>
              </w:rPr>
              <w:t>序号</w:t>
            </w:r>
          </w:p>
        </w:tc>
        <w:tc>
          <w:tcPr>
            <w:tcW w:w="1930" w:type="dxa"/>
            <w:tcMar>
              <w:left w:w="108" w:type="dxa"/>
              <w:right w:w="108" w:type="dxa"/>
            </w:tcMar>
            <w:vAlign w:val="center"/>
          </w:tcPr>
          <w:p w14:paraId="7241EE06">
            <w:pPr>
              <w:widowControl/>
              <w:spacing w:before="100" w:beforeAutospacing="1" w:after="100" w:afterAutospacing="1" w:line="360" w:lineRule="atLeast"/>
              <w:jc w:val="center"/>
              <w:rPr>
                <w:rFonts w:ascii="宋体" w:hAnsi="宋体" w:cs="宋体"/>
                <w:sz w:val="27"/>
                <w:szCs w:val="27"/>
                <w:lang w:bidi="ar"/>
              </w:rPr>
            </w:pPr>
            <w:r>
              <w:rPr>
                <w:rFonts w:hint="eastAsia" w:ascii="宋体" w:hAnsi="宋体" w:cs="宋体"/>
                <w:sz w:val="24"/>
                <w:lang w:bidi="ar"/>
              </w:rPr>
              <w:t>项目名称</w:t>
            </w:r>
          </w:p>
        </w:tc>
        <w:tc>
          <w:tcPr>
            <w:tcW w:w="1455" w:type="dxa"/>
            <w:tcMar>
              <w:left w:w="108" w:type="dxa"/>
              <w:right w:w="108" w:type="dxa"/>
            </w:tcMar>
            <w:vAlign w:val="center"/>
          </w:tcPr>
          <w:p w14:paraId="6CAA8A12">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合同金额</w:t>
            </w:r>
          </w:p>
        </w:tc>
        <w:tc>
          <w:tcPr>
            <w:tcW w:w="1756" w:type="dxa"/>
            <w:tcMar>
              <w:left w:w="108" w:type="dxa"/>
              <w:right w:w="108" w:type="dxa"/>
            </w:tcMar>
            <w:vAlign w:val="center"/>
          </w:tcPr>
          <w:p w14:paraId="55A38B9A">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完成时间</w:t>
            </w:r>
          </w:p>
        </w:tc>
        <w:tc>
          <w:tcPr>
            <w:tcW w:w="1530" w:type="dxa"/>
            <w:tcMar>
              <w:left w:w="108" w:type="dxa"/>
              <w:right w:w="108" w:type="dxa"/>
            </w:tcMar>
            <w:vAlign w:val="center"/>
          </w:tcPr>
          <w:p w14:paraId="3DB95375">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业主名称及联系方式</w:t>
            </w:r>
          </w:p>
        </w:tc>
        <w:tc>
          <w:tcPr>
            <w:tcW w:w="1131" w:type="dxa"/>
            <w:tcMar>
              <w:left w:w="108" w:type="dxa"/>
              <w:right w:w="108" w:type="dxa"/>
            </w:tcMar>
            <w:vAlign w:val="center"/>
          </w:tcPr>
          <w:p w14:paraId="546E1798">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备注</w:t>
            </w:r>
          </w:p>
        </w:tc>
      </w:tr>
      <w:tr w14:paraId="6D06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7F2CBECB">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1</w:t>
            </w:r>
          </w:p>
        </w:tc>
        <w:tc>
          <w:tcPr>
            <w:tcW w:w="1930" w:type="dxa"/>
            <w:tcMar>
              <w:left w:w="108" w:type="dxa"/>
              <w:right w:w="108" w:type="dxa"/>
            </w:tcMar>
            <w:vAlign w:val="center"/>
          </w:tcPr>
          <w:p w14:paraId="4F18ED69">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4EBC360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0E4A6944">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49D2DDBC">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14144672">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79E7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1D67C4F5">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2</w:t>
            </w:r>
          </w:p>
        </w:tc>
        <w:tc>
          <w:tcPr>
            <w:tcW w:w="1930" w:type="dxa"/>
            <w:tcMar>
              <w:left w:w="108" w:type="dxa"/>
              <w:right w:w="108" w:type="dxa"/>
            </w:tcMar>
            <w:vAlign w:val="center"/>
          </w:tcPr>
          <w:p w14:paraId="11B43737">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227B3EB0">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323A13FF">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6157DAD1">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1DFCA32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62A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68C1623E">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3</w:t>
            </w:r>
          </w:p>
        </w:tc>
        <w:tc>
          <w:tcPr>
            <w:tcW w:w="1930" w:type="dxa"/>
            <w:tcMar>
              <w:left w:w="108" w:type="dxa"/>
              <w:right w:w="108" w:type="dxa"/>
            </w:tcMar>
            <w:vAlign w:val="center"/>
          </w:tcPr>
          <w:p w14:paraId="063A125D">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242A7372">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1C635A6B">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1D77794A">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68CAA553">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6DC9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7137F32C">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w:t>
            </w:r>
          </w:p>
        </w:tc>
        <w:tc>
          <w:tcPr>
            <w:tcW w:w="1930" w:type="dxa"/>
            <w:tcMar>
              <w:left w:w="108" w:type="dxa"/>
              <w:right w:w="108" w:type="dxa"/>
            </w:tcMar>
            <w:vAlign w:val="center"/>
          </w:tcPr>
          <w:p w14:paraId="4742A88F">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3B1C59FA">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5F433E82">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444DAFF7">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5E9A405A">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bl>
    <w:p w14:paraId="3ABE45E5">
      <w:pPr>
        <w:widowControl/>
        <w:shd w:val="clear" w:color="auto" w:fill="FFFFFF"/>
        <w:spacing w:before="100" w:beforeAutospacing="1" w:after="100" w:afterAutospacing="1" w:line="360" w:lineRule="atLeast"/>
        <w:ind w:firstLine="240" w:firstLineChars="100"/>
        <w:rPr>
          <w:rFonts w:ascii="宋体" w:hAnsi="宋体" w:cs="宋体"/>
          <w:kern w:val="0"/>
          <w:sz w:val="27"/>
          <w:szCs w:val="27"/>
          <w:shd w:val="clear" w:color="auto" w:fill="FFFFFF"/>
        </w:rPr>
      </w:pPr>
      <w:r>
        <w:rPr>
          <w:rFonts w:hint="eastAsia" w:ascii="宋体" w:hAnsi="宋体" w:cs="宋体"/>
          <w:kern w:val="0"/>
          <w:sz w:val="24"/>
          <w:shd w:val="clear" w:color="auto" w:fill="FFFFFF"/>
          <w:lang w:bidi="ar"/>
        </w:rPr>
        <w:t>注：合同复印件、验收报告复印件附后。</w:t>
      </w:r>
    </w:p>
    <w:p w14:paraId="38B1681F">
      <w:pPr>
        <w:snapToGrid w:val="0"/>
        <w:spacing w:line="360" w:lineRule="auto"/>
        <w:ind w:right="360" w:firstLine="566" w:firstLineChars="235"/>
        <w:jc w:val="left"/>
        <w:rPr>
          <w:rFonts w:ascii="宋体" w:hAnsi="宋体" w:cs="Arial"/>
          <w:b/>
          <w:sz w:val="24"/>
        </w:rPr>
      </w:pPr>
      <w:r>
        <w:rPr>
          <w:rFonts w:hint="eastAsia" w:ascii="宋体" w:hAnsi="宋体" w:cs="Arial"/>
          <w:b/>
          <w:sz w:val="24"/>
          <w:lang w:bidi="ar"/>
        </w:rPr>
        <w:t>此表格式供参考，也可按需要自行制作。</w:t>
      </w:r>
    </w:p>
    <w:p w14:paraId="1672CA90">
      <w:pPr>
        <w:snapToGrid w:val="0"/>
        <w:spacing w:line="360" w:lineRule="auto"/>
        <w:ind w:firstLine="2650" w:firstLineChars="1100"/>
        <w:jc w:val="right"/>
        <w:rPr>
          <w:rFonts w:ascii="宋体" w:hAnsi="宋体" w:cs="宋体"/>
          <w:sz w:val="24"/>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02C372A4">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14300836">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4AEB3E73">
      <w:pPr>
        <w:pStyle w:val="38"/>
        <w:snapToGrid w:val="0"/>
        <w:spacing w:before="152" w:after="160"/>
        <w:rPr>
          <w:rFonts w:ascii="宋体" w:hAnsi="宋体" w:cs="宋体"/>
          <w:szCs w:val="20"/>
        </w:rPr>
      </w:pPr>
    </w:p>
    <w:p w14:paraId="44FEE584">
      <w:pPr>
        <w:pStyle w:val="154"/>
        <w:ind w:firstLine="480"/>
        <w:rPr>
          <w:rFonts w:ascii="宋体" w:hAnsi="宋体" w:cs="宋体"/>
          <w:shd w:val="clear" w:color="auto" w:fill="FFFFFF"/>
        </w:rPr>
      </w:pPr>
    </w:p>
    <w:p w14:paraId="0D0B7FBD">
      <w:pPr>
        <w:snapToGrid w:val="0"/>
        <w:spacing w:line="360" w:lineRule="auto"/>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6B25369D">
      <w:pPr>
        <w:snapToGrid w:val="0"/>
        <w:spacing w:line="360" w:lineRule="auto"/>
        <w:ind w:firstLine="643"/>
        <w:jc w:val="center"/>
        <w:rPr>
          <w:rFonts w:ascii="宋体" w:hAnsi="宋体" w:cs="宋体"/>
          <w:b/>
          <w:kern w:val="0"/>
          <w:sz w:val="32"/>
          <w:szCs w:val="32"/>
          <w:lang w:bidi="ar"/>
        </w:rPr>
      </w:pPr>
    </w:p>
    <w:p w14:paraId="0B43D59F">
      <w:pPr>
        <w:snapToGrid w:val="0"/>
        <w:spacing w:line="360" w:lineRule="auto"/>
        <w:jc w:val="center"/>
        <w:outlineLvl w:val="0"/>
        <w:rPr>
          <w:rFonts w:ascii="宋体" w:hAnsi="宋体" w:cs="宋体"/>
          <w:b/>
          <w:kern w:val="0"/>
          <w:sz w:val="32"/>
          <w:szCs w:val="32"/>
          <w:lang w:bidi="ar"/>
        </w:rPr>
      </w:pPr>
      <w:r>
        <w:rPr>
          <w:rFonts w:hint="eastAsia" w:ascii="宋体" w:hAnsi="宋体" w:cs="宋体"/>
          <w:b/>
          <w:kern w:val="0"/>
          <w:sz w:val="32"/>
          <w:szCs w:val="32"/>
          <w:lang w:bidi="ar"/>
        </w:rPr>
        <w:t>五、技术/商务响应表</w:t>
      </w:r>
    </w:p>
    <w:p w14:paraId="7F475B48">
      <w:pPr>
        <w:snapToGrid w:val="0"/>
        <w:spacing w:line="360" w:lineRule="auto"/>
        <w:rPr>
          <w:rFonts w:ascii="宋体" w:hAnsi="宋体" w:cs="宋体"/>
          <w:b/>
          <w:kern w:val="0"/>
          <w:sz w:val="24"/>
          <w:lang w:bidi="ar"/>
        </w:rPr>
      </w:pPr>
      <w:r>
        <w:rPr>
          <w:rFonts w:hint="eastAsia" w:ascii="宋体" w:hAnsi="宋体" w:cs="宋体"/>
          <w:b/>
          <w:kern w:val="0"/>
          <w:sz w:val="24"/>
          <w:lang w:bidi="ar"/>
        </w:rPr>
        <w:t>（针对“招标需求”所列的技术参数条目，说明无偏离、正偏离、负偏离等响应情况）</w:t>
      </w:r>
    </w:p>
    <w:tbl>
      <w:tblPr>
        <w:tblStyle w:val="41"/>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2ED59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61124597">
            <w:pPr>
              <w:adjustRightInd w:val="0"/>
              <w:snapToGrid w:val="0"/>
              <w:ind w:firstLine="482"/>
              <w:jc w:val="center"/>
              <w:textAlignment w:val="baseline"/>
              <w:rPr>
                <w:sz w:val="24"/>
              </w:rPr>
            </w:pPr>
            <w:r>
              <w:rPr>
                <w:rFonts w:hint="eastAsia"/>
                <w:b/>
                <w:bCs/>
                <w:sz w:val="24"/>
              </w:rPr>
              <w:t>商务部分</w:t>
            </w:r>
          </w:p>
        </w:tc>
      </w:tr>
      <w:tr w14:paraId="6ABC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5C4CBCC">
            <w:pPr>
              <w:adjustRightInd w:val="0"/>
              <w:snapToGrid w:val="0"/>
              <w:textAlignment w:val="baseline"/>
              <w:rPr>
                <w:b/>
                <w:bCs/>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141C31C">
            <w:pPr>
              <w:adjustRightInd w:val="0"/>
              <w:snapToGrid w:val="0"/>
              <w:ind w:firstLine="482"/>
              <w:jc w:val="center"/>
              <w:textAlignment w:val="baseline"/>
              <w:rPr>
                <w:b/>
                <w:bCs/>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50C9ED7">
            <w:pPr>
              <w:adjustRightInd w:val="0"/>
              <w:snapToGrid w:val="0"/>
              <w:ind w:firstLine="482"/>
              <w:jc w:val="center"/>
              <w:textAlignment w:val="baseline"/>
              <w:rPr>
                <w:rFonts w:hAnsi="宋体"/>
                <w:b/>
                <w:bCs/>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0CEC4F9E">
            <w:pPr>
              <w:adjustRightInd w:val="0"/>
              <w:snapToGrid w:val="0"/>
              <w:ind w:firstLine="482"/>
              <w:jc w:val="center"/>
              <w:textAlignment w:val="baseline"/>
              <w:rPr>
                <w:rFonts w:hAnsi="宋体"/>
                <w:b/>
                <w:bCs/>
                <w:sz w:val="24"/>
              </w:rPr>
            </w:pPr>
            <w:r>
              <w:rPr>
                <w:rFonts w:hint="eastAsia" w:hAnsi="宋体"/>
                <w:b/>
                <w:bCs/>
                <w:sz w:val="24"/>
              </w:rPr>
              <w:t>偏离情况</w:t>
            </w:r>
          </w:p>
        </w:tc>
      </w:tr>
      <w:tr w14:paraId="3896E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B988F9A">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43FE4BBD">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2EB2EE6D">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A9C6855">
            <w:pPr>
              <w:adjustRightInd w:val="0"/>
              <w:snapToGrid w:val="0"/>
              <w:jc w:val="center"/>
              <w:textAlignment w:val="baseline"/>
              <w:rPr>
                <w:sz w:val="24"/>
              </w:rPr>
            </w:pPr>
          </w:p>
        </w:tc>
      </w:tr>
      <w:tr w14:paraId="60BC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B51FDA">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73B4C7A1">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0FA8FE49">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4B19744C">
            <w:pPr>
              <w:adjustRightInd w:val="0"/>
              <w:snapToGrid w:val="0"/>
              <w:jc w:val="center"/>
              <w:textAlignment w:val="baseline"/>
              <w:rPr>
                <w:sz w:val="24"/>
              </w:rPr>
            </w:pPr>
          </w:p>
        </w:tc>
      </w:tr>
      <w:tr w14:paraId="330D0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FF6C37A">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71D59F92">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7FBAB4FB">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4DE6E242">
            <w:pPr>
              <w:adjustRightInd w:val="0"/>
              <w:snapToGrid w:val="0"/>
              <w:jc w:val="center"/>
              <w:textAlignment w:val="baseline"/>
              <w:rPr>
                <w:sz w:val="24"/>
              </w:rPr>
            </w:pPr>
          </w:p>
        </w:tc>
      </w:tr>
      <w:tr w14:paraId="4BF2A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DC5EE9">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43B8E8F3">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9C5AEA9">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A40FC8B">
            <w:pPr>
              <w:adjustRightInd w:val="0"/>
              <w:snapToGrid w:val="0"/>
              <w:jc w:val="center"/>
              <w:textAlignment w:val="baseline"/>
              <w:rPr>
                <w:sz w:val="24"/>
              </w:rPr>
            </w:pPr>
          </w:p>
        </w:tc>
      </w:tr>
      <w:tr w14:paraId="0C05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0161DAF">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6666E95F">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44FCBB0C">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0900C49">
            <w:pPr>
              <w:adjustRightInd w:val="0"/>
              <w:snapToGrid w:val="0"/>
              <w:jc w:val="center"/>
              <w:textAlignment w:val="baseline"/>
              <w:rPr>
                <w:sz w:val="24"/>
              </w:rPr>
            </w:pPr>
          </w:p>
        </w:tc>
      </w:tr>
      <w:tr w14:paraId="2D547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7D29CDA0">
            <w:pPr>
              <w:adjustRightInd w:val="0"/>
              <w:snapToGrid w:val="0"/>
              <w:ind w:firstLine="482"/>
              <w:jc w:val="center"/>
              <w:textAlignment w:val="baseline"/>
              <w:rPr>
                <w:b/>
                <w:bCs/>
                <w:sz w:val="24"/>
              </w:rPr>
            </w:pPr>
            <w:r>
              <w:rPr>
                <w:rFonts w:hint="eastAsia"/>
                <w:b/>
                <w:bCs/>
                <w:sz w:val="24"/>
              </w:rPr>
              <w:t>技术部分</w:t>
            </w:r>
          </w:p>
        </w:tc>
      </w:tr>
      <w:tr w14:paraId="7187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785683E">
            <w:pPr>
              <w:adjustRightInd w:val="0"/>
              <w:snapToGrid w:val="0"/>
              <w:textAlignment w:val="baseline"/>
              <w:rPr>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944CACA">
            <w:pPr>
              <w:adjustRightInd w:val="0"/>
              <w:snapToGrid w:val="0"/>
              <w:ind w:firstLine="482"/>
              <w:jc w:val="center"/>
              <w:textAlignment w:val="baseline"/>
              <w:rPr>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4F37F182">
            <w:pPr>
              <w:adjustRightInd w:val="0"/>
              <w:snapToGrid w:val="0"/>
              <w:ind w:firstLine="482"/>
              <w:jc w:val="center"/>
              <w:textAlignment w:val="baseline"/>
              <w:rPr>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7BF6C32">
            <w:pPr>
              <w:adjustRightInd w:val="0"/>
              <w:snapToGrid w:val="0"/>
              <w:ind w:firstLine="482"/>
              <w:jc w:val="center"/>
              <w:textAlignment w:val="baseline"/>
              <w:rPr>
                <w:sz w:val="24"/>
              </w:rPr>
            </w:pPr>
            <w:r>
              <w:rPr>
                <w:rFonts w:hint="eastAsia" w:hAnsi="宋体"/>
                <w:b/>
                <w:bCs/>
                <w:sz w:val="24"/>
              </w:rPr>
              <w:t>偏离情况</w:t>
            </w:r>
          </w:p>
        </w:tc>
      </w:tr>
      <w:tr w14:paraId="3949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C6B074E">
            <w:pPr>
              <w:adjustRightInd w:val="0"/>
              <w:snapToGrid w:val="0"/>
              <w:jc w:val="center"/>
              <w:textAlignment w:val="baseline"/>
              <w:rPr>
                <w:sz w:val="24"/>
              </w:rPr>
            </w:pPr>
            <w:r>
              <w:rPr>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2324D958">
            <w:pPr>
              <w:adjustRightInd w:val="0"/>
              <w:snapToGrid w:val="0"/>
              <w:jc w:val="center"/>
              <w:textAlignment w:val="baseline"/>
              <w:rPr>
                <w:sz w:val="24"/>
              </w:rPr>
            </w:pPr>
            <w:r>
              <w:rPr>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3731236A">
            <w:pPr>
              <w:adjustRightInd w:val="0"/>
              <w:snapToGrid w:val="0"/>
              <w:jc w:val="center"/>
              <w:textAlignment w:val="baseline"/>
              <w:rPr>
                <w:sz w:val="24"/>
              </w:rPr>
            </w:pPr>
            <w:r>
              <w:rPr>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792BF519">
            <w:pPr>
              <w:adjustRightInd w:val="0"/>
              <w:snapToGrid w:val="0"/>
              <w:jc w:val="center"/>
              <w:textAlignment w:val="baseline"/>
              <w:rPr>
                <w:sz w:val="24"/>
              </w:rPr>
            </w:pPr>
            <w:r>
              <w:rPr>
                <w:sz w:val="24"/>
              </w:rPr>
              <w:t> </w:t>
            </w:r>
          </w:p>
        </w:tc>
      </w:tr>
      <w:tr w14:paraId="5370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651E92B">
            <w:pPr>
              <w:adjustRightInd w:val="0"/>
              <w:snapToGrid w:val="0"/>
              <w:jc w:val="center"/>
              <w:textAlignment w:val="baseline"/>
              <w:rPr>
                <w:sz w:val="24"/>
              </w:rPr>
            </w:pPr>
            <w:r>
              <w:rPr>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37A0CE9E">
            <w:pPr>
              <w:adjustRightInd w:val="0"/>
              <w:snapToGrid w:val="0"/>
              <w:jc w:val="center"/>
              <w:textAlignment w:val="baseline"/>
              <w:rPr>
                <w:sz w:val="24"/>
              </w:rPr>
            </w:pPr>
            <w:r>
              <w:rPr>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4711D7DE">
            <w:pPr>
              <w:adjustRightInd w:val="0"/>
              <w:snapToGrid w:val="0"/>
              <w:jc w:val="center"/>
              <w:textAlignment w:val="baseline"/>
              <w:rPr>
                <w:sz w:val="24"/>
              </w:rPr>
            </w:pPr>
            <w:r>
              <w:rPr>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04F10120">
            <w:pPr>
              <w:adjustRightInd w:val="0"/>
              <w:snapToGrid w:val="0"/>
              <w:jc w:val="center"/>
              <w:textAlignment w:val="baseline"/>
              <w:rPr>
                <w:sz w:val="24"/>
              </w:rPr>
            </w:pPr>
            <w:r>
              <w:rPr>
                <w:sz w:val="24"/>
              </w:rPr>
              <w:t> </w:t>
            </w:r>
          </w:p>
        </w:tc>
      </w:tr>
      <w:tr w14:paraId="3E8C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F7B0EA1">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027D1673">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63D9D023">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1501413B">
            <w:pPr>
              <w:adjustRightInd w:val="0"/>
              <w:snapToGrid w:val="0"/>
              <w:jc w:val="center"/>
              <w:textAlignment w:val="baseline"/>
              <w:rPr>
                <w:sz w:val="24"/>
              </w:rPr>
            </w:pPr>
          </w:p>
        </w:tc>
      </w:tr>
      <w:tr w14:paraId="36C9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81BB316">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228E547C">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02F13249">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E17D3DB">
            <w:pPr>
              <w:adjustRightInd w:val="0"/>
              <w:snapToGrid w:val="0"/>
              <w:jc w:val="center"/>
              <w:textAlignment w:val="baseline"/>
              <w:rPr>
                <w:sz w:val="24"/>
              </w:rPr>
            </w:pPr>
          </w:p>
        </w:tc>
      </w:tr>
      <w:tr w14:paraId="3B4E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515D1F">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3EEA1583">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55730035">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0BCACE92">
            <w:pPr>
              <w:adjustRightInd w:val="0"/>
              <w:snapToGrid w:val="0"/>
              <w:jc w:val="center"/>
              <w:textAlignment w:val="baseline"/>
              <w:rPr>
                <w:sz w:val="24"/>
              </w:rPr>
            </w:pPr>
          </w:p>
        </w:tc>
      </w:tr>
    </w:tbl>
    <w:p w14:paraId="76562CCF">
      <w:pPr>
        <w:snapToGrid w:val="0"/>
        <w:spacing w:line="360" w:lineRule="auto"/>
        <w:ind w:firstLine="482"/>
        <w:rPr>
          <w:rFonts w:ascii="宋体" w:hAnsi="宋体" w:cs="宋体"/>
          <w:sz w:val="24"/>
          <w:lang w:bidi="ar"/>
        </w:rPr>
      </w:pPr>
      <w:r>
        <w:rPr>
          <w:rFonts w:hint="eastAsia" w:ascii="宋体" w:hAnsi="宋体" w:cs="宋体"/>
          <w:b/>
          <w:kern w:val="0"/>
          <w:sz w:val="24"/>
        </w:rPr>
        <w:t>供应商拟提供的技技术/商务与本文件中采购项目要求不一致时，则必须在《技术/商务响应表》中予以明确，否则将视为供应商完全响应招标文件的要求，并以招标文件作为合同条件。</w:t>
      </w:r>
    </w:p>
    <w:p w14:paraId="6C194090">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416DD858">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1A331048">
      <w:pPr>
        <w:snapToGrid w:val="0"/>
        <w:spacing w:line="360" w:lineRule="auto"/>
        <w:ind w:firstLine="643" w:firstLineChars="200"/>
        <w:jc w:val="left"/>
        <w:rPr>
          <w:rFonts w:ascii="宋体" w:hAnsi="宋体" w:cs="宋体"/>
          <w:b/>
          <w:kern w:val="0"/>
          <w:sz w:val="32"/>
          <w:szCs w:val="32"/>
          <w:lang w:bidi="ar"/>
        </w:rPr>
      </w:pPr>
    </w:p>
    <w:p w14:paraId="7647B062">
      <w:pPr>
        <w:snapToGrid w:val="0"/>
        <w:spacing w:line="360" w:lineRule="auto"/>
        <w:ind w:firstLine="643" w:firstLineChars="200"/>
        <w:jc w:val="left"/>
        <w:rPr>
          <w:rFonts w:ascii="宋体" w:hAnsi="宋体" w:cs="宋体"/>
          <w:b/>
          <w:kern w:val="0"/>
          <w:sz w:val="32"/>
          <w:szCs w:val="32"/>
          <w:lang w:bidi="ar"/>
        </w:rPr>
      </w:pPr>
    </w:p>
    <w:p w14:paraId="0BFB9427">
      <w:pPr>
        <w:rPr>
          <w:rFonts w:ascii="宋体" w:hAnsi="宋体" w:cs="宋体"/>
          <w:b/>
          <w:kern w:val="0"/>
          <w:sz w:val="32"/>
          <w:szCs w:val="32"/>
          <w:lang w:bidi="ar"/>
        </w:rPr>
      </w:pPr>
      <w:r>
        <w:rPr>
          <w:rFonts w:hint="eastAsia" w:ascii="宋体" w:hAnsi="宋体" w:cs="宋体"/>
          <w:b/>
          <w:kern w:val="0"/>
          <w:sz w:val="32"/>
          <w:szCs w:val="32"/>
          <w:lang w:bidi="ar"/>
        </w:rPr>
        <w:br w:type="page"/>
      </w:r>
    </w:p>
    <w:p w14:paraId="04F91D00">
      <w:pPr>
        <w:snapToGrid w:val="0"/>
        <w:spacing w:line="360" w:lineRule="auto"/>
        <w:ind w:firstLine="643" w:firstLineChars="200"/>
        <w:jc w:val="left"/>
        <w:outlineLvl w:val="0"/>
        <w:rPr>
          <w:rFonts w:ascii="宋体" w:hAnsi="宋体" w:cs="宋体"/>
          <w:b/>
          <w:kern w:val="0"/>
          <w:sz w:val="32"/>
          <w:szCs w:val="32"/>
          <w:lang w:bidi="ar"/>
        </w:rPr>
      </w:pPr>
      <w:r>
        <w:rPr>
          <w:rFonts w:hint="eastAsia" w:ascii="宋体" w:hAnsi="宋体" w:cs="宋体"/>
          <w:b/>
          <w:kern w:val="0"/>
          <w:sz w:val="32"/>
          <w:szCs w:val="32"/>
          <w:lang w:bidi="ar"/>
        </w:rPr>
        <w:t>六、产品配置清单（均不含报价）：</w:t>
      </w:r>
    </w:p>
    <w:p w14:paraId="08DD761F">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a.产品说明（如产品名称、品牌、型号、技术指标、功能说明、性能指标）；</w:t>
      </w:r>
    </w:p>
    <w:tbl>
      <w:tblPr>
        <w:tblStyle w:val="41"/>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503"/>
        <w:gridCol w:w="1374"/>
        <w:gridCol w:w="1368"/>
        <w:gridCol w:w="1517"/>
        <w:gridCol w:w="1596"/>
        <w:gridCol w:w="1154"/>
      </w:tblGrid>
      <w:tr w14:paraId="72F9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1CB9D8E">
            <w:pPr>
              <w:snapToGrid w:val="0"/>
              <w:spacing w:before="50" w:after="50"/>
              <w:jc w:val="center"/>
              <w:rPr>
                <w:rFonts w:ascii="宋体" w:hAnsi="宋体" w:cs="宋体"/>
                <w:sz w:val="24"/>
              </w:rPr>
            </w:pPr>
            <w:r>
              <w:rPr>
                <w:rFonts w:hint="eastAsia" w:ascii="宋体" w:hAnsi="宋体" w:cs="宋体"/>
                <w:sz w:val="24"/>
              </w:rPr>
              <w:t>序号</w:t>
            </w:r>
          </w:p>
        </w:tc>
        <w:tc>
          <w:tcPr>
            <w:tcW w:w="1503" w:type="dxa"/>
            <w:tcBorders>
              <w:top w:val="single" w:color="auto" w:sz="4" w:space="0"/>
              <w:left w:val="single" w:color="auto" w:sz="4" w:space="0"/>
              <w:bottom w:val="single" w:color="auto" w:sz="4" w:space="0"/>
              <w:right w:val="single" w:color="auto" w:sz="4" w:space="0"/>
            </w:tcBorders>
            <w:vAlign w:val="center"/>
          </w:tcPr>
          <w:p w14:paraId="6CDC0E14">
            <w:pPr>
              <w:snapToGrid w:val="0"/>
              <w:spacing w:before="50" w:after="50"/>
              <w:jc w:val="center"/>
              <w:rPr>
                <w:rFonts w:ascii="宋体" w:hAnsi="宋体" w:cs="宋体"/>
                <w:sz w:val="24"/>
              </w:rPr>
            </w:pPr>
            <w:r>
              <w:rPr>
                <w:rFonts w:hint="eastAsia" w:ascii="宋体" w:hAnsi="宋体" w:cs="宋体"/>
                <w:sz w:val="24"/>
              </w:rPr>
              <w:t>产品名称</w:t>
            </w:r>
          </w:p>
        </w:tc>
        <w:tc>
          <w:tcPr>
            <w:tcW w:w="1374" w:type="dxa"/>
            <w:tcBorders>
              <w:top w:val="single" w:color="auto" w:sz="4" w:space="0"/>
              <w:left w:val="single" w:color="auto" w:sz="4" w:space="0"/>
              <w:bottom w:val="single" w:color="auto" w:sz="4" w:space="0"/>
              <w:right w:val="single" w:color="auto" w:sz="4" w:space="0"/>
            </w:tcBorders>
            <w:vAlign w:val="center"/>
          </w:tcPr>
          <w:p w14:paraId="241802B5">
            <w:pPr>
              <w:snapToGrid w:val="0"/>
              <w:spacing w:before="50" w:after="50"/>
              <w:jc w:val="center"/>
              <w:rPr>
                <w:rFonts w:ascii="宋体" w:hAnsi="宋体" w:cs="宋体"/>
                <w:sz w:val="24"/>
              </w:rPr>
            </w:pPr>
            <w:r>
              <w:rPr>
                <w:rFonts w:hint="eastAsia" w:ascii="宋体" w:hAnsi="宋体" w:cs="宋体"/>
                <w:sz w:val="24"/>
              </w:rPr>
              <w:t>品牌或生产厂家</w:t>
            </w:r>
          </w:p>
        </w:tc>
        <w:tc>
          <w:tcPr>
            <w:tcW w:w="1368" w:type="dxa"/>
            <w:tcBorders>
              <w:top w:val="single" w:color="auto" w:sz="4" w:space="0"/>
              <w:left w:val="single" w:color="auto" w:sz="4" w:space="0"/>
              <w:bottom w:val="single" w:color="auto" w:sz="4" w:space="0"/>
              <w:right w:val="single" w:color="auto" w:sz="4" w:space="0"/>
            </w:tcBorders>
            <w:vAlign w:val="center"/>
          </w:tcPr>
          <w:p w14:paraId="7419EF67">
            <w:pPr>
              <w:snapToGrid w:val="0"/>
              <w:spacing w:before="50" w:after="50"/>
              <w:jc w:val="center"/>
              <w:rPr>
                <w:rFonts w:ascii="宋体" w:hAnsi="宋体" w:cs="宋体"/>
                <w:sz w:val="24"/>
              </w:rPr>
            </w:pPr>
            <w:r>
              <w:rPr>
                <w:rFonts w:hint="eastAsia" w:ascii="宋体" w:hAnsi="宋体" w:cs="宋体"/>
                <w:sz w:val="24"/>
              </w:rPr>
              <w:t>规格型号</w:t>
            </w:r>
          </w:p>
        </w:tc>
        <w:tc>
          <w:tcPr>
            <w:tcW w:w="1517" w:type="dxa"/>
            <w:tcBorders>
              <w:top w:val="single" w:color="auto" w:sz="4" w:space="0"/>
              <w:left w:val="single" w:color="auto" w:sz="4" w:space="0"/>
              <w:bottom w:val="single" w:color="auto" w:sz="4" w:space="0"/>
              <w:right w:val="single" w:color="auto" w:sz="4" w:space="0"/>
            </w:tcBorders>
            <w:vAlign w:val="center"/>
          </w:tcPr>
          <w:p w14:paraId="2C9D6BAD">
            <w:pPr>
              <w:snapToGrid w:val="0"/>
              <w:spacing w:before="50" w:after="50"/>
              <w:jc w:val="center"/>
              <w:rPr>
                <w:rFonts w:ascii="宋体" w:hAnsi="宋体" w:cs="宋体"/>
                <w:sz w:val="24"/>
              </w:rPr>
            </w:pPr>
            <w:r>
              <w:rPr>
                <w:rFonts w:hint="eastAsia" w:ascii="宋体" w:hAnsi="宋体" w:cs="宋体"/>
                <w:sz w:val="24"/>
              </w:rPr>
              <w:t>单位及数量</w:t>
            </w:r>
          </w:p>
        </w:tc>
        <w:tc>
          <w:tcPr>
            <w:tcW w:w="1596" w:type="dxa"/>
            <w:tcBorders>
              <w:top w:val="single" w:color="auto" w:sz="4" w:space="0"/>
              <w:left w:val="single" w:color="auto" w:sz="4" w:space="0"/>
              <w:bottom w:val="single" w:color="auto" w:sz="4" w:space="0"/>
              <w:right w:val="single" w:color="auto" w:sz="4" w:space="0"/>
            </w:tcBorders>
            <w:vAlign w:val="center"/>
          </w:tcPr>
          <w:p w14:paraId="608C6ACC">
            <w:pPr>
              <w:snapToGrid w:val="0"/>
              <w:spacing w:before="50" w:after="50"/>
              <w:jc w:val="center"/>
              <w:rPr>
                <w:rFonts w:ascii="宋体" w:hAnsi="宋体" w:cs="宋体"/>
                <w:sz w:val="24"/>
              </w:rPr>
            </w:pPr>
            <w:r>
              <w:rPr>
                <w:rFonts w:hint="eastAsia" w:ascii="宋体" w:hAnsi="宋体" w:cs="宋体"/>
                <w:sz w:val="24"/>
              </w:rPr>
              <w:t>性能及指标</w:t>
            </w:r>
          </w:p>
        </w:tc>
        <w:tc>
          <w:tcPr>
            <w:tcW w:w="1154" w:type="dxa"/>
            <w:tcBorders>
              <w:top w:val="single" w:color="auto" w:sz="4" w:space="0"/>
              <w:left w:val="single" w:color="auto" w:sz="4" w:space="0"/>
              <w:bottom w:val="single" w:color="auto" w:sz="4" w:space="0"/>
              <w:right w:val="single" w:color="auto" w:sz="4" w:space="0"/>
            </w:tcBorders>
            <w:vAlign w:val="center"/>
          </w:tcPr>
          <w:p w14:paraId="0B56468B">
            <w:pPr>
              <w:snapToGrid w:val="0"/>
              <w:spacing w:before="50" w:after="50"/>
              <w:jc w:val="center"/>
              <w:rPr>
                <w:rFonts w:ascii="宋体" w:hAnsi="宋体" w:cs="宋体"/>
                <w:sz w:val="24"/>
              </w:rPr>
            </w:pPr>
            <w:r>
              <w:rPr>
                <w:rFonts w:hint="eastAsia" w:ascii="宋体" w:hAnsi="宋体" w:cs="宋体"/>
                <w:sz w:val="24"/>
              </w:rPr>
              <w:t>备注</w:t>
            </w:r>
          </w:p>
        </w:tc>
      </w:tr>
      <w:tr w14:paraId="28A0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BD61765">
            <w:pPr>
              <w:snapToGrid w:val="0"/>
              <w:spacing w:before="50" w:after="50"/>
              <w:jc w:val="center"/>
              <w:rPr>
                <w:rFonts w:ascii="宋体" w:hAnsi="宋体" w:cs="宋体"/>
                <w:sz w:val="24"/>
              </w:rPr>
            </w:pPr>
            <w:r>
              <w:rPr>
                <w:rFonts w:hint="eastAsia" w:ascii="宋体" w:hAnsi="宋体" w:cs="宋体"/>
                <w:sz w:val="24"/>
              </w:rPr>
              <w:t>1</w:t>
            </w:r>
          </w:p>
        </w:tc>
        <w:tc>
          <w:tcPr>
            <w:tcW w:w="1503" w:type="dxa"/>
            <w:tcBorders>
              <w:top w:val="single" w:color="auto" w:sz="4" w:space="0"/>
              <w:left w:val="single" w:color="auto" w:sz="4" w:space="0"/>
              <w:bottom w:val="single" w:color="auto" w:sz="4" w:space="0"/>
              <w:right w:val="single" w:color="auto" w:sz="4" w:space="0"/>
            </w:tcBorders>
            <w:vAlign w:val="center"/>
          </w:tcPr>
          <w:p w14:paraId="24C72619">
            <w:pPr>
              <w:snapToGrid w:val="0"/>
              <w:spacing w:before="50" w:after="50"/>
              <w:jc w:val="center"/>
              <w:rPr>
                <w:rFonts w:ascii="宋体" w:hAnsi="宋体" w:cs="宋体"/>
                <w:sz w:val="24"/>
              </w:rPr>
            </w:pPr>
          </w:p>
          <w:p w14:paraId="5380D573">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3BF1537A">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B355E65">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45B43F74">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2AAE0FD9">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63EB560A">
            <w:pPr>
              <w:snapToGrid w:val="0"/>
              <w:spacing w:before="50" w:after="50"/>
              <w:jc w:val="center"/>
              <w:rPr>
                <w:rFonts w:ascii="宋体" w:hAnsi="宋体" w:cs="宋体"/>
                <w:sz w:val="24"/>
              </w:rPr>
            </w:pPr>
          </w:p>
        </w:tc>
      </w:tr>
      <w:tr w14:paraId="70EA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2B5D44E6">
            <w:pPr>
              <w:snapToGrid w:val="0"/>
              <w:spacing w:before="50" w:after="50"/>
              <w:jc w:val="center"/>
              <w:rPr>
                <w:rFonts w:ascii="宋体" w:hAnsi="宋体" w:cs="宋体"/>
                <w:sz w:val="24"/>
              </w:rPr>
            </w:pPr>
            <w:r>
              <w:rPr>
                <w:rFonts w:hint="eastAsia" w:ascii="宋体" w:hAnsi="宋体" w:cs="宋体"/>
                <w:sz w:val="24"/>
              </w:rPr>
              <w:t>2</w:t>
            </w:r>
          </w:p>
        </w:tc>
        <w:tc>
          <w:tcPr>
            <w:tcW w:w="1503" w:type="dxa"/>
            <w:tcBorders>
              <w:top w:val="single" w:color="auto" w:sz="4" w:space="0"/>
              <w:left w:val="single" w:color="auto" w:sz="4" w:space="0"/>
              <w:bottom w:val="single" w:color="auto" w:sz="4" w:space="0"/>
              <w:right w:val="single" w:color="auto" w:sz="4" w:space="0"/>
            </w:tcBorders>
            <w:vAlign w:val="center"/>
          </w:tcPr>
          <w:p w14:paraId="6ADB098F">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29108911">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0683338">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68DC4385">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5B667EB4">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4DA79A90">
            <w:pPr>
              <w:snapToGrid w:val="0"/>
              <w:spacing w:before="50" w:after="50"/>
              <w:jc w:val="center"/>
              <w:rPr>
                <w:rFonts w:ascii="宋体" w:hAnsi="宋体" w:cs="宋体"/>
                <w:sz w:val="24"/>
              </w:rPr>
            </w:pPr>
          </w:p>
        </w:tc>
      </w:tr>
      <w:tr w14:paraId="02FB2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7B43FBA">
            <w:pPr>
              <w:snapToGrid w:val="0"/>
              <w:spacing w:before="50" w:after="50"/>
              <w:jc w:val="center"/>
              <w:rPr>
                <w:rFonts w:ascii="宋体" w:hAnsi="宋体" w:cs="宋体"/>
                <w:sz w:val="24"/>
              </w:rPr>
            </w:pPr>
            <w:r>
              <w:rPr>
                <w:rFonts w:hint="eastAsia" w:ascii="宋体" w:hAnsi="宋体" w:cs="宋体"/>
                <w:sz w:val="24"/>
              </w:rPr>
              <w:t>3</w:t>
            </w:r>
          </w:p>
        </w:tc>
        <w:tc>
          <w:tcPr>
            <w:tcW w:w="1503" w:type="dxa"/>
            <w:tcBorders>
              <w:top w:val="single" w:color="auto" w:sz="4" w:space="0"/>
              <w:left w:val="single" w:color="auto" w:sz="4" w:space="0"/>
              <w:bottom w:val="single" w:color="auto" w:sz="4" w:space="0"/>
              <w:right w:val="single" w:color="auto" w:sz="4" w:space="0"/>
            </w:tcBorders>
            <w:vAlign w:val="center"/>
          </w:tcPr>
          <w:p w14:paraId="14F1BE71">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4AF04BDB">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392E8D3">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72EA1507">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2009BA2">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7C0B4537">
            <w:pPr>
              <w:snapToGrid w:val="0"/>
              <w:spacing w:before="50" w:after="50"/>
              <w:jc w:val="center"/>
              <w:rPr>
                <w:rFonts w:ascii="宋体" w:hAnsi="宋体" w:cs="宋体"/>
                <w:sz w:val="24"/>
              </w:rPr>
            </w:pPr>
          </w:p>
        </w:tc>
      </w:tr>
      <w:tr w14:paraId="35978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41E257E9">
            <w:pPr>
              <w:snapToGrid w:val="0"/>
              <w:spacing w:before="50" w:after="50"/>
              <w:jc w:val="center"/>
              <w:rPr>
                <w:rFonts w:ascii="宋体" w:hAnsi="宋体" w:cs="宋体"/>
                <w:sz w:val="24"/>
              </w:rPr>
            </w:pPr>
            <w:r>
              <w:rPr>
                <w:rFonts w:hint="eastAsia" w:ascii="宋体" w:hAnsi="宋体" w:cs="宋体"/>
                <w:sz w:val="24"/>
              </w:rPr>
              <w:t>……</w:t>
            </w:r>
          </w:p>
        </w:tc>
        <w:tc>
          <w:tcPr>
            <w:tcW w:w="1503" w:type="dxa"/>
            <w:tcBorders>
              <w:top w:val="single" w:color="auto" w:sz="4" w:space="0"/>
              <w:left w:val="single" w:color="auto" w:sz="4" w:space="0"/>
              <w:bottom w:val="single" w:color="auto" w:sz="4" w:space="0"/>
              <w:right w:val="single" w:color="auto" w:sz="4" w:space="0"/>
            </w:tcBorders>
            <w:vAlign w:val="center"/>
          </w:tcPr>
          <w:p w14:paraId="116F7FE5">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2A4285F3">
            <w:pPr>
              <w:snapToGrid w:val="0"/>
              <w:spacing w:before="50" w:after="50"/>
              <w:ind w:left="480" w:firstLine="48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3BE81C1">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7EF4CF99">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05909E04">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0F65B1DA">
            <w:pPr>
              <w:snapToGrid w:val="0"/>
              <w:spacing w:before="50" w:after="50"/>
              <w:jc w:val="center"/>
              <w:rPr>
                <w:rFonts w:ascii="宋体" w:hAnsi="宋体" w:cs="宋体"/>
                <w:sz w:val="24"/>
              </w:rPr>
            </w:pPr>
          </w:p>
        </w:tc>
      </w:tr>
    </w:tbl>
    <w:p w14:paraId="7BC4291C">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b.产品选型说明&lt;质量、功能、性能、外观、体积等方面进行比较和选择的理由及过程&gt;[按采购清单逐一说明]；</w:t>
      </w:r>
    </w:p>
    <w:p w14:paraId="20EA0387">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c.中文使用说明书、产品彩页、官网技术参数截图等（如有）；</w:t>
      </w:r>
    </w:p>
    <w:p w14:paraId="23881417">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d.</w:t>
      </w:r>
      <w:r>
        <w:rPr>
          <w:rFonts w:hint="eastAsia" w:ascii="宋体" w:hAnsi="宋体" w:cs="Courier New"/>
          <w:kern w:val="0"/>
          <w:sz w:val="24"/>
        </w:rPr>
        <w:t>产品具有的检测报告或著作权证书或厂家出具的技术说明等情况[如有，按采购清单系统或部件逐一提供]</w:t>
      </w:r>
      <w:r>
        <w:rPr>
          <w:rFonts w:hint="eastAsia" w:ascii="宋体" w:hAnsi="宋体" w:cs="宋体"/>
          <w:bCs/>
          <w:kern w:val="0"/>
          <w:sz w:val="24"/>
          <w:lang w:bidi="ar"/>
        </w:rPr>
        <w:t>；</w:t>
      </w:r>
    </w:p>
    <w:p w14:paraId="13D92775">
      <w:pPr>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04AAED28">
      <w:pPr>
        <w:snapToGrid w:val="0"/>
        <w:spacing w:line="360" w:lineRule="auto"/>
        <w:ind w:firstLine="2640" w:firstLineChars="1100"/>
        <w:jc w:val="right"/>
        <w:rPr>
          <w:rFonts w:ascii="宋体" w:hAnsi="宋体" w:cs="宋体"/>
          <w:sz w:val="24"/>
          <w:lang w:bidi="ar"/>
        </w:rPr>
      </w:pPr>
    </w:p>
    <w:p w14:paraId="7F5399C8">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0D4A98AD">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05BFE2E2">
      <w:pPr>
        <w:ind w:firstLine="562"/>
        <w:rPr>
          <w:rFonts w:cs="Calibri"/>
          <w:b/>
          <w:bCs/>
          <w:sz w:val="28"/>
          <w:szCs w:val="28"/>
        </w:rPr>
      </w:pPr>
      <w:r>
        <w:rPr>
          <w:rFonts w:cs="Calibri"/>
          <w:b/>
          <w:bCs/>
          <w:sz w:val="28"/>
          <w:szCs w:val="28"/>
        </w:rPr>
        <w:br w:type="page"/>
      </w:r>
    </w:p>
    <w:p w14:paraId="110D9A8D">
      <w:pPr>
        <w:ind w:left="281" w:hanging="281" w:hangingChars="100"/>
        <w:jc w:val="center"/>
        <w:outlineLvl w:val="1"/>
        <w:rPr>
          <w:rFonts w:cs="Calibri"/>
          <w:b/>
          <w:bCs/>
          <w:sz w:val="28"/>
          <w:szCs w:val="28"/>
        </w:rPr>
      </w:pPr>
      <w:r>
        <w:rPr>
          <w:rFonts w:cs="Calibri"/>
          <w:b/>
          <w:bCs/>
          <w:sz w:val="28"/>
          <w:szCs w:val="28"/>
        </w:rPr>
        <w:t>政府强制采购的节能产品用于本项目的承诺书</w:t>
      </w:r>
    </w:p>
    <w:p w14:paraId="2EB78A89">
      <w:pPr>
        <w:adjustRightInd w:val="0"/>
        <w:ind w:firstLine="420" w:firstLineChars="200"/>
        <w:rPr>
          <w:rFonts w:cs="Calibri"/>
          <w:szCs w:val="21"/>
        </w:rPr>
      </w:pPr>
      <w:r>
        <w:rPr>
          <w:rFonts w:cs="Calibri"/>
          <w:szCs w:val="21"/>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u w:val="single"/>
        </w:rPr>
        <w:t xml:space="preserve">        </w:t>
      </w:r>
      <w:r>
        <w:rPr>
          <w:rFonts w:cs="Calibri"/>
        </w:rPr>
        <w:t>（采购人）</w:t>
      </w:r>
      <w:r>
        <w:rPr>
          <w:rFonts w:hint="eastAsia" w:cs="Calibri"/>
          <w:u w:val="single"/>
        </w:rPr>
        <w:t xml:space="preserve">          </w:t>
      </w:r>
      <w:r>
        <w:rPr>
          <w:rFonts w:cs="Calibri"/>
        </w:rPr>
        <w:t>（项目名称）</w:t>
      </w:r>
      <w:r>
        <w:rPr>
          <w:rFonts w:hint="eastAsia" w:cs="Calibri"/>
          <w:u w:val="single"/>
        </w:rPr>
        <w:t xml:space="preserve">      </w:t>
      </w:r>
      <w:r>
        <w:rPr>
          <w:rFonts w:cs="Calibri"/>
          <w:szCs w:val="21"/>
        </w:rPr>
        <w:t>（项目编号）</w:t>
      </w:r>
      <w:r>
        <w:rPr>
          <w:rFonts w:hint="eastAsia" w:cs="Calibri"/>
          <w:u w:val="single"/>
        </w:rPr>
        <w:t xml:space="preserve">            </w:t>
      </w:r>
      <w:r>
        <w:rPr>
          <w:rFonts w:cs="Calibri"/>
          <w:szCs w:val="21"/>
        </w:rPr>
        <w:t>（标项名称）。</w:t>
      </w:r>
      <w:r>
        <w:rPr>
          <w:rFonts w:hint="eastAsia" w:cs="Calibri"/>
          <w:szCs w:val="21"/>
        </w:rPr>
        <w:t xml:space="preserve"> </w:t>
      </w:r>
    </w:p>
    <w:p w14:paraId="4BFE1AD1">
      <w:pPr>
        <w:ind w:firstLine="420" w:firstLineChars="200"/>
        <w:rPr>
          <w:rFonts w:cs="Calibri"/>
        </w:rPr>
      </w:pPr>
    </w:p>
    <w:p w14:paraId="3FFF6A83">
      <w:pPr>
        <w:ind w:firstLine="420" w:firstLineChars="200"/>
        <w:rPr>
          <w:rFonts w:cs="Calibri"/>
        </w:rPr>
      </w:pPr>
    </w:p>
    <w:p w14:paraId="4831F2AA">
      <w:pPr>
        <w:ind w:firstLine="420" w:firstLineChars="200"/>
        <w:rPr>
          <w:rFonts w:cs="Calibri"/>
        </w:rPr>
      </w:pPr>
      <w:r>
        <w:rPr>
          <w:rFonts w:hint="eastAsia" w:cs="Calibri"/>
        </w:rPr>
        <w:t>投标人全称（电子签章/公章）</w:t>
      </w:r>
      <w:r>
        <w:rPr>
          <w:rFonts w:cs="Calibri"/>
        </w:rPr>
        <w:t>：</w:t>
      </w:r>
      <w:r>
        <w:rPr>
          <w:rFonts w:cs="Calibri"/>
          <w:u w:val="single"/>
        </w:rPr>
        <w:t xml:space="preserve">                       </w:t>
      </w:r>
    </w:p>
    <w:p w14:paraId="2073945F">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2729C4E3">
      <w:pPr>
        <w:widowControl/>
        <w:ind w:firstLine="562"/>
        <w:jc w:val="center"/>
        <w:rPr>
          <w:rFonts w:cs="Calibri"/>
          <w:b/>
          <w:bCs/>
          <w:sz w:val="28"/>
          <w:szCs w:val="28"/>
        </w:rPr>
      </w:pPr>
    </w:p>
    <w:p w14:paraId="6A401614">
      <w:pPr>
        <w:widowControl/>
        <w:ind w:firstLine="562"/>
        <w:jc w:val="center"/>
        <w:rPr>
          <w:rFonts w:cs="Calibri"/>
          <w:b/>
          <w:bCs/>
          <w:sz w:val="28"/>
          <w:szCs w:val="28"/>
        </w:rPr>
      </w:pPr>
    </w:p>
    <w:p w14:paraId="0470CFE1">
      <w:pPr>
        <w:widowControl/>
        <w:ind w:firstLine="562"/>
        <w:jc w:val="center"/>
        <w:rPr>
          <w:rFonts w:cs="Calibri"/>
          <w:b/>
          <w:bCs/>
          <w:sz w:val="28"/>
          <w:szCs w:val="28"/>
        </w:rPr>
      </w:pPr>
    </w:p>
    <w:p w14:paraId="45AEAE74">
      <w:pPr>
        <w:widowControl/>
        <w:ind w:firstLine="562"/>
        <w:jc w:val="center"/>
        <w:outlineLvl w:val="1"/>
        <w:rPr>
          <w:rFonts w:cs="Calibri"/>
          <w:b/>
          <w:bCs/>
          <w:sz w:val="28"/>
          <w:szCs w:val="28"/>
        </w:rPr>
      </w:pPr>
      <w:r>
        <w:rPr>
          <w:rFonts w:cs="Calibri"/>
          <w:b/>
          <w:bCs/>
          <w:sz w:val="28"/>
          <w:szCs w:val="28"/>
        </w:rPr>
        <w:t>其他节能环保产品使用情况</w:t>
      </w:r>
    </w:p>
    <w:p w14:paraId="22BE600A">
      <w:pPr>
        <w:adjustRightInd w:val="0"/>
        <w:ind w:firstLine="420" w:firstLineChars="200"/>
        <w:rPr>
          <w:rFonts w:cs="Calibri"/>
          <w:szCs w:val="21"/>
        </w:rPr>
      </w:pPr>
      <w:r>
        <w:rPr>
          <w:rFonts w:cs="Calibri"/>
          <w:szCs w:val="21"/>
        </w:rPr>
        <w:t>除政府强制采购的节能品目产品外，供应商提供的节能、环保产品应具有国家确定的认证机构出具的、处于有效期之内的节能产品、环境标志产品认证证书，并</w:t>
      </w:r>
      <w:r>
        <w:rPr>
          <w:rFonts w:hint="eastAsia" w:cs="Calibri"/>
          <w:szCs w:val="21"/>
        </w:rPr>
        <w:t>投标文件</w:t>
      </w:r>
      <w:r>
        <w:rPr>
          <w:rFonts w:cs="Calibri"/>
          <w:szCs w:val="21"/>
        </w:rPr>
        <w:t>中提供该产品节能产品、环境标志产品认证证书</w:t>
      </w:r>
      <w:r>
        <w:rPr>
          <w:rFonts w:hint="eastAsia" w:cs="Calibri"/>
          <w:szCs w:val="21"/>
        </w:rPr>
        <w:t>及网页查询截图</w:t>
      </w:r>
      <w:r>
        <w:rPr>
          <w:rFonts w:hint="eastAsia" w:cs="Calibri"/>
          <w:szCs w:val="21"/>
          <w:lang w:val="en-US" w:eastAsia="zh-CN"/>
        </w:rPr>
        <w:t>等资料</w:t>
      </w:r>
      <w:r>
        <w:rPr>
          <w:rFonts w:cs="Calibri"/>
          <w:szCs w:val="21"/>
        </w:rPr>
        <w:t>。</w:t>
      </w:r>
    </w:p>
    <w:p w14:paraId="228D729B">
      <w:pPr>
        <w:ind w:firstLine="643"/>
        <w:rPr>
          <w:rFonts w:cs="Calibri"/>
          <w:b/>
          <w:bCs/>
          <w:sz w:val="32"/>
          <w:szCs w:val="32"/>
        </w:rPr>
      </w:pPr>
    </w:p>
    <w:p w14:paraId="5C00A924">
      <w:pPr>
        <w:adjustRightInd w:val="0"/>
        <w:ind w:left="321" w:hanging="321" w:hangingChars="100"/>
        <w:jc w:val="center"/>
        <w:rPr>
          <w:rFonts w:cs="Calibri"/>
          <w:b/>
          <w:bCs/>
          <w:sz w:val="32"/>
          <w:szCs w:val="32"/>
        </w:rPr>
      </w:pPr>
    </w:p>
    <w:p w14:paraId="352E51B9">
      <w:pPr>
        <w:adjustRightInd w:val="0"/>
        <w:ind w:left="321" w:hanging="321" w:hangingChars="100"/>
        <w:jc w:val="center"/>
        <w:rPr>
          <w:rFonts w:cs="Calibri"/>
          <w:b/>
          <w:bCs/>
          <w:sz w:val="32"/>
          <w:szCs w:val="32"/>
        </w:rPr>
      </w:pPr>
    </w:p>
    <w:p w14:paraId="250F636B">
      <w:pPr>
        <w:adjustRightInd w:val="0"/>
        <w:ind w:left="321" w:hanging="321" w:hangingChars="100"/>
        <w:jc w:val="center"/>
        <w:outlineLvl w:val="1"/>
        <w:rPr>
          <w:rFonts w:cs="Calibri"/>
          <w:b/>
          <w:bCs/>
          <w:sz w:val="32"/>
          <w:szCs w:val="32"/>
        </w:rPr>
      </w:pPr>
      <w:r>
        <w:rPr>
          <w:rFonts w:cs="Calibri"/>
          <w:b/>
          <w:bCs/>
          <w:sz w:val="32"/>
          <w:szCs w:val="32"/>
        </w:rPr>
        <w:t>具有强制性产品认证的产品用于本项目的承诺书</w:t>
      </w:r>
    </w:p>
    <w:p w14:paraId="347B2A96">
      <w:pPr>
        <w:ind w:firstLine="420" w:firstLineChars="200"/>
        <w:rPr>
          <w:rFonts w:cs="Calibri"/>
        </w:rPr>
      </w:pPr>
      <w:r>
        <w:rPr>
          <w:rFonts w:cs="Calibri"/>
        </w:rPr>
        <w:t>本项目中如有产品</w:t>
      </w:r>
      <w:r>
        <w:rPr>
          <w:rFonts w:eastAsia="Helvetica" w:cs="Calibri"/>
          <w:szCs w:val="21"/>
          <w:shd w:val="clear" w:color="auto" w:fill="FFFFFF"/>
        </w:rPr>
        <w:t>列入</w:t>
      </w:r>
      <w:r>
        <w:rPr>
          <w:rFonts w:cs="Calibri"/>
          <w:szCs w:val="21"/>
          <w:shd w:val="clear" w:color="auto" w:fill="FFFFFF"/>
        </w:rPr>
        <w:t>最新《</w:t>
      </w:r>
      <w:r>
        <w:rPr>
          <w:rFonts w:eastAsia="Helvetica" w:cs="Calibri"/>
          <w:szCs w:val="21"/>
          <w:shd w:val="clear" w:color="auto" w:fill="FFFFFF"/>
        </w:rPr>
        <w:t>强制性产品认证目录</w:t>
      </w:r>
      <w:r>
        <w:rPr>
          <w:rFonts w:cs="Calibri"/>
          <w:szCs w:val="21"/>
          <w:shd w:val="clear" w:color="auto" w:fill="FFFFFF"/>
        </w:rPr>
        <w:t>》</w:t>
      </w:r>
      <w:r>
        <w:rPr>
          <w:rFonts w:eastAsia="Helvetica" w:cs="Calibri"/>
          <w:szCs w:val="21"/>
          <w:shd w:val="clear" w:color="auto" w:fill="FFFFFF"/>
        </w:rPr>
        <w:t>内</w:t>
      </w:r>
      <w:r>
        <w:rPr>
          <w:rFonts w:cs="Calibri"/>
          <w:szCs w:val="21"/>
          <w:shd w:val="clear" w:color="auto" w:fill="FFFFFF"/>
        </w:rPr>
        <w:t>。</w:t>
      </w:r>
      <w:r>
        <w:rPr>
          <w:rFonts w:cs="Calibri"/>
        </w:rPr>
        <w:t>作为本项目的供应商，承诺将采购经国家确定的认证机构</w:t>
      </w:r>
      <w:r>
        <w:rPr>
          <w:rFonts w:eastAsia="Helvetica" w:cs="Calibri"/>
          <w:szCs w:val="21"/>
          <w:shd w:val="clear" w:color="auto" w:fill="FFFFFF"/>
        </w:rPr>
        <w:t>强制性</w:t>
      </w:r>
      <w:r>
        <w:rPr>
          <w:rFonts w:cs="Calibri"/>
        </w:rPr>
        <w:t>认证的</w:t>
      </w:r>
      <w:r>
        <w:rPr>
          <w:rFonts w:eastAsia="Helvetica" w:cs="Calibri"/>
          <w:szCs w:val="21"/>
          <w:shd w:val="clear" w:color="auto" w:fill="FFFFFF"/>
        </w:rPr>
        <w:t>产品</w:t>
      </w:r>
      <w:r>
        <w:rPr>
          <w:rFonts w:cs="Calibri"/>
        </w:rPr>
        <w:t>用于本项目，供货时提供对应产品的</w:t>
      </w:r>
      <w:r>
        <w:rPr>
          <w:rFonts w:cs="Calibri"/>
          <w:szCs w:val="21"/>
          <w:shd w:val="clear" w:color="auto" w:fill="FFFFFF"/>
        </w:rPr>
        <w:t>强制性产品认证证书。</w:t>
      </w:r>
    </w:p>
    <w:p w14:paraId="6ED7BD3B">
      <w:pPr>
        <w:ind w:firstLine="420" w:firstLineChars="200"/>
        <w:rPr>
          <w:rFonts w:cs="Calibri"/>
        </w:rPr>
      </w:pPr>
    </w:p>
    <w:p w14:paraId="54A5F93C">
      <w:pPr>
        <w:ind w:firstLine="420" w:firstLineChars="200"/>
        <w:rPr>
          <w:rFonts w:cs="Calibri"/>
        </w:rPr>
      </w:pPr>
    </w:p>
    <w:p w14:paraId="145A5814">
      <w:pPr>
        <w:ind w:firstLine="420" w:firstLineChars="200"/>
        <w:rPr>
          <w:rFonts w:cs="Calibri"/>
        </w:rPr>
      </w:pPr>
      <w:r>
        <w:rPr>
          <w:rFonts w:hint="eastAsia" w:cs="Calibri"/>
        </w:rPr>
        <w:t>投标人全称（电子签章/公章）</w:t>
      </w:r>
      <w:r>
        <w:rPr>
          <w:rFonts w:cs="Calibri"/>
        </w:rPr>
        <w:t>：</w:t>
      </w:r>
      <w:r>
        <w:rPr>
          <w:rFonts w:cs="Calibri"/>
          <w:u w:val="single"/>
        </w:rPr>
        <w:t xml:space="preserve">                       </w:t>
      </w:r>
    </w:p>
    <w:p w14:paraId="42A0EFC2">
      <w:pPr>
        <w:adjustRightInd w:val="0"/>
        <w:ind w:firstLine="420" w:firstLineChars="200"/>
        <w:rPr>
          <w:rFonts w:cs="Calibri"/>
          <w:szCs w:val="21"/>
        </w:rPr>
      </w:pPr>
      <w:r>
        <w:rPr>
          <w:rFonts w:cs="Calibri"/>
        </w:rPr>
        <w:t>日期：</w:t>
      </w:r>
      <w:r>
        <w:rPr>
          <w:rFonts w:hint="eastAsia" w:cs="Calibri"/>
        </w:rPr>
        <w:t>2025年</w:t>
      </w:r>
      <w:r>
        <w:rPr>
          <w:rFonts w:cs="Calibri"/>
        </w:rPr>
        <w:t xml:space="preserve">  月  日</w:t>
      </w:r>
    </w:p>
    <w:p w14:paraId="20E921AE">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5E24C8C5">
      <w:pPr>
        <w:tabs>
          <w:tab w:val="left" w:pos="6720"/>
        </w:tabs>
        <w:snapToGrid w:val="0"/>
        <w:spacing w:line="360" w:lineRule="auto"/>
        <w:jc w:val="center"/>
        <w:rPr>
          <w:rFonts w:ascii="宋体" w:hAnsi="宋体" w:cs="宋体"/>
          <w:b/>
          <w:kern w:val="0"/>
          <w:sz w:val="32"/>
          <w:szCs w:val="32"/>
          <w:lang w:bidi="ar"/>
        </w:rPr>
      </w:pPr>
    </w:p>
    <w:p w14:paraId="125016F0">
      <w:pPr>
        <w:tabs>
          <w:tab w:val="left" w:pos="6720"/>
        </w:tabs>
        <w:snapToGrid w:val="0"/>
        <w:spacing w:line="360" w:lineRule="auto"/>
        <w:jc w:val="center"/>
        <w:outlineLvl w:val="0"/>
        <w:rPr>
          <w:rFonts w:ascii="宋体" w:hAnsi="宋体" w:cs="宋体"/>
          <w:b/>
          <w:kern w:val="0"/>
          <w:sz w:val="32"/>
          <w:szCs w:val="32"/>
          <w:lang w:bidi="ar"/>
        </w:rPr>
      </w:pPr>
      <w:r>
        <w:rPr>
          <w:rFonts w:hint="eastAsia" w:ascii="宋体" w:hAnsi="宋体" w:cs="宋体"/>
          <w:b/>
          <w:kern w:val="0"/>
          <w:sz w:val="32"/>
          <w:szCs w:val="32"/>
          <w:lang w:bidi="ar"/>
        </w:rPr>
        <w:t>七、项目整体实施方案（包括但不限于服务团队、重点难点分析及措施、安装、测试与验收方案、进度措施保障、质量保障体系及措施、培训方案等</w:t>
      </w:r>
      <w:r>
        <w:rPr>
          <w:rFonts w:hint="eastAsia" w:ascii="宋体" w:hAnsi="宋体" w:cs="宋体"/>
          <w:b/>
          <w:kern w:val="0"/>
          <w:sz w:val="32"/>
          <w:szCs w:val="32"/>
          <w:lang w:eastAsia="zh-CN" w:bidi="ar"/>
        </w:rPr>
        <w:t>，</w:t>
      </w:r>
      <w:r>
        <w:rPr>
          <w:rFonts w:hint="eastAsia" w:ascii="宋体" w:hAnsi="宋体" w:cs="宋体"/>
          <w:b/>
          <w:kern w:val="0"/>
          <w:sz w:val="32"/>
          <w:szCs w:val="32"/>
          <w:lang w:val="en-US" w:eastAsia="zh-CN" w:bidi="ar"/>
        </w:rPr>
        <w:t>结合评分</w:t>
      </w:r>
      <w:r>
        <w:rPr>
          <w:rFonts w:hint="eastAsia" w:ascii="宋体" w:hAnsi="宋体" w:cs="宋体"/>
          <w:b/>
          <w:kern w:val="0"/>
          <w:sz w:val="32"/>
          <w:szCs w:val="32"/>
          <w:lang w:bidi="ar"/>
        </w:rPr>
        <w:t>）；</w:t>
      </w:r>
    </w:p>
    <w:p w14:paraId="29304B6A">
      <w:pPr>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7A07F4E2">
      <w:pPr>
        <w:snapToGrid w:val="0"/>
        <w:spacing w:line="360" w:lineRule="auto"/>
        <w:ind w:firstLine="2640" w:firstLineChars="1100"/>
        <w:jc w:val="right"/>
        <w:rPr>
          <w:rFonts w:ascii="宋体" w:hAnsi="宋体" w:cs="宋体"/>
          <w:sz w:val="24"/>
          <w:lang w:bidi="ar"/>
        </w:rPr>
      </w:pPr>
    </w:p>
    <w:p w14:paraId="7E575836">
      <w:pPr>
        <w:snapToGrid w:val="0"/>
        <w:spacing w:line="360" w:lineRule="auto"/>
        <w:ind w:firstLine="643"/>
        <w:jc w:val="center"/>
        <w:rPr>
          <w:rFonts w:ascii="宋体" w:hAnsi="宋体" w:cs="宋体"/>
          <w:b/>
          <w:kern w:val="0"/>
          <w:sz w:val="32"/>
          <w:szCs w:val="32"/>
          <w:lang w:bidi="ar"/>
        </w:rPr>
      </w:pPr>
    </w:p>
    <w:p w14:paraId="481C42FF">
      <w:pPr>
        <w:pStyle w:val="2"/>
        <w:spacing w:after="0" w:line="400" w:lineRule="exact"/>
        <w:jc w:val="center"/>
        <w:rPr>
          <w:rFonts w:ascii="宋体" w:hAnsi="宋体" w:cs="宋体"/>
          <w:b/>
          <w:kern w:val="0"/>
          <w:sz w:val="32"/>
          <w:szCs w:val="32"/>
          <w:lang w:bidi="ar"/>
        </w:rPr>
      </w:pPr>
    </w:p>
    <w:p w14:paraId="19E1B22E">
      <w:pPr>
        <w:pStyle w:val="2"/>
        <w:spacing w:after="0" w:line="400" w:lineRule="exact"/>
        <w:jc w:val="center"/>
        <w:rPr>
          <w:rFonts w:ascii="宋体" w:hAnsi="宋体" w:cs="宋体"/>
          <w:b/>
          <w:kern w:val="0"/>
          <w:sz w:val="32"/>
          <w:szCs w:val="32"/>
          <w:lang w:bidi="ar"/>
        </w:rPr>
      </w:pPr>
    </w:p>
    <w:p w14:paraId="6CC60AB5">
      <w:pPr>
        <w:pStyle w:val="2"/>
        <w:spacing w:after="0" w:line="400" w:lineRule="exact"/>
        <w:jc w:val="center"/>
        <w:outlineLvl w:val="0"/>
        <w:rPr>
          <w:rFonts w:ascii="宋体" w:hAnsi="宋体" w:cs="宋体"/>
          <w:b/>
          <w:kern w:val="0"/>
          <w:sz w:val="32"/>
          <w:szCs w:val="32"/>
          <w:lang w:bidi="ar"/>
        </w:rPr>
      </w:pPr>
      <w:r>
        <w:rPr>
          <w:rFonts w:hint="eastAsia" w:ascii="宋体" w:hAnsi="宋体" w:cs="宋体"/>
          <w:b/>
          <w:kern w:val="0"/>
          <w:sz w:val="32"/>
          <w:szCs w:val="32"/>
          <w:lang w:bidi="ar"/>
        </w:rPr>
        <w:t>八、售后服务方案（如质保期限，产品质保期内外保修范围、技术支持和维护能力、故障响应时间及方式、定期巡检、备品备件的准备和保障措施</w:t>
      </w:r>
      <w:r>
        <w:rPr>
          <w:rFonts w:hint="eastAsia" w:ascii="宋体" w:hAnsi="宋体" w:cs="宋体"/>
          <w:b/>
          <w:kern w:val="0"/>
          <w:sz w:val="32"/>
          <w:szCs w:val="32"/>
          <w:lang w:val="en-US" w:eastAsia="zh-CN" w:bidi="ar"/>
        </w:rPr>
        <w:t>等</w:t>
      </w:r>
      <w:r>
        <w:rPr>
          <w:rFonts w:hint="eastAsia" w:ascii="宋体" w:hAnsi="宋体" w:cs="宋体"/>
          <w:b/>
          <w:kern w:val="0"/>
          <w:sz w:val="32"/>
          <w:szCs w:val="32"/>
          <w:lang w:bidi="ar"/>
        </w:rPr>
        <w:t>情况</w:t>
      </w:r>
      <w:r>
        <w:rPr>
          <w:rFonts w:hint="eastAsia" w:ascii="宋体" w:hAnsi="宋体" w:cs="宋体"/>
          <w:b/>
          <w:kern w:val="0"/>
          <w:sz w:val="32"/>
          <w:szCs w:val="32"/>
          <w:lang w:eastAsia="zh-CN" w:bidi="ar"/>
        </w:rPr>
        <w:t>，</w:t>
      </w:r>
      <w:r>
        <w:rPr>
          <w:rFonts w:hint="eastAsia" w:ascii="宋体" w:hAnsi="宋体" w:cs="宋体"/>
          <w:b/>
          <w:kern w:val="0"/>
          <w:sz w:val="32"/>
          <w:szCs w:val="32"/>
          <w:lang w:val="en-US" w:eastAsia="zh-CN" w:bidi="ar"/>
        </w:rPr>
        <w:t>结合评分</w:t>
      </w:r>
      <w:r>
        <w:rPr>
          <w:rFonts w:hint="eastAsia" w:ascii="宋体" w:hAnsi="宋体" w:cs="宋体"/>
          <w:b/>
          <w:kern w:val="0"/>
          <w:sz w:val="32"/>
          <w:szCs w:val="32"/>
          <w:lang w:bidi="ar"/>
        </w:rPr>
        <w:t>）；</w:t>
      </w:r>
    </w:p>
    <w:p w14:paraId="6271034A">
      <w:pPr>
        <w:tabs>
          <w:tab w:val="left" w:pos="411"/>
        </w:tabs>
        <w:snapToGrid w:val="0"/>
        <w:spacing w:line="360" w:lineRule="auto"/>
        <w:ind w:firstLine="480" w:firstLineChars="200"/>
        <w:jc w:val="left"/>
        <w:rPr>
          <w:rFonts w:ascii="宋体" w:hAnsi="宋体"/>
          <w:bCs/>
          <w:sz w:val="24"/>
          <w:szCs w:val="32"/>
        </w:rPr>
      </w:pPr>
      <w:r>
        <w:rPr>
          <w:rFonts w:hint="eastAsia" w:ascii="宋体" w:hAnsi="宋体"/>
          <w:bCs/>
          <w:sz w:val="24"/>
          <w:szCs w:val="32"/>
        </w:rPr>
        <w:tab/>
      </w:r>
    </w:p>
    <w:p w14:paraId="0EB661B4">
      <w:pPr>
        <w:tabs>
          <w:tab w:val="left" w:pos="411"/>
        </w:tabs>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30355087">
      <w:pPr>
        <w:snapToGrid w:val="0"/>
        <w:spacing w:line="360" w:lineRule="auto"/>
        <w:ind w:firstLine="2640" w:firstLineChars="1100"/>
        <w:jc w:val="right"/>
        <w:rPr>
          <w:rFonts w:ascii="宋体" w:hAnsi="宋体" w:cs="宋体"/>
          <w:sz w:val="24"/>
          <w:lang w:bidi="ar"/>
        </w:rPr>
      </w:pPr>
    </w:p>
    <w:p w14:paraId="3D04B591">
      <w:pPr>
        <w:snapToGrid w:val="0"/>
        <w:spacing w:line="360" w:lineRule="auto"/>
        <w:ind w:firstLine="2640" w:firstLineChars="1100"/>
        <w:jc w:val="right"/>
        <w:rPr>
          <w:rFonts w:ascii="宋体" w:hAnsi="宋体" w:cs="宋体"/>
          <w:sz w:val="24"/>
          <w:lang w:bidi="ar"/>
        </w:rPr>
      </w:pPr>
    </w:p>
    <w:p w14:paraId="1FC061A9">
      <w:pPr>
        <w:pStyle w:val="2"/>
        <w:spacing w:after="0" w:line="400" w:lineRule="exact"/>
        <w:ind w:firstLine="643"/>
        <w:rPr>
          <w:rFonts w:ascii="宋体" w:hAnsi="宋体" w:cs="宋体"/>
          <w:b/>
          <w:kern w:val="0"/>
          <w:sz w:val="32"/>
          <w:szCs w:val="32"/>
          <w:lang w:bidi="ar"/>
        </w:rPr>
      </w:pPr>
    </w:p>
    <w:p w14:paraId="3C8AE0E6">
      <w:pPr>
        <w:pStyle w:val="2"/>
        <w:spacing w:after="0" w:line="400" w:lineRule="exact"/>
        <w:ind w:firstLine="643"/>
        <w:rPr>
          <w:rFonts w:ascii="宋体" w:hAnsi="宋体" w:cs="宋体"/>
          <w:b/>
          <w:kern w:val="0"/>
          <w:sz w:val="32"/>
          <w:szCs w:val="32"/>
          <w:lang w:bidi="ar"/>
        </w:rPr>
      </w:pPr>
    </w:p>
    <w:p w14:paraId="66C1D0FE">
      <w:pPr>
        <w:pStyle w:val="2"/>
        <w:spacing w:after="0" w:line="400" w:lineRule="exact"/>
        <w:ind w:firstLine="643"/>
        <w:rPr>
          <w:rFonts w:ascii="宋体" w:hAnsi="宋体" w:cs="宋体"/>
          <w:b/>
          <w:kern w:val="0"/>
          <w:sz w:val="32"/>
          <w:szCs w:val="32"/>
          <w:lang w:bidi="ar"/>
        </w:rPr>
      </w:pPr>
    </w:p>
    <w:p w14:paraId="63E1138E">
      <w:pPr>
        <w:pStyle w:val="2"/>
        <w:spacing w:after="0" w:line="400" w:lineRule="exact"/>
        <w:rPr>
          <w:rFonts w:ascii="宋体" w:hAnsi="宋体" w:cs="宋体"/>
          <w:b/>
          <w:kern w:val="0"/>
          <w:sz w:val="32"/>
          <w:szCs w:val="32"/>
          <w:lang w:bidi="ar"/>
        </w:rPr>
      </w:pPr>
    </w:p>
    <w:p w14:paraId="2C95B7ED">
      <w:pPr>
        <w:pStyle w:val="2"/>
        <w:spacing w:after="0" w:line="400" w:lineRule="exact"/>
        <w:ind w:firstLine="643"/>
        <w:rPr>
          <w:rFonts w:ascii="宋体" w:hAnsi="宋体" w:cs="宋体"/>
          <w:b/>
          <w:kern w:val="0"/>
          <w:sz w:val="32"/>
          <w:szCs w:val="32"/>
          <w:lang w:bidi="ar"/>
        </w:rPr>
      </w:pPr>
    </w:p>
    <w:p w14:paraId="4E6128A6">
      <w:pPr>
        <w:pStyle w:val="2"/>
        <w:spacing w:after="0" w:line="400" w:lineRule="exact"/>
        <w:ind w:firstLine="643"/>
        <w:outlineLvl w:val="0"/>
        <w:rPr>
          <w:rFonts w:ascii="宋体" w:hAnsi="宋体" w:cs="宋体"/>
          <w:b/>
          <w:kern w:val="0"/>
          <w:sz w:val="32"/>
          <w:szCs w:val="32"/>
          <w:lang w:bidi="ar"/>
        </w:rPr>
      </w:pPr>
      <w:r>
        <w:rPr>
          <w:rFonts w:hint="eastAsia" w:ascii="宋体" w:hAnsi="宋体" w:cs="宋体"/>
          <w:b/>
          <w:kern w:val="0"/>
          <w:sz w:val="32"/>
          <w:szCs w:val="32"/>
          <w:lang w:bidi="ar"/>
        </w:rPr>
        <w:t>九、投标人认为需要提供的其他材料</w:t>
      </w:r>
      <w:r>
        <w:rPr>
          <w:rFonts w:hint="eastAsia" w:ascii="宋体" w:hAnsi="宋体" w:cs="宋体"/>
          <w:b/>
          <w:sz w:val="32"/>
          <w:szCs w:val="32"/>
        </w:rPr>
        <w:t>[结合评分细则提供]</w:t>
      </w:r>
      <w:r>
        <w:rPr>
          <w:rFonts w:hint="eastAsia" w:ascii="宋体" w:hAnsi="宋体" w:cs="宋体"/>
          <w:b/>
          <w:kern w:val="0"/>
          <w:sz w:val="32"/>
          <w:szCs w:val="32"/>
          <w:lang w:bidi="ar"/>
        </w:rPr>
        <w:t>。</w:t>
      </w:r>
    </w:p>
    <w:p w14:paraId="18EFF32C">
      <w:pPr>
        <w:snapToGrid w:val="0"/>
        <w:spacing w:line="360" w:lineRule="auto"/>
        <w:ind w:firstLine="2640" w:firstLineChars="1100"/>
        <w:jc w:val="right"/>
        <w:rPr>
          <w:rFonts w:ascii="宋体" w:hAnsi="宋体" w:cs="宋体"/>
          <w:sz w:val="24"/>
          <w:lang w:bidi="ar"/>
        </w:rPr>
      </w:pPr>
    </w:p>
    <w:p w14:paraId="6FF5EDE2">
      <w:pPr>
        <w:snapToGrid w:val="0"/>
        <w:spacing w:line="360" w:lineRule="auto"/>
        <w:ind w:firstLine="480" w:firstLineChars="200"/>
        <w:jc w:val="center"/>
        <w:rPr>
          <w:rFonts w:hAnsi="宋体" w:cs="Courier New"/>
          <w:kern w:val="0"/>
          <w:sz w:val="24"/>
        </w:rPr>
      </w:pPr>
      <w:r>
        <w:rPr>
          <w:rFonts w:hint="eastAsia" w:hAnsi="宋体" w:cs="Courier New"/>
          <w:kern w:val="0"/>
          <w:sz w:val="24"/>
        </w:rPr>
        <w:t xml:space="preserve"> </w:t>
      </w:r>
    </w:p>
    <w:p w14:paraId="05029464">
      <w:pPr>
        <w:snapToGrid w:val="0"/>
        <w:spacing w:line="360" w:lineRule="auto"/>
        <w:ind w:firstLine="562" w:firstLineChars="200"/>
        <w:jc w:val="left"/>
        <w:outlineLvl w:val="0"/>
        <w:rPr>
          <w:b/>
          <w:bCs/>
          <w:sz w:val="28"/>
          <w:szCs w:val="28"/>
        </w:rPr>
      </w:pPr>
      <w:r>
        <w:rPr>
          <w:rFonts w:hint="eastAsia"/>
          <w:b/>
          <w:bCs/>
          <w:sz w:val="28"/>
          <w:szCs w:val="28"/>
        </w:rPr>
        <w:br w:type="page"/>
      </w:r>
      <w:r>
        <w:rPr>
          <w:rFonts w:hint="eastAsia"/>
          <w:b/>
          <w:bCs/>
          <w:sz w:val="28"/>
          <w:szCs w:val="28"/>
        </w:rPr>
        <w:t>第三部分、报价文件</w:t>
      </w:r>
    </w:p>
    <w:p w14:paraId="057C0D18">
      <w:pPr>
        <w:snapToGrid w:val="0"/>
        <w:spacing w:line="400" w:lineRule="exact"/>
        <w:ind w:firstLine="562" w:firstLineChars="200"/>
        <w:jc w:val="left"/>
        <w:rPr>
          <w:rFonts w:ascii="宋体" w:hAnsi="宋体"/>
          <w:sz w:val="24"/>
        </w:rPr>
      </w:pPr>
      <w:r>
        <w:rPr>
          <w:rFonts w:hint="eastAsia"/>
          <w:b/>
          <w:bCs/>
          <w:sz w:val="28"/>
          <w:szCs w:val="28"/>
        </w:rPr>
        <w:t xml:space="preserve">                </w:t>
      </w:r>
      <w:r>
        <w:rPr>
          <w:rFonts w:hint="eastAsia" w:ascii="宋体" w:hAnsi="宋体"/>
          <w:sz w:val="24"/>
        </w:rPr>
        <w:t xml:space="preserve">                                  </w:t>
      </w:r>
    </w:p>
    <w:p w14:paraId="7A2DE052">
      <w:pPr>
        <w:snapToGrid w:val="0"/>
        <w:spacing w:line="400" w:lineRule="exact"/>
        <w:ind w:firstLine="480" w:firstLineChars="200"/>
        <w:jc w:val="right"/>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6E800655">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71C00BD8">
      <w:pPr>
        <w:shd w:val="clear" w:color="auto" w:fill="FFFFFF"/>
        <w:snapToGrid w:val="0"/>
        <w:spacing w:after="50"/>
        <w:ind w:firstLine="482"/>
        <w:jc w:val="center"/>
        <w:rPr>
          <w:rFonts w:ascii="宋体" w:hAnsi="宋体"/>
          <w:b/>
          <w:sz w:val="24"/>
          <w:szCs w:val="20"/>
        </w:rPr>
      </w:pPr>
    </w:p>
    <w:p w14:paraId="5E474E5C">
      <w:pPr>
        <w:shd w:val="clear" w:color="auto" w:fill="FFFFFF"/>
        <w:snapToGrid w:val="0"/>
        <w:spacing w:after="50" w:line="360" w:lineRule="auto"/>
        <w:jc w:val="center"/>
        <w:rPr>
          <w:rFonts w:ascii="宋体" w:hAnsi="宋体" w:cs="宋体"/>
          <w:b/>
          <w:sz w:val="72"/>
          <w:szCs w:val="72"/>
          <w:shd w:val="clear" w:color="auto" w:fill="FFFFFF"/>
          <w:lang w:bidi="ar"/>
        </w:rPr>
      </w:pPr>
      <w:r>
        <w:rPr>
          <w:rFonts w:hint="eastAsia" w:ascii="宋体" w:hAnsi="宋体"/>
          <w:b/>
          <w:sz w:val="52"/>
          <w:szCs w:val="52"/>
        </w:rPr>
        <w:t>浙江交通技师学院智慧物流仿真实训工作站项目</w:t>
      </w:r>
    </w:p>
    <w:p w14:paraId="6ECDA960">
      <w:pPr>
        <w:shd w:val="clear" w:color="auto" w:fill="FFFFFF"/>
        <w:snapToGrid w:val="0"/>
        <w:spacing w:after="50"/>
        <w:ind w:firstLine="1446"/>
        <w:jc w:val="center"/>
        <w:rPr>
          <w:rFonts w:ascii="宋体" w:hAnsi="宋体" w:cs="宋体"/>
          <w:b/>
          <w:sz w:val="72"/>
          <w:szCs w:val="72"/>
          <w:shd w:val="clear" w:color="auto" w:fill="FFFFFF"/>
          <w:lang w:bidi="ar"/>
        </w:rPr>
      </w:pPr>
    </w:p>
    <w:p w14:paraId="6758BF4C">
      <w:pPr>
        <w:shd w:val="clear" w:color="auto" w:fill="FFFFFF"/>
        <w:snapToGrid w:val="0"/>
        <w:spacing w:after="50"/>
        <w:jc w:val="center"/>
        <w:rPr>
          <w:rFonts w:ascii="宋体" w:hAnsi="宋体" w:cs="宋体"/>
          <w:b/>
          <w:sz w:val="72"/>
          <w:szCs w:val="72"/>
          <w:shd w:val="clear" w:color="auto" w:fill="FFFFFF"/>
          <w:lang w:bidi="ar"/>
        </w:rPr>
      </w:pPr>
      <w:r>
        <w:rPr>
          <w:rFonts w:hint="eastAsia" w:ascii="宋体" w:hAnsi="宋体" w:cs="宋体"/>
          <w:b/>
          <w:sz w:val="72"/>
          <w:szCs w:val="72"/>
          <w:shd w:val="clear" w:color="auto" w:fill="FFFFFF"/>
          <w:lang w:bidi="ar"/>
        </w:rPr>
        <w:t>投 标 文 件</w:t>
      </w:r>
    </w:p>
    <w:p w14:paraId="6C74DAC6">
      <w:pPr>
        <w:shd w:val="clear" w:color="auto" w:fill="FFFFFF"/>
        <w:snapToGrid w:val="0"/>
        <w:spacing w:after="50"/>
        <w:ind w:firstLine="1044"/>
        <w:jc w:val="center"/>
        <w:rPr>
          <w:rFonts w:ascii="宋体" w:hAnsi="宋体"/>
          <w:b/>
          <w:sz w:val="52"/>
          <w:szCs w:val="52"/>
        </w:rPr>
      </w:pPr>
    </w:p>
    <w:p w14:paraId="315A2D9C">
      <w:pPr>
        <w:shd w:val="clear" w:color="auto" w:fill="FFFFFF"/>
        <w:snapToGrid w:val="0"/>
        <w:spacing w:after="50"/>
        <w:jc w:val="center"/>
        <w:rPr>
          <w:rFonts w:ascii="宋体" w:hAnsi="宋体"/>
          <w:b/>
          <w:sz w:val="52"/>
          <w:szCs w:val="52"/>
        </w:rPr>
      </w:pPr>
      <w:r>
        <w:rPr>
          <w:rFonts w:hint="eastAsia" w:ascii="宋体" w:hAnsi="宋体"/>
          <w:b/>
          <w:sz w:val="52"/>
          <w:szCs w:val="52"/>
        </w:rPr>
        <w:t>（报价文件）</w:t>
      </w:r>
    </w:p>
    <w:p w14:paraId="48AE1237">
      <w:pPr>
        <w:shd w:val="clear" w:color="auto" w:fill="FFFFFF"/>
        <w:snapToGrid w:val="0"/>
        <w:spacing w:after="50"/>
        <w:rPr>
          <w:rFonts w:ascii="宋体" w:hAnsi="宋体"/>
          <w:bCs/>
          <w:sz w:val="24"/>
          <w:szCs w:val="20"/>
        </w:rPr>
      </w:pPr>
    </w:p>
    <w:p w14:paraId="1D5F851F">
      <w:pPr>
        <w:shd w:val="clear" w:color="auto" w:fill="FFFFFF"/>
        <w:snapToGrid w:val="0"/>
        <w:spacing w:after="50"/>
        <w:ind w:firstLine="600"/>
        <w:rPr>
          <w:rFonts w:ascii="宋体" w:hAnsi="宋体"/>
          <w:bCs/>
          <w:sz w:val="30"/>
          <w:szCs w:val="30"/>
        </w:rPr>
      </w:pPr>
    </w:p>
    <w:p w14:paraId="2EE22CC8">
      <w:pPr>
        <w:shd w:val="clear" w:color="auto" w:fill="FFFFFF"/>
        <w:snapToGrid w:val="0"/>
        <w:spacing w:after="50"/>
        <w:ind w:firstLine="600"/>
        <w:rPr>
          <w:rFonts w:ascii="宋体" w:hAnsi="宋体"/>
          <w:bCs/>
          <w:sz w:val="30"/>
          <w:szCs w:val="30"/>
        </w:rPr>
      </w:pPr>
    </w:p>
    <w:p w14:paraId="3723956C">
      <w:pPr>
        <w:shd w:val="clear" w:color="auto" w:fill="FFFFFF"/>
        <w:snapToGrid w:val="0"/>
        <w:spacing w:after="50"/>
        <w:ind w:firstLine="900" w:firstLineChars="300"/>
        <w:rPr>
          <w:rFonts w:ascii="宋体" w:hAnsi="宋体"/>
          <w:bCs/>
          <w:sz w:val="30"/>
          <w:szCs w:val="30"/>
        </w:rPr>
      </w:pPr>
    </w:p>
    <w:p w14:paraId="6E1D5235">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项目编号：WQ2025231-HW183</w:t>
      </w:r>
    </w:p>
    <w:p w14:paraId="6290F1FC">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25D7C1B7">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4234FE1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7F45E479">
      <w:pPr>
        <w:shd w:val="clear" w:color="auto" w:fill="FFFFFF"/>
        <w:snapToGrid w:val="0"/>
        <w:spacing w:after="50"/>
        <w:ind w:firstLine="4080" w:firstLineChars="1700"/>
        <w:rPr>
          <w:rFonts w:ascii="宋体" w:hAnsi="宋体"/>
          <w:sz w:val="24"/>
          <w:szCs w:val="20"/>
        </w:rPr>
      </w:pPr>
      <w:r>
        <w:rPr>
          <w:rFonts w:hint="eastAsia" w:ascii="宋体" w:hAnsi="宋体"/>
          <w:sz w:val="24"/>
          <w:szCs w:val="20"/>
        </w:rPr>
        <w:t> </w:t>
      </w:r>
    </w:p>
    <w:p w14:paraId="4AB72C9E">
      <w:pPr>
        <w:shd w:val="clear" w:color="auto" w:fill="FFFFFF"/>
        <w:snapToGrid w:val="0"/>
        <w:spacing w:after="50"/>
        <w:ind w:firstLine="480"/>
        <w:jc w:val="right"/>
        <w:rPr>
          <w:rFonts w:ascii="宋体" w:hAnsi="宋体"/>
          <w:sz w:val="24"/>
          <w:szCs w:val="20"/>
        </w:rPr>
      </w:pPr>
      <w:r>
        <w:rPr>
          <w:rFonts w:hint="eastAsia" w:ascii="宋体" w:hAnsi="宋体"/>
          <w:sz w:val="24"/>
        </w:rPr>
        <w:t xml:space="preserve">                      </w:t>
      </w:r>
      <w:r>
        <w:rPr>
          <w:rFonts w:hint="eastAsia" w:ascii="宋体" w:hAnsi="宋体"/>
          <w:sz w:val="28"/>
          <w:szCs w:val="28"/>
        </w:rPr>
        <w:t xml:space="preserve">  年  月  日</w:t>
      </w:r>
    </w:p>
    <w:p w14:paraId="77BC4E02">
      <w:pPr>
        <w:spacing w:line="360" w:lineRule="auto"/>
        <w:ind w:firstLine="643"/>
        <w:jc w:val="center"/>
        <w:outlineLvl w:val="0"/>
        <w:rPr>
          <w:rFonts w:ascii="宋体" w:hAnsi="宋体"/>
          <w:b/>
          <w:sz w:val="32"/>
          <w:szCs w:val="32"/>
        </w:rPr>
      </w:pPr>
      <w:r>
        <w:rPr>
          <w:rFonts w:hint="eastAsia" w:ascii="宋体" w:hAnsi="宋体"/>
          <w:b/>
          <w:sz w:val="32"/>
          <w:szCs w:val="32"/>
        </w:rPr>
        <w:br w:type="page"/>
      </w:r>
      <w:r>
        <w:rPr>
          <w:rFonts w:hint="eastAsia" w:ascii="宋体" w:hAnsi="宋体"/>
          <w:b/>
          <w:sz w:val="32"/>
          <w:szCs w:val="32"/>
        </w:rPr>
        <w:t>一、开标一览表</w:t>
      </w:r>
    </w:p>
    <w:p w14:paraId="01147533">
      <w:pPr>
        <w:spacing w:line="360" w:lineRule="auto"/>
        <w:ind w:firstLine="643"/>
        <w:jc w:val="center"/>
        <w:rPr>
          <w:rFonts w:ascii="宋体" w:hAnsi="宋体"/>
          <w:b/>
          <w:sz w:val="32"/>
          <w:szCs w:val="32"/>
        </w:rPr>
      </w:pPr>
      <w:r>
        <w:rPr>
          <w:rFonts w:hint="eastAsia" w:ascii="宋体" w:hAnsi="宋体"/>
          <w:b/>
          <w:sz w:val="32"/>
          <w:szCs w:val="32"/>
        </w:rPr>
        <w:t xml:space="preserve"> </w:t>
      </w:r>
    </w:p>
    <w:p w14:paraId="35527F44">
      <w:pPr>
        <w:snapToGrid w:val="0"/>
        <w:spacing w:before="50" w:after="50"/>
        <w:rPr>
          <w:rFonts w:ascii="宋体" w:hAnsi="宋体" w:cs="宋体"/>
          <w:sz w:val="24"/>
        </w:rPr>
      </w:pPr>
      <w:r>
        <w:rPr>
          <w:rFonts w:hint="eastAsia" w:ascii="宋体" w:hAnsi="宋体"/>
          <w:sz w:val="24"/>
        </w:rPr>
        <w:t>项目名称：</w:t>
      </w:r>
      <w:r>
        <w:rPr>
          <w:rFonts w:hint="eastAsia" w:ascii="宋体" w:hAnsi="宋体" w:cs="宋体"/>
          <w:sz w:val="24"/>
        </w:rPr>
        <w:t>浙江交通技师学院智慧物流仿真实训工作站项目</w:t>
      </w:r>
    </w:p>
    <w:p w14:paraId="06E1C74F">
      <w:pPr>
        <w:snapToGrid w:val="0"/>
        <w:spacing w:before="50" w:after="50"/>
        <w:rPr>
          <w:rFonts w:ascii="宋体" w:hAnsi="宋体"/>
          <w:sz w:val="24"/>
        </w:rPr>
      </w:pPr>
      <w:r>
        <w:rPr>
          <w:rFonts w:hint="eastAsia" w:ascii="宋体" w:hAnsi="宋体" w:cs="宋体"/>
          <w:sz w:val="24"/>
        </w:rPr>
        <w:t>项目编号：</w:t>
      </w:r>
      <w:r>
        <w:rPr>
          <w:rFonts w:hint="eastAsia" w:ascii="宋体" w:hAnsi="宋体" w:cs="Arial"/>
          <w:kern w:val="0"/>
          <w:sz w:val="24"/>
        </w:rPr>
        <w:t>WQ2025231-HW183</w:t>
      </w:r>
    </w:p>
    <w:tbl>
      <w:tblPr>
        <w:tblStyle w:val="4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6048"/>
      </w:tblGrid>
      <w:tr w14:paraId="086E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52" w:type="dxa"/>
            <w:tcBorders>
              <w:left w:val="single" w:color="auto" w:sz="4" w:space="0"/>
            </w:tcBorders>
            <w:vAlign w:val="center"/>
          </w:tcPr>
          <w:p w14:paraId="66FCAF1F">
            <w:pPr>
              <w:pStyle w:val="25"/>
              <w:spacing w:beforeLines="0" w:after="120" w:line="360" w:lineRule="exact"/>
              <w:jc w:val="center"/>
              <w:rPr>
                <w:rFonts w:hint="default" w:hAnsi="宋体" w:cs="宋体"/>
                <w:sz w:val="24"/>
                <w:szCs w:val="24"/>
              </w:rPr>
            </w:pPr>
            <w:r>
              <w:rPr>
                <w:rFonts w:hAnsi="宋体" w:cs="宋体"/>
                <w:sz w:val="24"/>
                <w:szCs w:val="24"/>
              </w:rPr>
              <w:t>采购内容</w:t>
            </w:r>
          </w:p>
        </w:tc>
        <w:tc>
          <w:tcPr>
            <w:tcW w:w="6048" w:type="dxa"/>
            <w:vAlign w:val="center"/>
          </w:tcPr>
          <w:p w14:paraId="3D48CAEC">
            <w:pPr>
              <w:pStyle w:val="25"/>
              <w:spacing w:beforeLines="0" w:after="120" w:line="360" w:lineRule="exact"/>
              <w:jc w:val="center"/>
              <w:rPr>
                <w:rFonts w:hint="default" w:hAnsi="宋体" w:cs="宋体"/>
                <w:sz w:val="24"/>
                <w:szCs w:val="24"/>
              </w:rPr>
            </w:pPr>
            <w:r>
              <w:rPr>
                <w:rFonts w:hAnsi="宋体" w:cs="宋体"/>
                <w:sz w:val="24"/>
                <w:szCs w:val="24"/>
              </w:rPr>
              <w:t>投标报价</w:t>
            </w:r>
          </w:p>
          <w:p w14:paraId="60E40F2E">
            <w:pPr>
              <w:pStyle w:val="25"/>
              <w:spacing w:beforeLines="0" w:after="120" w:line="360" w:lineRule="exact"/>
              <w:jc w:val="center"/>
              <w:rPr>
                <w:rFonts w:hint="default" w:hAnsi="宋体" w:cs="宋体"/>
                <w:sz w:val="24"/>
                <w:szCs w:val="24"/>
              </w:rPr>
            </w:pPr>
            <w:r>
              <w:rPr>
                <w:rFonts w:hAnsi="宋体" w:cs="宋体"/>
                <w:sz w:val="24"/>
                <w:szCs w:val="24"/>
              </w:rPr>
              <w:t>（人民币）</w:t>
            </w:r>
          </w:p>
        </w:tc>
      </w:tr>
      <w:tr w14:paraId="05FE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52" w:type="dxa"/>
            <w:tcBorders>
              <w:left w:val="single" w:color="auto" w:sz="4" w:space="0"/>
            </w:tcBorders>
            <w:vAlign w:val="center"/>
          </w:tcPr>
          <w:p w14:paraId="05D0E614">
            <w:pPr>
              <w:pStyle w:val="25"/>
              <w:spacing w:before="0" w:beforeLines="0" w:after="0" w:afterLines="0" w:line="360" w:lineRule="auto"/>
              <w:jc w:val="center"/>
              <w:rPr>
                <w:rFonts w:hint="default"/>
                <w:sz w:val="24"/>
                <w:szCs w:val="24"/>
              </w:rPr>
            </w:pPr>
            <w:r>
              <w:rPr>
                <w:sz w:val="24"/>
                <w:szCs w:val="24"/>
              </w:rPr>
              <w:t>浙江交通技师学院智慧物流仿真实训工作站项目</w:t>
            </w:r>
          </w:p>
        </w:tc>
        <w:tc>
          <w:tcPr>
            <w:tcW w:w="6048" w:type="dxa"/>
            <w:vAlign w:val="center"/>
          </w:tcPr>
          <w:p w14:paraId="186A0534">
            <w:pPr>
              <w:widowControl/>
              <w:spacing w:line="360" w:lineRule="auto"/>
              <w:rPr>
                <w:rFonts w:ascii="宋体" w:hAnsi="宋体" w:cs="宋体"/>
                <w:kern w:val="0"/>
                <w:sz w:val="24"/>
              </w:rPr>
            </w:pPr>
            <w:r>
              <w:rPr>
                <w:rFonts w:hAnsi="宋体" w:cs="宋体"/>
                <w:sz w:val="24"/>
              </w:rPr>
              <w:t>投标总报价</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65F55914">
            <w:pPr>
              <w:widowControl/>
              <w:ind w:firstLine="1200" w:firstLineChars="500"/>
              <w:jc w:val="left"/>
              <w:rPr>
                <w:rFonts w:hAnsi="宋体" w:cs="宋体"/>
                <w:sz w:val="24"/>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 xml:space="preserve">元整 </w:t>
            </w:r>
          </w:p>
        </w:tc>
      </w:tr>
    </w:tbl>
    <w:p w14:paraId="4A4D494F">
      <w:pPr>
        <w:pStyle w:val="25"/>
        <w:spacing w:beforeLines="0" w:afterLines="0" w:line="360" w:lineRule="exact"/>
        <w:ind w:firstLine="480" w:firstLineChars="200"/>
        <w:rPr>
          <w:rFonts w:hint="default" w:hAnsi="宋体" w:cs="宋体"/>
          <w:sz w:val="24"/>
        </w:rPr>
      </w:pPr>
      <w:bookmarkStart w:id="23" w:name="B13_其他事项"/>
      <w:bookmarkEnd w:id="23"/>
      <w:r>
        <w:rPr>
          <w:rFonts w:hAnsi="宋体"/>
          <w:sz w:val="24"/>
          <w:szCs w:val="24"/>
        </w:rPr>
        <w:t>备注：1.</w:t>
      </w:r>
      <w:r>
        <w:rPr>
          <w:rFonts w:hAnsi="宋体" w:cs="宋体"/>
          <w:sz w:val="24"/>
        </w:rPr>
        <w:t>报价一经涂改，应在涂改处加盖单位公章或者由法定代表人或其授权代表签字或盖章，否则其投标作无效标处理。投标报价金额与报价明细表合计金额需一致。报价金额最多可保留小数点后2位。</w:t>
      </w:r>
    </w:p>
    <w:p w14:paraId="2884592E">
      <w:pPr>
        <w:pStyle w:val="25"/>
        <w:spacing w:beforeLines="0" w:afterLines="0" w:line="360" w:lineRule="exact"/>
        <w:ind w:firstLine="480" w:firstLineChars="200"/>
        <w:rPr>
          <w:rFonts w:hint="default" w:hAnsi="宋体"/>
          <w:sz w:val="24"/>
        </w:rPr>
      </w:pPr>
    </w:p>
    <w:p w14:paraId="3B56EF01">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539AFEB6">
      <w:pPr>
        <w:snapToGrid w:val="0"/>
        <w:spacing w:line="360" w:lineRule="auto"/>
        <w:jc w:val="right"/>
        <w:rPr>
          <w:rFonts w:ascii="宋体" w:hAnsi="宋体" w:cs="宋体"/>
          <w:sz w:val="24"/>
        </w:rPr>
      </w:pPr>
      <w:r>
        <w:rPr>
          <w:rFonts w:hint="eastAsia" w:ascii="宋体" w:hAnsi="宋体" w:cs="宋体"/>
          <w:sz w:val="24"/>
          <w:lang w:bidi="ar"/>
        </w:rPr>
        <w:t xml:space="preserve">                法定代表人或其授权代表（签字或盖章）：___________                      </w:t>
      </w:r>
    </w:p>
    <w:p w14:paraId="21A4C281">
      <w:pPr>
        <w:snapToGrid w:val="0"/>
        <w:spacing w:line="360" w:lineRule="auto"/>
        <w:jc w:val="right"/>
        <w:rPr>
          <w:rFonts w:ascii="宋体" w:hAnsi="宋体" w:cs="宋体"/>
          <w:sz w:val="24"/>
        </w:rPr>
      </w:pPr>
      <w:r>
        <w:rPr>
          <w:rFonts w:hint="eastAsia" w:ascii="宋体" w:hAnsi="宋体" w:cs="宋体"/>
          <w:sz w:val="24"/>
          <w:lang w:bidi="ar"/>
        </w:rPr>
        <w:t>_____年___月___日</w:t>
      </w:r>
    </w:p>
    <w:p w14:paraId="7CE4863F">
      <w:pPr>
        <w:ind w:firstLine="602"/>
        <w:jc w:val="center"/>
        <w:outlineLvl w:val="0"/>
        <w:rPr>
          <w:rFonts w:hAnsi="宋体" w:cs="宋体"/>
          <w:b/>
          <w:sz w:val="30"/>
          <w:szCs w:val="30"/>
        </w:rPr>
      </w:pPr>
      <w:r>
        <w:rPr>
          <w:rFonts w:hAnsi="宋体"/>
          <w:b/>
          <w:sz w:val="30"/>
          <w:szCs w:val="30"/>
        </w:rPr>
        <w:br w:type="page"/>
      </w:r>
      <w:r>
        <w:rPr>
          <w:rFonts w:hAnsi="宋体" w:cs="宋体"/>
          <w:b/>
          <w:sz w:val="30"/>
          <w:szCs w:val="30"/>
        </w:rPr>
        <w:t>二、报价明细表</w:t>
      </w:r>
    </w:p>
    <w:p w14:paraId="30D918F4">
      <w:pPr>
        <w:snapToGrid w:val="0"/>
        <w:spacing w:before="50" w:after="50"/>
        <w:rPr>
          <w:rFonts w:ascii="宋体" w:hAnsi="宋体"/>
          <w:sz w:val="24"/>
        </w:rPr>
      </w:pPr>
    </w:p>
    <w:p w14:paraId="0D30BA2B">
      <w:pPr>
        <w:jc w:val="center"/>
        <w:rPr>
          <w:rFonts w:hAnsi="宋体" w:cs="宋体"/>
          <w:b/>
          <w:sz w:val="30"/>
          <w:szCs w:val="30"/>
        </w:rPr>
      </w:pPr>
    </w:p>
    <w:p w14:paraId="790FC547">
      <w:pPr>
        <w:snapToGrid w:val="0"/>
        <w:spacing w:before="50" w:after="50"/>
        <w:rPr>
          <w:rFonts w:ascii="宋体" w:hAnsi="宋体" w:cs="宋体"/>
          <w:sz w:val="24"/>
        </w:rPr>
      </w:pPr>
      <w:r>
        <w:rPr>
          <w:rFonts w:hint="eastAsia" w:ascii="宋体" w:hAnsi="宋体"/>
          <w:sz w:val="24"/>
        </w:rPr>
        <w:t>项目名称：</w:t>
      </w:r>
      <w:r>
        <w:rPr>
          <w:rFonts w:hint="eastAsia" w:ascii="宋体" w:hAnsi="宋体" w:cs="宋体"/>
          <w:sz w:val="24"/>
        </w:rPr>
        <w:t>浙江交通技师学院智慧物流仿真实训工作站项目</w:t>
      </w:r>
    </w:p>
    <w:p w14:paraId="1909393D">
      <w:pPr>
        <w:snapToGrid w:val="0"/>
        <w:spacing w:before="50" w:after="50"/>
        <w:rPr>
          <w:rFonts w:ascii="宋体" w:hAnsi="宋体" w:cs="Arial"/>
          <w:kern w:val="0"/>
          <w:sz w:val="24"/>
        </w:rPr>
      </w:pPr>
      <w:r>
        <w:rPr>
          <w:rFonts w:hint="eastAsia" w:ascii="宋体" w:hAnsi="宋体" w:cs="宋体"/>
          <w:sz w:val="24"/>
        </w:rPr>
        <w:t>项目编号：</w:t>
      </w:r>
      <w:r>
        <w:rPr>
          <w:rFonts w:hint="eastAsia" w:ascii="宋体" w:hAnsi="宋体" w:cs="Arial"/>
          <w:kern w:val="0"/>
          <w:sz w:val="24"/>
        </w:rPr>
        <w:t>WQ2025231-HW183</w:t>
      </w:r>
    </w:p>
    <w:p w14:paraId="6008D9AE">
      <w:pPr>
        <w:pStyle w:val="14"/>
        <w:ind w:firstLine="480"/>
        <w:jc w:val="right"/>
      </w:pPr>
      <w:r>
        <w:rPr>
          <w:rFonts w:hAnsi="宋体" w:cs="宋体"/>
          <w:sz w:val="24"/>
        </w:rPr>
        <w:t>（人民币</w:t>
      </w:r>
      <w:r>
        <w:rPr>
          <w:rFonts w:hint="eastAsia" w:hAnsi="宋体" w:cs="宋体"/>
          <w:sz w:val="24"/>
        </w:rPr>
        <w:t>：</w:t>
      </w:r>
      <w:r>
        <w:rPr>
          <w:rFonts w:hAnsi="宋体" w:cs="宋体"/>
          <w:sz w:val="24"/>
        </w:rPr>
        <w:t>元）</w:t>
      </w:r>
    </w:p>
    <w:tbl>
      <w:tblPr>
        <w:tblStyle w:val="4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2"/>
        <w:gridCol w:w="1507"/>
        <w:gridCol w:w="870"/>
        <w:gridCol w:w="1185"/>
        <w:gridCol w:w="1782"/>
        <w:gridCol w:w="865"/>
        <w:gridCol w:w="1008"/>
      </w:tblGrid>
      <w:tr w14:paraId="6EBD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3" w:type="dxa"/>
            <w:noWrap/>
            <w:vAlign w:val="center"/>
          </w:tcPr>
          <w:p w14:paraId="2AB30D88">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序号</w:t>
            </w:r>
          </w:p>
        </w:tc>
        <w:tc>
          <w:tcPr>
            <w:tcW w:w="1672" w:type="dxa"/>
            <w:vAlign w:val="center"/>
          </w:tcPr>
          <w:p w14:paraId="70056631">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产品名称</w:t>
            </w:r>
          </w:p>
        </w:tc>
        <w:tc>
          <w:tcPr>
            <w:tcW w:w="1507" w:type="dxa"/>
            <w:noWrap/>
            <w:vAlign w:val="center"/>
          </w:tcPr>
          <w:p w14:paraId="62D1CA58">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品牌</w:t>
            </w:r>
            <w:r>
              <w:rPr>
                <w:rFonts w:hint="eastAsia" w:ascii="宋体" w:hAnsi="宋体" w:cs="宋体"/>
                <w:b/>
                <w:kern w:val="0"/>
                <w:sz w:val="24"/>
                <w:lang w:bidi="ar"/>
              </w:rPr>
              <w:t>/制造商全称</w:t>
            </w:r>
          </w:p>
        </w:tc>
        <w:tc>
          <w:tcPr>
            <w:tcW w:w="870" w:type="dxa"/>
            <w:noWrap/>
            <w:vAlign w:val="center"/>
          </w:tcPr>
          <w:p w14:paraId="135C74B4">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规格型号</w:t>
            </w:r>
          </w:p>
        </w:tc>
        <w:tc>
          <w:tcPr>
            <w:tcW w:w="1185" w:type="dxa"/>
            <w:noWrap/>
            <w:vAlign w:val="center"/>
          </w:tcPr>
          <w:p w14:paraId="51F0C754">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数量</w:t>
            </w:r>
          </w:p>
        </w:tc>
        <w:tc>
          <w:tcPr>
            <w:tcW w:w="1782" w:type="dxa"/>
            <w:noWrap/>
            <w:vAlign w:val="center"/>
          </w:tcPr>
          <w:p w14:paraId="7F92AE77">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投标单价（元）</w:t>
            </w:r>
          </w:p>
        </w:tc>
        <w:tc>
          <w:tcPr>
            <w:tcW w:w="865" w:type="dxa"/>
            <w:noWrap/>
            <w:vAlign w:val="center"/>
          </w:tcPr>
          <w:p w14:paraId="4D74024F">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小计（元）</w:t>
            </w:r>
          </w:p>
        </w:tc>
        <w:tc>
          <w:tcPr>
            <w:tcW w:w="1008" w:type="dxa"/>
            <w:noWrap/>
            <w:vAlign w:val="center"/>
          </w:tcPr>
          <w:p w14:paraId="4FAFE67B">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备注</w:t>
            </w:r>
          </w:p>
        </w:tc>
      </w:tr>
      <w:tr w14:paraId="314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B2F8E76">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1</w:t>
            </w:r>
          </w:p>
        </w:tc>
        <w:tc>
          <w:tcPr>
            <w:tcW w:w="1672" w:type="dxa"/>
            <w:shd w:val="clear" w:color="auto" w:fill="auto"/>
            <w:vAlign w:val="center"/>
          </w:tcPr>
          <w:p w14:paraId="162263DD">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3D配送实训系统</w:t>
            </w:r>
          </w:p>
        </w:tc>
        <w:tc>
          <w:tcPr>
            <w:tcW w:w="1507" w:type="dxa"/>
            <w:noWrap/>
            <w:vAlign w:val="center"/>
          </w:tcPr>
          <w:p w14:paraId="0960F64F">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52B4D9C7">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193A3DD7">
            <w:pPr>
              <w:spacing w:line="400" w:lineRule="exact"/>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rPr>
              <w:t>1套</w:t>
            </w:r>
          </w:p>
        </w:tc>
        <w:tc>
          <w:tcPr>
            <w:tcW w:w="1782" w:type="dxa"/>
            <w:shd w:val="clear" w:color="auto" w:fill="auto"/>
            <w:noWrap/>
            <w:vAlign w:val="center"/>
          </w:tcPr>
          <w:p w14:paraId="18C603F9">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47413624">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4F389C0E">
            <w:pPr>
              <w:widowControl/>
              <w:autoSpaceDE w:val="0"/>
              <w:autoSpaceDN w:val="0"/>
              <w:adjustRightInd w:val="0"/>
              <w:jc w:val="center"/>
              <w:textAlignment w:val="center"/>
              <w:rPr>
                <w:rFonts w:ascii="宋体" w:hAnsi="宋体" w:cs="宋体"/>
                <w:kern w:val="0"/>
                <w:sz w:val="24"/>
                <w:lang w:bidi="ar"/>
              </w:rPr>
            </w:pPr>
          </w:p>
        </w:tc>
      </w:tr>
      <w:tr w14:paraId="58FA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482F2D7">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2</w:t>
            </w:r>
          </w:p>
        </w:tc>
        <w:tc>
          <w:tcPr>
            <w:tcW w:w="1672" w:type="dxa"/>
            <w:shd w:val="clear" w:color="auto" w:fill="auto"/>
            <w:vAlign w:val="center"/>
          </w:tcPr>
          <w:p w14:paraId="4C805783">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3D运输实训系统</w:t>
            </w:r>
          </w:p>
        </w:tc>
        <w:tc>
          <w:tcPr>
            <w:tcW w:w="1507" w:type="dxa"/>
            <w:noWrap/>
            <w:vAlign w:val="center"/>
          </w:tcPr>
          <w:p w14:paraId="0DD89E7C">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48133F49">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39554A05">
            <w:pPr>
              <w:spacing w:line="400" w:lineRule="exact"/>
              <w:jc w:val="center"/>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sz w:val="24"/>
              </w:rPr>
              <w:t>1套</w:t>
            </w:r>
          </w:p>
        </w:tc>
        <w:tc>
          <w:tcPr>
            <w:tcW w:w="1782" w:type="dxa"/>
            <w:shd w:val="clear" w:color="auto" w:fill="auto"/>
            <w:noWrap/>
            <w:vAlign w:val="center"/>
          </w:tcPr>
          <w:p w14:paraId="6A5CA9C3">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4D17D631">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322C7B0E">
            <w:pPr>
              <w:widowControl/>
              <w:autoSpaceDE w:val="0"/>
              <w:autoSpaceDN w:val="0"/>
              <w:adjustRightInd w:val="0"/>
              <w:jc w:val="center"/>
              <w:textAlignment w:val="center"/>
              <w:rPr>
                <w:rFonts w:ascii="宋体" w:hAnsi="宋体" w:cs="宋体"/>
                <w:kern w:val="0"/>
                <w:sz w:val="24"/>
                <w:lang w:bidi="ar"/>
              </w:rPr>
            </w:pPr>
          </w:p>
        </w:tc>
      </w:tr>
      <w:tr w14:paraId="6EE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40961CE5">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3</w:t>
            </w:r>
          </w:p>
        </w:tc>
        <w:tc>
          <w:tcPr>
            <w:tcW w:w="1672" w:type="dxa"/>
            <w:shd w:val="clear" w:color="auto" w:fill="auto"/>
            <w:vAlign w:val="center"/>
          </w:tcPr>
          <w:p w14:paraId="6D848D76">
            <w:pPr>
              <w:widowControl/>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kern w:val="0"/>
                <w:sz w:val="24"/>
              </w:rPr>
              <w:t>智能仿真系统</w:t>
            </w:r>
          </w:p>
        </w:tc>
        <w:tc>
          <w:tcPr>
            <w:tcW w:w="1507" w:type="dxa"/>
            <w:noWrap/>
            <w:vAlign w:val="center"/>
          </w:tcPr>
          <w:p w14:paraId="035BEAC9">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441ED2B6">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629CA645">
            <w:pPr>
              <w:spacing w:line="400" w:lineRule="exact"/>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rPr>
              <w:t>1套</w:t>
            </w:r>
          </w:p>
        </w:tc>
        <w:tc>
          <w:tcPr>
            <w:tcW w:w="1782" w:type="dxa"/>
            <w:shd w:val="clear" w:color="auto" w:fill="auto"/>
            <w:noWrap/>
            <w:vAlign w:val="center"/>
          </w:tcPr>
          <w:p w14:paraId="386E027C">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13359FFC">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50D43F14">
            <w:pPr>
              <w:widowControl/>
              <w:autoSpaceDE w:val="0"/>
              <w:autoSpaceDN w:val="0"/>
              <w:adjustRightInd w:val="0"/>
              <w:jc w:val="center"/>
              <w:textAlignment w:val="center"/>
              <w:rPr>
                <w:rFonts w:ascii="宋体" w:hAnsi="宋体" w:cs="宋体"/>
                <w:kern w:val="0"/>
                <w:sz w:val="24"/>
                <w:lang w:bidi="ar"/>
              </w:rPr>
            </w:pPr>
          </w:p>
        </w:tc>
      </w:tr>
      <w:tr w14:paraId="67A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5128096">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4</w:t>
            </w:r>
          </w:p>
        </w:tc>
        <w:tc>
          <w:tcPr>
            <w:tcW w:w="1672" w:type="dxa"/>
            <w:shd w:val="clear" w:color="auto" w:fill="auto"/>
            <w:vAlign w:val="center"/>
          </w:tcPr>
          <w:p w14:paraId="74CDA984">
            <w:pPr>
              <w:adjustRightInd w:val="0"/>
              <w:snapToGrid w:val="0"/>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sz w:val="24"/>
              </w:rPr>
              <w:t>交互智能一体机</w:t>
            </w:r>
          </w:p>
        </w:tc>
        <w:tc>
          <w:tcPr>
            <w:tcW w:w="1507" w:type="dxa"/>
            <w:noWrap/>
            <w:vAlign w:val="center"/>
          </w:tcPr>
          <w:p w14:paraId="5FACFF6C">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4C78DA92">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17C19FFE">
            <w:pPr>
              <w:adjustRightInd w:val="0"/>
              <w:snapToGrid w:val="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sz w:val="24"/>
              </w:rPr>
              <w:t>1套</w:t>
            </w:r>
          </w:p>
        </w:tc>
        <w:tc>
          <w:tcPr>
            <w:tcW w:w="1782" w:type="dxa"/>
            <w:shd w:val="clear" w:color="auto" w:fill="auto"/>
            <w:noWrap/>
            <w:vAlign w:val="center"/>
          </w:tcPr>
          <w:p w14:paraId="7A6D8730">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76B27CE9">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1A082D8D">
            <w:pPr>
              <w:widowControl/>
              <w:autoSpaceDE w:val="0"/>
              <w:autoSpaceDN w:val="0"/>
              <w:adjustRightInd w:val="0"/>
              <w:jc w:val="center"/>
              <w:textAlignment w:val="center"/>
              <w:rPr>
                <w:rFonts w:ascii="宋体" w:hAnsi="宋体" w:cs="宋体"/>
                <w:kern w:val="0"/>
                <w:sz w:val="24"/>
                <w:lang w:bidi="ar"/>
              </w:rPr>
            </w:pPr>
          </w:p>
        </w:tc>
      </w:tr>
      <w:tr w14:paraId="7FB4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B878759">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5</w:t>
            </w:r>
          </w:p>
        </w:tc>
        <w:tc>
          <w:tcPr>
            <w:tcW w:w="1672" w:type="dxa"/>
            <w:shd w:val="clear" w:color="auto" w:fill="auto"/>
            <w:vAlign w:val="center"/>
          </w:tcPr>
          <w:p w14:paraId="76515C2B">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集控一体屏</w:t>
            </w:r>
          </w:p>
        </w:tc>
        <w:tc>
          <w:tcPr>
            <w:tcW w:w="1507" w:type="dxa"/>
            <w:noWrap/>
            <w:vAlign w:val="center"/>
          </w:tcPr>
          <w:p w14:paraId="65E5C846">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7409BA07">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73064FB0">
            <w:pPr>
              <w:adjustRightInd w:val="0"/>
              <w:snapToGrid w:val="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sz w:val="24"/>
              </w:rPr>
              <w:t>1台</w:t>
            </w:r>
          </w:p>
        </w:tc>
        <w:tc>
          <w:tcPr>
            <w:tcW w:w="1782" w:type="dxa"/>
            <w:shd w:val="clear" w:color="auto" w:fill="auto"/>
            <w:noWrap/>
            <w:vAlign w:val="center"/>
          </w:tcPr>
          <w:p w14:paraId="077C3445">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107AAE2F">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0893ED98">
            <w:pPr>
              <w:widowControl/>
              <w:autoSpaceDE w:val="0"/>
              <w:autoSpaceDN w:val="0"/>
              <w:adjustRightInd w:val="0"/>
              <w:jc w:val="center"/>
              <w:textAlignment w:val="center"/>
              <w:rPr>
                <w:rFonts w:ascii="宋体" w:hAnsi="宋体" w:cs="宋体"/>
                <w:kern w:val="0"/>
                <w:sz w:val="24"/>
                <w:lang w:bidi="ar"/>
              </w:rPr>
            </w:pPr>
          </w:p>
        </w:tc>
      </w:tr>
      <w:tr w14:paraId="54C3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7070CCC">
            <w:pPr>
              <w:widowControl/>
              <w:autoSpaceDE w:val="0"/>
              <w:autoSpaceDN w:val="0"/>
              <w:adjustRightInd w:val="0"/>
              <w:jc w:val="center"/>
              <w:textAlignment w:val="center"/>
              <w:rPr>
                <w:rFonts w:ascii="宋体" w:hAnsi="宋体" w:cs="宋体"/>
                <w:kern w:val="0"/>
                <w:sz w:val="24"/>
                <w:lang w:bidi="ar"/>
              </w:rPr>
            </w:pPr>
            <w:r>
              <w:rPr>
                <w:rFonts w:hint="eastAsia" w:ascii="宋体" w:hAnsi="宋体" w:cs="宋体"/>
                <w:kern w:val="0"/>
                <w:sz w:val="24"/>
                <w:lang w:bidi="ar"/>
              </w:rPr>
              <w:t>6</w:t>
            </w:r>
          </w:p>
        </w:tc>
        <w:tc>
          <w:tcPr>
            <w:tcW w:w="1672" w:type="dxa"/>
            <w:shd w:val="clear" w:color="auto" w:fill="auto"/>
            <w:vAlign w:val="center"/>
          </w:tcPr>
          <w:p w14:paraId="4F4705D0">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智能多媒体中控</w:t>
            </w:r>
          </w:p>
        </w:tc>
        <w:tc>
          <w:tcPr>
            <w:tcW w:w="1507" w:type="dxa"/>
            <w:noWrap/>
            <w:vAlign w:val="center"/>
          </w:tcPr>
          <w:p w14:paraId="0BB94C60">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0CC10D22">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545A37D8">
            <w:pPr>
              <w:adjustRightInd w:val="0"/>
              <w:snapToGrid w:val="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sz w:val="24"/>
              </w:rPr>
              <w:t>1台</w:t>
            </w:r>
          </w:p>
        </w:tc>
        <w:tc>
          <w:tcPr>
            <w:tcW w:w="1782" w:type="dxa"/>
            <w:shd w:val="clear" w:color="auto" w:fill="auto"/>
            <w:noWrap/>
            <w:vAlign w:val="center"/>
          </w:tcPr>
          <w:p w14:paraId="209257CE">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57BB6586">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37EBFAA3">
            <w:pPr>
              <w:widowControl/>
              <w:autoSpaceDE w:val="0"/>
              <w:autoSpaceDN w:val="0"/>
              <w:adjustRightInd w:val="0"/>
              <w:jc w:val="center"/>
              <w:textAlignment w:val="center"/>
              <w:rPr>
                <w:rFonts w:ascii="宋体" w:hAnsi="宋体" w:cs="宋体"/>
                <w:kern w:val="0"/>
                <w:sz w:val="24"/>
                <w:lang w:bidi="ar"/>
              </w:rPr>
            </w:pPr>
          </w:p>
        </w:tc>
      </w:tr>
      <w:tr w14:paraId="29A1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727FB86">
            <w:pPr>
              <w:widowControl/>
              <w:autoSpaceDE w:val="0"/>
              <w:autoSpaceDN w:val="0"/>
              <w:adjustRightInd w:val="0"/>
              <w:jc w:val="center"/>
              <w:textAlignment w:val="center"/>
              <w:rPr>
                <w:rFonts w:ascii="宋体" w:hAnsi="宋体" w:cs="宋体"/>
                <w:kern w:val="0"/>
                <w:sz w:val="24"/>
                <w:lang w:bidi="ar"/>
              </w:rPr>
            </w:pPr>
            <w:bookmarkStart w:id="24" w:name="_GoBack" w:colFirst="5" w:colLast="5"/>
            <w:r>
              <w:rPr>
                <w:rFonts w:hint="eastAsia" w:ascii="宋体" w:hAnsi="宋体" w:cs="宋体"/>
                <w:kern w:val="0"/>
                <w:sz w:val="24"/>
                <w:lang w:bidi="ar"/>
              </w:rPr>
              <w:t>7</w:t>
            </w:r>
          </w:p>
        </w:tc>
        <w:tc>
          <w:tcPr>
            <w:tcW w:w="1672" w:type="dxa"/>
            <w:shd w:val="clear" w:color="auto" w:fill="auto"/>
            <w:vAlign w:val="center"/>
          </w:tcPr>
          <w:p w14:paraId="6667C19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sz w:val="24"/>
              </w:rPr>
              <w:t>升降讲台</w:t>
            </w:r>
          </w:p>
        </w:tc>
        <w:tc>
          <w:tcPr>
            <w:tcW w:w="1507" w:type="dxa"/>
            <w:noWrap/>
            <w:vAlign w:val="center"/>
          </w:tcPr>
          <w:p w14:paraId="7C434C4A">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5DAB9EAF">
            <w:pPr>
              <w:widowControl/>
              <w:autoSpaceDE w:val="0"/>
              <w:autoSpaceDN w:val="0"/>
              <w:adjustRightInd w:val="0"/>
              <w:jc w:val="center"/>
              <w:textAlignment w:val="center"/>
              <w:rPr>
                <w:rFonts w:ascii="宋体" w:hAnsi="宋体" w:cs="宋体"/>
                <w:kern w:val="0"/>
                <w:sz w:val="24"/>
                <w:lang w:bidi="ar"/>
              </w:rPr>
            </w:pPr>
          </w:p>
        </w:tc>
        <w:tc>
          <w:tcPr>
            <w:tcW w:w="1185" w:type="dxa"/>
            <w:shd w:val="clear" w:color="auto" w:fill="auto"/>
            <w:noWrap/>
            <w:vAlign w:val="center"/>
          </w:tcPr>
          <w:p w14:paraId="3635E015">
            <w:pPr>
              <w:adjustRightInd w:val="0"/>
              <w:snapToGrid w:val="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sz w:val="24"/>
              </w:rPr>
              <w:t>1套</w:t>
            </w:r>
          </w:p>
        </w:tc>
        <w:tc>
          <w:tcPr>
            <w:tcW w:w="1782" w:type="dxa"/>
            <w:shd w:val="clear" w:color="auto" w:fill="auto"/>
            <w:noWrap/>
            <w:vAlign w:val="center"/>
          </w:tcPr>
          <w:p w14:paraId="50F64A31">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4D157C19">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491D0F3C">
            <w:pPr>
              <w:widowControl/>
              <w:autoSpaceDE w:val="0"/>
              <w:autoSpaceDN w:val="0"/>
              <w:adjustRightInd w:val="0"/>
              <w:jc w:val="center"/>
              <w:textAlignment w:val="center"/>
              <w:rPr>
                <w:rFonts w:ascii="宋体" w:hAnsi="宋体" w:cs="宋体"/>
                <w:kern w:val="0"/>
                <w:sz w:val="24"/>
                <w:lang w:bidi="ar"/>
              </w:rPr>
            </w:pPr>
          </w:p>
        </w:tc>
      </w:tr>
      <w:bookmarkEnd w:id="24"/>
      <w:tr w14:paraId="7F0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92" w:type="dxa"/>
            <w:gridSpan w:val="8"/>
            <w:noWrap/>
            <w:vAlign w:val="center"/>
          </w:tcPr>
          <w:p w14:paraId="6EEACB50">
            <w:pPr>
              <w:widowControl/>
              <w:autoSpaceDE w:val="0"/>
              <w:autoSpaceDN w:val="0"/>
              <w:adjustRightInd w:val="0"/>
              <w:textAlignment w:val="center"/>
              <w:rPr>
                <w:rFonts w:ascii="宋体" w:hAnsi="宋体" w:cs="宋体"/>
                <w:b/>
                <w:sz w:val="24"/>
              </w:rPr>
            </w:pPr>
            <w:r>
              <w:rPr>
                <w:rFonts w:hint="eastAsia" w:ascii="宋体" w:hAnsi="宋体" w:cs="宋体"/>
                <w:b/>
                <w:sz w:val="24"/>
              </w:rPr>
              <w:t>合计：</w:t>
            </w:r>
          </w:p>
          <w:p w14:paraId="658B6E85">
            <w:pPr>
              <w:widowControl/>
              <w:spacing w:line="360" w:lineRule="auto"/>
              <w:rPr>
                <w:rFonts w:ascii="宋体" w:hAnsi="宋体" w:cs="宋体"/>
                <w:kern w:val="0"/>
                <w:sz w:val="24"/>
              </w:rPr>
            </w:pP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77A0ACCC">
            <w:pPr>
              <w:widowControl/>
              <w:autoSpaceDE w:val="0"/>
              <w:autoSpaceDN w:val="0"/>
              <w:adjustRightInd w:val="0"/>
              <w:spacing w:line="360" w:lineRule="auto"/>
              <w:textAlignment w:val="center"/>
              <w:rPr>
                <w:rFonts w:ascii="宋体" w:hAnsi="宋体" w:cs="宋体"/>
                <w:kern w:val="0"/>
                <w:sz w:val="24"/>
                <w:lang w:bidi="ar"/>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元整</w:t>
            </w:r>
          </w:p>
        </w:tc>
      </w:tr>
    </w:tbl>
    <w:p w14:paraId="7F277975">
      <w:pPr>
        <w:snapToGrid w:val="0"/>
        <w:spacing w:line="400" w:lineRule="exact"/>
        <w:ind w:firstLine="482" w:firstLineChars="200"/>
        <w:jc w:val="left"/>
        <w:rPr>
          <w:rFonts w:ascii="宋体" w:hAnsi="宋体" w:cs="宋体"/>
          <w:sz w:val="24"/>
        </w:rPr>
      </w:pPr>
      <w:r>
        <w:rPr>
          <w:rFonts w:hint="eastAsia" w:ascii="宋体" w:hAnsi="宋体" w:cs="宋体"/>
          <w:b/>
          <w:bCs/>
          <w:sz w:val="24"/>
        </w:rPr>
        <w:t>注：</w:t>
      </w:r>
      <w:r>
        <w:rPr>
          <w:rFonts w:hint="eastAsia" w:ascii="宋体" w:hAnsi="宋体" w:cs="宋体"/>
          <w:sz w:val="24"/>
        </w:rPr>
        <w:t>报价金额最多可保留小数点后2位。</w:t>
      </w:r>
    </w:p>
    <w:p w14:paraId="5C62B5B4">
      <w:pPr>
        <w:snapToGrid w:val="0"/>
        <w:spacing w:before="50" w:after="50" w:line="360" w:lineRule="auto"/>
        <w:ind w:firstLine="960" w:firstLineChars="400"/>
        <w:jc w:val="left"/>
        <w:rPr>
          <w:rFonts w:ascii="宋体" w:hAnsi="宋体" w:cs="宋体"/>
          <w:sz w:val="24"/>
        </w:rPr>
      </w:pPr>
    </w:p>
    <w:p w14:paraId="5634AB1C">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EE6127E">
      <w:pPr>
        <w:snapToGrid w:val="0"/>
        <w:spacing w:line="360" w:lineRule="auto"/>
        <w:jc w:val="right"/>
        <w:rPr>
          <w:rFonts w:ascii="宋体" w:hAnsi="宋体" w:cs="宋体"/>
          <w:sz w:val="24"/>
        </w:rPr>
      </w:pPr>
      <w:r>
        <w:rPr>
          <w:rFonts w:hint="eastAsia" w:ascii="宋体" w:hAnsi="宋体" w:cs="宋体"/>
          <w:sz w:val="24"/>
          <w:lang w:bidi="ar"/>
        </w:rPr>
        <w:t xml:space="preserve">                法定代表人或其授权代表（签字或盖章）：___________                      </w:t>
      </w:r>
    </w:p>
    <w:p w14:paraId="4A45EB38">
      <w:pPr>
        <w:ind w:firstLine="5520" w:firstLineChars="2300"/>
        <w:rPr>
          <w:rFonts w:ascii="宋体" w:hAnsi="宋体" w:cs="宋体"/>
          <w:sz w:val="24"/>
          <w:lang w:bidi="ar"/>
        </w:rPr>
      </w:pPr>
      <w:r>
        <w:rPr>
          <w:rFonts w:hint="eastAsia" w:ascii="宋体" w:hAnsi="宋体" w:cs="宋体"/>
          <w:sz w:val="24"/>
          <w:lang w:bidi="ar"/>
        </w:rPr>
        <w:t>_____年___月___日</w:t>
      </w:r>
    </w:p>
    <w:p w14:paraId="0E37D1CB">
      <w:pPr>
        <w:snapToGrid w:val="0"/>
        <w:spacing w:line="400" w:lineRule="exact"/>
        <w:ind w:firstLine="643" w:firstLineChars="200"/>
        <w:rPr>
          <w:rFonts w:ascii="宋体" w:hAnsi="宋体" w:cs="宋体"/>
          <w:b/>
          <w:sz w:val="32"/>
          <w:szCs w:val="32"/>
          <w:shd w:val="clear" w:color="auto" w:fill="FFFFFF"/>
          <w:lang w:bidi="ar"/>
        </w:rPr>
      </w:pPr>
    </w:p>
    <w:p w14:paraId="6883685E">
      <w:pPr>
        <w:snapToGrid w:val="0"/>
        <w:spacing w:line="400" w:lineRule="exact"/>
        <w:ind w:firstLine="643" w:firstLineChars="200"/>
        <w:rPr>
          <w:rFonts w:ascii="宋体" w:hAnsi="宋体" w:cs="宋体"/>
          <w:b/>
          <w:sz w:val="32"/>
          <w:szCs w:val="32"/>
          <w:shd w:val="clear" w:color="auto" w:fill="FFFFFF"/>
          <w:lang w:bidi="ar"/>
        </w:rPr>
      </w:pPr>
    </w:p>
    <w:p w14:paraId="3CA094FB">
      <w:pPr>
        <w:snapToGrid w:val="0"/>
        <w:spacing w:line="400" w:lineRule="exact"/>
        <w:ind w:firstLine="643" w:firstLineChars="200"/>
        <w:outlineLvl w:val="0"/>
        <w:rPr>
          <w:b/>
          <w:sz w:val="28"/>
          <w:szCs w:val="28"/>
        </w:rPr>
      </w:pPr>
      <w:r>
        <w:rPr>
          <w:rFonts w:hint="eastAsia" w:ascii="宋体" w:hAnsi="宋体" w:cs="宋体"/>
          <w:b/>
          <w:sz w:val="32"/>
          <w:szCs w:val="32"/>
          <w:shd w:val="clear" w:color="auto" w:fill="FFFFFF"/>
          <w:lang w:bidi="ar"/>
        </w:rPr>
        <w:t>三、投标人认为需要提供的其他材料；</w:t>
      </w:r>
    </w:p>
    <w:p w14:paraId="2CC8B142">
      <w:pPr>
        <w:widowControl/>
        <w:shd w:val="clear" w:color="auto" w:fill="FFFFFF"/>
        <w:ind w:firstLine="643"/>
        <w:jc w:val="center"/>
        <w:rPr>
          <w:rFonts w:ascii="宋体" w:hAnsi="宋体" w:cs="宋体"/>
          <w:b/>
          <w:sz w:val="32"/>
          <w:szCs w:val="32"/>
          <w:shd w:val="clear" w:color="auto" w:fill="FFFFFF"/>
          <w:lang w:bidi="ar"/>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Noto Sans SC Thin"/>
    <w:panose1 w:val="020B0300000000000000"/>
    <w:charset w:val="80"/>
    <w:family w:val="swiss"/>
    <w:pitch w:val="default"/>
    <w:sig w:usb0="00000000" w:usb1="00000000" w:usb2="00000016" w:usb3="00000000" w:csb0="00060007" w:csb1="00000000"/>
  </w:font>
  <w:font w:name="Noto Sans SC Thin">
    <w:panose1 w:val="020B0200000000000000"/>
    <w:charset w:val="86"/>
    <w:family w:val="auto"/>
    <w:pitch w:val="default"/>
    <w:sig w:usb0="20000083" w:usb1="2ADF3C10" w:usb2="00000016" w:usb3="00000000" w:csb0="60060107" w:csb1="00000000"/>
  </w:font>
  <w:font w:name="思源黑体 CN Normal">
    <w:altName w:val="黑体"/>
    <w:panose1 w:val="020B0604020202020204"/>
    <w:charset w:val="86"/>
    <w:family w:val="swiss"/>
    <w:pitch w:val="default"/>
    <w:sig w:usb0="00000000" w:usb1="00000000" w:usb2="00000016" w:usb3="00000000" w:csb0="600601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20B0604020202020204"/>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_5b8b_4f53">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E3F6">
    <w:pPr>
      <w:pStyle w:val="29"/>
      <w:ind w:right="360" w:firstLine="360"/>
      <w:rPr>
        <w:rFonts w:hint="default"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1AE41B">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0h3XOAQAAm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xtId1zgEAAJoDAAAOAAAAAAAAAAEAIAAAACIBAABk&#10;cnMvZTJvRG9jLnhtbFBLBQYAAAAABgAGAFkBAABiBQAAAAA=&#10;">
              <v:fill on="f" focussize="0,0"/>
              <v:stroke on="f" weight="1.25pt"/>
              <v:imagedata o:title=""/>
              <o:lock v:ext="edit" aspectratio="f"/>
              <v:textbox inset="0mm,0mm,0mm,0mm" style="mso-fit-shape-to-text:t;">
                <w:txbxContent>
                  <w:p w14:paraId="031AE41B">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A69BD">
                          <w:pPr>
                            <w:pStyle w:val="29"/>
                            <w:rPr>
                              <w:rFonts w:hint="default"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ZxCs8wBAACaAwAADgAAAAAAAAABACAAAAAiAQAAZHJz&#10;L2Uyb0RvYy54bWxQSwUGAAAAAAYABgBZAQAAYAUAAAAA&#10;">
              <v:fill on="f" focussize="0,0"/>
              <v:stroke on="f" weight="1.25pt"/>
              <v:imagedata o:title=""/>
              <o:lock v:ext="edit" aspectratio="f"/>
              <v:textbox inset="0mm,0mm,0mm,0mm" style="mso-fit-shape-to-text:t;">
                <w:txbxContent>
                  <w:p w14:paraId="209A69BD">
                    <w:pPr>
                      <w:pStyle w:val="29"/>
                      <w:rPr>
                        <w:rFonts w:hint="default"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F8E61">
    <w:pPr>
      <w:pStyle w:val="29"/>
      <w:jc w:val="center"/>
      <w:rPr>
        <w:rFonts w:hint="default"/>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3F2F63">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wyP3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wwyP3NAQAAmgMAAA4AAAAAAAAAAQAgAAAAIgEAAGRy&#10;cy9lMm9Eb2MueG1sUEsFBgAAAAAGAAYAWQEAAGEFAAAAAA==&#10;">
              <v:fill on="f" focussize="0,0"/>
              <v:stroke on="f" weight="1.25pt"/>
              <v:imagedata o:title=""/>
              <o:lock v:ext="edit" aspectratio="f"/>
              <v:textbox inset="0mm,0mm,0mm,0mm" style="mso-fit-shape-to-text:t;">
                <w:txbxContent>
                  <w:p w14:paraId="483F2F63">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v:textbox>
            </v:shape>
          </w:pict>
        </mc:Fallback>
      </mc:AlternateContent>
    </w:r>
    <w:r>
      <w:rPr>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58F6">
    <w:pPr>
      <w:pStyle w:val="30"/>
      <w:tabs>
        <w:tab w:val="left" w:pos="4180"/>
      </w:tabs>
    </w:pPr>
    <w:r>
      <w:rPr>
        <w:rFonts w:hint="eastAsia"/>
      </w:rPr>
      <w:t>浙江交通技师学院智慧物流仿真实训工作站项目公开招标文件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8396">
    <w:pPr>
      <w:pStyle w:val="3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BEA1B"/>
    <w:multiLevelType w:val="singleLevel"/>
    <w:tmpl w:val="5EBBEA1B"/>
    <w:lvl w:ilvl="0" w:tentative="0">
      <w:start w:val="1"/>
      <w:numFmt w:val="decimal"/>
      <w:suff w:val="nothing"/>
      <w:lvlText w:val="%1."/>
      <w:lvlJc w:val="left"/>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7"/>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5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GM2YTU2OTQ3MDdlMGJmN2I2MGZjM2JkY2Q2NzIifQ=="/>
    <w:docVar w:name="KSO_WPS_MARK_KEY" w:val="d93992e7-537b-4908-b5a4-0b4f73130ac5"/>
  </w:docVars>
  <w:rsids>
    <w:rsidRoot w:val="00172A27"/>
    <w:rsid w:val="00001595"/>
    <w:rsid w:val="000031DA"/>
    <w:rsid w:val="000033D9"/>
    <w:rsid w:val="000036DC"/>
    <w:rsid w:val="00005BD5"/>
    <w:rsid w:val="00006FB1"/>
    <w:rsid w:val="0001007C"/>
    <w:rsid w:val="00010A41"/>
    <w:rsid w:val="0001358F"/>
    <w:rsid w:val="00013685"/>
    <w:rsid w:val="00013FE3"/>
    <w:rsid w:val="000206AE"/>
    <w:rsid w:val="00020FEE"/>
    <w:rsid w:val="0002148E"/>
    <w:rsid w:val="000235B6"/>
    <w:rsid w:val="000255EF"/>
    <w:rsid w:val="00027C30"/>
    <w:rsid w:val="00035D37"/>
    <w:rsid w:val="000360B4"/>
    <w:rsid w:val="00040F09"/>
    <w:rsid w:val="00053EDD"/>
    <w:rsid w:val="000549C7"/>
    <w:rsid w:val="00055CA7"/>
    <w:rsid w:val="000618B7"/>
    <w:rsid w:val="000629C1"/>
    <w:rsid w:val="00065B21"/>
    <w:rsid w:val="00071D9E"/>
    <w:rsid w:val="0007329C"/>
    <w:rsid w:val="00074168"/>
    <w:rsid w:val="000741EA"/>
    <w:rsid w:val="00076BF2"/>
    <w:rsid w:val="0007756E"/>
    <w:rsid w:val="00080F6C"/>
    <w:rsid w:val="0008150B"/>
    <w:rsid w:val="00081513"/>
    <w:rsid w:val="00084397"/>
    <w:rsid w:val="00085758"/>
    <w:rsid w:val="00086B37"/>
    <w:rsid w:val="0009567E"/>
    <w:rsid w:val="000A029B"/>
    <w:rsid w:val="000A0F56"/>
    <w:rsid w:val="000A1546"/>
    <w:rsid w:val="000A156C"/>
    <w:rsid w:val="000A45F3"/>
    <w:rsid w:val="000A51C1"/>
    <w:rsid w:val="000A7C2F"/>
    <w:rsid w:val="000B16BB"/>
    <w:rsid w:val="000B2EDE"/>
    <w:rsid w:val="000C1FF9"/>
    <w:rsid w:val="000C20E2"/>
    <w:rsid w:val="000C24F5"/>
    <w:rsid w:val="000C73D7"/>
    <w:rsid w:val="000C7F11"/>
    <w:rsid w:val="000D1335"/>
    <w:rsid w:val="000D1704"/>
    <w:rsid w:val="000D60EA"/>
    <w:rsid w:val="000E060F"/>
    <w:rsid w:val="000E118E"/>
    <w:rsid w:val="000E3340"/>
    <w:rsid w:val="000E3AB7"/>
    <w:rsid w:val="000E792C"/>
    <w:rsid w:val="000F2D63"/>
    <w:rsid w:val="000F3D85"/>
    <w:rsid w:val="000F4A83"/>
    <w:rsid w:val="000F5C70"/>
    <w:rsid w:val="000F6073"/>
    <w:rsid w:val="00101AE9"/>
    <w:rsid w:val="00102F29"/>
    <w:rsid w:val="0010300F"/>
    <w:rsid w:val="00103571"/>
    <w:rsid w:val="00104BC0"/>
    <w:rsid w:val="00106996"/>
    <w:rsid w:val="00111F7C"/>
    <w:rsid w:val="00113DE3"/>
    <w:rsid w:val="0011507F"/>
    <w:rsid w:val="00121C42"/>
    <w:rsid w:val="00122653"/>
    <w:rsid w:val="00125910"/>
    <w:rsid w:val="00125A6D"/>
    <w:rsid w:val="001263A3"/>
    <w:rsid w:val="00126A19"/>
    <w:rsid w:val="00131371"/>
    <w:rsid w:val="00131DF6"/>
    <w:rsid w:val="001328AE"/>
    <w:rsid w:val="00133073"/>
    <w:rsid w:val="00135587"/>
    <w:rsid w:val="00136080"/>
    <w:rsid w:val="00137CF4"/>
    <w:rsid w:val="001409F0"/>
    <w:rsid w:val="00141C3B"/>
    <w:rsid w:val="00141EBA"/>
    <w:rsid w:val="0014404D"/>
    <w:rsid w:val="00144B7B"/>
    <w:rsid w:val="00144E77"/>
    <w:rsid w:val="00146700"/>
    <w:rsid w:val="00146FA3"/>
    <w:rsid w:val="00150DE2"/>
    <w:rsid w:val="001524B1"/>
    <w:rsid w:val="001536A8"/>
    <w:rsid w:val="00155481"/>
    <w:rsid w:val="00155C51"/>
    <w:rsid w:val="001616C0"/>
    <w:rsid w:val="0016745F"/>
    <w:rsid w:val="001700F4"/>
    <w:rsid w:val="00172A27"/>
    <w:rsid w:val="0017448A"/>
    <w:rsid w:val="00174576"/>
    <w:rsid w:val="001760F6"/>
    <w:rsid w:val="00176349"/>
    <w:rsid w:val="00183E5D"/>
    <w:rsid w:val="00194170"/>
    <w:rsid w:val="001A1D68"/>
    <w:rsid w:val="001A5E10"/>
    <w:rsid w:val="001A6D27"/>
    <w:rsid w:val="001B322D"/>
    <w:rsid w:val="001B4D4F"/>
    <w:rsid w:val="001B5FAC"/>
    <w:rsid w:val="001B69D2"/>
    <w:rsid w:val="001B7664"/>
    <w:rsid w:val="001C5D90"/>
    <w:rsid w:val="001C74EB"/>
    <w:rsid w:val="001D2EE0"/>
    <w:rsid w:val="001D3C16"/>
    <w:rsid w:val="001D492C"/>
    <w:rsid w:val="001D64F7"/>
    <w:rsid w:val="001E06D8"/>
    <w:rsid w:val="001E10CF"/>
    <w:rsid w:val="001E3852"/>
    <w:rsid w:val="001E5E6B"/>
    <w:rsid w:val="001F00EA"/>
    <w:rsid w:val="001F2922"/>
    <w:rsid w:val="001F3E56"/>
    <w:rsid w:val="001F4542"/>
    <w:rsid w:val="001F5409"/>
    <w:rsid w:val="001F5482"/>
    <w:rsid w:val="0020039D"/>
    <w:rsid w:val="00201E8D"/>
    <w:rsid w:val="0020408A"/>
    <w:rsid w:val="0020491E"/>
    <w:rsid w:val="00207852"/>
    <w:rsid w:val="002108F1"/>
    <w:rsid w:val="0021201C"/>
    <w:rsid w:val="002135EC"/>
    <w:rsid w:val="00213FAB"/>
    <w:rsid w:val="00214FF9"/>
    <w:rsid w:val="00215C8E"/>
    <w:rsid w:val="00215F73"/>
    <w:rsid w:val="00216FCB"/>
    <w:rsid w:val="002235CA"/>
    <w:rsid w:val="00225A2C"/>
    <w:rsid w:val="00233F98"/>
    <w:rsid w:val="00236292"/>
    <w:rsid w:val="00237B77"/>
    <w:rsid w:val="00242BD2"/>
    <w:rsid w:val="0024337D"/>
    <w:rsid w:val="00244E71"/>
    <w:rsid w:val="002450F8"/>
    <w:rsid w:val="002451B6"/>
    <w:rsid w:val="00245594"/>
    <w:rsid w:val="0024632F"/>
    <w:rsid w:val="002472CD"/>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E1D"/>
    <w:rsid w:val="0028711D"/>
    <w:rsid w:val="002915EF"/>
    <w:rsid w:val="002936C2"/>
    <w:rsid w:val="00293F78"/>
    <w:rsid w:val="002951DD"/>
    <w:rsid w:val="002A1EB3"/>
    <w:rsid w:val="002A2B35"/>
    <w:rsid w:val="002A2F02"/>
    <w:rsid w:val="002A480A"/>
    <w:rsid w:val="002A4EDE"/>
    <w:rsid w:val="002B4455"/>
    <w:rsid w:val="002C47AF"/>
    <w:rsid w:val="002C4F9A"/>
    <w:rsid w:val="002C761C"/>
    <w:rsid w:val="002D0622"/>
    <w:rsid w:val="002D2713"/>
    <w:rsid w:val="002D486F"/>
    <w:rsid w:val="002E0F21"/>
    <w:rsid w:val="002F16AE"/>
    <w:rsid w:val="002F1A1C"/>
    <w:rsid w:val="002F66E6"/>
    <w:rsid w:val="003009C2"/>
    <w:rsid w:val="0030129D"/>
    <w:rsid w:val="00302729"/>
    <w:rsid w:val="00303F77"/>
    <w:rsid w:val="00304611"/>
    <w:rsid w:val="00312B94"/>
    <w:rsid w:val="00314491"/>
    <w:rsid w:val="00321AAE"/>
    <w:rsid w:val="003226E2"/>
    <w:rsid w:val="0032278A"/>
    <w:rsid w:val="00325DAA"/>
    <w:rsid w:val="00326CF7"/>
    <w:rsid w:val="0033048E"/>
    <w:rsid w:val="003376E3"/>
    <w:rsid w:val="00341492"/>
    <w:rsid w:val="00344BCC"/>
    <w:rsid w:val="00346DF1"/>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2224"/>
    <w:rsid w:val="003930E6"/>
    <w:rsid w:val="00394439"/>
    <w:rsid w:val="00395960"/>
    <w:rsid w:val="003A185D"/>
    <w:rsid w:val="003A3053"/>
    <w:rsid w:val="003A3096"/>
    <w:rsid w:val="003A5443"/>
    <w:rsid w:val="003A7C66"/>
    <w:rsid w:val="003B1529"/>
    <w:rsid w:val="003B3737"/>
    <w:rsid w:val="003B6603"/>
    <w:rsid w:val="003B679A"/>
    <w:rsid w:val="003C1CD2"/>
    <w:rsid w:val="003C3061"/>
    <w:rsid w:val="003C3C2C"/>
    <w:rsid w:val="003C771B"/>
    <w:rsid w:val="003D5FFC"/>
    <w:rsid w:val="003E31C2"/>
    <w:rsid w:val="003F05D6"/>
    <w:rsid w:val="003F181A"/>
    <w:rsid w:val="003F39D1"/>
    <w:rsid w:val="003F3F28"/>
    <w:rsid w:val="003F4F74"/>
    <w:rsid w:val="003F5235"/>
    <w:rsid w:val="00400D48"/>
    <w:rsid w:val="00402A02"/>
    <w:rsid w:val="004046A5"/>
    <w:rsid w:val="004048A6"/>
    <w:rsid w:val="004050B2"/>
    <w:rsid w:val="00407BD1"/>
    <w:rsid w:val="00411CA3"/>
    <w:rsid w:val="00413B66"/>
    <w:rsid w:val="004140AD"/>
    <w:rsid w:val="004140C7"/>
    <w:rsid w:val="00420836"/>
    <w:rsid w:val="004228E9"/>
    <w:rsid w:val="0042295E"/>
    <w:rsid w:val="00424761"/>
    <w:rsid w:val="00426B44"/>
    <w:rsid w:val="00430AB5"/>
    <w:rsid w:val="00431455"/>
    <w:rsid w:val="00431607"/>
    <w:rsid w:val="00431EAE"/>
    <w:rsid w:val="004326DC"/>
    <w:rsid w:val="00442C9F"/>
    <w:rsid w:val="004430A7"/>
    <w:rsid w:val="00443AF6"/>
    <w:rsid w:val="00446CE2"/>
    <w:rsid w:val="0044766F"/>
    <w:rsid w:val="0045049B"/>
    <w:rsid w:val="00452EE8"/>
    <w:rsid w:val="00454946"/>
    <w:rsid w:val="00455233"/>
    <w:rsid w:val="00456E7F"/>
    <w:rsid w:val="00460A36"/>
    <w:rsid w:val="0046137F"/>
    <w:rsid w:val="004616C8"/>
    <w:rsid w:val="00462806"/>
    <w:rsid w:val="00470365"/>
    <w:rsid w:val="00470F67"/>
    <w:rsid w:val="00474D62"/>
    <w:rsid w:val="00475C3D"/>
    <w:rsid w:val="00477F2A"/>
    <w:rsid w:val="00481217"/>
    <w:rsid w:val="00484594"/>
    <w:rsid w:val="00486370"/>
    <w:rsid w:val="00496499"/>
    <w:rsid w:val="00496D2C"/>
    <w:rsid w:val="004A156A"/>
    <w:rsid w:val="004A3C66"/>
    <w:rsid w:val="004A458E"/>
    <w:rsid w:val="004A49B7"/>
    <w:rsid w:val="004A6AEE"/>
    <w:rsid w:val="004A7ABE"/>
    <w:rsid w:val="004B26A4"/>
    <w:rsid w:val="004B26F0"/>
    <w:rsid w:val="004B4536"/>
    <w:rsid w:val="004B47AA"/>
    <w:rsid w:val="004C2C04"/>
    <w:rsid w:val="004C3A3F"/>
    <w:rsid w:val="004C5734"/>
    <w:rsid w:val="004C5C20"/>
    <w:rsid w:val="004D0BB2"/>
    <w:rsid w:val="004D1779"/>
    <w:rsid w:val="004D52E6"/>
    <w:rsid w:val="004E101E"/>
    <w:rsid w:val="004E1A52"/>
    <w:rsid w:val="004F467D"/>
    <w:rsid w:val="004F6DC3"/>
    <w:rsid w:val="00501D2C"/>
    <w:rsid w:val="0050509A"/>
    <w:rsid w:val="005060FD"/>
    <w:rsid w:val="00507DB8"/>
    <w:rsid w:val="00510F01"/>
    <w:rsid w:val="005123F1"/>
    <w:rsid w:val="005155DB"/>
    <w:rsid w:val="005174DB"/>
    <w:rsid w:val="005175F7"/>
    <w:rsid w:val="00522E8A"/>
    <w:rsid w:val="00523EB0"/>
    <w:rsid w:val="00524329"/>
    <w:rsid w:val="00525C74"/>
    <w:rsid w:val="005267F5"/>
    <w:rsid w:val="00530363"/>
    <w:rsid w:val="005344DA"/>
    <w:rsid w:val="005367BA"/>
    <w:rsid w:val="00540677"/>
    <w:rsid w:val="00540A6E"/>
    <w:rsid w:val="00541F26"/>
    <w:rsid w:val="005422ED"/>
    <w:rsid w:val="00543A17"/>
    <w:rsid w:val="005448B8"/>
    <w:rsid w:val="0054580A"/>
    <w:rsid w:val="00546B79"/>
    <w:rsid w:val="005507BD"/>
    <w:rsid w:val="00551C9F"/>
    <w:rsid w:val="005528F7"/>
    <w:rsid w:val="00554753"/>
    <w:rsid w:val="00554E67"/>
    <w:rsid w:val="00556450"/>
    <w:rsid w:val="005619C2"/>
    <w:rsid w:val="00563669"/>
    <w:rsid w:val="00563E16"/>
    <w:rsid w:val="00566DAD"/>
    <w:rsid w:val="00570047"/>
    <w:rsid w:val="00570725"/>
    <w:rsid w:val="00574F1B"/>
    <w:rsid w:val="0057530E"/>
    <w:rsid w:val="005803E7"/>
    <w:rsid w:val="005821CB"/>
    <w:rsid w:val="005825D9"/>
    <w:rsid w:val="00582FD2"/>
    <w:rsid w:val="00587E60"/>
    <w:rsid w:val="00593FF6"/>
    <w:rsid w:val="00597351"/>
    <w:rsid w:val="005A28DC"/>
    <w:rsid w:val="005A2D9C"/>
    <w:rsid w:val="005A521E"/>
    <w:rsid w:val="005A52BE"/>
    <w:rsid w:val="005A5907"/>
    <w:rsid w:val="005A7208"/>
    <w:rsid w:val="005B17A2"/>
    <w:rsid w:val="005B36B2"/>
    <w:rsid w:val="005B3F90"/>
    <w:rsid w:val="005B50F1"/>
    <w:rsid w:val="005B7B0E"/>
    <w:rsid w:val="005C0376"/>
    <w:rsid w:val="005C0DA9"/>
    <w:rsid w:val="005C1AEF"/>
    <w:rsid w:val="005C385A"/>
    <w:rsid w:val="005D06A6"/>
    <w:rsid w:val="005D5ADD"/>
    <w:rsid w:val="005D782E"/>
    <w:rsid w:val="005E0252"/>
    <w:rsid w:val="005E36D5"/>
    <w:rsid w:val="005E5A2E"/>
    <w:rsid w:val="005F10F6"/>
    <w:rsid w:val="005F1279"/>
    <w:rsid w:val="005F46AE"/>
    <w:rsid w:val="005F5882"/>
    <w:rsid w:val="005F6893"/>
    <w:rsid w:val="00600941"/>
    <w:rsid w:val="00611D60"/>
    <w:rsid w:val="00613FD0"/>
    <w:rsid w:val="00614DFE"/>
    <w:rsid w:val="00615C4E"/>
    <w:rsid w:val="0063395C"/>
    <w:rsid w:val="00633DF5"/>
    <w:rsid w:val="00634975"/>
    <w:rsid w:val="00634DD2"/>
    <w:rsid w:val="006408F0"/>
    <w:rsid w:val="0064133F"/>
    <w:rsid w:val="006437B2"/>
    <w:rsid w:val="00645445"/>
    <w:rsid w:val="006505CB"/>
    <w:rsid w:val="0065109B"/>
    <w:rsid w:val="00656FA7"/>
    <w:rsid w:val="00661243"/>
    <w:rsid w:val="00661709"/>
    <w:rsid w:val="006642F8"/>
    <w:rsid w:val="0066545D"/>
    <w:rsid w:val="00666B11"/>
    <w:rsid w:val="006679F3"/>
    <w:rsid w:val="0067381E"/>
    <w:rsid w:val="00677E78"/>
    <w:rsid w:val="00683EF1"/>
    <w:rsid w:val="006859AD"/>
    <w:rsid w:val="00685C42"/>
    <w:rsid w:val="006908AA"/>
    <w:rsid w:val="00690F1E"/>
    <w:rsid w:val="006911F9"/>
    <w:rsid w:val="0069429E"/>
    <w:rsid w:val="006971DD"/>
    <w:rsid w:val="006A0648"/>
    <w:rsid w:val="006A331F"/>
    <w:rsid w:val="006A3DF0"/>
    <w:rsid w:val="006A4F9A"/>
    <w:rsid w:val="006A6232"/>
    <w:rsid w:val="006A6400"/>
    <w:rsid w:val="006A6560"/>
    <w:rsid w:val="006A71F7"/>
    <w:rsid w:val="006B4D00"/>
    <w:rsid w:val="006B513F"/>
    <w:rsid w:val="006B7BC0"/>
    <w:rsid w:val="006C30C3"/>
    <w:rsid w:val="006C698E"/>
    <w:rsid w:val="006C7B46"/>
    <w:rsid w:val="006E16E2"/>
    <w:rsid w:val="006E30B5"/>
    <w:rsid w:val="006E30E6"/>
    <w:rsid w:val="006E4FD7"/>
    <w:rsid w:val="006E5B42"/>
    <w:rsid w:val="006E668D"/>
    <w:rsid w:val="006F0B2E"/>
    <w:rsid w:val="006F0E54"/>
    <w:rsid w:val="006F3DA3"/>
    <w:rsid w:val="006F45D8"/>
    <w:rsid w:val="006F5D15"/>
    <w:rsid w:val="006F6CBF"/>
    <w:rsid w:val="00701BE9"/>
    <w:rsid w:val="0070365C"/>
    <w:rsid w:val="0070462E"/>
    <w:rsid w:val="00706317"/>
    <w:rsid w:val="007160C0"/>
    <w:rsid w:val="007232B9"/>
    <w:rsid w:val="00723508"/>
    <w:rsid w:val="00725E1E"/>
    <w:rsid w:val="00740043"/>
    <w:rsid w:val="0074104E"/>
    <w:rsid w:val="007411AE"/>
    <w:rsid w:val="007420E9"/>
    <w:rsid w:val="00742225"/>
    <w:rsid w:val="00746952"/>
    <w:rsid w:val="007522DB"/>
    <w:rsid w:val="00752863"/>
    <w:rsid w:val="00752C6C"/>
    <w:rsid w:val="00755ADE"/>
    <w:rsid w:val="0076221A"/>
    <w:rsid w:val="00762C5D"/>
    <w:rsid w:val="00762E59"/>
    <w:rsid w:val="007654E0"/>
    <w:rsid w:val="00765A94"/>
    <w:rsid w:val="00766678"/>
    <w:rsid w:val="0077041A"/>
    <w:rsid w:val="00771CE2"/>
    <w:rsid w:val="007741E8"/>
    <w:rsid w:val="00775144"/>
    <w:rsid w:val="007845BF"/>
    <w:rsid w:val="00784D9D"/>
    <w:rsid w:val="00790C3D"/>
    <w:rsid w:val="00792F26"/>
    <w:rsid w:val="007933A5"/>
    <w:rsid w:val="007952B8"/>
    <w:rsid w:val="00795895"/>
    <w:rsid w:val="007A2C7F"/>
    <w:rsid w:val="007A5769"/>
    <w:rsid w:val="007A79ED"/>
    <w:rsid w:val="007B0A47"/>
    <w:rsid w:val="007B1D06"/>
    <w:rsid w:val="007B2286"/>
    <w:rsid w:val="007B2BDF"/>
    <w:rsid w:val="007B53F1"/>
    <w:rsid w:val="007B6E62"/>
    <w:rsid w:val="007C027B"/>
    <w:rsid w:val="007C15FF"/>
    <w:rsid w:val="007C1C94"/>
    <w:rsid w:val="007C3D8B"/>
    <w:rsid w:val="007C50FA"/>
    <w:rsid w:val="007C5747"/>
    <w:rsid w:val="007C67BE"/>
    <w:rsid w:val="007D0BC2"/>
    <w:rsid w:val="007D1206"/>
    <w:rsid w:val="007D3056"/>
    <w:rsid w:val="007D4D0F"/>
    <w:rsid w:val="007D5832"/>
    <w:rsid w:val="007D685B"/>
    <w:rsid w:val="007D7200"/>
    <w:rsid w:val="007E13AC"/>
    <w:rsid w:val="007E157F"/>
    <w:rsid w:val="007E4198"/>
    <w:rsid w:val="007E4CB8"/>
    <w:rsid w:val="007F0C72"/>
    <w:rsid w:val="007F1A4D"/>
    <w:rsid w:val="007F2521"/>
    <w:rsid w:val="007F5962"/>
    <w:rsid w:val="00800224"/>
    <w:rsid w:val="00801437"/>
    <w:rsid w:val="008019C6"/>
    <w:rsid w:val="0080295F"/>
    <w:rsid w:val="008032EA"/>
    <w:rsid w:val="00803B33"/>
    <w:rsid w:val="008059B7"/>
    <w:rsid w:val="008065CA"/>
    <w:rsid w:val="00810BEE"/>
    <w:rsid w:val="00812B9E"/>
    <w:rsid w:val="00814839"/>
    <w:rsid w:val="00817611"/>
    <w:rsid w:val="008201CD"/>
    <w:rsid w:val="00820ACF"/>
    <w:rsid w:val="0082170B"/>
    <w:rsid w:val="00821F3F"/>
    <w:rsid w:val="00823B98"/>
    <w:rsid w:val="008240B9"/>
    <w:rsid w:val="00832EA9"/>
    <w:rsid w:val="008346EF"/>
    <w:rsid w:val="00834C1C"/>
    <w:rsid w:val="00834E84"/>
    <w:rsid w:val="00835BB1"/>
    <w:rsid w:val="00835DD6"/>
    <w:rsid w:val="008411AD"/>
    <w:rsid w:val="008414F1"/>
    <w:rsid w:val="008436CB"/>
    <w:rsid w:val="00846033"/>
    <w:rsid w:val="00847DE1"/>
    <w:rsid w:val="0085187E"/>
    <w:rsid w:val="00852033"/>
    <w:rsid w:val="00852A7E"/>
    <w:rsid w:val="00855953"/>
    <w:rsid w:val="008631BE"/>
    <w:rsid w:val="00865215"/>
    <w:rsid w:val="008669F7"/>
    <w:rsid w:val="00866AF6"/>
    <w:rsid w:val="00871499"/>
    <w:rsid w:val="00871DED"/>
    <w:rsid w:val="00875719"/>
    <w:rsid w:val="00875B82"/>
    <w:rsid w:val="00881B4E"/>
    <w:rsid w:val="008833C9"/>
    <w:rsid w:val="00886B95"/>
    <w:rsid w:val="00886D55"/>
    <w:rsid w:val="00890A2D"/>
    <w:rsid w:val="0089189B"/>
    <w:rsid w:val="00893079"/>
    <w:rsid w:val="008A2EBE"/>
    <w:rsid w:val="008A72E9"/>
    <w:rsid w:val="008B2B7E"/>
    <w:rsid w:val="008B3FA3"/>
    <w:rsid w:val="008B7E35"/>
    <w:rsid w:val="008C07F5"/>
    <w:rsid w:val="008C3C2C"/>
    <w:rsid w:val="008C3D5D"/>
    <w:rsid w:val="008C43F4"/>
    <w:rsid w:val="008C5382"/>
    <w:rsid w:val="008D279C"/>
    <w:rsid w:val="008D45E9"/>
    <w:rsid w:val="008D5012"/>
    <w:rsid w:val="008D5FE3"/>
    <w:rsid w:val="008D5FEB"/>
    <w:rsid w:val="008D6029"/>
    <w:rsid w:val="008D616B"/>
    <w:rsid w:val="008D62A7"/>
    <w:rsid w:val="008E2A79"/>
    <w:rsid w:val="008E2FE7"/>
    <w:rsid w:val="008E5967"/>
    <w:rsid w:val="008E6A46"/>
    <w:rsid w:val="008F29C2"/>
    <w:rsid w:val="00903152"/>
    <w:rsid w:val="00904F3E"/>
    <w:rsid w:val="00912428"/>
    <w:rsid w:val="00914C83"/>
    <w:rsid w:val="009153C1"/>
    <w:rsid w:val="00920279"/>
    <w:rsid w:val="00921A9C"/>
    <w:rsid w:val="00924D3D"/>
    <w:rsid w:val="00932287"/>
    <w:rsid w:val="00935A9D"/>
    <w:rsid w:val="0093666E"/>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20C7"/>
    <w:rsid w:val="00984496"/>
    <w:rsid w:val="0098524B"/>
    <w:rsid w:val="009871A6"/>
    <w:rsid w:val="009875E4"/>
    <w:rsid w:val="0098770E"/>
    <w:rsid w:val="009922F9"/>
    <w:rsid w:val="009949BA"/>
    <w:rsid w:val="0099723B"/>
    <w:rsid w:val="009A042E"/>
    <w:rsid w:val="009A1223"/>
    <w:rsid w:val="009B08E3"/>
    <w:rsid w:val="009B4756"/>
    <w:rsid w:val="009B5EF1"/>
    <w:rsid w:val="009C29BD"/>
    <w:rsid w:val="009C2D67"/>
    <w:rsid w:val="009C53F7"/>
    <w:rsid w:val="009C643E"/>
    <w:rsid w:val="009D2789"/>
    <w:rsid w:val="009D3E7D"/>
    <w:rsid w:val="009D6595"/>
    <w:rsid w:val="009E0861"/>
    <w:rsid w:val="009E1F63"/>
    <w:rsid w:val="009E35C1"/>
    <w:rsid w:val="009E41D9"/>
    <w:rsid w:val="009E7432"/>
    <w:rsid w:val="009E7BBF"/>
    <w:rsid w:val="009F1CA0"/>
    <w:rsid w:val="009F497C"/>
    <w:rsid w:val="009F4C1B"/>
    <w:rsid w:val="00A00159"/>
    <w:rsid w:val="00A002A2"/>
    <w:rsid w:val="00A0262E"/>
    <w:rsid w:val="00A02B6D"/>
    <w:rsid w:val="00A03111"/>
    <w:rsid w:val="00A03A07"/>
    <w:rsid w:val="00A0507B"/>
    <w:rsid w:val="00A1102D"/>
    <w:rsid w:val="00A12385"/>
    <w:rsid w:val="00A2281E"/>
    <w:rsid w:val="00A22A15"/>
    <w:rsid w:val="00A24E62"/>
    <w:rsid w:val="00A3021F"/>
    <w:rsid w:val="00A32529"/>
    <w:rsid w:val="00A32AA6"/>
    <w:rsid w:val="00A32B5D"/>
    <w:rsid w:val="00A3509A"/>
    <w:rsid w:val="00A3639D"/>
    <w:rsid w:val="00A401BB"/>
    <w:rsid w:val="00A41897"/>
    <w:rsid w:val="00A41C8F"/>
    <w:rsid w:val="00A4485D"/>
    <w:rsid w:val="00A4664A"/>
    <w:rsid w:val="00A471E1"/>
    <w:rsid w:val="00A52E29"/>
    <w:rsid w:val="00A55E66"/>
    <w:rsid w:val="00A566D5"/>
    <w:rsid w:val="00A57E08"/>
    <w:rsid w:val="00A616F2"/>
    <w:rsid w:val="00A6514A"/>
    <w:rsid w:val="00A66979"/>
    <w:rsid w:val="00A702F0"/>
    <w:rsid w:val="00A706F0"/>
    <w:rsid w:val="00A76B7B"/>
    <w:rsid w:val="00A76FA0"/>
    <w:rsid w:val="00A77334"/>
    <w:rsid w:val="00A8029E"/>
    <w:rsid w:val="00A85086"/>
    <w:rsid w:val="00A9407F"/>
    <w:rsid w:val="00A9438B"/>
    <w:rsid w:val="00A95FDA"/>
    <w:rsid w:val="00A97192"/>
    <w:rsid w:val="00A977D1"/>
    <w:rsid w:val="00AA07F5"/>
    <w:rsid w:val="00AA1364"/>
    <w:rsid w:val="00AA1A96"/>
    <w:rsid w:val="00AA2968"/>
    <w:rsid w:val="00AA7D32"/>
    <w:rsid w:val="00AB2647"/>
    <w:rsid w:val="00AB36F3"/>
    <w:rsid w:val="00AB50C5"/>
    <w:rsid w:val="00AB5215"/>
    <w:rsid w:val="00AB5A88"/>
    <w:rsid w:val="00AB71BB"/>
    <w:rsid w:val="00AC087E"/>
    <w:rsid w:val="00AC348C"/>
    <w:rsid w:val="00AC6CBC"/>
    <w:rsid w:val="00AC72E1"/>
    <w:rsid w:val="00AD40A9"/>
    <w:rsid w:val="00AD4956"/>
    <w:rsid w:val="00AD7757"/>
    <w:rsid w:val="00AE2C31"/>
    <w:rsid w:val="00AE40CA"/>
    <w:rsid w:val="00AE6476"/>
    <w:rsid w:val="00AE7938"/>
    <w:rsid w:val="00AF398C"/>
    <w:rsid w:val="00AF5A6F"/>
    <w:rsid w:val="00AF6FD4"/>
    <w:rsid w:val="00AF7098"/>
    <w:rsid w:val="00B110B6"/>
    <w:rsid w:val="00B12850"/>
    <w:rsid w:val="00B13FA7"/>
    <w:rsid w:val="00B16CC0"/>
    <w:rsid w:val="00B170C8"/>
    <w:rsid w:val="00B17434"/>
    <w:rsid w:val="00B212F7"/>
    <w:rsid w:val="00B214DE"/>
    <w:rsid w:val="00B25EE5"/>
    <w:rsid w:val="00B2718D"/>
    <w:rsid w:val="00B31155"/>
    <w:rsid w:val="00B32337"/>
    <w:rsid w:val="00B33829"/>
    <w:rsid w:val="00B33DB3"/>
    <w:rsid w:val="00B34483"/>
    <w:rsid w:val="00B406C6"/>
    <w:rsid w:val="00B409BF"/>
    <w:rsid w:val="00B44D87"/>
    <w:rsid w:val="00B46678"/>
    <w:rsid w:val="00B4770F"/>
    <w:rsid w:val="00B47AE3"/>
    <w:rsid w:val="00B53219"/>
    <w:rsid w:val="00B561ED"/>
    <w:rsid w:val="00B66854"/>
    <w:rsid w:val="00B670A0"/>
    <w:rsid w:val="00B70500"/>
    <w:rsid w:val="00B74EB6"/>
    <w:rsid w:val="00B75C51"/>
    <w:rsid w:val="00B8096C"/>
    <w:rsid w:val="00B837C0"/>
    <w:rsid w:val="00B84256"/>
    <w:rsid w:val="00B86115"/>
    <w:rsid w:val="00B86CCA"/>
    <w:rsid w:val="00B923EC"/>
    <w:rsid w:val="00BA0FB2"/>
    <w:rsid w:val="00BA1AEF"/>
    <w:rsid w:val="00BB1EE6"/>
    <w:rsid w:val="00BB4529"/>
    <w:rsid w:val="00BB57B7"/>
    <w:rsid w:val="00BB62BE"/>
    <w:rsid w:val="00BB7CFA"/>
    <w:rsid w:val="00BC111B"/>
    <w:rsid w:val="00BC130D"/>
    <w:rsid w:val="00BC1717"/>
    <w:rsid w:val="00BC2910"/>
    <w:rsid w:val="00BC3480"/>
    <w:rsid w:val="00BC3B9B"/>
    <w:rsid w:val="00BC5F4C"/>
    <w:rsid w:val="00BC64BA"/>
    <w:rsid w:val="00BC65A4"/>
    <w:rsid w:val="00BC7E5B"/>
    <w:rsid w:val="00BD0CC1"/>
    <w:rsid w:val="00BD12D4"/>
    <w:rsid w:val="00BD1BBD"/>
    <w:rsid w:val="00BD346F"/>
    <w:rsid w:val="00BD4EE8"/>
    <w:rsid w:val="00BD4FD2"/>
    <w:rsid w:val="00BE07BA"/>
    <w:rsid w:val="00BE4749"/>
    <w:rsid w:val="00BE6A88"/>
    <w:rsid w:val="00BE6F35"/>
    <w:rsid w:val="00BF5A40"/>
    <w:rsid w:val="00BF5AA7"/>
    <w:rsid w:val="00BF5F14"/>
    <w:rsid w:val="00BF6072"/>
    <w:rsid w:val="00BF7151"/>
    <w:rsid w:val="00BF7D88"/>
    <w:rsid w:val="00C07B00"/>
    <w:rsid w:val="00C126C5"/>
    <w:rsid w:val="00C12FB7"/>
    <w:rsid w:val="00C15454"/>
    <w:rsid w:val="00C15AF5"/>
    <w:rsid w:val="00C17E33"/>
    <w:rsid w:val="00C2004F"/>
    <w:rsid w:val="00C22A96"/>
    <w:rsid w:val="00C30571"/>
    <w:rsid w:val="00C34DD5"/>
    <w:rsid w:val="00C360DF"/>
    <w:rsid w:val="00C37AFD"/>
    <w:rsid w:val="00C452D3"/>
    <w:rsid w:val="00C47D43"/>
    <w:rsid w:val="00C508F4"/>
    <w:rsid w:val="00C526FF"/>
    <w:rsid w:val="00C53AB9"/>
    <w:rsid w:val="00C6179A"/>
    <w:rsid w:val="00C67553"/>
    <w:rsid w:val="00C72159"/>
    <w:rsid w:val="00C7282E"/>
    <w:rsid w:val="00C75D3F"/>
    <w:rsid w:val="00C76750"/>
    <w:rsid w:val="00C80C75"/>
    <w:rsid w:val="00C84C31"/>
    <w:rsid w:val="00C87544"/>
    <w:rsid w:val="00C903A0"/>
    <w:rsid w:val="00C9174B"/>
    <w:rsid w:val="00C9592A"/>
    <w:rsid w:val="00C9782D"/>
    <w:rsid w:val="00C97E2F"/>
    <w:rsid w:val="00C97EE2"/>
    <w:rsid w:val="00CA1CD3"/>
    <w:rsid w:val="00CA30F0"/>
    <w:rsid w:val="00CA6D8F"/>
    <w:rsid w:val="00CB059C"/>
    <w:rsid w:val="00CB2DC0"/>
    <w:rsid w:val="00CB560B"/>
    <w:rsid w:val="00CB76C7"/>
    <w:rsid w:val="00CB7A7C"/>
    <w:rsid w:val="00CC1041"/>
    <w:rsid w:val="00CC1BFF"/>
    <w:rsid w:val="00CC2728"/>
    <w:rsid w:val="00CC5841"/>
    <w:rsid w:val="00CD1B59"/>
    <w:rsid w:val="00CD22AB"/>
    <w:rsid w:val="00CD2891"/>
    <w:rsid w:val="00CD43FC"/>
    <w:rsid w:val="00CD4BCF"/>
    <w:rsid w:val="00CD53AD"/>
    <w:rsid w:val="00CE44AC"/>
    <w:rsid w:val="00CE4914"/>
    <w:rsid w:val="00CE5463"/>
    <w:rsid w:val="00CE698E"/>
    <w:rsid w:val="00CF0B66"/>
    <w:rsid w:val="00D01278"/>
    <w:rsid w:val="00D02BC1"/>
    <w:rsid w:val="00D03804"/>
    <w:rsid w:val="00D05E9B"/>
    <w:rsid w:val="00D102A7"/>
    <w:rsid w:val="00D11318"/>
    <w:rsid w:val="00D15B08"/>
    <w:rsid w:val="00D22997"/>
    <w:rsid w:val="00D229F5"/>
    <w:rsid w:val="00D240E3"/>
    <w:rsid w:val="00D2537F"/>
    <w:rsid w:val="00D27C73"/>
    <w:rsid w:val="00D30521"/>
    <w:rsid w:val="00D30BA9"/>
    <w:rsid w:val="00D313AE"/>
    <w:rsid w:val="00D31896"/>
    <w:rsid w:val="00D31E6B"/>
    <w:rsid w:val="00D3303D"/>
    <w:rsid w:val="00D348C5"/>
    <w:rsid w:val="00D36671"/>
    <w:rsid w:val="00D41DD0"/>
    <w:rsid w:val="00D43013"/>
    <w:rsid w:val="00D45B58"/>
    <w:rsid w:val="00D47E9B"/>
    <w:rsid w:val="00D50419"/>
    <w:rsid w:val="00D5158C"/>
    <w:rsid w:val="00D55B53"/>
    <w:rsid w:val="00D56083"/>
    <w:rsid w:val="00D56608"/>
    <w:rsid w:val="00D645DA"/>
    <w:rsid w:val="00D66837"/>
    <w:rsid w:val="00D70330"/>
    <w:rsid w:val="00D718B5"/>
    <w:rsid w:val="00D727CD"/>
    <w:rsid w:val="00D73128"/>
    <w:rsid w:val="00D75F3B"/>
    <w:rsid w:val="00D76484"/>
    <w:rsid w:val="00D76AF5"/>
    <w:rsid w:val="00D7714E"/>
    <w:rsid w:val="00D82C88"/>
    <w:rsid w:val="00D8328F"/>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4EC7"/>
    <w:rsid w:val="00DC6EBE"/>
    <w:rsid w:val="00DC7777"/>
    <w:rsid w:val="00DD067A"/>
    <w:rsid w:val="00DD0A70"/>
    <w:rsid w:val="00DD1FF6"/>
    <w:rsid w:val="00DD3C15"/>
    <w:rsid w:val="00DD57EA"/>
    <w:rsid w:val="00DD5CEB"/>
    <w:rsid w:val="00DD5FAF"/>
    <w:rsid w:val="00DD69A8"/>
    <w:rsid w:val="00DD69B3"/>
    <w:rsid w:val="00DE1AFB"/>
    <w:rsid w:val="00DE2686"/>
    <w:rsid w:val="00DE5D61"/>
    <w:rsid w:val="00DE5F5F"/>
    <w:rsid w:val="00DE6B12"/>
    <w:rsid w:val="00DF13C7"/>
    <w:rsid w:val="00DF3269"/>
    <w:rsid w:val="00DF74EE"/>
    <w:rsid w:val="00E01E1A"/>
    <w:rsid w:val="00E04F0C"/>
    <w:rsid w:val="00E1278A"/>
    <w:rsid w:val="00E16895"/>
    <w:rsid w:val="00E17491"/>
    <w:rsid w:val="00E17FC5"/>
    <w:rsid w:val="00E22062"/>
    <w:rsid w:val="00E2274B"/>
    <w:rsid w:val="00E23748"/>
    <w:rsid w:val="00E23C8C"/>
    <w:rsid w:val="00E241B5"/>
    <w:rsid w:val="00E26128"/>
    <w:rsid w:val="00E2647B"/>
    <w:rsid w:val="00E30868"/>
    <w:rsid w:val="00E323D1"/>
    <w:rsid w:val="00E327E4"/>
    <w:rsid w:val="00E34AC8"/>
    <w:rsid w:val="00E34B5F"/>
    <w:rsid w:val="00E35041"/>
    <w:rsid w:val="00E42F3B"/>
    <w:rsid w:val="00E43FAA"/>
    <w:rsid w:val="00E466EF"/>
    <w:rsid w:val="00E46AD2"/>
    <w:rsid w:val="00E5121B"/>
    <w:rsid w:val="00E51290"/>
    <w:rsid w:val="00E51613"/>
    <w:rsid w:val="00E5168A"/>
    <w:rsid w:val="00E51F2A"/>
    <w:rsid w:val="00E5218C"/>
    <w:rsid w:val="00E52930"/>
    <w:rsid w:val="00E52E82"/>
    <w:rsid w:val="00E53B4F"/>
    <w:rsid w:val="00E57419"/>
    <w:rsid w:val="00E646CA"/>
    <w:rsid w:val="00E6503F"/>
    <w:rsid w:val="00E65942"/>
    <w:rsid w:val="00E70DBF"/>
    <w:rsid w:val="00E734DB"/>
    <w:rsid w:val="00E80964"/>
    <w:rsid w:val="00E83C62"/>
    <w:rsid w:val="00E9345D"/>
    <w:rsid w:val="00E94B37"/>
    <w:rsid w:val="00E9515F"/>
    <w:rsid w:val="00E95A0A"/>
    <w:rsid w:val="00E96C02"/>
    <w:rsid w:val="00E972AA"/>
    <w:rsid w:val="00EA1623"/>
    <w:rsid w:val="00EA4924"/>
    <w:rsid w:val="00EA772D"/>
    <w:rsid w:val="00EB1638"/>
    <w:rsid w:val="00EB3357"/>
    <w:rsid w:val="00EB4325"/>
    <w:rsid w:val="00EB5591"/>
    <w:rsid w:val="00EB72DA"/>
    <w:rsid w:val="00EC3A15"/>
    <w:rsid w:val="00EC5287"/>
    <w:rsid w:val="00EC68B8"/>
    <w:rsid w:val="00EC6B4F"/>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20F7F"/>
    <w:rsid w:val="00F2284E"/>
    <w:rsid w:val="00F22BF4"/>
    <w:rsid w:val="00F230DD"/>
    <w:rsid w:val="00F25A5B"/>
    <w:rsid w:val="00F270E9"/>
    <w:rsid w:val="00F30864"/>
    <w:rsid w:val="00F3134A"/>
    <w:rsid w:val="00F32664"/>
    <w:rsid w:val="00F32973"/>
    <w:rsid w:val="00F35593"/>
    <w:rsid w:val="00F415C5"/>
    <w:rsid w:val="00F4226A"/>
    <w:rsid w:val="00F431B9"/>
    <w:rsid w:val="00F4326D"/>
    <w:rsid w:val="00F44CA4"/>
    <w:rsid w:val="00F459C0"/>
    <w:rsid w:val="00F474C3"/>
    <w:rsid w:val="00F503FF"/>
    <w:rsid w:val="00F51752"/>
    <w:rsid w:val="00F5319C"/>
    <w:rsid w:val="00F54C90"/>
    <w:rsid w:val="00F55153"/>
    <w:rsid w:val="00F5562D"/>
    <w:rsid w:val="00F55B33"/>
    <w:rsid w:val="00F55BAE"/>
    <w:rsid w:val="00F7186F"/>
    <w:rsid w:val="00F73D02"/>
    <w:rsid w:val="00F76219"/>
    <w:rsid w:val="00F7746C"/>
    <w:rsid w:val="00F80812"/>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0F13"/>
    <w:rsid w:val="00FC31EB"/>
    <w:rsid w:val="00FD079F"/>
    <w:rsid w:val="00FD17B7"/>
    <w:rsid w:val="00FD24CA"/>
    <w:rsid w:val="00FD46B1"/>
    <w:rsid w:val="00FD502C"/>
    <w:rsid w:val="00FE29DF"/>
    <w:rsid w:val="00FE39F3"/>
    <w:rsid w:val="00FE3C9B"/>
    <w:rsid w:val="00FE4763"/>
    <w:rsid w:val="00FE6ADE"/>
    <w:rsid w:val="00FF194B"/>
    <w:rsid w:val="00FF20CA"/>
    <w:rsid w:val="00FF33F4"/>
    <w:rsid w:val="00FF36DB"/>
    <w:rsid w:val="01001B5E"/>
    <w:rsid w:val="010420ED"/>
    <w:rsid w:val="01052572"/>
    <w:rsid w:val="010A6538"/>
    <w:rsid w:val="010F3B4F"/>
    <w:rsid w:val="011473B7"/>
    <w:rsid w:val="01193185"/>
    <w:rsid w:val="01233096"/>
    <w:rsid w:val="01244D8C"/>
    <w:rsid w:val="01255120"/>
    <w:rsid w:val="012C1337"/>
    <w:rsid w:val="012C2953"/>
    <w:rsid w:val="0137184F"/>
    <w:rsid w:val="013B6E04"/>
    <w:rsid w:val="01474798"/>
    <w:rsid w:val="014F0D21"/>
    <w:rsid w:val="0151202B"/>
    <w:rsid w:val="015128C5"/>
    <w:rsid w:val="01521C8D"/>
    <w:rsid w:val="01544101"/>
    <w:rsid w:val="01545A05"/>
    <w:rsid w:val="01565C22"/>
    <w:rsid w:val="0157021F"/>
    <w:rsid w:val="0159126E"/>
    <w:rsid w:val="015C5295"/>
    <w:rsid w:val="01663E8C"/>
    <w:rsid w:val="01672956"/>
    <w:rsid w:val="016D6AC7"/>
    <w:rsid w:val="01732B25"/>
    <w:rsid w:val="017D6AA2"/>
    <w:rsid w:val="017D778F"/>
    <w:rsid w:val="01801124"/>
    <w:rsid w:val="01840D61"/>
    <w:rsid w:val="018D1303"/>
    <w:rsid w:val="018D4EC5"/>
    <w:rsid w:val="01933707"/>
    <w:rsid w:val="01955D51"/>
    <w:rsid w:val="019C3EEB"/>
    <w:rsid w:val="019D0605"/>
    <w:rsid w:val="01A00C56"/>
    <w:rsid w:val="01A15D0B"/>
    <w:rsid w:val="01A61D51"/>
    <w:rsid w:val="01A63326"/>
    <w:rsid w:val="01A94FDA"/>
    <w:rsid w:val="01AD08E0"/>
    <w:rsid w:val="01AF3178"/>
    <w:rsid w:val="01B34E22"/>
    <w:rsid w:val="01B6053F"/>
    <w:rsid w:val="01BB7833"/>
    <w:rsid w:val="01BD17FD"/>
    <w:rsid w:val="01BD35AB"/>
    <w:rsid w:val="01BD631A"/>
    <w:rsid w:val="01C2043A"/>
    <w:rsid w:val="01C81F50"/>
    <w:rsid w:val="01DC6568"/>
    <w:rsid w:val="01DD1E9F"/>
    <w:rsid w:val="01DE1773"/>
    <w:rsid w:val="01E271FF"/>
    <w:rsid w:val="01E4322D"/>
    <w:rsid w:val="01EA0118"/>
    <w:rsid w:val="01EE4E46"/>
    <w:rsid w:val="01F114A6"/>
    <w:rsid w:val="01F1594A"/>
    <w:rsid w:val="01FD609D"/>
    <w:rsid w:val="02005B8D"/>
    <w:rsid w:val="020618D5"/>
    <w:rsid w:val="0215206E"/>
    <w:rsid w:val="02152C98"/>
    <w:rsid w:val="02162261"/>
    <w:rsid w:val="021A6C4F"/>
    <w:rsid w:val="021C55F8"/>
    <w:rsid w:val="021C5C4F"/>
    <w:rsid w:val="0224187C"/>
    <w:rsid w:val="02250EFF"/>
    <w:rsid w:val="02277C4D"/>
    <w:rsid w:val="022B371E"/>
    <w:rsid w:val="022C0730"/>
    <w:rsid w:val="022C24DE"/>
    <w:rsid w:val="02335DF2"/>
    <w:rsid w:val="02346EDC"/>
    <w:rsid w:val="02355837"/>
    <w:rsid w:val="023615AF"/>
    <w:rsid w:val="02380E83"/>
    <w:rsid w:val="023C3FDD"/>
    <w:rsid w:val="02445A7A"/>
    <w:rsid w:val="024E4B4B"/>
    <w:rsid w:val="024F500E"/>
    <w:rsid w:val="02551A35"/>
    <w:rsid w:val="025B2DC4"/>
    <w:rsid w:val="025D1FB4"/>
    <w:rsid w:val="025F3602"/>
    <w:rsid w:val="02657EAA"/>
    <w:rsid w:val="02704AC1"/>
    <w:rsid w:val="02725307"/>
    <w:rsid w:val="0279676B"/>
    <w:rsid w:val="027D71DE"/>
    <w:rsid w:val="027E2388"/>
    <w:rsid w:val="02816CCE"/>
    <w:rsid w:val="028415AA"/>
    <w:rsid w:val="02861BF3"/>
    <w:rsid w:val="028C76AE"/>
    <w:rsid w:val="029C58B6"/>
    <w:rsid w:val="029D62B3"/>
    <w:rsid w:val="02A039BD"/>
    <w:rsid w:val="02A865AA"/>
    <w:rsid w:val="02AA7931"/>
    <w:rsid w:val="02AE0E13"/>
    <w:rsid w:val="02AF383B"/>
    <w:rsid w:val="02AF3A65"/>
    <w:rsid w:val="02B0310F"/>
    <w:rsid w:val="02B413CC"/>
    <w:rsid w:val="02B560DE"/>
    <w:rsid w:val="02C24BF1"/>
    <w:rsid w:val="02C40969"/>
    <w:rsid w:val="02C92423"/>
    <w:rsid w:val="02CC4B77"/>
    <w:rsid w:val="02CE632F"/>
    <w:rsid w:val="02CF5EEA"/>
    <w:rsid w:val="02D25CA1"/>
    <w:rsid w:val="02D43A40"/>
    <w:rsid w:val="02DE2926"/>
    <w:rsid w:val="02E1776D"/>
    <w:rsid w:val="02E30025"/>
    <w:rsid w:val="02E4587F"/>
    <w:rsid w:val="02E62FD5"/>
    <w:rsid w:val="02E903CF"/>
    <w:rsid w:val="02ED7EC0"/>
    <w:rsid w:val="02EE5303"/>
    <w:rsid w:val="02F0175E"/>
    <w:rsid w:val="02F91947"/>
    <w:rsid w:val="02FE20CD"/>
    <w:rsid w:val="0310556F"/>
    <w:rsid w:val="03123DCA"/>
    <w:rsid w:val="0314369E"/>
    <w:rsid w:val="03180DA8"/>
    <w:rsid w:val="03190CD2"/>
    <w:rsid w:val="031C3155"/>
    <w:rsid w:val="032177D7"/>
    <w:rsid w:val="0326440A"/>
    <w:rsid w:val="032A1114"/>
    <w:rsid w:val="032C4F86"/>
    <w:rsid w:val="032E6179"/>
    <w:rsid w:val="03311637"/>
    <w:rsid w:val="033124A2"/>
    <w:rsid w:val="0332436C"/>
    <w:rsid w:val="033B2E2F"/>
    <w:rsid w:val="033F59D7"/>
    <w:rsid w:val="03402A63"/>
    <w:rsid w:val="0341020B"/>
    <w:rsid w:val="034449E3"/>
    <w:rsid w:val="03463A74"/>
    <w:rsid w:val="03465BB9"/>
    <w:rsid w:val="03555A65"/>
    <w:rsid w:val="035661EC"/>
    <w:rsid w:val="035E700F"/>
    <w:rsid w:val="036328A6"/>
    <w:rsid w:val="03666FE2"/>
    <w:rsid w:val="03694BC6"/>
    <w:rsid w:val="03696AE6"/>
    <w:rsid w:val="036B685D"/>
    <w:rsid w:val="036E552A"/>
    <w:rsid w:val="03716274"/>
    <w:rsid w:val="03781D1E"/>
    <w:rsid w:val="03830824"/>
    <w:rsid w:val="03842A09"/>
    <w:rsid w:val="03855626"/>
    <w:rsid w:val="03870314"/>
    <w:rsid w:val="039C5442"/>
    <w:rsid w:val="039E6AF8"/>
    <w:rsid w:val="03A04F32"/>
    <w:rsid w:val="03A34A22"/>
    <w:rsid w:val="03AD0EEB"/>
    <w:rsid w:val="03B721E0"/>
    <w:rsid w:val="03B7227C"/>
    <w:rsid w:val="03B91F1D"/>
    <w:rsid w:val="03BA4EAB"/>
    <w:rsid w:val="03BE50E7"/>
    <w:rsid w:val="03C055D4"/>
    <w:rsid w:val="03C52284"/>
    <w:rsid w:val="03CC21CB"/>
    <w:rsid w:val="03CD1A9F"/>
    <w:rsid w:val="03CD2098"/>
    <w:rsid w:val="03CE1C3B"/>
    <w:rsid w:val="03CE561C"/>
    <w:rsid w:val="03D1333D"/>
    <w:rsid w:val="03D71F41"/>
    <w:rsid w:val="03D96696"/>
    <w:rsid w:val="03DB5973"/>
    <w:rsid w:val="03E05C76"/>
    <w:rsid w:val="03E219EE"/>
    <w:rsid w:val="03E5503B"/>
    <w:rsid w:val="03E72423"/>
    <w:rsid w:val="03EA66E6"/>
    <w:rsid w:val="03EB1590"/>
    <w:rsid w:val="03EC0D1E"/>
    <w:rsid w:val="03F12107"/>
    <w:rsid w:val="03F30391"/>
    <w:rsid w:val="03F51722"/>
    <w:rsid w:val="03F671F8"/>
    <w:rsid w:val="04040143"/>
    <w:rsid w:val="04053580"/>
    <w:rsid w:val="040C1256"/>
    <w:rsid w:val="040D6027"/>
    <w:rsid w:val="040F3E66"/>
    <w:rsid w:val="041559E1"/>
    <w:rsid w:val="04180F6C"/>
    <w:rsid w:val="04182738"/>
    <w:rsid w:val="041D69D0"/>
    <w:rsid w:val="04247911"/>
    <w:rsid w:val="04275653"/>
    <w:rsid w:val="0428517E"/>
    <w:rsid w:val="04294066"/>
    <w:rsid w:val="042E253E"/>
    <w:rsid w:val="042E452A"/>
    <w:rsid w:val="042E69E2"/>
    <w:rsid w:val="0431202E"/>
    <w:rsid w:val="043164D2"/>
    <w:rsid w:val="043361AD"/>
    <w:rsid w:val="04346C90"/>
    <w:rsid w:val="043B4C5B"/>
    <w:rsid w:val="043D250A"/>
    <w:rsid w:val="043D38CA"/>
    <w:rsid w:val="043F0BEF"/>
    <w:rsid w:val="0442423B"/>
    <w:rsid w:val="04442C18"/>
    <w:rsid w:val="04453E55"/>
    <w:rsid w:val="0445633C"/>
    <w:rsid w:val="044874AB"/>
    <w:rsid w:val="04504404"/>
    <w:rsid w:val="045301F6"/>
    <w:rsid w:val="04531FA4"/>
    <w:rsid w:val="045A3333"/>
    <w:rsid w:val="045B5D10"/>
    <w:rsid w:val="045C0CD5"/>
    <w:rsid w:val="0462039F"/>
    <w:rsid w:val="04632C1F"/>
    <w:rsid w:val="0466617C"/>
    <w:rsid w:val="04671EF4"/>
    <w:rsid w:val="046E5030"/>
    <w:rsid w:val="04700DA8"/>
    <w:rsid w:val="047323D8"/>
    <w:rsid w:val="047C774D"/>
    <w:rsid w:val="047D1717"/>
    <w:rsid w:val="04806B11"/>
    <w:rsid w:val="04820BAF"/>
    <w:rsid w:val="04833DF3"/>
    <w:rsid w:val="04833EAD"/>
    <w:rsid w:val="04847938"/>
    <w:rsid w:val="04856185"/>
    <w:rsid w:val="048B6721"/>
    <w:rsid w:val="048C6A72"/>
    <w:rsid w:val="048C7A03"/>
    <w:rsid w:val="048E122E"/>
    <w:rsid w:val="04952BD1"/>
    <w:rsid w:val="04953539"/>
    <w:rsid w:val="04953989"/>
    <w:rsid w:val="049752DD"/>
    <w:rsid w:val="0499025D"/>
    <w:rsid w:val="049B333F"/>
    <w:rsid w:val="049B394B"/>
    <w:rsid w:val="049E5DD0"/>
    <w:rsid w:val="04A9250C"/>
    <w:rsid w:val="04AC4045"/>
    <w:rsid w:val="04B52C5F"/>
    <w:rsid w:val="04B632D1"/>
    <w:rsid w:val="04BA0275"/>
    <w:rsid w:val="04C17363"/>
    <w:rsid w:val="04C70F47"/>
    <w:rsid w:val="04CA7262"/>
    <w:rsid w:val="04CC3D69"/>
    <w:rsid w:val="04D07C7E"/>
    <w:rsid w:val="04D44ECD"/>
    <w:rsid w:val="04D5688A"/>
    <w:rsid w:val="04D72820"/>
    <w:rsid w:val="04D94B9F"/>
    <w:rsid w:val="04DD5D12"/>
    <w:rsid w:val="04E02DAA"/>
    <w:rsid w:val="04E94CE2"/>
    <w:rsid w:val="04EB0C4E"/>
    <w:rsid w:val="04F11BCD"/>
    <w:rsid w:val="04F27AE3"/>
    <w:rsid w:val="04F30983"/>
    <w:rsid w:val="04FA617C"/>
    <w:rsid w:val="04FC263C"/>
    <w:rsid w:val="04FE4606"/>
    <w:rsid w:val="04FE6FAC"/>
    <w:rsid w:val="05017574"/>
    <w:rsid w:val="05031C1C"/>
    <w:rsid w:val="050866E7"/>
    <w:rsid w:val="0509270B"/>
    <w:rsid w:val="051236D7"/>
    <w:rsid w:val="051C6191"/>
    <w:rsid w:val="05235518"/>
    <w:rsid w:val="05252C5E"/>
    <w:rsid w:val="05281683"/>
    <w:rsid w:val="052971A9"/>
    <w:rsid w:val="053216B5"/>
    <w:rsid w:val="054022AB"/>
    <w:rsid w:val="05422828"/>
    <w:rsid w:val="05427180"/>
    <w:rsid w:val="054773B2"/>
    <w:rsid w:val="054F3A40"/>
    <w:rsid w:val="05527A56"/>
    <w:rsid w:val="05573D16"/>
    <w:rsid w:val="055A037E"/>
    <w:rsid w:val="055B5021"/>
    <w:rsid w:val="055C30DB"/>
    <w:rsid w:val="055C7DC8"/>
    <w:rsid w:val="05600E1D"/>
    <w:rsid w:val="0560706F"/>
    <w:rsid w:val="05625631"/>
    <w:rsid w:val="056335EC"/>
    <w:rsid w:val="05676E89"/>
    <w:rsid w:val="05680A07"/>
    <w:rsid w:val="056D353A"/>
    <w:rsid w:val="057523EE"/>
    <w:rsid w:val="057743B8"/>
    <w:rsid w:val="05793B79"/>
    <w:rsid w:val="057C377D"/>
    <w:rsid w:val="058203A2"/>
    <w:rsid w:val="058539EC"/>
    <w:rsid w:val="058D598A"/>
    <w:rsid w:val="05942874"/>
    <w:rsid w:val="059565ED"/>
    <w:rsid w:val="059838A9"/>
    <w:rsid w:val="059960DD"/>
    <w:rsid w:val="059A0044"/>
    <w:rsid w:val="059E229B"/>
    <w:rsid w:val="05A30A30"/>
    <w:rsid w:val="05A607FA"/>
    <w:rsid w:val="05B253F0"/>
    <w:rsid w:val="05B25CDD"/>
    <w:rsid w:val="05B2719F"/>
    <w:rsid w:val="05B41169"/>
    <w:rsid w:val="05B64EE1"/>
    <w:rsid w:val="05BB69DC"/>
    <w:rsid w:val="05BC018C"/>
    <w:rsid w:val="05C2565F"/>
    <w:rsid w:val="05CA06F1"/>
    <w:rsid w:val="05CF0FEB"/>
    <w:rsid w:val="05D16F18"/>
    <w:rsid w:val="05D76670"/>
    <w:rsid w:val="05DA38E6"/>
    <w:rsid w:val="05DA4C36"/>
    <w:rsid w:val="05DB04A3"/>
    <w:rsid w:val="05DB0E82"/>
    <w:rsid w:val="05DF092A"/>
    <w:rsid w:val="05E0173E"/>
    <w:rsid w:val="05E41A4E"/>
    <w:rsid w:val="05E57574"/>
    <w:rsid w:val="05E748AC"/>
    <w:rsid w:val="05EA33DB"/>
    <w:rsid w:val="05EC53F7"/>
    <w:rsid w:val="05EE347F"/>
    <w:rsid w:val="05EF6BB0"/>
    <w:rsid w:val="05F02612"/>
    <w:rsid w:val="05F652DD"/>
    <w:rsid w:val="05F72E03"/>
    <w:rsid w:val="05F73A37"/>
    <w:rsid w:val="05F7513E"/>
    <w:rsid w:val="05F93BD7"/>
    <w:rsid w:val="05FA19DA"/>
    <w:rsid w:val="060514E9"/>
    <w:rsid w:val="06051935"/>
    <w:rsid w:val="06052CB9"/>
    <w:rsid w:val="06071298"/>
    <w:rsid w:val="060A2B37"/>
    <w:rsid w:val="060A7835"/>
    <w:rsid w:val="060E082B"/>
    <w:rsid w:val="06103DF9"/>
    <w:rsid w:val="06133FD9"/>
    <w:rsid w:val="06190FCC"/>
    <w:rsid w:val="061E4834"/>
    <w:rsid w:val="062067FE"/>
    <w:rsid w:val="06274EB0"/>
    <w:rsid w:val="062B3BED"/>
    <w:rsid w:val="0631775D"/>
    <w:rsid w:val="063522A9"/>
    <w:rsid w:val="06361B7E"/>
    <w:rsid w:val="063A0013"/>
    <w:rsid w:val="063B53E6"/>
    <w:rsid w:val="06420131"/>
    <w:rsid w:val="06450013"/>
    <w:rsid w:val="064A6717"/>
    <w:rsid w:val="064F0AD1"/>
    <w:rsid w:val="064F7354"/>
    <w:rsid w:val="065C7A5A"/>
    <w:rsid w:val="065D710A"/>
    <w:rsid w:val="066300E8"/>
    <w:rsid w:val="06632A9C"/>
    <w:rsid w:val="06641EAC"/>
    <w:rsid w:val="0665331F"/>
    <w:rsid w:val="066826DA"/>
    <w:rsid w:val="066E57BB"/>
    <w:rsid w:val="06703003"/>
    <w:rsid w:val="06710E08"/>
    <w:rsid w:val="06747D0E"/>
    <w:rsid w:val="067526A6"/>
    <w:rsid w:val="067A3665"/>
    <w:rsid w:val="067D59FE"/>
    <w:rsid w:val="06844439"/>
    <w:rsid w:val="06852909"/>
    <w:rsid w:val="068E3768"/>
    <w:rsid w:val="06983965"/>
    <w:rsid w:val="0698709C"/>
    <w:rsid w:val="069C252D"/>
    <w:rsid w:val="069D3115"/>
    <w:rsid w:val="069D65D0"/>
    <w:rsid w:val="069F7878"/>
    <w:rsid w:val="06A40358"/>
    <w:rsid w:val="06A52457"/>
    <w:rsid w:val="06A642FF"/>
    <w:rsid w:val="06A76AB0"/>
    <w:rsid w:val="06AB60C8"/>
    <w:rsid w:val="06AD2E0D"/>
    <w:rsid w:val="06B01930"/>
    <w:rsid w:val="06B26BA7"/>
    <w:rsid w:val="06B94D46"/>
    <w:rsid w:val="06BD70AD"/>
    <w:rsid w:val="06C07B22"/>
    <w:rsid w:val="06C35250"/>
    <w:rsid w:val="06C54CB0"/>
    <w:rsid w:val="06CB4FA1"/>
    <w:rsid w:val="06CE625A"/>
    <w:rsid w:val="06D00631"/>
    <w:rsid w:val="06D73361"/>
    <w:rsid w:val="06D92C44"/>
    <w:rsid w:val="06DC0977"/>
    <w:rsid w:val="06DD128C"/>
    <w:rsid w:val="06E93094"/>
    <w:rsid w:val="06EC66E0"/>
    <w:rsid w:val="06F35D65"/>
    <w:rsid w:val="06F93C85"/>
    <w:rsid w:val="06F9676B"/>
    <w:rsid w:val="06FA2738"/>
    <w:rsid w:val="0701257B"/>
    <w:rsid w:val="07021EFD"/>
    <w:rsid w:val="07032323"/>
    <w:rsid w:val="0703278C"/>
    <w:rsid w:val="070359AA"/>
    <w:rsid w:val="070A64CF"/>
    <w:rsid w:val="070C28DE"/>
    <w:rsid w:val="071044AF"/>
    <w:rsid w:val="07141DBC"/>
    <w:rsid w:val="07204302"/>
    <w:rsid w:val="072365A6"/>
    <w:rsid w:val="07272717"/>
    <w:rsid w:val="0728612F"/>
    <w:rsid w:val="072E6CF9"/>
    <w:rsid w:val="07302A71"/>
    <w:rsid w:val="07334939"/>
    <w:rsid w:val="073366F8"/>
    <w:rsid w:val="07365059"/>
    <w:rsid w:val="07413D40"/>
    <w:rsid w:val="07461D1A"/>
    <w:rsid w:val="074778FA"/>
    <w:rsid w:val="07483930"/>
    <w:rsid w:val="074B5D15"/>
    <w:rsid w:val="074C6D6D"/>
    <w:rsid w:val="07550BEB"/>
    <w:rsid w:val="07554285"/>
    <w:rsid w:val="0759084B"/>
    <w:rsid w:val="075A189C"/>
    <w:rsid w:val="075B095F"/>
    <w:rsid w:val="075E6D01"/>
    <w:rsid w:val="07603356"/>
    <w:rsid w:val="0764271A"/>
    <w:rsid w:val="076646E5"/>
    <w:rsid w:val="07666493"/>
    <w:rsid w:val="076B0530"/>
    <w:rsid w:val="076B1CFB"/>
    <w:rsid w:val="07707311"/>
    <w:rsid w:val="0779368E"/>
    <w:rsid w:val="077C5CB6"/>
    <w:rsid w:val="077C69D1"/>
    <w:rsid w:val="077F1302"/>
    <w:rsid w:val="07867021"/>
    <w:rsid w:val="078F7797"/>
    <w:rsid w:val="079528D4"/>
    <w:rsid w:val="0797524A"/>
    <w:rsid w:val="079E703E"/>
    <w:rsid w:val="07A80520"/>
    <w:rsid w:val="07A90241"/>
    <w:rsid w:val="07AC233F"/>
    <w:rsid w:val="07AC654C"/>
    <w:rsid w:val="07AD6F59"/>
    <w:rsid w:val="07AF1BE8"/>
    <w:rsid w:val="07B05741"/>
    <w:rsid w:val="07B250CC"/>
    <w:rsid w:val="07B33C4D"/>
    <w:rsid w:val="07B3711B"/>
    <w:rsid w:val="07B40FAC"/>
    <w:rsid w:val="07B77744"/>
    <w:rsid w:val="07C06CE8"/>
    <w:rsid w:val="07C1191B"/>
    <w:rsid w:val="07C61D38"/>
    <w:rsid w:val="07D22CA5"/>
    <w:rsid w:val="07D26947"/>
    <w:rsid w:val="07D829ED"/>
    <w:rsid w:val="07DA16A2"/>
    <w:rsid w:val="07DB7FCF"/>
    <w:rsid w:val="07E010D2"/>
    <w:rsid w:val="07E31891"/>
    <w:rsid w:val="07EF6747"/>
    <w:rsid w:val="07F24C7F"/>
    <w:rsid w:val="07F567FD"/>
    <w:rsid w:val="07F65A68"/>
    <w:rsid w:val="07F95559"/>
    <w:rsid w:val="07FA0E5D"/>
    <w:rsid w:val="07FB4E2D"/>
    <w:rsid w:val="08037945"/>
    <w:rsid w:val="08077485"/>
    <w:rsid w:val="080812F8"/>
    <w:rsid w:val="080865D4"/>
    <w:rsid w:val="080A3867"/>
    <w:rsid w:val="080B3083"/>
    <w:rsid w:val="08143BAB"/>
    <w:rsid w:val="08151FA9"/>
    <w:rsid w:val="0815703A"/>
    <w:rsid w:val="08167EB9"/>
    <w:rsid w:val="081E6D6D"/>
    <w:rsid w:val="0822060B"/>
    <w:rsid w:val="08253C58"/>
    <w:rsid w:val="082A1F1E"/>
    <w:rsid w:val="082A74C0"/>
    <w:rsid w:val="082B149D"/>
    <w:rsid w:val="082C3238"/>
    <w:rsid w:val="082F0F7A"/>
    <w:rsid w:val="08310EAA"/>
    <w:rsid w:val="08314CF2"/>
    <w:rsid w:val="083D15A8"/>
    <w:rsid w:val="083D71F3"/>
    <w:rsid w:val="08404F36"/>
    <w:rsid w:val="08434A5E"/>
    <w:rsid w:val="08442615"/>
    <w:rsid w:val="084766E9"/>
    <w:rsid w:val="08484D29"/>
    <w:rsid w:val="0849203C"/>
    <w:rsid w:val="08524424"/>
    <w:rsid w:val="085F66A2"/>
    <w:rsid w:val="086329D2"/>
    <w:rsid w:val="086876A9"/>
    <w:rsid w:val="08707436"/>
    <w:rsid w:val="08711B12"/>
    <w:rsid w:val="087B457E"/>
    <w:rsid w:val="08802A32"/>
    <w:rsid w:val="088E5CA1"/>
    <w:rsid w:val="08923B7D"/>
    <w:rsid w:val="08981EBB"/>
    <w:rsid w:val="08984BE9"/>
    <w:rsid w:val="089A4420"/>
    <w:rsid w:val="089B43F4"/>
    <w:rsid w:val="08A54D99"/>
    <w:rsid w:val="08A70B11"/>
    <w:rsid w:val="08A74300"/>
    <w:rsid w:val="08A90A0D"/>
    <w:rsid w:val="08A96637"/>
    <w:rsid w:val="08AC6127"/>
    <w:rsid w:val="08AE4A9C"/>
    <w:rsid w:val="08B1198F"/>
    <w:rsid w:val="08B17BE1"/>
    <w:rsid w:val="08B66FA6"/>
    <w:rsid w:val="08B73994"/>
    <w:rsid w:val="08BC530C"/>
    <w:rsid w:val="08C07E24"/>
    <w:rsid w:val="08C636A8"/>
    <w:rsid w:val="08CA47FF"/>
    <w:rsid w:val="08CC67C9"/>
    <w:rsid w:val="08CD1795"/>
    <w:rsid w:val="08D167F5"/>
    <w:rsid w:val="08D21CBE"/>
    <w:rsid w:val="08D274B3"/>
    <w:rsid w:val="08D55229"/>
    <w:rsid w:val="08D70883"/>
    <w:rsid w:val="08DF474E"/>
    <w:rsid w:val="08E049BC"/>
    <w:rsid w:val="08E42279"/>
    <w:rsid w:val="08EE4A68"/>
    <w:rsid w:val="08F04266"/>
    <w:rsid w:val="08F149A0"/>
    <w:rsid w:val="08F346B8"/>
    <w:rsid w:val="090418D9"/>
    <w:rsid w:val="09094905"/>
    <w:rsid w:val="0911242E"/>
    <w:rsid w:val="09117237"/>
    <w:rsid w:val="09151F1E"/>
    <w:rsid w:val="09176B3D"/>
    <w:rsid w:val="09181A0E"/>
    <w:rsid w:val="091837BC"/>
    <w:rsid w:val="091E2953"/>
    <w:rsid w:val="091F2D9D"/>
    <w:rsid w:val="0923288D"/>
    <w:rsid w:val="09273A00"/>
    <w:rsid w:val="09290BEC"/>
    <w:rsid w:val="092B1036"/>
    <w:rsid w:val="092B20EA"/>
    <w:rsid w:val="092B7994"/>
    <w:rsid w:val="09302C28"/>
    <w:rsid w:val="0935198D"/>
    <w:rsid w:val="09362C46"/>
    <w:rsid w:val="09373735"/>
    <w:rsid w:val="09410F65"/>
    <w:rsid w:val="094620D8"/>
    <w:rsid w:val="0949058E"/>
    <w:rsid w:val="094A53BC"/>
    <w:rsid w:val="09541C91"/>
    <w:rsid w:val="095567BF"/>
    <w:rsid w:val="095C69F8"/>
    <w:rsid w:val="095E2056"/>
    <w:rsid w:val="09615163"/>
    <w:rsid w:val="096353DB"/>
    <w:rsid w:val="096609CC"/>
    <w:rsid w:val="09675724"/>
    <w:rsid w:val="096B1B3E"/>
    <w:rsid w:val="096B7D90"/>
    <w:rsid w:val="096D1770"/>
    <w:rsid w:val="09734E97"/>
    <w:rsid w:val="09736C45"/>
    <w:rsid w:val="097B72E0"/>
    <w:rsid w:val="09825397"/>
    <w:rsid w:val="09873DFB"/>
    <w:rsid w:val="098826F0"/>
    <w:rsid w:val="098A2126"/>
    <w:rsid w:val="098C07A9"/>
    <w:rsid w:val="098C10E8"/>
    <w:rsid w:val="09927DD8"/>
    <w:rsid w:val="0995736E"/>
    <w:rsid w:val="099C43EE"/>
    <w:rsid w:val="09A34935"/>
    <w:rsid w:val="09A3752A"/>
    <w:rsid w:val="09A4612D"/>
    <w:rsid w:val="09A80FE4"/>
    <w:rsid w:val="09AC3B00"/>
    <w:rsid w:val="09B1630C"/>
    <w:rsid w:val="09B2776D"/>
    <w:rsid w:val="09B44716"/>
    <w:rsid w:val="09BA2AC6"/>
    <w:rsid w:val="09BC20E9"/>
    <w:rsid w:val="09BE25B6"/>
    <w:rsid w:val="09C37BCC"/>
    <w:rsid w:val="09CA2D09"/>
    <w:rsid w:val="09CA790D"/>
    <w:rsid w:val="09CD0A4B"/>
    <w:rsid w:val="09CD45A7"/>
    <w:rsid w:val="09D059C7"/>
    <w:rsid w:val="09D55E26"/>
    <w:rsid w:val="09D92B0A"/>
    <w:rsid w:val="09E2332D"/>
    <w:rsid w:val="09E40E4D"/>
    <w:rsid w:val="09E67429"/>
    <w:rsid w:val="09E85988"/>
    <w:rsid w:val="09EC7123"/>
    <w:rsid w:val="09ED2E9B"/>
    <w:rsid w:val="09F4422A"/>
    <w:rsid w:val="09F54DE5"/>
    <w:rsid w:val="09FB1114"/>
    <w:rsid w:val="09FB7366"/>
    <w:rsid w:val="0A017704"/>
    <w:rsid w:val="0A023F2A"/>
    <w:rsid w:val="0A067AB9"/>
    <w:rsid w:val="0A0A189F"/>
    <w:rsid w:val="0A0A57FB"/>
    <w:rsid w:val="0A145F7E"/>
    <w:rsid w:val="0A1D2A29"/>
    <w:rsid w:val="0A1E12A6"/>
    <w:rsid w:val="0A2751B5"/>
    <w:rsid w:val="0A33367C"/>
    <w:rsid w:val="0A3D797F"/>
    <w:rsid w:val="0A3E5BBE"/>
    <w:rsid w:val="0A4505E1"/>
    <w:rsid w:val="0A4648CF"/>
    <w:rsid w:val="0A4A0473"/>
    <w:rsid w:val="0A4F27E2"/>
    <w:rsid w:val="0A5028E4"/>
    <w:rsid w:val="0A5711E0"/>
    <w:rsid w:val="0A592595"/>
    <w:rsid w:val="0A5A18A6"/>
    <w:rsid w:val="0A5E3DB5"/>
    <w:rsid w:val="0A5F4EE7"/>
    <w:rsid w:val="0A613B29"/>
    <w:rsid w:val="0A6A629A"/>
    <w:rsid w:val="0A6A62E4"/>
    <w:rsid w:val="0A6E373A"/>
    <w:rsid w:val="0A6F6BDC"/>
    <w:rsid w:val="0A7043DD"/>
    <w:rsid w:val="0A7124D2"/>
    <w:rsid w:val="0A740EC6"/>
    <w:rsid w:val="0A75239A"/>
    <w:rsid w:val="0A79028B"/>
    <w:rsid w:val="0A821835"/>
    <w:rsid w:val="0A82657D"/>
    <w:rsid w:val="0A83216D"/>
    <w:rsid w:val="0A876E4C"/>
    <w:rsid w:val="0A8F467C"/>
    <w:rsid w:val="0A925106"/>
    <w:rsid w:val="0A981059"/>
    <w:rsid w:val="0A9F5A82"/>
    <w:rsid w:val="0AA049B4"/>
    <w:rsid w:val="0AA33926"/>
    <w:rsid w:val="0AA479FE"/>
    <w:rsid w:val="0AA60B31"/>
    <w:rsid w:val="0AA74DF8"/>
    <w:rsid w:val="0AAA61B7"/>
    <w:rsid w:val="0AB44ED8"/>
    <w:rsid w:val="0AB84672"/>
    <w:rsid w:val="0ABE7054"/>
    <w:rsid w:val="0AC05EBA"/>
    <w:rsid w:val="0AC110ED"/>
    <w:rsid w:val="0AC32F47"/>
    <w:rsid w:val="0AC32F89"/>
    <w:rsid w:val="0AC34CD9"/>
    <w:rsid w:val="0AC97464"/>
    <w:rsid w:val="0ACA10A1"/>
    <w:rsid w:val="0ACA6FD7"/>
    <w:rsid w:val="0ACB4AE9"/>
    <w:rsid w:val="0AD025A1"/>
    <w:rsid w:val="0AD658B9"/>
    <w:rsid w:val="0ADB1C5D"/>
    <w:rsid w:val="0AE0732E"/>
    <w:rsid w:val="0AE24082"/>
    <w:rsid w:val="0AE47DFA"/>
    <w:rsid w:val="0AE71698"/>
    <w:rsid w:val="0AE94BE1"/>
    <w:rsid w:val="0AE977B2"/>
    <w:rsid w:val="0AEA25B1"/>
    <w:rsid w:val="0AEB12C6"/>
    <w:rsid w:val="0AED49F2"/>
    <w:rsid w:val="0AEE0C79"/>
    <w:rsid w:val="0AF12517"/>
    <w:rsid w:val="0AF1305D"/>
    <w:rsid w:val="0AF53DB5"/>
    <w:rsid w:val="0AF618DB"/>
    <w:rsid w:val="0AF81AF7"/>
    <w:rsid w:val="0AF86C1E"/>
    <w:rsid w:val="0AFA33B1"/>
    <w:rsid w:val="0AFB3335"/>
    <w:rsid w:val="0B015A39"/>
    <w:rsid w:val="0B04049C"/>
    <w:rsid w:val="0B073CAE"/>
    <w:rsid w:val="0B093D05"/>
    <w:rsid w:val="0B0E646C"/>
    <w:rsid w:val="0B154F56"/>
    <w:rsid w:val="0B183F48"/>
    <w:rsid w:val="0B1A1A6E"/>
    <w:rsid w:val="0B1E62F2"/>
    <w:rsid w:val="0B246449"/>
    <w:rsid w:val="0B2A2972"/>
    <w:rsid w:val="0B2B77D7"/>
    <w:rsid w:val="0B2E72C7"/>
    <w:rsid w:val="0B2F3911"/>
    <w:rsid w:val="0B30303F"/>
    <w:rsid w:val="0B390427"/>
    <w:rsid w:val="0B3A5C6C"/>
    <w:rsid w:val="0B446AEB"/>
    <w:rsid w:val="0B460AB5"/>
    <w:rsid w:val="0B53783F"/>
    <w:rsid w:val="0B564AC6"/>
    <w:rsid w:val="0B597F06"/>
    <w:rsid w:val="0B5C5B20"/>
    <w:rsid w:val="0B6131F9"/>
    <w:rsid w:val="0B6308AD"/>
    <w:rsid w:val="0B640F3B"/>
    <w:rsid w:val="0B644DD4"/>
    <w:rsid w:val="0B655D66"/>
    <w:rsid w:val="0B6B4077"/>
    <w:rsid w:val="0B6D3757"/>
    <w:rsid w:val="0B725406"/>
    <w:rsid w:val="0B7423F7"/>
    <w:rsid w:val="0B761310"/>
    <w:rsid w:val="0B770C6E"/>
    <w:rsid w:val="0B786BAF"/>
    <w:rsid w:val="0B792C38"/>
    <w:rsid w:val="0B7A69B0"/>
    <w:rsid w:val="0B7C44D7"/>
    <w:rsid w:val="0B826B5F"/>
    <w:rsid w:val="0B8769D7"/>
    <w:rsid w:val="0B963273"/>
    <w:rsid w:val="0B9B7A32"/>
    <w:rsid w:val="0B9F01C5"/>
    <w:rsid w:val="0BA2691C"/>
    <w:rsid w:val="0BA852CC"/>
    <w:rsid w:val="0BAF2412"/>
    <w:rsid w:val="0BB02611"/>
    <w:rsid w:val="0BC11EE9"/>
    <w:rsid w:val="0BC75351"/>
    <w:rsid w:val="0BCB0FBA"/>
    <w:rsid w:val="0BCC11C3"/>
    <w:rsid w:val="0BCD088E"/>
    <w:rsid w:val="0BD0037E"/>
    <w:rsid w:val="0BE1258C"/>
    <w:rsid w:val="0BE4674C"/>
    <w:rsid w:val="0BE5207C"/>
    <w:rsid w:val="0BE6493B"/>
    <w:rsid w:val="0BE65DF4"/>
    <w:rsid w:val="0BE91E2C"/>
    <w:rsid w:val="0BEA58E4"/>
    <w:rsid w:val="0BED4CC7"/>
    <w:rsid w:val="0BEF4CA9"/>
    <w:rsid w:val="0BF56037"/>
    <w:rsid w:val="0BFA7659"/>
    <w:rsid w:val="0C00517C"/>
    <w:rsid w:val="0C030754"/>
    <w:rsid w:val="0C0369A6"/>
    <w:rsid w:val="0C0A7882"/>
    <w:rsid w:val="0C114ED0"/>
    <w:rsid w:val="0C186AD0"/>
    <w:rsid w:val="0C191D25"/>
    <w:rsid w:val="0C197F77"/>
    <w:rsid w:val="0C1C35C4"/>
    <w:rsid w:val="0C1E10EA"/>
    <w:rsid w:val="0C2A1990"/>
    <w:rsid w:val="0C3152C1"/>
    <w:rsid w:val="0C3D1AC7"/>
    <w:rsid w:val="0C400627"/>
    <w:rsid w:val="0C4A36DB"/>
    <w:rsid w:val="0C560E46"/>
    <w:rsid w:val="0C594818"/>
    <w:rsid w:val="0C595AF8"/>
    <w:rsid w:val="0C5B3507"/>
    <w:rsid w:val="0C5F2D34"/>
    <w:rsid w:val="0C6133EF"/>
    <w:rsid w:val="0C6311F3"/>
    <w:rsid w:val="0C637790"/>
    <w:rsid w:val="0C684A5B"/>
    <w:rsid w:val="0C691FDE"/>
    <w:rsid w:val="0C6A0760"/>
    <w:rsid w:val="0C6B7590"/>
    <w:rsid w:val="0C715967"/>
    <w:rsid w:val="0C720370"/>
    <w:rsid w:val="0C7B29E0"/>
    <w:rsid w:val="0C802A25"/>
    <w:rsid w:val="0C817A73"/>
    <w:rsid w:val="0C863D4E"/>
    <w:rsid w:val="0C880C59"/>
    <w:rsid w:val="0C8A677F"/>
    <w:rsid w:val="0C913FB2"/>
    <w:rsid w:val="0C944770"/>
    <w:rsid w:val="0C9615C8"/>
    <w:rsid w:val="0C9B6BDE"/>
    <w:rsid w:val="0C9F750A"/>
    <w:rsid w:val="0CA95B0F"/>
    <w:rsid w:val="0CAC4948"/>
    <w:rsid w:val="0CB075BA"/>
    <w:rsid w:val="0CB249D1"/>
    <w:rsid w:val="0CB832EC"/>
    <w:rsid w:val="0CBD6245"/>
    <w:rsid w:val="0CBE6927"/>
    <w:rsid w:val="0CBF0B1F"/>
    <w:rsid w:val="0CBF6085"/>
    <w:rsid w:val="0CC125EE"/>
    <w:rsid w:val="0CCA74C4"/>
    <w:rsid w:val="0CD25BE7"/>
    <w:rsid w:val="0CD3040D"/>
    <w:rsid w:val="0CD3435C"/>
    <w:rsid w:val="0CD45858"/>
    <w:rsid w:val="0CD76584"/>
    <w:rsid w:val="0CD914B5"/>
    <w:rsid w:val="0CDD0FA5"/>
    <w:rsid w:val="0CDE6ACB"/>
    <w:rsid w:val="0CE00A95"/>
    <w:rsid w:val="0CE56CBF"/>
    <w:rsid w:val="0CEE31B2"/>
    <w:rsid w:val="0CF045D9"/>
    <w:rsid w:val="0CF462EF"/>
    <w:rsid w:val="0CF55810"/>
    <w:rsid w:val="0CF71E95"/>
    <w:rsid w:val="0CFD33F5"/>
    <w:rsid w:val="0D0100F0"/>
    <w:rsid w:val="0D024D99"/>
    <w:rsid w:val="0D0504FC"/>
    <w:rsid w:val="0D0559CD"/>
    <w:rsid w:val="0D0C188A"/>
    <w:rsid w:val="0D0C53E6"/>
    <w:rsid w:val="0D0E115E"/>
    <w:rsid w:val="0D136775"/>
    <w:rsid w:val="0D156991"/>
    <w:rsid w:val="0D187BD1"/>
    <w:rsid w:val="0D1A5D55"/>
    <w:rsid w:val="0D1C7D1F"/>
    <w:rsid w:val="0D307327"/>
    <w:rsid w:val="0D3450A6"/>
    <w:rsid w:val="0D374B59"/>
    <w:rsid w:val="0D3D1A44"/>
    <w:rsid w:val="0D422F00"/>
    <w:rsid w:val="0D424A20"/>
    <w:rsid w:val="0D42705A"/>
    <w:rsid w:val="0D433970"/>
    <w:rsid w:val="0D466B4A"/>
    <w:rsid w:val="0D4A07B6"/>
    <w:rsid w:val="0D4B560A"/>
    <w:rsid w:val="0D4E14BD"/>
    <w:rsid w:val="0D5076B5"/>
    <w:rsid w:val="0D5C1D95"/>
    <w:rsid w:val="0D5F3367"/>
    <w:rsid w:val="0D5F5E5E"/>
    <w:rsid w:val="0D602424"/>
    <w:rsid w:val="0D652514"/>
    <w:rsid w:val="0D660F9A"/>
    <w:rsid w:val="0D674D12"/>
    <w:rsid w:val="0D6B751E"/>
    <w:rsid w:val="0D6C56B8"/>
    <w:rsid w:val="0D703BC7"/>
    <w:rsid w:val="0D713042"/>
    <w:rsid w:val="0D7C6A10"/>
    <w:rsid w:val="0D7E5F62"/>
    <w:rsid w:val="0D7F226D"/>
    <w:rsid w:val="0D8335C5"/>
    <w:rsid w:val="0D860CB6"/>
    <w:rsid w:val="0D870F11"/>
    <w:rsid w:val="0D933D59"/>
    <w:rsid w:val="0D9378B6"/>
    <w:rsid w:val="0D99476A"/>
    <w:rsid w:val="0D9A6E96"/>
    <w:rsid w:val="0D9D05D3"/>
    <w:rsid w:val="0DA02CE9"/>
    <w:rsid w:val="0DA02EFC"/>
    <w:rsid w:val="0DA1085A"/>
    <w:rsid w:val="0DA544AE"/>
    <w:rsid w:val="0DA63A8D"/>
    <w:rsid w:val="0DAA31F6"/>
    <w:rsid w:val="0DB5782C"/>
    <w:rsid w:val="0DB735A4"/>
    <w:rsid w:val="0DBB25A8"/>
    <w:rsid w:val="0DBB595E"/>
    <w:rsid w:val="0DBF07F5"/>
    <w:rsid w:val="0DC146F6"/>
    <w:rsid w:val="0DC814D4"/>
    <w:rsid w:val="0DCE6B40"/>
    <w:rsid w:val="0DD56120"/>
    <w:rsid w:val="0DDD0CDF"/>
    <w:rsid w:val="0DE16873"/>
    <w:rsid w:val="0DE40A2B"/>
    <w:rsid w:val="0DE67374"/>
    <w:rsid w:val="0DEA14A0"/>
    <w:rsid w:val="0DEB5944"/>
    <w:rsid w:val="0DED4BF9"/>
    <w:rsid w:val="0DF05340"/>
    <w:rsid w:val="0DF314F3"/>
    <w:rsid w:val="0DF77E44"/>
    <w:rsid w:val="0DF9422A"/>
    <w:rsid w:val="0E0132C0"/>
    <w:rsid w:val="0E032C8D"/>
    <w:rsid w:val="0E12401B"/>
    <w:rsid w:val="0E124C7E"/>
    <w:rsid w:val="0E1529C0"/>
    <w:rsid w:val="0E172295"/>
    <w:rsid w:val="0E176739"/>
    <w:rsid w:val="0E1E7AC7"/>
    <w:rsid w:val="0E2055ED"/>
    <w:rsid w:val="0E2214A2"/>
    <w:rsid w:val="0E242E19"/>
    <w:rsid w:val="0E250E55"/>
    <w:rsid w:val="0E25262A"/>
    <w:rsid w:val="0E253714"/>
    <w:rsid w:val="0E26072A"/>
    <w:rsid w:val="0E2C21E4"/>
    <w:rsid w:val="0E344BF5"/>
    <w:rsid w:val="0E393352"/>
    <w:rsid w:val="0E3C501C"/>
    <w:rsid w:val="0E407A3D"/>
    <w:rsid w:val="0E4A266A"/>
    <w:rsid w:val="0E4E30F4"/>
    <w:rsid w:val="0E4F61CC"/>
    <w:rsid w:val="0E552DBD"/>
    <w:rsid w:val="0E5C4F90"/>
    <w:rsid w:val="0E625C06"/>
    <w:rsid w:val="0E65116C"/>
    <w:rsid w:val="0E680D42"/>
    <w:rsid w:val="0E6831DD"/>
    <w:rsid w:val="0E6928D6"/>
    <w:rsid w:val="0E6C0832"/>
    <w:rsid w:val="0E757408"/>
    <w:rsid w:val="0E77636A"/>
    <w:rsid w:val="0E7A6EE8"/>
    <w:rsid w:val="0E7B69CC"/>
    <w:rsid w:val="0E7E2314"/>
    <w:rsid w:val="0E8A2A67"/>
    <w:rsid w:val="0E8D07A9"/>
    <w:rsid w:val="0E8F5DEC"/>
    <w:rsid w:val="0E9135EB"/>
    <w:rsid w:val="0E963B01"/>
    <w:rsid w:val="0EA10664"/>
    <w:rsid w:val="0EA578A0"/>
    <w:rsid w:val="0EAA7385"/>
    <w:rsid w:val="0EAD2BF9"/>
    <w:rsid w:val="0EB83A78"/>
    <w:rsid w:val="0EBB37EE"/>
    <w:rsid w:val="0EBC48DB"/>
    <w:rsid w:val="0EBD4C01"/>
    <w:rsid w:val="0EC31A05"/>
    <w:rsid w:val="0EC57F06"/>
    <w:rsid w:val="0ECC12D1"/>
    <w:rsid w:val="0ECC51D8"/>
    <w:rsid w:val="0ECF0DC1"/>
    <w:rsid w:val="0ED10A99"/>
    <w:rsid w:val="0ED2440E"/>
    <w:rsid w:val="0ED818B2"/>
    <w:rsid w:val="0EE06B2A"/>
    <w:rsid w:val="0EE728DC"/>
    <w:rsid w:val="0EE7435D"/>
    <w:rsid w:val="0EE91E83"/>
    <w:rsid w:val="0EF16F8A"/>
    <w:rsid w:val="0EF2375F"/>
    <w:rsid w:val="0EF34A9B"/>
    <w:rsid w:val="0EFC4C73"/>
    <w:rsid w:val="0EFD148A"/>
    <w:rsid w:val="0F031129"/>
    <w:rsid w:val="0F0E321D"/>
    <w:rsid w:val="0F184516"/>
    <w:rsid w:val="0F220EF1"/>
    <w:rsid w:val="0F225395"/>
    <w:rsid w:val="0F2807C3"/>
    <w:rsid w:val="0F302661"/>
    <w:rsid w:val="0F3145F2"/>
    <w:rsid w:val="0F3517A7"/>
    <w:rsid w:val="0F386966"/>
    <w:rsid w:val="0F5237D2"/>
    <w:rsid w:val="0F55715B"/>
    <w:rsid w:val="0F557595"/>
    <w:rsid w:val="0F5B4C76"/>
    <w:rsid w:val="0F5D461F"/>
    <w:rsid w:val="0F6239E3"/>
    <w:rsid w:val="0F657030"/>
    <w:rsid w:val="0F6C32BE"/>
    <w:rsid w:val="0F7364F9"/>
    <w:rsid w:val="0F743660"/>
    <w:rsid w:val="0F753717"/>
    <w:rsid w:val="0F771971"/>
    <w:rsid w:val="0F784FB5"/>
    <w:rsid w:val="0F7E5CE7"/>
    <w:rsid w:val="0F821D52"/>
    <w:rsid w:val="0F827BE2"/>
    <w:rsid w:val="0F902A77"/>
    <w:rsid w:val="0F93384A"/>
    <w:rsid w:val="0F94695F"/>
    <w:rsid w:val="0F9606E6"/>
    <w:rsid w:val="0F9618C4"/>
    <w:rsid w:val="0F9F7984"/>
    <w:rsid w:val="0FAE6C29"/>
    <w:rsid w:val="0FB06857"/>
    <w:rsid w:val="0FB153C5"/>
    <w:rsid w:val="0FB71F81"/>
    <w:rsid w:val="0FB7688E"/>
    <w:rsid w:val="0FB87AA7"/>
    <w:rsid w:val="0FC40777"/>
    <w:rsid w:val="0FC63F72"/>
    <w:rsid w:val="0FCB1589"/>
    <w:rsid w:val="0FCB3E95"/>
    <w:rsid w:val="0FCC18B7"/>
    <w:rsid w:val="0FD61AB4"/>
    <w:rsid w:val="0FE27F79"/>
    <w:rsid w:val="0FE60171"/>
    <w:rsid w:val="0FE8038D"/>
    <w:rsid w:val="0FEB1C2B"/>
    <w:rsid w:val="0FEE34C9"/>
    <w:rsid w:val="0FF3288D"/>
    <w:rsid w:val="0FF54858"/>
    <w:rsid w:val="0FF71D46"/>
    <w:rsid w:val="0FFA4837"/>
    <w:rsid w:val="0FFC3E38"/>
    <w:rsid w:val="0FFC7994"/>
    <w:rsid w:val="0FFF56D6"/>
    <w:rsid w:val="100F574E"/>
    <w:rsid w:val="10101691"/>
    <w:rsid w:val="1010343F"/>
    <w:rsid w:val="10150A56"/>
    <w:rsid w:val="10152804"/>
    <w:rsid w:val="10167D23"/>
    <w:rsid w:val="10175B09"/>
    <w:rsid w:val="101E5B5C"/>
    <w:rsid w:val="102363E7"/>
    <w:rsid w:val="10296813"/>
    <w:rsid w:val="102B2027"/>
    <w:rsid w:val="103510F8"/>
    <w:rsid w:val="1036740B"/>
    <w:rsid w:val="10371669"/>
    <w:rsid w:val="10385BC8"/>
    <w:rsid w:val="103948AE"/>
    <w:rsid w:val="103A12CF"/>
    <w:rsid w:val="103B7D91"/>
    <w:rsid w:val="103C5FE2"/>
    <w:rsid w:val="1045075F"/>
    <w:rsid w:val="104A4BA3"/>
    <w:rsid w:val="104B4DE1"/>
    <w:rsid w:val="104C1BD2"/>
    <w:rsid w:val="106317C1"/>
    <w:rsid w:val="1065378B"/>
    <w:rsid w:val="106A48CB"/>
    <w:rsid w:val="106D2640"/>
    <w:rsid w:val="10857989"/>
    <w:rsid w:val="108B2F13"/>
    <w:rsid w:val="10914872"/>
    <w:rsid w:val="10923E54"/>
    <w:rsid w:val="1092654A"/>
    <w:rsid w:val="10934CF4"/>
    <w:rsid w:val="109557C0"/>
    <w:rsid w:val="10961B97"/>
    <w:rsid w:val="10962FA5"/>
    <w:rsid w:val="10993435"/>
    <w:rsid w:val="109E6D51"/>
    <w:rsid w:val="109F30DE"/>
    <w:rsid w:val="10A74D0F"/>
    <w:rsid w:val="10AB148B"/>
    <w:rsid w:val="10AC2D6C"/>
    <w:rsid w:val="10AD5132"/>
    <w:rsid w:val="10AE4F3E"/>
    <w:rsid w:val="10B262A5"/>
    <w:rsid w:val="10BE130F"/>
    <w:rsid w:val="10BE2E9B"/>
    <w:rsid w:val="10C009C2"/>
    <w:rsid w:val="10C01161"/>
    <w:rsid w:val="10C43EC1"/>
    <w:rsid w:val="10C66B57"/>
    <w:rsid w:val="10CF50A9"/>
    <w:rsid w:val="10DE77F2"/>
    <w:rsid w:val="10E1375F"/>
    <w:rsid w:val="10E25429"/>
    <w:rsid w:val="10EC0DFB"/>
    <w:rsid w:val="10F77AB0"/>
    <w:rsid w:val="1102547E"/>
    <w:rsid w:val="11036B00"/>
    <w:rsid w:val="110405D0"/>
    <w:rsid w:val="11082369"/>
    <w:rsid w:val="110864A9"/>
    <w:rsid w:val="1113444D"/>
    <w:rsid w:val="111927C8"/>
    <w:rsid w:val="111B210F"/>
    <w:rsid w:val="111C6936"/>
    <w:rsid w:val="111D7BC2"/>
    <w:rsid w:val="11203E43"/>
    <w:rsid w:val="112209D5"/>
    <w:rsid w:val="1126138A"/>
    <w:rsid w:val="1132748C"/>
    <w:rsid w:val="1133366C"/>
    <w:rsid w:val="11354355"/>
    <w:rsid w:val="11374AF5"/>
    <w:rsid w:val="113D64B6"/>
    <w:rsid w:val="11401B02"/>
    <w:rsid w:val="114415F3"/>
    <w:rsid w:val="11447845"/>
    <w:rsid w:val="114535BD"/>
    <w:rsid w:val="1146319E"/>
    <w:rsid w:val="114809B7"/>
    <w:rsid w:val="11496C09"/>
    <w:rsid w:val="114B56D0"/>
    <w:rsid w:val="114C494B"/>
    <w:rsid w:val="11535CDA"/>
    <w:rsid w:val="116003F7"/>
    <w:rsid w:val="11643D52"/>
    <w:rsid w:val="116522F5"/>
    <w:rsid w:val="11695950"/>
    <w:rsid w:val="116D5C3F"/>
    <w:rsid w:val="116E48C1"/>
    <w:rsid w:val="11733C86"/>
    <w:rsid w:val="11744968"/>
    <w:rsid w:val="117619C8"/>
    <w:rsid w:val="11765524"/>
    <w:rsid w:val="117722F0"/>
    <w:rsid w:val="1178129C"/>
    <w:rsid w:val="117D024D"/>
    <w:rsid w:val="117F160D"/>
    <w:rsid w:val="11845E93"/>
    <w:rsid w:val="11872B31"/>
    <w:rsid w:val="1188464C"/>
    <w:rsid w:val="118A786B"/>
    <w:rsid w:val="118B068F"/>
    <w:rsid w:val="118C11EC"/>
    <w:rsid w:val="118F38D6"/>
    <w:rsid w:val="11936FEF"/>
    <w:rsid w:val="119D6440"/>
    <w:rsid w:val="119F74B6"/>
    <w:rsid w:val="11A02C31"/>
    <w:rsid w:val="11A55C1D"/>
    <w:rsid w:val="11AA1CAD"/>
    <w:rsid w:val="11AD10AE"/>
    <w:rsid w:val="11B32F6D"/>
    <w:rsid w:val="11BD6E3E"/>
    <w:rsid w:val="11BF353F"/>
    <w:rsid w:val="11C25421"/>
    <w:rsid w:val="11C866C2"/>
    <w:rsid w:val="11C95F9C"/>
    <w:rsid w:val="11CA3C1A"/>
    <w:rsid w:val="11CB47B9"/>
    <w:rsid w:val="11D13C82"/>
    <w:rsid w:val="11D33C69"/>
    <w:rsid w:val="11D706B9"/>
    <w:rsid w:val="11DF165F"/>
    <w:rsid w:val="11E317E3"/>
    <w:rsid w:val="11EC5AE4"/>
    <w:rsid w:val="11EC76B6"/>
    <w:rsid w:val="11F23196"/>
    <w:rsid w:val="11F428F3"/>
    <w:rsid w:val="11F50B3F"/>
    <w:rsid w:val="11F64A0A"/>
    <w:rsid w:val="11F96D45"/>
    <w:rsid w:val="11FA6155"/>
    <w:rsid w:val="11FC5A27"/>
    <w:rsid w:val="11FE17FD"/>
    <w:rsid w:val="11FF27F2"/>
    <w:rsid w:val="12042B30"/>
    <w:rsid w:val="1205413D"/>
    <w:rsid w:val="120D552E"/>
    <w:rsid w:val="12105BF3"/>
    <w:rsid w:val="12107727"/>
    <w:rsid w:val="1215405E"/>
    <w:rsid w:val="121C1F78"/>
    <w:rsid w:val="121C256F"/>
    <w:rsid w:val="121D3BF2"/>
    <w:rsid w:val="12210908"/>
    <w:rsid w:val="122704B0"/>
    <w:rsid w:val="122945CF"/>
    <w:rsid w:val="122E5DFF"/>
    <w:rsid w:val="12323B41"/>
    <w:rsid w:val="12325681"/>
    <w:rsid w:val="1237792A"/>
    <w:rsid w:val="124243FD"/>
    <w:rsid w:val="124646C7"/>
    <w:rsid w:val="124A3F3F"/>
    <w:rsid w:val="124B075F"/>
    <w:rsid w:val="124F7F37"/>
    <w:rsid w:val="1251159D"/>
    <w:rsid w:val="125515DD"/>
    <w:rsid w:val="125C296C"/>
    <w:rsid w:val="12633CFA"/>
    <w:rsid w:val="12635AA8"/>
    <w:rsid w:val="12661A3D"/>
    <w:rsid w:val="126B2BA1"/>
    <w:rsid w:val="127203E1"/>
    <w:rsid w:val="12720E55"/>
    <w:rsid w:val="12751FCF"/>
    <w:rsid w:val="12780EEF"/>
    <w:rsid w:val="12783BE8"/>
    <w:rsid w:val="12791770"/>
    <w:rsid w:val="12837EF9"/>
    <w:rsid w:val="12847826"/>
    <w:rsid w:val="1288550F"/>
    <w:rsid w:val="12905890"/>
    <w:rsid w:val="12922832"/>
    <w:rsid w:val="12974CB4"/>
    <w:rsid w:val="129A4402"/>
    <w:rsid w:val="129F0AAB"/>
    <w:rsid w:val="12AB6CAA"/>
    <w:rsid w:val="12AD31C8"/>
    <w:rsid w:val="12B26A30"/>
    <w:rsid w:val="12B427A8"/>
    <w:rsid w:val="12B46304"/>
    <w:rsid w:val="12B6167C"/>
    <w:rsid w:val="12B62D52"/>
    <w:rsid w:val="12B71ED3"/>
    <w:rsid w:val="12B96010"/>
    <w:rsid w:val="12BC340B"/>
    <w:rsid w:val="12BC78AF"/>
    <w:rsid w:val="12BE7C8A"/>
    <w:rsid w:val="12C1293C"/>
    <w:rsid w:val="12C37CA8"/>
    <w:rsid w:val="12C81DAF"/>
    <w:rsid w:val="12CA1FCB"/>
    <w:rsid w:val="12CA622D"/>
    <w:rsid w:val="12CD386A"/>
    <w:rsid w:val="12D26C07"/>
    <w:rsid w:val="12D42263"/>
    <w:rsid w:val="12D81760"/>
    <w:rsid w:val="12D81D0F"/>
    <w:rsid w:val="12DA7995"/>
    <w:rsid w:val="12DB5088"/>
    <w:rsid w:val="12DE2674"/>
    <w:rsid w:val="12DF4770"/>
    <w:rsid w:val="12EA61CA"/>
    <w:rsid w:val="12EA7CAB"/>
    <w:rsid w:val="12EF37E0"/>
    <w:rsid w:val="12F4494E"/>
    <w:rsid w:val="12F628C1"/>
    <w:rsid w:val="12F9640D"/>
    <w:rsid w:val="12FD414F"/>
    <w:rsid w:val="13021765"/>
    <w:rsid w:val="13031039"/>
    <w:rsid w:val="13083084"/>
    <w:rsid w:val="13085987"/>
    <w:rsid w:val="130C3B50"/>
    <w:rsid w:val="130D4EAD"/>
    <w:rsid w:val="131109C2"/>
    <w:rsid w:val="13113593"/>
    <w:rsid w:val="13141499"/>
    <w:rsid w:val="13143247"/>
    <w:rsid w:val="13144FF5"/>
    <w:rsid w:val="13160D6D"/>
    <w:rsid w:val="131A2961"/>
    <w:rsid w:val="131B42F0"/>
    <w:rsid w:val="131D5869"/>
    <w:rsid w:val="1323348A"/>
    <w:rsid w:val="13254CE0"/>
    <w:rsid w:val="13265FDA"/>
    <w:rsid w:val="132C0590"/>
    <w:rsid w:val="132F62D2"/>
    <w:rsid w:val="13315CC2"/>
    <w:rsid w:val="133335CD"/>
    <w:rsid w:val="13360078"/>
    <w:rsid w:val="13386F35"/>
    <w:rsid w:val="133921D0"/>
    <w:rsid w:val="133C6F06"/>
    <w:rsid w:val="133D09EF"/>
    <w:rsid w:val="13407566"/>
    <w:rsid w:val="13456171"/>
    <w:rsid w:val="13474641"/>
    <w:rsid w:val="134C7BD2"/>
    <w:rsid w:val="134E49AB"/>
    <w:rsid w:val="134F427F"/>
    <w:rsid w:val="1356480F"/>
    <w:rsid w:val="13567B45"/>
    <w:rsid w:val="13616DDA"/>
    <w:rsid w:val="13660ADB"/>
    <w:rsid w:val="136715C8"/>
    <w:rsid w:val="136917E4"/>
    <w:rsid w:val="13746A30"/>
    <w:rsid w:val="13765CAF"/>
    <w:rsid w:val="137837D5"/>
    <w:rsid w:val="137D0DEC"/>
    <w:rsid w:val="137D2B9A"/>
    <w:rsid w:val="137D3F32"/>
    <w:rsid w:val="138203C1"/>
    <w:rsid w:val="13824654"/>
    <w:rsid w:val="13894F7A"/>
    <w:rsid w:val="138B7476"/>
    <w:rsid w:val="138E124B"/>
    <w:rsid w:val="13981166"/>
    <w:rsid w:val="13987450"/>
    <w:rsid w:val="139C2166"/>
    <w:rsid w:val="139C2C55"/>
    <w:rsid w:val="13A63816"/>
    <w:rsid w:val="13A866AB"/>
    <w:rsid w:val="13AE71F7"/>
    <w:rsid w:val="13B14F39"/>
    <w:rsid w:val="13B32A60"/>
    <w:rsid w:val="13B567D8"/>
    <w:rsid w:val="13B724DD"/>
    <w:rsid w:val="13B75003"/>
    <w:rsid w:val="13BB08D3"/>
    <w:rsid w:val="13BB76ED"/>
    <w:rsid w:val="13BD656C"/>
    <w:rsid w:val="13C00D2F"/>
    <w:rsid w:val="13C050D1"/>
    <w:rsid w:val="13C13A89"/>
    <w:rsid w:val="13C27095"/>
    <w:rsid w:val="13C46A1B"/>
    <w:rsid w:val="13CF4B4F"/>
    <w:rsid w:val="13D32467"/>
    <w:rsid w:val="13D460A6"/>
    <w:rsid w:val="13DA13A2"/>
    <w:rsid w:val="13DF3855"/>
    <w:rsid w:val="13E0569F"/>
    <w:rsid w:val="13E40E6B"/>
    <w:rsid w:val="13E50398"/>
    <w:rsid w:val="13E7095B"/>
    <w:rsid w:val="13F015BE"/>
    <w:rsid w:val="13FA2458"/>
    <w:rsid w:val="13FD1F2D"/>
    <w:rsid w:val="14007D9D"/>
    <w:rsid w:val="14092680"/>
    <w:rsid w:val="140D6614"/>
    <w:rsid w:val="14137B9B"/>
    <w:rsid w:val="1417616F"/>
    <w:rsid w:val="14192168"/>
    <w:rsid w:val="141D41B0"/>
    <w:rsid w:val="14225C3D"/>
    <w:rsid w:val="14276FAA"/>
    <w:rsid w:val="142A4AE2"/>
    <w:rsid w:val="14327E28"/>
    <w:rsid w:val="1433594E"/>
    <w:rsid w:val="143C4803"/>
    <w:rsid w:val="143E4A1F"/>
    <w:rsid w:val="143F60A1"/>
    <w:rsid w:val="1441006B"/>
    <w:rsid w:val="14423DE3"/>
    <w:rsid w:val="14437E49"/>
    <w:rsid w:val="14465682"/>
    <w:rsid w:val="14481234"/>
    <w:rsid w:val="14495172"/>
    <w:rsid w:val="144E4536"/>
    <w:rsid w:val="14504752"/>
    <w:rsid w:val="14515DD5"/>
    <w:rsid w:val="14524026"/>
    <w:rsid w:val="14551D69"/>
    <w:rsid w:val="1457503A"/>
    <w:rsid w:val="14592BDC"/>
    <w:rsid w:val="14603B3A"/>
    <w:rsid w:val="146124BC"/>
    <w:rsid w:val="14673463"/>
    <w:rsid w:val="14693C36"/>
    <w:rsid w:val="146B6E96"/>
    <w:rsid w:val="146D70B2"/>
    <w:rsid w:val="14731476"/>
    <w:rsid w:val="14741453"/>
    <w:rsid w:val="14795A57"/>
    <w:rsid w:val="147F2942"/>
    <w:rsid w:val="14830684"/>
    <w:rsid w:val="14861F22"/>
    <w:rsid w:val="14877FF9"/>
    <w:rsid w:val="14883A17"/>
    <w:rsid w:val="149172AB"/>
    <w:rsid w:val="1497412F"/>
    <w:rsid w:val="149A59CD"/>
    <w:rsid w:val="149E58FE"/>
    <w:rsid w:val="14A16D5C"/>
    <w:rsid w:val="14A34882"/>
    <w:rsid w:val="14A4510D"/>
    <w:rsid w:val="14AC427B"/>
    <w:rsid w:val="14AD78CA"/>
    <w:rsid w:val="14AE262C"/>
    <w:rsid w:val="14AF2A23"/>
    <w:rsid w:val="14B96857"/>
    <w:rsid w:val="14BB5F83"/>
    <w:rsid w:val="14C43D41"/>
    <w:rsid w:val="14D30DD7"/>
    <w:rsid w:val="14D47131"/>
    <w:rsid w:val="14D709D0"/>
    <w:rsid w:val="14D822DF"/>
    <w:rsid w:val="14DC5FE6"/>
    <w:rsid w:val="14E07884"/>
    <w:rsid w:val="14E153AA"/>
    <w:rsid w:val="14E3669A"/>
    <w:rsid w:val="14E43F63"/>
    <w:rsid w:val="14EA425F"/>
    <w:rsid w:val="14EB6760"/>
    <w:rsid w:val="14ED7BAB"/>
    <w:rsid w:val="14F21514"/>
    <w:rsid w:val="14F41582"/>
    <w:rsid w:val="14F43330"/>
    <w:rsid w:val="14F607B7"/>
    <w:rsid w:val="14F776E1"/>
    <w:rsid w:val="14F97F49"/>
    <w:rsid w:val="14FB6CE0"/>
    <w:rsid w:val="14FC302B"/>
    <w:rsid w:val="15035C84"/>
    <w:rsid w:val="150825F8"/>
    <w:rsid w:val="15086DDB"/>
    <w:rsid w:val="15087074"/>
    <w:rsid w:val="15097177"/>
    <w:rsid w:val="150C2007"/>
    <w:rsid w:val="1510039E"/>
    <w:rsid w:val="15175270"/>
    <w:rsid w:val="1519544E"/>
    <w:rsid w:val="151A64D4"/>
    <w:rsid w:val="151D606D"/>
    <w:rsid w:val="152239A8"/>
    <w:rsid w:val="152A0AFF"/>
    <w:rsid w:val="152B4878"/>
    <w:rsid w:val="152D77B0"/>
    <w:rsid w:val="152E30D5"/>
    <w:rsid w:val="153277F3"/>
    <w:rsid w:val="153E30DB"/>
    <w:rsid w:val="1542187A"/>
    <w:rsid w:val="15436065"/>
    <w:rsid w:val="15475B55"/>
    <w:rsid w:val="154764F1"/>
    <w:rsid w:val="15476AEB"/>
    <w:rsid w:val="1549572C"/>
    <w:rsid w:val="154A18A9"/>
    <w:rsid w:val="154A1A82"/>
    <w:rsid w:val="154E1128"/>
    <w:rsid w:val="155100A1"/>
    <w:rsid w:val="155216BA"/>
    <w:rsid w:val="15565A04"/>
    <w:rsid w:val="155A1735"/>
    <w:rsid w:val="155A2045"/>
    <w:rsid w:val="155F1DCF"/>
    <w:rsid w:val="15642F11"/>
    <w:rsid w:val="156758B0"/>
    <w:rsid w:val="156D6C3E"/>
    <w:rsid w:val="15763D45"/>
    <w:rsid w:val="15782DA6"/>
    <w:rsid w:val="158521DA"/>
    <w:rsid w:val="158725C7"/>
    <w:rsid w:val="15891CCA"/>
    <w:rsid w:val="158B53D5"/>
    <w:rsid w:val="15911F10"/>
    <w:rsid w:val="15920EB6"/>
    <w:rsid w:val="15991342"/>
    <w:rsid w:val="15995C85"/>
    <w:rsid w:val="159B19FD"/>
    <w:rsid w:val="159D5775"/>
    <w:rsid w:val="15A07AD1"/>
    <w:rsid w:val="15AA50B2"/>
    <w:rsid w:val="15AA64D6"/>
    <w:rsid w:val="15AE7982"/>
    <w:rsid w:val="15B025D8"/>
    <w:rsid w:val="15B10E6A"/>
    <w:rsid w:val="15C03212"/>
    <w:rsid w:val="15C9656A"/>
    <w:rsid w:val="15CA22E2"/>
    <w:rsid w:val="15CA4090"/>
    <w:rsid w:val="15CE5420"/>
    <w:rsid w:val="15D05B4B"/>
    <w:rsid w:val="15D16DBD"/>
    <w:rsid w:val="15D24001"/>
    <w:rsid w:val="15D31197"/>
    <w:rsid w:val="15DD011E"/>
    <w:rsid w:val="15DD5B72"/>
    <w:rsid w:val="15E6711C"/>
    <w:rsid w:val="15EC60D8"/>
    <w:rsid w:val="15EF3AF7"/>
    <w:rsid w:val="15FA1162"/>
    <w:rsid w:val="15FC2722"/>
    <w:rsid w:val="15FC53C9"/>
    <w:rsid w:val="15FD5DE9"/>
    <w:rsid w:val="16021A3F"/>
    <w:rsid w:val="1602382A"/>
    <w:rsid w:val="16094BB9"/>
    <w:rsid w:val="16116963"/>
    <w:rsid w:val="16163CF3"/>
    <w:rsid w:val="161C2B3E"/>
    <w:rsid w:val="161C43CA"/>
    <w:rsid w:val="161D193E"/>
    <w:rsid w:val="1629525B"/>
    <w:rsid w:val="16297009"/>
    <w:rsid w:val="162A7BD7"/>
    <w:rsid w:val="162B0FD3"/>
    <w:rsid w:val="162C669D"/>
    <w:rsid w:val="16353C00"/>
    <w:rsid w:val="163C4F8E"/>
    <w:rsid w:val="163F05DA"/>
    <w:rsid w:val="163F224F"/>
    <w:rsid w:val="16467111"/>
    <w:rsid w:val="164C2CF7"/>
    <w:rsid w:val="16500A3A"/>
    <w:rsid w:val="16523E10"/>
    <w:rsid w:val="16526560"/>
    <w:rsid w:val="16541A41"/>
    <w:rsid w:val="165A59DC"/>
    <w:rsid w:val="165D2399"/>
    <w:rsid w:val="165E3157"/>
    <w:rsid w:val="165F6BAB"/>
    <w:rsid w:val="166318B1"/>
    <w:rsid w:val="166A3A8D"/>
    <w:rsid w:val="166C26E9"/>
    <w:rsid w:val="166D1B5C"/>
    <w:rsid w:val="167209B0"/>
    <w:rsid w:val="16753FFC"/>
    <w:rsid w:val="167D1103"/>
    <w:rsid w:val="167E2A4B"/>
    <w:rsid w:val="16813C02"/>
    <w:rsid w:val="1683191E"/>
    <w:rsid w:val="16842491"/>
    <w:rsid w:val="16863F50"/>
    <w:rsid w:val="168D57EA"/>
    <w:rsid w:val="16925DB0"/>
    <w:rsid w:val="169326D4"/>
    <w:rsid w:val="169750FB"/>
    <w:rsid w:val="169923E1"/>
    <w:rsid w:val="169E79F7"/>
    <w:rsid w:val="169F1079"/>
    <w:rsid w:val="169F713B"/>
    <w:rsid w:val="16A3500D"/>
    <w:rsid w:val="16A41944"/>
    <w:rsid w:val="16AD18F4"/>
    <w:rsid w:val="16AD3796"/>
    <w:rsid w:val="16B303F2"/>
    <w:rsid w:val="16B41B7E"/>
    <w:rsid w:val="16BB2ED7"/>
    <w:rsid w:val="16BD3B7A"/>
    <w:rsid w:val="16CA1E43"/>
    <w:rsid w:val="16CF5E02"/>
    <w:rsid w:val="16D01B7A"/>
    <w:rsid w:val="16D45131"/>
    <w:rsid w:val="16DD2E5E"/>
    <w:rsid w:val="16E34270"/>
    <w:rsid w:val="16E50954"/>
    <w:rsid w:val="16E7072C"/>
    <w:rsid w:val="16E91DEE"/>
    <w:rsid w:val="16EF2001"/>
    <w:rsid w:val="16F47617"/>
    <w:rsid w:val="16F617D9"/>
    <w:rsid w:val="16F67D4F"/>
    <w:rsid w:val="16FA027E"/>
    <w:rsid w:val="16FA09A5"/>
    <w:rsid w:val="16FB4072"/>
    <w:rsid w:val="17045F16"/>
    <w:rsid w:val="17066FFE"/>
    <w:rsid w:val="170E1C5A"/>
    <w:rsid w:val="17162FEC"/>
    <w:rsid w:val="171A6BF3"/>
    <w:rsid w:val="172204C2"/>
    <w:rsid w:val="172A128B"/>
    <w:rsid w:val="172B0FCA"/>
    <w:rsid w:val="172B6DB1"/>
    <w:rsid w:val="172F4AF3"/>
    <w:rsid w:val="173619DD"/>
    <w:rsid w:val="173739A8"/>
    <w:rsid w:val="17393D38"/>
    <w:rsid w:val="173B3498"/>
    <w:rsid w:val="173C2D6C"/>
    <w:rsid w:val="173D6C41"/>
    <w:rsid w:val="17471E3D"/>
    <w:rsid w:val="174D4F79"/>
    <w:rsid w:val="174F3B50"/>
    <w:rsid w:val="1752061B"/>
    <w:rsid w:val="17582181"/>
    <w:rsid w:val="175B0A40"/>
    <w:rsid w:val="175B1444"/>
    <w:rsid w:val="175D528F"/>
    <w:rsid w:val="1767603B"/>
    <w:rsid w:val="17677F10"/>
    <w:rsid w:val="176C18A3"/>
    <w:rsid w:val="176F5B78"/>
    <w:rsid w:val="177127B6"/>
    <w:rsid w:val="1773037A"/>
    <w:rsid w:val="17757953"/>
    <w:rsid w:val="177A6B0C"/>
    <w:rsid w:val="177E15D6"/>
    <w:rsid w:val="17800EAB"/>
    <w:rsid w:val="17810679"/>
    <w:rsid w:val="178469A6"/>
    <w:rsid w:val="178612AC"/>
    <w:rsid w:val="178B04F8"/>
    <w:rsid w:val="1791130A"/>
    <w:rsid w:val="1793171C"/>
    <w:rsid w:val="1794550D"/>
    <w:rsid w:val="17984446"/>
    <w:rsid w:val="17990AF4"/>
    <w:rsid w:val="179D1A5D"/>
    <w:rsid w:val="17A27073"/>
    <w:rsid w:val="17A27F5D"/>
    <w:rsid w:val="17A35317"/>
    <w:rsid w:val="17AB10BD"/>
    <w:rsid w:val="17AD6C65"/>
    <w:rsid w:val="17B35078"/>
    <w:rsid w:val="17BB1EE3"/>
    <w:rsid w:val="17BC53AB"/>
    <w:rsid w:val="17C12DC8"/>
    <w:rsid w:val="17C76AD9"/>
    <w:rsid w:val="17DB2585"/>
    <w:rsid w:val="17DE6503"/>
    <w:rsid w:val="17DF7BA8"/>
    <w:rsid w:val="17EB2569"/>
    <w:rsid w:val="17EC4792"/>
    <w:rsid w:val="17F04205"/>
    <w:rsid w:val="17FA27F7"/>
    <w:rsid w:val="17FB28E3"/>
    <w:rsid w:val="17FD24FB"/>
    <w:rsid w:val="17FE2CE6"/>
    <w:rsid w:val="18003D99"/>
    <w:rsid w:val="18037F78"/>
    <w:rsid w:val="18055854"/>
    <w:rsid w:val="18095344"/>
    <w:rsid w:val="180A10F0"/>
    <w:rsid w:val="180C394D"/>
    <w:rsid w:val="18153CE9"/>
    <w:rsid w:val="18167E3C"/>
    <w:rsid w:val="181C294C"/>
    <w:rsid w:val="18214A17"/>
    <w:rsid w:val="18226406"/>
    <w:rsid w:val="18267CA4"/>
    <w:rsid w:val="182C5B39"/>
    <w:rsid w:val="182E043C"/>
    <w:rsid w:val="1832236F"/>
    <w:rsid w:val="18342523"/>
    <w:rsid w:val="1835204F"/>
    <w:rsid w:val="18356F00"/>
    <w:rsid w:val="18365A0D"/>
    <w:rsid w:val="1840688C"/>
    <w:rsid w:val="18420856"/>
    <w:rsid w:val="184721C3"/>
    <w:rsid w:val="184E0FA9"/>
    <w:rsid w:val="1850261B"/>
    <w:rsid w:val="185145F5"/>
    <w:rsid w:val="18520002"/>
    <w:rsid w:val="18535E58"/>
    <w:rsid w:val="185B6002"/>
    <w:rsid w:val="185E1C59"/>
    <w:rsid w:val="185F3DFA"/>
    <w:rsid w:val="185F6D12"/>
    <w:rsid w:val="18622CA6"/>
    <w:rsid w:val="18627CDB"/>
    <w:rsid w:val="18644328"/>
    <w:rsid w:val="186C56F3"/>
    <w:rsid w:val="186C7681"/>
    <w:rsid w:val="18773C95"/>
    <w:rsid w:val="187C250F"/>
    <w:rsid w:val="187D1E98"/>
    <w:rsid w:val="187E095C"/>
    <w:rsid w:val="18824EBF"/>
    <w:rsid w:val="18842C1C"/>
    <w:rsid w:val="188523D0"/>
    <w:rsid w:val="188744BB"/>
    <w:rsid w:val="188C5C23"/>
    <w:rsid w:val="18953CCD"/>
    <w:rsid w:val="189746FE"/>
    <w:rsid w:val="189A501E"/>
    <w:rsid w:val="18A02EA1"/>
    <w:rsid w:val="18A73E51"/>
    <w:rsid w:val="18A74047"/>
    <w:rsid w:val="18A83786"/>
    <w:rsid w:val="18AB7B0C"/>
    <w:rsid w:val="18B502D3"/>
    <w:rsid w:val="18B673B3"/>
    <w:rsid w:val="18BA4890"/>
    <w:rsid w:val="18BF3C55"/>
    <w:rsid w:val="18C24170"/>
    <w:rsid w:val="18C916EA"/>
    <w:rsid w:val="18CD0982"/>
    <w:rsid w:val="18CD4FA1"/>
    <w:rsid w:val="18CD6371"/>
    <w:rsid w:val="18CF73AF"/>
    <w:rsid w:val="18D05AC7"/>
    <w:rsid w:val="18D25736"/>
    <w:rsid w:val="18D30F86"/>
    <w:rsid w:val="18D93F02"/>
    <w:rsid w:val="18DC4807"/>
    <w:rsid w:val="18E26F66"/>
    <w:rsid w:val="18E60D9D"/>
    <w:rsid w:val="18EE4ED2"/>
    <w:rsid w:val="18F643E1"/>
    <w:rsid w:val="18FB75E7"/>
    <w:rsid w:val="18FE477D"/>
    <w:rsid w:val="18FF22A3"/>
    <w:rsid w:val="19031D93"/>
    <w:rsid w:val="19050BBF"/>
    <w:rsid w:val="19067AD5"/>
    <w:rsid w:val="190958FC"/>
    <w:rsid w:val="190A3122"/>
    <w:rsid w:val="190F0738"/>
    <w:rsid w:val="190F5F83"/>
    <w:rsid w:val="190F698A"/>
    <w:rsid w:val="191044B0"/>
    <w:rsid w:val="19117E2E"/>
    <w:rsid w:val="191C6A52"/>
    <w:rsid w:val="19212A90"/>
    <w:rsid w:val="192A37C4"/>
    <w:rsid w:val="192B2B84"/>
    <w:rsid w:val="192D0BBE"/>
    <w:rsid w:val="19333038"/>
    <w:rsid w:val="1935655D"/>
    <w:rsid w:val="19357389"/>
    <w:rsid w:val="19393A07"/>
    <w:rsid w:val="19397563"/>
    <w:rsid w:val="19434D7C"/>
    <w:rsid w:val="19437C78"/>
    <w:rsid w:val="194673F0"/>
    <w:rsid w:val="19486114"/>
    <w:rsid w:val="194A5EDD"/>
    <w:rsid w:val="194B491A"/>
    <w:rsid w:val="194C5DAD"/>
    <w:rsid w:val="195C4D12"/>
    <w:rsid w:val="195F2D42"/>
    <w:rsid w:val="19611E60"/>
    <w:rsid w:val="196640D0"/>
    <w:rsid w:val="19670574"/>
    <w:rsid w:val="196A27E3"/>
    <w:rsid w:val="196C13D6"/>
    <w:rsid w:val="196E7E2F"/>
    <w:rsid w:val="196F3858"/>
    <w:rsid w:val="196F7429"/>
    <w:rsid w:val="19744FD7"/>
    <w:rsid w:val="1977434B"/>
    <w:rsid w:val="197746AF"/>
    <w:rsid w:val="197902A7"/>
    <w:rsid w:val="197915A2"/>
    <w:rsid w:val="197A08EF"/>
    <w:rsid w:val="197C1B46"/>
    <w:rsid w:val="197D2182"/>
    <w:rsid w:val="198033E4"/>
    <w:rsid w:val="19836A30"/>
    <w:rsid w:val="198A7DBF"/>
    <w:rsid w:val="198C7FDB"/>
    <w:rsid w:val="198D3B4E"/>
    <w:rsid w:val="1990114D"/>
    <w:rsid w:val="199155F1"/>
    <w:rsid w:val="19924EC5"/>
    <w:rsid w:val="19952E68"/>
    <w:rsid w:val="19956AD1"/>
    <w:rsid w:val="1996213F"/>
    <w:rsid w:val="199945D2"/>
    <w:rsid w:val="199B784A"/>
    <w:rsid w:val="199D4CBE"/>
    <w:rsid w:val="199E62D5"/>
    <w:rsid w:val="19A15454"/>
    <w:rsid w:val="19AE3B25"/>
    <w:rsid w:val="19B220C8"/>
    <w:rsid w:val="19BC47A3"/>
    <w:rsid w:val="19C4560B"/>
    <w:rsid w:val="19C57049"/>
    <w:rsid w:val="19CF50DC"/>
    <w:rsid w:val="19D37EEC"/>
    <w:rsid w:val="19D548C8"/>
    <w:rsid w:val="19DF187E"/>
    <w:rsid w:val="19E2722F"/>
    <w:rsid w:val="19E44366"/>
    <w:rsid w:val="19EB2693"/>
    <w:rsid w:val="19EC0A79"/>
    <w:rsid w:val="19ED59E3"/>
    <w:rsid w:val="19EE47F1"/>
    <w:rsid w:val="19EF2318"/>
    <w:rsid w:val="19F17E3E"/>
    <w:rsid w:val="19F416DC"/>
    <w:rsid w:val="19F65454"/>
    <w:rsid w:val="19F83B92"/>
    <w:rsid w:val="19F908B3"/>
    <w:rsid w:val="19FD5E0C"/>
    <w:rsid w:val="1A0E09F0"/>
    <w:rsid w:val="1A0F29BA"/>
    <w:rsid w:val="1A113891"/>
    <w:rsid w:val="1A143B2C"/>
    <w:rsid w:val="1A1A4984"/>
    <w:rsid w:val="1A200AE0"/>
    <w:rsid w:val="1A2824BE"/>
    <w:rsid w:val="1A295829"/>
    <w:rsid w:val="1A2E1092"/>
    <w:rsid w:val="1A3452F0"/>
    <w:rsid w:val="1A345F7C"/>
    <w:rsid w:val="1A367F46"/>
    <w:rsid w:val="1A3B761A"/>
    <w:rsid w:val="1A3C0202"/>
    <w:rsid w:val="1A4408B5"/>
    <w:rsid w:val="1A451B07"/>
    <w:rsid w:val="1A4B6A9E"/>
    <w:rsid w:val="1A501008"/>
    <w:rsid w:val="1A5328A6"/>
    <w:rsid w:val="1A5358A1"/>
    <w:rsid w:val="1A58610F"/>
    <w:rsid w:val="1A594BAA"/>
    <w:rsid w:val="1A5C1D18"/>
    <w:rsid w:val="1A5D4EB8"/>
    <w:rsid w:val="1A5F124B"/>
    <w:rsid w:val="1A6205CD"/>
    <w:rsid w:val="1A626F8D"/>
    <w:rsid w:val="1A635396"/>
    <w:rsid w:val="1A6525DA"/>
    <w:rsid w:val="1A66082C"/>
    <w:rsid w:val="1A693B7F"/>
    <w:rsid w:val="1A694281"/>
    <w:rsid w:val="1A6E5932"/>
    <w:rsid w:val="1A7171D0"/>
    <w:rsid w:val="1A765C58"/>
    <w:rsid w:val="1A7A5D36"/>
    <w:rsid w:val="1A7C6110"/>
    <w:rsid w:val="1A807414"/>
    <w:rsid w:val="1A883F4F"/>
    <w:rsid w:val="1A89276C"/>
    <w:rsid w:val="1A8A7F67"/>
    <w:rsid w:val="1A8C400A"/>
    <w:rsid w:val="1A9136BE"/>
    <w:rsid w:val="1A952EBF"/>
    <w:rsid w:val="1A9D5276"/>
    <w:rsid w:val="1AA749A0"/>
    <w:rsid w:val="1AA85FC2"/>
    <w:rsid w:val="1AAF7D65"/>
    <w:rsid w:val="1AB31D9C"/>
    <w:rsid w:val="1AB42075"/>
    <w:rsid w:val="1AB46735"/>
    <w:rsid w:val="1AB5054D"/>
    <w:rsid w:val="1AB5229E"/>
    <w:rsid w:val="1AB53561"/>
    <w:rsid w:val="1AB570BD"/>
    <w:rsid w:val="1ABF6344"/>
    <w:rsid w:val="1AC60579"/>
    <w:rsid w:val="1AC7726A"/>
    <w:rsid w:val="1AC778A5"/>
    <w:rsid w:val="1ACB068F"/>
    <w:rsid w:val="1AD42B5F"/>
    <w:rsid w:val="1AD67034"/>
    <w:rsid w:val="1AD82DAC"/>
    <w:rsid w:val="1ADB4534"/>
    <w:rsid w:val="1AE34745"/>
    <w:rsid w:val="1AE640A3"/>
    <w:rsid w:val="1AE718C2"/>
    <w:rsid w:val="1AF0003A"/>
    <w:rsid w:val="1AF077EF"/>
    <w:rsid w:val="1AF160CB"/>
    <w:rsid w:val="1AF5020D"/>
    <w:rsid w:val="1AF51BB0"/>
    <w:rsid w:val="1AF916A0"/>
    <w:rsid w:val="1AFC1190"/>
    <w:rsid w:val="1AFE3183"/>
    <w:rsid w:val="1AFE6CB6"/>
    <w:rsid w:val="1B002D2B"/>
    <w:rsid w:val="1B041DF3"/>
    <w:rsid w:val="1B0A1CAD"/>
    <w:rsid w:val="1B0D76E0"/>
    <w:rsid w:val="1B0E4A1F"/>
    <w:rsid w:val="1B117C6E"/>
    <w:rsid w:val="1B120345"/>
    <w:rsid w:val="1B143E9C"/>
    <w:rsid w:val="1B193AF0"/>
    <w:rsid w:val="1B1C538E"/>
    <w:rsid w:val="1B1C786B"/>
    <w:rsid w:val="1B1F3429"/>
    <w:rsid w:val="1B2165EF"/>
    <w:rsid w:val="1B245FF1"/>
    <w:rsid w:val="1B2547C6"/>
    <w:rsid w:val="1B261D69"/>
    <w:rsid w:val="1B267FBB"/>
    <w:rsid w:val="1B280A3D"/>
    <w:rsid w:val="1B2A2183"/>
    <w:rsid w:val="1B3A2696"/>
    <w:rsid w:val="1B3E6240"/>
    <w:rsid w:val="1B3F107D"/>
    <w:rsid w:val="1B4346C9"/>
    <w:rsid w:val="1B4A3540"/>
    <w:rsid w:val="1B506DE6"/>
    <w:rsid w:val="1B513EBB"/>
    <w:rsid w:val="1B574618"/>
    <w:rsid w:val="1B5C6238"/>
    <w:rsid w:val="1B5E59A7"/>
    <w:rsid w:val="1B5F527B"/>
    <w:rsid w:val="1B6121D7"/>
    <w:rsid w:val="1B631ADA"/>
    <w:rsid w:val="1B645931"/>
    <w:rsid w:val="1B682381"/>
    <w:rsid w:val="1B6B72AC"/>
    <w:rsid w:val="1B770817"/>
    <w:rsid w:val="1B7900EB"/>
    <w:rsid w:val="1B7B7248"/>
    <w:rsid w:val="1B7C3F45"/>
    <w:rsid w:val="1B803B6F"/>
    <w:rsid w:val="1B834860"/>
    <w:rsid w:val="1B860A5A"/>
    <w:rsid w:val="1B866CAC"/>
    <w:rsid w:val="1B8A054A"/>
    <w:rsid w:val="1B8A679C"/>
    <w:rsid w:val="1B8A76C0"/>
    <w:rsid w:val="1B8E3619"/>
    <w:rsid w:val="1B9118D8"/>
    <w:rsid w:val="1B925650"/>
    <w:rsid w:val="1B962940"/>
    <w:rsid w:val="1B9A29E8"/>
    <w:rsid w:val="1B9E4EC2"/>
    <w:rsid w:val="1BA2257E"/>
    <w:rsid w:val="1BA3785E"/>
    <w:rsid w:val="1BA85FC5"/>
    <w:rsid w:val="1BA93FF7"/>
    <w:rsid w:val="1BAB04C0"/>
    <w:rsid w:val="1BAE0268"/>
    <w:rsid w:val="1BAF7FB0"/>
    <w:rsid w:val="1BBE4697"/>
    <w:rsid w:val="1BC11A92"/>
    <w:rsid w:val="1BC17145"/>
    <w:rsid w:val="1BC33A5C"/>
    <w:rsid w:val="1BC81072"/>
    <w:rsid w:val="1BCB46BE"/>
    <w:rsid w:val="1BD03ADC"/>
    <w:rsid w:val="1BD143CB"/>
    <w:rsid w:val="1BD22E56"/>
    <w:rsid w:val="1BD76F63"/>
    <w:rsid w:val="1BD9327F"/>
    <w:rsid w:val="1BDA6830"/>
    <w:rsid w:val="1BDB702A"/>
    <w:rsid w:val="1BEA2D97"/>
    <w:rsid w:val="1BEB6903"/>
    <w:rsid w:val="1BEF4851"/>
    <w:rsid w:val="1BF223F6"/>
    <w:rsid w:val="1BF74872"/>
    <w:rsid w:val="1BF91EB5"/>
    <w:rsid w:val="1BFC5AAE"/>
    <w:rsid w:val="1BFF7D06"/>
    <w:rsid w:val="1C00023C"/>
    <w:rsid w:val="1C067B59"/>
    <w:rsid w:val="1C073948"/>
    <w:rsid w:val="1C0813B4"/>
    <w:rsid w:val="1C0B50BA"/>
    <w:rsid w:val="1C1063F9"/>
    <w:rsid w:val="1C12067C"/>
    <w:rsid w:val="1C135997"/>
    <w:rsid w:val="1C1B0C2F"/>
    <w:rsid w:val="1C1B24AA"/>
    <w:rsid w:val="1C250273"/>
    <w:rsid w:val="1C2A7637"/>
    <w:rsid w:val="1C2C344C"/>
    <w:rsid w:val="1C2F10F1"/>
    <w:rsid w:val="1C300547"/>
    <w:rsid w:val="1C362228"/>
    <w:rsid w:val="1C370440"/>
    <w:rsid w:val="1C3A4B66"/>
    <w:rsid w:val="1C3B1844"/>
    <w:rsid w:val="1C424981"/>
    <w:rsid w:val="1C47643B"/>
    <w:rsid w:val="1C485D0F"/>
    <w:rsid w:val="1C4921B3"/>
    <w:rsid w:val="1C505405"/>
    <w:rsid w:val="1C521A89"/>
    <w:rsid w:val="1C5968A3"/>
    <w:rsid w:val="1C5F19D6"/>
    <w:rsid w:val="1C640D9B"/>
    <w:rsid w:val="1C67088B"/>
    <w:rsid w:val="1C672554"/>
    <w:rsid w:val="1C685C06"/>
    <w:rsid w:val="1C693B0F"/>
    <w:rsid w:val="1C694603"/>
    <w:rsid w:val="1C6D0116"/>
    <w:rsid w:val="1C6F14EE"/>
    <w:rsid w:val="1C760868"/>
    <w:rsid w:val="1C7B60E4"/>
    <w:rsid w:val="1C7B7E93"/>
    <w:rsid w:val="1C7C2DB5"/>
    <w:rsid w:val="1C84143D"/>
    <w:rsid w:val="1C8A6328"/>
    <w:rsid w:val="1C8B3F48"/>
    <w:rsid w:val="1C8F4E94"/>
    <w:rsid w:val="1C914AAF"/>
    <w:rsid w:val="1C954CD6"/>
    <w:rsid w:val="1C962F1E"/>
    <w:rsid w:val="1C990B48"/>
    <w:rsid w:val="1C9D6EDC"/>
    <w:rsid w:val="1C9F1042"/>
    <w:rsid w:val="1C9F27E3"/>
    <w:rsid w:val="1CA052F9"/>
    <w:rsid w:val="1CA22253"/>
    <w:rsid w:val="1CA473E9"/>
    <w:rsid w:val="1CA52637"/>
    <w:rsid w:val="1CA82F66"/>
    <w:rsid w:val="1CAB05D0"/>
    <w:rsid w:val="1CB03FE0"/>
    <w:rsid w:val="1CB60DD8"/>
    <w:rsid w:val="1CBE79FF"/>
    <w:rsid w:val="1CC413D0"/>
    <w:rsid w:val="1CCB5EE5"/>
    <w:rsid w:val="1CD55951"/>
    <w:rsid w:val="1CD777BF"/>
    <w:rsid w:val="1CD970E6"/>
    <w:rsid w:val="1CDB6B83"/>
    <w:rsid w:val="1CDC23D3"/>
    <w:rsid w:val="1CE33B16"/>
    <w:rsid w:val="1CED65A2"/>
    <w:rsid w:val="1CF00A76"/>
    <w:rsid w:val="1CF245F9"/>
    <w:rsid w:val="1CF739BD"/>
    <w:rsid w:val="1CF85987"/>
    <w:rsid w:val="1CFD2F9D"/>
    <w:rsid w:val="1D0165EA"/>
    <w:rsid w:val="1D04257E"/>
    <w:rsid w:val="1D0718D3"/>
    <w:rsid w:val="1D0929C7"/>
    <w:rsid w:val="1D0E6F59"/>
    <w:rsid w:val="1D104F6E"/>
    <w:rsid w:val="1D110334"/>
    <w:rsid w:val="1D13456F"/>
    <w:rsid w:val="1D1E51AE"/>
    <w:rsid w:val="1D222254"/>
    <w:rsid w:val="1D222807"/>
    <w:rsid w:val="1D296577"/>
    <w:rsid w:val="1D3E15EC"/>
    <w:rsid w:val="1D3E415A"/>
    <w:rsid w:val="1D3F35B6"/>
    <w:rsid w:val="1D42567C"/>
    <w:rsid w:val="1D4F0E60"/>
    <w:rsid w:val="1D537924"/>
    <w:rsid w:val="1D630C35"/>
    <w:rsid w:val="1D6A0633"/>
    <w:rsid w:val="1D6E4A05"/>
    <w:rsid w:val="1D6F111D"/>
    <w:rsid w:val="1D702F45"/>
    <w:rsid w:val="1D7135C0"/>
    <w:rsid w:val="1D750D86"/>
    <w:rsid w:val="1D790876"/>
    <w:rsid w:val="1D7A45EE"/>
    <w:rsid w:val="1D7D23FE"/>
    <w:rsid w:val="1D813BCE"/>
    <w:rsid w:val="1D8434A4"/>
    <w:rsid w:val="1D865824"/>
    <w:rsid w:val="1D884F5D"/>
    <w:rsid w:val="1D8A1367"/>
    <w:rsid w:val="1D8B61C8"/>
    <w:rsid w:val="1D8D41A7"/>
    <w:rsid w:val="1D8E3BF5"/>
    <w:rsid w:val="1D8F1ECD"/>
    <w:rsid w:val="1D951428"/>
    <w:rsid w:val="1D990629"/>
    <w:rsid w:val="1DA23326"/>
    <w:rsid w:val="1DAB3824"/>
    <w:rsid w:val="1DAC03EC"/>
    <w:rsid w:val="1DAE017A"/>
    <w:rsid w:val="1DB116A8"/>
    <w:rsid w:val="1DB20242"/>
    <w:rsid w:val="1DB25B36"/>
    <w:rsid w:val="1DB61742"/>
    <w:rsid w:val="1DBA792E"/>
    <w:rsid w:val="1DBC5533"/>
    <w:rsid w:val="1DC12FD6"/>
    <w:rsid w:val="1DC16376"/>
    <w:rsid w:val="1DCA2E80"/>
    <w:rsid w:val="1DCA3975"/>
    <w:rsid w:val="1DCF1DAF"/>
    <w:rsid w:val="1DD575F8"/>
    <w:rsid w:val="1DE72E9D"/>
    <w:rsid w:val="1DE87329"/>
    <w:rsid w:val="1DEA1774"/>
    <w:rsid w:val="1DEB35B6"/>
    <w:rsid w:val="1DED1503"/>
    <w:rsid w:val="1DF66ECC"/>
    <w:rsid w:val="1DF83378"/>
    <w:rsid w:val="1DFD50C3"/>
    <w:rsid w:val="1E005185"/>
    <w:rsid w:val="1E0068A1"/>
    <w:rsid w:val="1E072853"/>
    <w:rsid w:val="1E114F52"/>
    <w:rsid w:val="1E14234D"/>
    <w:rsid w:val="1E1660C5"/>
    <w:rsid w:val="1E1A7655"/>
    <w:rsid w:val="1E1C77C6"/>
    <w:rsid w:val="1E2307E2"/>
    <w:rsid w:val="1E255E1D"/>
    <w:rsid w:val="1E2A6014"/>
    <w:rsid w:val="1E2C5AEA"/>
    <w:rsid w:val="1E2C7742"/>
    <w:rsid w:val="1E2E78B2"/>
    <w:rsid w:val="1E2F298D"/>
    <w:rsid w:val="1E311151"/>
    <w:rsid w:val="1E3173A3"/>
    <w:rsid w:val="1E324BDA"/>
    <w:rsid w:val="1E345983"/>
    <w:rsid w:val="1E37428D"/>
    <w:rsid w:val="1E3B5B2B"/>
    <w:rsid w:val="1E3C0BE6"/>
    <w:rsid w:val="1E422BA2"/>
    <w:rsid w:val="1E431223"/>
    <w:rsid w:val="1E440F80"/>
    <w:rsid w:val="1E4531BB"/>
    <w:rsid w:val="1E476831"/>
    <w:rsid w:val="1E4B053E"/>
    <w:rsid w:val="1E5B61CE"/>
    <w:rsid w:val="1E5B639E"/>
    <w:rsid w:val="1E62755C"/>
    <w:rsid w:val="1E635082"/>
    <w:rsid w:val="1E674667"/>
    <w:rsid w:val="1E6828C2"/>
    <w:rsid w:val="1E766B63"/>
    <w:rsid w:val="1E7B23CC"/>
    <w:rsid w:val="1E7E79B3"/>
    <w:rsid w:val="1E8474D2"/>
    <w:rsid w:val="1E85324A"/>
    <w:rsid w:val="1E863E28"/>
    <w:rsid w:val="1E8C45D9"/>
    <w:rsid w:val="1E952C49"/>
    <w:rsid w:val="1E960FB4"/>
    <w:rsid w:val="1E9960A7"/>
    <w:rsid w:val="1E9A6F10"/>
    <w:rsid w:val="1EA062D6"/>
    <w:rsid w:val="1EA9481E"/>
    <w:rsid w:val="1EA96F39"/>
    <w:rsid w:val="1EAC6A29"/>
    <w:rsid w:val="1EAE0E16"/>
    <w:rsid w:val="1EAE454F"/>
    <w:rsid w:val="1EB53B30"/>
    <w:rsid w:val="1EBA232B"/>
    <w:rsid w:val="1EBB1886"/>
    <w:rsid w:val="1EC00C2B"/>
    <w:rsid w:val="1EC73863"/>
    <w:rsid w:val="1ECB02F7"/>
    <w:rsid w:val="1ECC3DD7"/>
    <w:rsid w:val="1ECC7CDD"/>
    <w:rsid w:val="1ECE2E43"/>
    <w:rsid w:val="1ECE4C00"/>
    <w:rsid w:val="1ED23970"/>
    <w:rsid w:val="1ED32941"/>
    <w:rsid w:val="1ED411D6"/>
    <w:rsid w:val="1ED61CF8"/>
    <w:rsid w:val="1EE00481"/>
    <w:rsid w:val="1EE12B77"/>
    <w:rsid w:val="1EE44415"/>
    <w:rsid w:val="1EE73926"/>
    <w:rsid w:val="1EE76728"/>
    <w:rsid w:val="1EF67CA4"/>
    <w:rsid w:val="1EF74148"/>
    <w:rsid w:val="1F0068B6"/>
    <w:rsid w:val="1F040613"/>
    <w:rsid w:val="1F0423C1"/>
    <w:rsid w:val="1F046865"/>
    <w:rsid w:val="1F062A4F"/>
    <w:rsid w:val="1F093E7B"/>
    <w:rsid w:val="1F0A6344"/>
    <w:rsid w:val="1F0C1276"/>
    <w:rsid w:val="1F1220B1"/>
    <w:rsid w:val="1F155704"/>
    <w:rsid w:val="1F1A1BE5"/>
    <w:rsid w:val="1F1B770B"/>
    <w:rsid w:val="1F1F71FB"/>
    <w:rsid w:val="1F225BA0"/>
    <w:rsid w:val="1F226CEB"/>
    <w:rsid w:val="1F26058A"/>
    <w:rsid w:val="1F282554"/>
    <w:rsid w:val="1F2962CC"/>
    <w:rsid w:val="1F2F52D0"/>
    <w:rsid w:val="1F325180"/>
    <w:rsid w:val="1F3507CD"/>
    <w:rsid w:val="1F3537A6"/>
    <w:rsid w:val="1F372797"/>
    <w:rsid w:val="1F38650F"/>
    <w:rsid w:val="1F3C5FFF"/>
    <w:rsid w:val="1F3D58D3"/>
    <w:rsid w:val="1F417171"/>
    <w:rsid w:val="1F43738D"/>
    <w:rsid w:val="1F4C66C1"/>
    <w:rsid w:val="1F4D3482"/>
    <w:rsid w:val="1F4E5D32"/>
    <w:rsid w:val="1F5076DD"/>
    <w:rsid w:val="1F5570C1"/>
    <w:rsid w:val="1F5E1146"/>
    <w:rsid w:val="1F5F1CED"/>
    <w:rsid w:val="1F5F4448"/>
    <w:rsid w:val="1F601B48"/>
    <w:rsid w:val="1F617178"/>
    <w:rsid w:val="1F617814"/>
    <w:rsid w:val="1F6368EB"/>
    <w:rsid w:val="1F6666F2"/>
    <w:rsid w:val="1F702630"/>
    <w:rsid w:val="1F720C23"/>
    <w:rsid w:val="1F726EAC"/>
    <w:rsid w:val="1F746245"/>
    <w:rsid w:val="1F752F25"/>
    <w:rsid w:val="1F775289"/>
    <w:rsid w:val="1F790691"/>
    <w:rsid w:val="1F7E68A8"/>
    <w:rsid w:val="1F7F4925"/>
    <w:rsid w:val="1F95200F"/>
    <w:rsid w:val="1F9552EB"/>
    <w:rsid w:val="1F973835"/>
    <w:rsid w:val="1F9B68BB"/>
    <w:rsid w:val="1F9C4CF0"/>
    <w:rsid w:val="1FA025B1"/>
    <w:rsid w:val="1FA1637C"/>
    <w:rsid w:val="1FA30A52"/>
    <w:rsid w:val="1FA51986"/>
    <w:rsid w:val="1FA62820"/>
    <w:rsid w:val="1FAA740D"/>
    <w:rsid w:val="1FAD4807"/>
    <w:rsid w:val="1FB122DD"/>
    <w:rsid w:val="1FB248EB"/>
    <w:rsid w:val="1FB322C7"/>
    <w:rsid w:val="1FB57B5F"/>
    <w:rsid w:val="1FB77434"/>
    <w:rsid w:val="1FB843E7"/>
    <w:rsid w:val="1FB85DDF"/>
    <w:rsid w:val="1FBF278C"/>
    <w:rsid w:val="1FC1442C"/>
    <w:rsid w:val="1FC1472E"/>
    <w:rsid w:val="1FC5305C"/>
    <w:rsid w:val="1FC85D4A"/>
    <w:rsid w:val="1FCD30FB"/>
    <w:rsid w:val="1FDF4406"/>
    <w:rsid w:val="1FE247A9"/>
    <w:rsid w:val="1FEA5A5B"/>
    <w:rsid w:val="1FED17F2"/>
    <w:rsid w:val="1FEF1ECF"/>
    <w:rsid w:val="2000527E"/>
    <w:rsid w:val="200170BF"/>
    <w:rsid w:val="20031B05"/>
    <w:rsid w:val="20032679"/>
    <w:rsid w:val="200563F1"/>
    <w:rsid w:val="200F101E"/>
    <w:rsid w:val="2016181B"/>
    <w:rsid w:val="20194161"/>
    <w:rsid w:val="20210D51"/>
    <w:rsid w:val="20270A5D"/>
    <w:rsid w:val="2027280B"/>
    <w:rsid w:val="202B1BD0"/>
    <w:rsid w:val="202D1D4F"/>
    <w:rsid w:val="202D76F6"/>
    <w:rsid w:val="202E3891"/>
    <w:rsid w:val="203023E8"/>
    <w:rsid w:val="203A7297"/>
    <w:rsid w:val="20436F19"/>
    <w:rsid w:val="20484838"/>
    <w:rsid w:val="20495A32"/>
    <w:rsid w:val="204C4020"/>
    <w:rsid w:val="205630F0"/>
    <w:rsid w:val="2058529B"/>
    <w:rsid w:val="205C1496"/>
    <w:rsid w:val="205E6558"/>
    <w:rsid w:val="20601879"/>
    <w:rsid w:val="2063443F"/>
    <w:rsid w:val="20644FC6"/>
    <w:rsid w:val="20645E03"/>
    <w:rsid w:val="206A6B9C"/>
    <w:rsid w:val="206B6A06"/>
    <w:rsid w:val="206E09B2"/>
    <w:rsid w:val="206E0ED0"/>
    <w:rsid w:val="206F5E63"/>
    <w:rsid w:val="2079306A"/>
    <w:rsid w:val="207D4F82"/>
    <w:rsid w:val="207E3E9F"/>
    <w:rsid w:val="20832566"/>
    <w:rsid w:val="20850CB9"/>
    <w:rsid w:val="20880DD0"/>
    <w:rsid w:val="208D2876"/>
    <w:rsid w:val="208F0B3C"/>
    <w:rsid w:val="208F215E"/>
    <w:rsid w:val="209459C7"/>
    <w:rsid w:val="20994D8B"/>
    <w:rsid w:val="209B0A84"/>
    <w:rsid w:val="209B2E36"/>
    <w:rsid w:val="209B3B08"/>
    <w:rsid w:val="20A21E92"/>
    <w:rsid w:val="20A43303"/>
    <w:rsid w:val="20A651FE"/>
    <w:rsid w:val="20A76100"/>
    <w:rsid w:val="20AC0F62"/>
    <w:rsid w:val="20AF2801"/>
    <w:rsid w:val="20B07BF0"/>
    <w:rsid w:val="20B41BC5"/>
    <w:rsid w:val="20B63B8F"/>
    <w:rsid w:val="20B7775D"/>
    <w:rsid w:val="20C70E45"/>
    <w:rsid w:val="20CC33B3"/>
    <w:rsid w:val="20CE2DC1"/>
    <w:rsid w:val="20D45BC5"/>
    <w:rsid w:val="20D6103A"/>
    <w:rsid w:val="20D83B05"/>
    <w:rsid w:val="20D845D6"/>
    <w:rsid w:val="20DA53AA"/>
    <w:rsid w:val="20E25BC1"/>
    <w:rsid w:val="20E40F91"/>
    <w:rsid w:val="20E9484E"/>
    <w:rsid w:val="20EC135F"/>
    <w:rsid w:val="20EC77BF"/>
    <w:rsid w:val="20ED20DF"/>
    <w:rsid w:val="20F30ACF"/>
    <w:rsid w:val="20F55C78"/>
    <w:rsid w:val="20F836CB"/>
    <w:rsid w:val="20FB5633"/>
    <w:rsid w:val="20FD3686"/>
    <w:rsid w:val="2101752F"/>
    <w:rsid w:val="21024813"/>
    <w:rsid w:val="210510A3"/>
    <w:rsid w:val="210A0DA2"/>
    <w:rsid w:val="2116069D"/>
    <w:rsid w:val="21196A48"/>
    <w:rsid w:val="211B39F2"/>
    <w:rsid w:val="211E64CD"/>
    <w:rsid w:val="212705E9"/>
    <w:rsid w:val="212A54C0"/>
    <w:rsid w:val="21333432"/>
    <w:rsid w:val="213A47C0"/>
    <w:rsid w:val="214116AB"/>
    <w:rsid w:val="21437AAE"/>
    <w:rsid w:val="21470C8B"/>
    <w:rsid w:val="214747E7"/>
    <w:rsid w:val="21490D89"/>
    <w:rsid w:val="21494E75"/>
    <w:rsid w:val="214A0E52"/>
    <w:rsid w:val="214F778A"/>
    <w:rsid w:val="215044BE"/>
    <w:rsid w:val="21543E5D"/>
    <w:rsid w:val="2155527D"/>
    <w:rsid w:val="21584C46"/>
    <w:rsid w:val="2158553B"/>
    <w:rsid w:val="215F3821"/>
    <w:rsid w:val="215F39E6"/>
    <w:rsid w:val="2167563C"/>
    <w:rsid w:val="21677A63"/>
    <w:rsid w:val="217113D2"/>
    <w:rsid w:val="21731A80"/>
    <w:rsid w:val="217414BE"/>
    <w:rsid w:val="217557F8"/>
    <w:rsid w:val="21792FBB"/>
    <w:rsid w:val="217F4248"/>
    <w:rsid w:val="21804FF5"/>
    <w:rsid w:val="218A325D"/>
    <w:rsid w:val="218C5293"/>
    <w:rsid w:val="218D48F0"/>
    <w:rsid w:val="219043E0"/>
    <w:rsid w:val="219D77D1"/>
    <w:rsid w:val="21A15091"/>
    <w:rsid w:val="21A574BA"/>
    <w:rsid w:val="21A64387"/>
    <w:rsid w:val="21A93FB6"/>
    <w:rsid w:val="21B31E7D"/>
    <w:rsid w:val="21B31EDA"/>
    <w:rsid w:val="21B560D4"/>
    <w:rsid w:val="21B73546"/>
    <w:rsid w:val="21B83A83"/>
    <w:rsid w:val="21BC6F83"/>
    <w:rsid w:val="21BE54E6"/>
    <w:rsid w:val="21C13AD1"/>
    <w:rsid w:val="21C6656C"/>
    <w:rsid w:val="21CA4097"/>
    <w:rsid w:val="21CA49F4"/>
    <w:rsid w:val="21CB18BE"/>
    <w:rsid w:val="21CC7BE4"/>
    <w:rsid w:val="21DB5067"/>
    <w:rsid w:val="21E53443"/>
    <w:rsid w:val="21EB1616"/>
    <w:rsid w:val="21EE1DF4"/>
    <w:rsid w:val="21FE134A"/>
    <w:rsid w:val="22034BB2"/>
    <w:rsid w:val="220821C8"/>
    <w:rsid w:val="220D3C83"/>
    <w:rsid w:val="220F6663"/>
    <w:rsid w:val="221E39DF"/>
    <w:rsid w:val="2236120F"/>
    <w:rsid w:val="22393AB6"/>
    <w:rsid w:val="2241392C"/>
    <w:rsid w:val="2244065B"/>
    <w:rsid w:val="22454EF3"/>
    <w:rsid w:val="224D22D1"/>
    <w:rsid w:val="22504F86"/>
    <w:rsid w:val="225165FA"/>
    <w:rsid w:val="225219CE"/>
    <w:rsid w:val="225278E7"/>
    <w:rsid w:val="22601445"/>
    <w:rsid w:val="22622D77"/>
    <w:rsid w:val="22635643"/>
    <w:rsid w:val="226F2247"/>
    <w:rsid w:val="22764238"/>
    <w:rsid w:val="2277734E"/>
    <w:rsid w:val="227E692E"/>
    <w:rsid w:val="228026A7"/>
    <w:rsid w:val="228312A5"/>
    <w:rsid w:val="22833F45"/>
    <w:rsid w:val="2284369A"/>
    <w:rsid w:val="228B55D9"/>
    <w:rsid w:val="22910410"/>
    <w:rsid w:val="22916138"/>
    <w:rsid w:val="22963C78"/>
    <w:rsid w:val="22994C0C"/>
    <w:rsid w:val="229A716A"/>
    <w:rsid w:val="229B303C"/>
    <w:rsid w:val="229C0B63"/>
    <w:rsid w:val="229C3523"/>
    <w:rsid w:val="229F473A"/>
    <w:rsid w:val="22A002A0"/>
    <w:rsid w:val="22A03E40"/>
    <w:rsid w:val="22A13B7E"/>
    <w:rsid w:val="22A2261D"/>
    <w:rsid w:val="22A25CBE"/>
    <w:rsid w:val="22A87507"/>
    <w:rsid w:val="22B24331"/>
    <w:rsid w:val="22B65060"/>
    <w:rsid w:val="22BA4E19"/>
    <w:rsid w:val="22BE6D2B"/>
    <w:rsid w:val="22C801ED"/>
    <w:rsid w:val="22C80558"/>
    <w:rsid w:val="22CC21EE"/>
    <w:rsid w:val="22CC74FF"/>
    <w:rsid w:val="22D60519"/>
    <w:rsid w:val="22D61532"/>
    <w:rsid w:val="22D61E45"/>
    <w:rsid w:val="22D622C7"/>
    <w:rsid w:val="22D816FD"/>
    <w:rsid w:val="22D91ACF"/>
    <w:rsid w:val="22DB45F8"/>
    <w:rsid w:val="22E5250A"/>
    <w:rsid w:val="22E569AE"/>
    <w:rsid w:val="22E91FFA"/>
    <w:rsid w:val="22EF5A05"/>
    <w:rsid w:val="22F55F7E"/>
    <w:rsid w:val="22F90E47"/>
    <w:rsid w:val="22FA0D5C"/>
    <w:rsid w:val="22FE2786"/>
    <w:rsid w:val="22FE5379"/>
    <w:rsid w:val="23002B90"/>
    <w:rsid w:val="23073B71"/>
    <w:rsid w:val="23080250"/>
    <w:rsid w:val="230D5A0C"/>
    <w:rsid w:val="230D7A8B"/>
    <w:rsid w:val="230F6562"/>
    <w:rsid w:val="23113332"/>
    <w:rsid w:val="23142316"/>
    <w:rsid w:val="231B0D18"/>
    <w:rsid w:val="231B23CF"/>
    <w:rsid w:val="232079C4"/>
    <w:rsid w:val="23231A73"/>
    <w:rsid w:val="23250B58"/>
    <w:rsid w:val="23271985"/>
    <w:rsid w:val="232A2CFE"/>
    <w:rsid w:val="232A6284"/>
    <w:rsid w:val="232E0996"/>
    <w:rsid w:val="232E3EB1"/>
    <w:rsid w:val="23360FB7"/>
    <w:rsid w:val="23410EC9"/>
    <w:rsid w:val="234433F9"/>
    <w:rsid w:val="23447230"/>
    <w:rsid w:val="23470101"/>
    <w:rsid w:val="234D6635"/>
    <w:rsid w:val="235172C8"/>
    <w:rsid w:val="23533917"/>
    <w:rsid w:val="235B27CC"/>
    <w:rsid w:val="23607DE2"/>
    <w:rsid w:val="236554ED"/>
    <w:rsid w:val="23687BB6"/>
    <w:rsid w:val="236B6EB3"/>
    <w:rsid w:val="2372622D"/>
    <w:rsid w:val="2375388E"/>
    <w:rsid w:val="23761F09"/>
    <w:rsid w:val="2378512C"/>
    <w:rsid w:val="2379775D"/>
    <w:rsid w:val="237A0EA4"/>
    <w:rsid w:val="237A5348"/>
    <w:rsid w:val="23816BBE"/>
    <w:rsid w:val="23844A76"/>
    <w:rsid w:val="23862A1A"/>
    <w:rsid w:val="2387194A"/>
    <w:rsid w:val="238D6881"/>
    <w:rsid w:val="23922691"/>
    <w:rsid w:val="23996BB6"/>
    <w:rsid w:val="239A04EF"/>
    <w:rsid w:val="23A0629B"/>
    <w:rsid w:val="23A34B54"/>
    <w:rsid w:val="23A6613D"/>
    <w:rsid w:val="23A843B5"/>
    <w:rsid w:val="23AB4CAD"/>
    <w:rsid w:val="23AD74CB"/>
    <w:rsid w:val="23B567AE"/>
    <w:rsid w:val="23B75C54"/>
    <w:rsid w:val="23BA403C"/>
    <w:rsid w:val="23BB2620"/>
    <w:rsid w:val="23BE00A5"/>
    <w:rsid w:val="23CB2115"/>
    <w:rsid w:val="23CB7951"/>
    <w:rsid w:val="23CF7104"/>
    <w:rsid w:val="23D5257E"/>
    <w:rsid w:val="23D8713A"/>
    <w:rsid w:val="23DC11B8"/>
    <w:rsid w:val="23DC390D"/>
    <w:rsid w:val="23EC3978"/>
    <w:rsid w:val="23F01A4E"/>
    <w:rsid w:val="23F314B9"/>
    <w:rsid w:val="23F925C2"/>
    <w:rsid w:val="23FA3D93"/>
    <w:rsid w:val="240510B5"/>
    <w:rsid w:val="240A75AE"/>
    <w:rsid w:val="24111A6F"/>
    <w:rsid w:val="2412647C"/>
    <w:rsid w:val="24132978"/>
    <w:rsid w:val="241755C6"/>
    <w:rsid w:val="2417578B"/>
    <w:rsid w:val="241C1F5B"/>
    <w:rsid w:val="241D66D2"/>
    <w:rsid w:val="241E742D"/>
    <w:rsid w:val="24276EB2"/>
    <w:rsid w:val="242805EF"/>
    <w:rsid w:val="242B503D"/>
    <w:rsid w:val="242C7BF8"/>
    <w:rsid w:val="242E174F"/>
    <w:rsid w:val="243C25FD"/>
    <w:rsid w:val="24434176"/>
    <w:rsid w:val="244A568C"/>
    <w:rsid w:val="244C11AC"/>
    <w:rsid w:val="24501FA5"/>
    <w:rsid w:val="245142FB"/>
    <w:rsid w:val="24534BD5"/>
    <w:rsid w:val="24535719"/>
    <w:rsid w:val="245629F1"/>
    <w:rsid w:val="24577437"/>
    <w:rsid w:val="24596D0B"/>
    <w:rsid w:val="245B0CD5"/>
    <w:rsid w:val="245D5DAA"/>
    <w:rsid w:val="24631119"/>
    <w:rsid w:val="2463402E"/>
    <w:rsid w:val="24640FC9"/>
    <w:rsid w:val="246D0A09"/>
    <w:rsid w:val="246E3050"/>
    <w:rsid w:val="246F263F"/>
    <w:rsid w:val="247131B9"/>
    <w:rsid w:val="247842C1"/>
    <w:rsid w:val="247B4178"/>
    <w:rsid w:val="247C0C4C"/>
    <w:rsid w:val="24805509"/>
    <w:rsid w:val="24822706"/>
    <w:rsid w:val="24831FDA"/>
    <w:rsid w:val="248775D7"/>
    <w:rsid w:val="248875F1"/>
    <w:rsid w:val="248A15BB"/>
    <w:rsid w:val="24925A8E"/>
    <w:rsid w:val="249473FB"/>
    <w:rsid w:val="249C309C"/>
    <w:rsid w:val="24AF6AD4"/>
    <w:rsid w:val="24AF7273"/>
    <w:rsid w:val="24B16729"/>
    <w:rsid w:val="24B76870"/>
    <w:rsid w:val="24B86B76"/>
    <w:rsid w:val="24BB2CAD"/>
    <w:rsid w:val="24BC250D"/>
    <w:rsid w:val="24C00BF9"/>
    <w:rsid w:val="24C16CC1"/>
    <w:rsid w:val="24C34ACD"/>
    <w:rsid w:val="24CA2D6B"/>
    <w:rsid w:val="24D0283E"/>
    <w:rsid w:val="24D22230"/>
    <w:rsid w:val="24D53AD6"/>
    <w:rsid w:val="24D82326"/>
    <w:rsid w:val="24DB1E3F"/>
    <w:rsid w:val="24DD54EC"/>
    <w:rsid w:val="24E24F53"/>
    <w:rsid w:val="24E85F11"/>
    <w:rsid w:val="24F17BED"/>
    <w:rsid w:val="24F17F58"/>
    <w:rsid w:val="24F2482F"/>
    <w:rsid w:val="24F353B2"/>
    <w:rsid w:val="24F96F99"/>
    <w:rsid w:val="24FA6740"/>
    <w:rsid w:val="24FB7DC2"/>
    <w:rsid w:val="250408F9"/>
    <w:rsid w:val="25064315"/>
    <w:rsid w:val="250C326C"/>
    <w:rsid w:val="250C44B3"/>
    <w:rsid w:val="250D6C29"/>
    <w:rsid w:val="250F1AC0"/>
    <w:rsid w:val="25106A1C"/>
    <w:rsid w:val="251610A0"/>
    <w:rsid w:val="25186694"/>
    <w:rsid w:val="251E1D03"/>
    <w:rsid w:val="251E6CFD"/>
    <w:rsid w:val="25227A45"/>
    <w:rsid w:val="25253091"/>
    <w:rsid w:val="25266084"/>
    <w:rsid w:val="25284930"/>
    <w:rsid w:val="252E1F46"/>
    <w:rsid w:val="252E356E"/>
    <w:rsid w:val="25314C6E"/>
    <w:rsid w:val="25315B44"/>
    <w:rsid w:val="2533312E"/>
    <w:rsid w:val="25366C0A"/>
    <w:rsid w:val="25382DC5"/>
    <w:rsid w:val="253B1C09"/>
    <w:rsid w:val="25470C0F"/>
    <w:rsid w:val="254919B2"/>
    <w:rsid w:val="254A2AF8"/>
    <w:rsid w:val="255073F1"/>
    <w:rsid w:val="2551032A"/>
    <w:rsid w:val="255319AC"/>
    <w:rsid w:val="25566D9C"/>
    <w:rsid w:val="25585215"/>
    <w:rsid w:val="25595DD2"/>
    <w:rsid w:val="255E0351"/>
    <w:rsid w:val="25720BED"/>
    <w:rsid w:val="2576656F"/>
    <w:rsid w:val="25772039"/>
    <w:rsid w:val="257C53A7"/>
    <w:rsid w:val="257D2ECD"/>
    <w:rsid w:val="257F6C45"/>
    <w:rsid w:val="258572E6"/>
    <w:rsid w:val="25861354"/>
    <w:rsid w:val="25897AC4"/>
    <w:rsid w:val="259057E9"/>
    <w:rsid w:val="259124D5"/>
    <w:rsid w:val="25936580"/>
    <w:rsid w:val="25951FC5"/>
    <w:rsid w:val="25981AB5"/>
    <w:rsid w:val="259A141B"/>
    <w:rsid w:val="259F4BF2"/>
    <w:rsid w:val="25A227CF"/>
    <w:rsid w:val="25A246E2"/>
    <w:rsid w:val="25A62424"/>
    <w:rsid w:val="25A641D2"/>
    <w:rsid w:val="25A768AE"/>
    <w:rsid w:val="25A77F4A"/>
    <w:rsid w:val="25AB17E9"/>
    <w:rsid w:val="25AB3597"/>
    <w:rsid w:val="25AE3087"/>
    <w:rsid w:val="25B16E27"/>
    <w:rsid w:val="25B23938"/>
    <w:rsid w:val="25B34B41"/>
    <w:rsid w:val="25BB4DCA"/>
    <w:rsid w:val="25BC11F5"/>
    <w:rsid w:val="25BD151C"/>
    <w:rsid w:val="25C24D84"/>
    <w:rsid w:val="25C557E5"/>
    <w:rsid w:val="25C76D8E"/>
    <w:rsid w:val="25CB28DB"/>
    <w:rsid w:val="25CC566C"/>
    <w:rsid w:val="25CD5C03"/>
    <w:rsid w:val="25CE54D7"/>
    <w:rsid w:val="25D2016C"/>
    <w:rsid w:val="25D35A24"/>
    <w:rsid w:val="25DB14CF"/>
    <w:rsid w:val="25DC5E46"/>
    <w:rsid w:val="25DE6EEC"/>
    <w:rsid w:val="25DF5936"/>
    <w:rsid w:val="25DF76E4"/>
    <w:rsid w:val="25E03518"/>
    <w:rsid w:val="25E12BA8"/>
    <w:rsid w:val="25E35426"/>
    <w:rsid w:val="25E57747"/>
    <w:rsid w:val="25E678A2"/>
    <w:rsid w:val="25E76599"/>
    <w:rsid w:val="25EA26A6"/>
    <w:rsid w:val="25EE5E4C"/>
    <w:rsid w:val="25F16D96"/>
    <w:rsid w:val="25FA3E83"/>
    <w:rsid w:val="25FA6A8B"/>
    <w:rsid w:val="25FC3DF2"/>
    <w:rsid w:val="260405C6"/>
    <w:rsid w:val="2604634A"/>
    <w:rsid w:val="26055EE5"/>
    <w:rsid w:val="260C6BFA"/>
    <w:rsid w:val="260F533E"/>
    <w:rsid w:val="26137703"/>
    <w:rsid w:val="261F1A90"/>
    <w:rsid w:val="261F20B4"/>
    <w:rsid w:val="26296BB1"/>
    <w:rsid w:val="26357304"/>
    <w:rsid w:val="263607A3"/>
    <w:rsid w:val="263668CC"/>
    <w:rsid w:val="263959B6"/>
    <w:rsid w:val="263F63D5"/>
    <w:rsid w:val="26413EFB"/>
    <w:rsid w:val="26435EC5"/>
    <w:rsid w:val="264759A4"/>
    <w:rsid w:val="26555BF8"/>
    <w:rsid w:val="265A7960"/>
    <w:rsid w:val="265E685B"/>
    <w:rsid w:val="265E7E84"/>
    <w:rsid w:val="265F65BF"/>
    <w:rsid w:val="2661634B"/>
    <w:rsid w:val="26654E67"/>
    <w:rsid w:val="266967EE"/>
    <w:rsid w:val="266B18D9"/>
    <w:rsid w:val="26716CD2"/>
    <w:rsid w:val="267B2717"/>
    <w:rsid w:val="26865DB2"/>
    <w:rsid w:val="268B33C8"/>
    <w:rsid w:val="26A12C80"/>
    <w:rsid w:val="26A30712"/>
    <w:rsid w:val="26A637A3"/>
    <w:rsid w:val="26A97B24"/>
    <w:rsid w:val="26AA7CF2"/>
    <w:rsid w:val="26AB75C6"/>
    <w:rsid w:val="26AD33FF"/>
    <w:rsid w:val="26B066B2"/>
    <w:rsid w:val="26B26BA7"/>
    <w:rsid w:val="26B33AB6"/>
    <w:rsid w:val="26B506EE"/>
    <w:rsid w:val="26B877A0"/>
    <w:rsid w:val="26BA22E5"/>
    <w:rsid w:val="26BC0429"/>
    <w:rsid w:val="26BC11AE"/>
    <w:rsid w:val="26C1503C"/>
    <w:rsid w:val="26C30DB4"/>
    <w:rsid w:val="26CA5D8A"/>
    <w:rsid w:val="26CE221D"/>
    <w:rsid w:val="26CE55A7"/>
    <w:rsid w:val="26D04CBC"/>
    <w:rsid w:val="26D059E0"/>
    <w:rsid w:val="26D11723"/>
    <w:rsid w:val="26D27249"/>
    <w:rsid w:val="26D60AE7"/>
    <w:rsid w:val="26D66D39"/>
    <w:rsid w:val="26D93FBF"/>
    <w:rsid w:val="26D97C38"/>
    <w:rsid w:val="26DF5406"/>
    <w:rsid w:val="26E054C2"/>
    <w:rsid w:val="26E1064B"/>
    <w:rsid w:val="26E15B99"/>
    <w:rsid w:val="26ED7BDF"/>
    <w:rsid w:val="26EE2542"/>
    <w:rsid w:val="26F27B9B"/>
    <w:rsid w:val="26F61189"/>
    <w:rsid w:val="27007912"/>
    <w:rsid w:val="27075F11"/>
    <w:rsid w:val="270B2978"/>
    <w:rsid w:val="270C4509"/>
    <w:rsid w:val="270D4204"/>
    <w:rsid w:val="2718121A"/>
    <w:rsid w:val="27201B59"/>
    <w:rsid w:val="27247AA4"/>
    <w:rsid w:val="272730F1"/>
    <w:rsid w:val="272A2E47"/>
    <w:rsid w:val="27351CB2"/>
    <w:rsid w:val="27400656"/>
    <w:rsid w:val="2748204C"/>
    <w:rsid w:val="274F2647"/>
    <w:rsid w:val="274F43F6"/>
    <w:rsid w:val="275163C0"/>
    <w:rsid w:val="27537CDD"/>
    <w:rsid w:val="275B0FEC"/>
    <w:rsid w:val="27624129"/>
    <w:rsid w:val="276500BD"/>
    <w:rsid w:val="27695F9F"/>
    <w:rsid w:val="276C31F9"/>
    <w:rsid w:val="276E51C4"/>
    <w:rsid w:val="27702CEA"/>
    <w:rsid w:val="27707205"/>
    <w:rsid w:val="2778394C"/>
    <w:rsid w:val="277A3B68"/>
    <w:rsid w:val="27833428"/>
    <w:rsid w:val="27856069"/>
    <w:rsid w:val="27867B03"/>
    <w:rsid w:val="278A6D19"/>
    <w:rsid w:val="278D12FE"/>
    <w:rsid w:val="27924B54"/>
    <w:rsid w:val="279F3E1E"/>
    <w:rsid w:val="27A02EA3"/>
    <w:rsid w:val="27A110F5"/>
    <w:rsid w:val="27A72484"/>
    <w:rsid w:val="27A86F2B"/>
    <w:rsid w:val="27A95490"/>
    <w:rsid w:val="27B40E77"/>
    <w:rsid w:val="27B6199A"/>
    <w:rsid w:val="27B64475"/>
    <w:rsid w:val="27BA03F6"/>
    <w:rsid w:val="27BD4D05"/>
    <w:rsid w:val="27C02A4C"/>
    <w:rsid w:val="27C06EE1"/>
    <w:rsid w:val="27C509D2"/>
    <w:rsid w:val="27C918A8"/>
    <w:rsid w:val="27CD446F"/>
    <w:rsid w:val="27D86AE1"/>
    <w:rsid w:val="27E234BC"/>
    <w:rsid w:val="27E364F7"/>
    <w:rsid w:val="27E627A2"/>
    <w:rsid w:val="27E77F16"/>
    <w:rsid w:val="27EB2370"/>
    <w:rsid w:val="27F07B60"/>
    <w:rsid w:val="27F56AD1"/>
    <w:rsid w:val="27F751B9"/>
    <w:rsid w:val="27FA0805"/>
    <w:rsid w:val="27FA6A57"/>
    <w:rsid w:val="280232A9"/>
    <w:rsid w:val="28033B5E"/>
    <w:rsid w:val="280653FC"/>
    <w:rsid w:val="280C22E7"/>
    <w:rsid w:val="281026ED"/>
    <w:rsid w:val="281337BC"/>
    <w:rsid w:val="28186EDD"/>
    <w:rsid w:val="28221888"/>
    <w:rsid w:val="28235FAE"/>
    <w:rsid w:val="28245882"/>
    <w:rsid w:val="282B22C7"/>
    <w:rsid w:val="282E04AF"/>
    <w:rsid w:val="282F195A"/>
    <w:rsid w:val="282F34A2"/>
    <w:rsid w:val="28302A61"/>
    <w:rsid w:val="283261F1"/>
    <w:rsid w:val="2833593F"/>
    <w:rsid w:val="28396551"/>
    <w:rsid w:val="283C7623"/>
    <w:rsid w:val="283F26BC"/>
    <w:rsid w:val="283F3EE2"/>
    <w:rsid w:val="283F446A"/>
    <w:rsid w:val="284624AF"/>
    <w:rsid w:val="28543EB6"/>
    <w:rsid w:val="28560664"/>
    <w:rsid w:val="28575934"/>
    <w:rsid w:val="28587B77"/>
    <w:rsid w:val="285B1F7A"/>
    <w:rsid w:val="285C326E"/>
    <w:rsid w:val="285D362E"/>
    <w:rsid w:val="285E26A5"/>
    <w:rsid w:val="28624148"/>
    <w:rsid w:val="28650375"/>
    <w:rsid w:val="286640ED"/>
    <w:rsid w:val="28683BFD"/>
    <w:rsid w:val="286B34B1"/>
    <w:rsid w:val="286B4F92"/>
    <w:rsid w:val="286E6DE3"/>
    <w:rsid w:val="287405B8"/>
    <w:rsid w:val="287556F2"/>
    <w:rsid w:val="2877066F"/>
    <w:rsid w:val="28771E56"/>
    <w:rsid w:val="28772BE3"/>
    <w:rsid w:val="287915C8"/>
    <w:rsid w:val="287B39F3"/>
    <w:rsid w:val="287E1436"/>
    <w:rsid w:val="287E3B05"/>
    <w:rsid w:val="28836A4D"/>
    <w:rsid w:val="28846321"/>
    <w:rsid w:val="28850779"/>
    <w:rsid w:val="28852D33"/>
    <w:rsid w:val="28852FC8"/>
    <w:rsid w:val="2886653D"/>
    <w:rsid w:val="288822B5"/>
    <w:rsid w:val="288A1B89"/>
    <w:rsid w:val="288B76AF"/>
    <w:rsid w:val="288C31D4"/>
    <w:rsid w:val="288F719F"/>
    <w:rsid w:val="28903681"/>
    <w:rsid w:val="28941D46"/>
    <w:rsid w:val="289817DA"/>
    <w:rsid w:val="289A7B6E"/>
    <w:rsid w:val="289E31FD"/>
    <w:rsid w:val="289E3886"/>
    <w:rsid w:val="289E5ACB"/>
    <w:rsid w:val="28A54C15"/>
    <w:rsid w:val="28A569C3"/>
    <w:rsid w:val="28A6451F"/>
    <w:rsid w:val="28A87747"/>
    <w:rsid w:val="28A933AF"/>
    <w:rsid w:val="28B11632"/>
    <w:rsid w:val="28B20A50"/>
    <w:rsid w:val="28B62C0F"/>
    <w:rsid w:val="28B91254"/>
    <w:rsid w:val="28BA7F95"/>
    <w:rsid w:val="28BC12D3"/>
    <w:rsid w:val="28BE0AEE"/>
    <w:rsid w:val="28BF6A80"/>
    <w:rsid w:val="28C01A4F"/>
    <w:rsid w:val="28C17575"/>
    <w:rsid w:val="28C33FAE"/>
    <w:rsid w:val="28C81E36"/>
    <w:rsid w:val="28CE5D75"/>
    <w:rsid w:val="28CF1C92"/>
    <w:rsid w:val="28D130CA"/>
    <w:rsid w:val="28D23530"/>
    <w:rsid w:val="28D252DE"/>
    <w:rsid w:val="28D41056"/>
    <w:rsid w:val="28D472A8"/>
    <w:rsid w:val="28D61F0D"/>
    <w:rsid w:val="28D948BF"/>
    <w:rsid w:val="28E54BC4"/>
    <w:rsid w:val="28F15BC1"/>
    <w:rsid w:val="28F217FD"/>
    <w:rsid w:val="28F25980"/>
    <w:rsid w:val="28FA45AA"/>
    <w:rsid w:val="28FC235B"/>
    <w:rsid w:val="28FE7C9B"/>
    <w:rsid w:val="29056F82"/>
    <w:rsid w:val="2909347D"/>
    <w:rsid w:val="29111219"/>
    <w:rsid w:val="291376C2"/>
    <w:rsid w:val="2919115F"/>
    <w:rsid w:val="291B1D32"/>
    <w:rsid w:val="291B24BC"/>
    <w:rsid w:val="291B658A"/>
    <w:rsid w:val="291B6C85"/>
    <w:rsid w:val="2924728B"/>
    <w:rsid w:val="2925627C"/>
    <w:rsid w:val="29323370"/>
    <w:rsid w:val="29375370"/>
    <w:rsid w:val="293B10D5"/>
    <w:rsid w:val="29425640"/>
    <w:rsid w:val="294C6E3F"/>
    <w:rsid w:val="295219FC"/>
    <w:rsid w:val="295312A9"/>
    <w:rsid w:val="29534671"/>
    <w:rsid w:val="295E730B"/>
    <w:rsid w:val="2960687D"/>
    <w:rsid w:val="29606D8E"/>
    <w:rsid w:val="296D4C89"/>
    <w:rsid w:val="296E0B0B"/>
    <w:rsid w:val="296F5223"/>
    <w:rsid w:val="297201AB"/>
    <w:rsid w:val="29721DDA"/>
    <w:rsid w:val="2976035F"/>
    <w:rsid w:val="29762332"/>
    <w:rsid w:val="29767ACB"/>
    <w:rsid w:val="29804D3A"/>
    <w:rsid w:val="29844C90"/>
    <w:rsid w:val="2985118D"/>
    <w:rsid w:val="2987431B"/>
    <w:rsid w:val="298F31CF"/>
    <w:rsid w:val="29906941"/>
    <w:rsid w:val="29916145"/>
    <w:rsid w:val="299B77DB"/>
    <w:rsid w:val="299D41D3"/>
    <w:rsid w:val="29A50C45"/>
    <w:rsid w:val="29A73C05"/>
    <w:rsid w:val="29AA0009"/>
    <w:rsid w:val="29AA1416"/>
    <w:rsid w:val="29AB0526"/>
    <w:rsid w:val="29AF7611"/>
    <w:rsid w:val="29B23F8D"/>
    <w:rsid w:val="29B25ABD"/>
    <w:rsid w:val="29B445A8"/>
    <w:rsid w:val="29B54E5E"/>
    <w:rsid w:val="29BF43F3"/>
    <w:rsid w:val="29C162D7"/>
    <w:rsid w:val="29C4046C"/>
    <w:rsid w:val="29C42E79"/>
    <w:rsid w:val="29C4731D"/>
    <w:rsid w:val="29C94933"/>
    <w:rsid w:val="29CA4207"/>
    <w:rsid w:val="29CE6689"/>
    <w:rsid w:val="29D30045"/>
    <w:rsid w:val="29D532D8"/>
    <w:rsid w:val="29D54FEB"/>
    <w:rsid w:val="29D5758A"/>
    <w:rsid w:val="29D8316A"/>
    <w:rsid w:val="29DB4051"/>
    <w:rsid w:val="29DD218D"/>
    <w:rsid w:val="29DF73C0"/>
    <w:rsid w:val="29E42591"/>
    <w:rsid w:val="29E5736D"/>
    <w:rsid w:val="29E67293"/>
    <w:rsid w:val="29EF5A0D"/>
    <w:rsid w:val="29F51284"/>
    <w:rsid w:val="29F93259"/>
    <w:rsid w:val="2A016B7F"/>
    <w:rsid w:val="2A0616E3"/>
    <w:rsid w:val="2A0A19D8"/>
    <w:rsid w:val="2A0B0AA8"/>
    <w:rsid w:val="2A0D2A71"/>
    <w:rsid w:val="2A0E5190"/>
    <w:rsid w:val="2A0F5EFB"/>
    <w:rsid w:val="2A133B70"/>
    <w:rsid w:val="2A160B03"/>
    <w:rsid w:val="2A194002"/>
    <w:rsid w:val="2A1F09F7"/>
    <w:rsid w:val="2A21651D"/>
    <w:rsid w:val="2A240AD6"/>
    <w:rsid w:val="2A2B4E3C"/>
    <w:rsid w:val="2A2E0F80"/>
    <w:rsid w:val="2A3224FD"/>
    <w:rsid w:val="2A3303A6"/>
    <w:rsid w:val="2A340160"/>
    <w:rsid w:val="2A376D36"/>
    <w:rsid w:val="2A377AEF"/>
    <w:rsid w:val="2A382C70"/>
    <w:rsid w:val="2A420242"/>
    <w:rsid w:val="2A44220C"/>
    <w:rsid w:val="2A443FBA"/>
    <w:rsid w:val="2A465F84"/>
    <w:rsid w:val="2A6056B1"/>
    <w:rsid w:val="2A650A95"/>
    <w:rsid w:val="2A733FD2"/>
    <w:rsid w:val="2A742AF1"/>
    <w:rsid w:val="2A7462CD"/>
    <w:rsid w:val="2A765378"/>
    <w:rsid w:val="2A7E4FFF"/>
    <w:rsid w:val="2A866380"/>
    <w:rsid w:val="2A877F95"/>
    <w:rsid w:val="2A8820F8"/>
    <w:rsid w:val="2A8E4E37"/>
    <w:rsid w:val="2A905451"/>
    <w:rsid w:val="2A962EE4"/>
    <w:rsid w:val="2A996298"/>
    <w:rsid w:val="2A9A1E2C"/>
    <w:rsid w:val="2A9A5842"/>
    <w:rsid w:val="2A9A6937"/>
    <w:rsid w:val="2A9D7B13"/>
    <w:rsid w:val="2AA82494"/>
    <w:rsid w:val="2AAD3FFD"/>
    <w:rsid w:val="2AB10AA6"/>
    <w:rsid w:val="2AB27175"/>
    <w:rsid w:val="2AB615C9"/>
    <w:rsid w:val="2AB84177"/>
    <w:rsid w:val="2ABE3D6C"/>
    <w:rsid w:val="2AC11AAE"/>
    <w:rsid w:val="2AC22337"/>
    <w:rsid w:val="2AC33130"/>
    <w:rsid w:val="2AC722C1"/>
    <w:rsid w:val="2AC77529"/>
    <w:rsid w:val="2AC9438E"/>
    <w:rsid w:val="2ACF3ADF"/>
    <w:rsid w:val="2ACF41CB"/>
    <w:rsid w:val="2AD05870"/>
    <w:rsid w:val="2AD25EBF"/>
    <w:rsid w:val="2AD43590"/>
    <w:rsid w:val="2AE30F63"/>
    <w:rsid w:val="2AE412F9"/>
    <w:rsid w:val="2AED0DE0"/>
    <w:rsid w:val="2AED28A3"/>
    <w:rsid w:val="2AED4651"/>
    <w:rsid w:val="2AED5ED3"/>
    <w:rsid w:val="2AEF03C9"/>
    <w:rsid w:val="2AF21C68"/>
    <w:rsid w:val="2AF929C6"/>
    <w:rsid w:val="2AF94DA4"/>
    <w:rsid w:val="2AFF0012"/>
    <w:rsid w:val="2B011101"/>
    <w:rsid w:val="2B020C43"/>
    <w:rsid w:val="2B065713"/>
    <w:rsid w:val="2B1120F8"/>
    <w:rsid w:val="2B162741"/>
    <w:rsid w:val="2B1653BE"/>
    <w:rsid w:val="2B205C57"/>
    <w:rsid w:val="2B230CA5"/>
    <w:rsid w:val="2B243C3F"/>
    <w:rsid w:val="2B265063"/>
    <w:rsid w:val="2B285689"/>
    <w:rsid w:val="2B2949B8"/>
    <w:rsid w:val="2B2D4A4E"/>
    <w:rsid w:val="2B366200"/>
    <w:rsid w:val="2B3722C7"/>
    <w:rsid w:val="2B3E4688"/>
    <w:rsid w:val="2B416015"/>
    <w:rsid w:val="2B4A3852"/>
    <w:rsid w:val="2B4B0EC5"/>
    <w:rsid w:val="2B4E5D1F"/>
    <w:rsid w:val="2B507E4B"/>
    <w:rsid w:val="2B525912"/>
    <w:rsid w:val="2B58197D"/>
    <w:rsid w:val="2B5841C1"/>
    <w:rsid w:val="2B5E3D62"/>
    <w:rsid w:val="2B602760"/>
    <w:rsid w:val="2B6A79C4"/>
    <w:rsid w:val="2B793C85"/>
    <w:rsid w:val="2B7A1D63"/>
    <w:rsid w:val="2B841D92"/>
    <w:rsid w:val="2B8A6E08"/>
    <w:rsid w:val="2B8E6A79"/>
    <w:rsid w:val="2B95696A"/>
    <w:rsid w:val="2B9A1328"/>
    <w:rsid w:val="2B9B30E3"/>
    <w:rsid w:val="2B9C0D22"/>
    <w:rsid w:val="2BA0064C"/>
    <w:rsid w:val="2BA33362"/>
    <w:rsid w:val="2BA50A88"/>
    <w:rsid w:val="2BAA2542"/>
    <w:rsid w:val="2BAA609E"/>
    <w:rsid w:val="2BAE3DE1"/>
    <w:rsid w:val="2BAF21A8"/>
    <w:rsid w:val="2BAF2686"/>
    <w:rsid w:val="2BB00427"/>
    <w:rsid w:val="2BB37649"/>
    <w:rsid w:val="2BB84C5F"/>
    <w:rsid w:val="2BC76C50"/>
    <w:rsid w:val="2BCB049B"/>
    <w:rsid w:val="2BCD7669"/>
    <w:rsid w:val="2BCE4483"/>
    <w:rsid w:val="2BD01B4D"/>
    <w:rsid w:val="2BD2389D"/>
    <w:rsid w:val="2BD33847"/>
    <w:rsid w:val="2BD650E5"/>
    <w:rsid w:val="2BD761E0"/>
    <w:rsid w:val="2BDD0222"/>
    <w:rsid w:val="2BE47802"/>
    <w:rsid w:val="2BE55328"/>
    <w:rsid w:val="2BE71ED8"/>
    <w:rsid w:val="2BE90AF3"/>
    <w:rsid w:val="2BEB688F"/>
    <w:rsid w:val="2BEC5224"/>
    <w:rsid w:val="2BEF4305"/>
    <w:rsid w:val="2BF53A25"/>
    <w:rsid w:val="2BF612E4"/>
    <w:rsid w:val="2BFE0D11"/>
    <w:rsid w:val="2BFE3F26"/>
    <w:rsid w:val="2C063C1D"/>
    <w:rsid w:val="2C0825B8"/>
    <w:rsid w:val="2C0B1233"/>
    <w:rsid w:val="2C0E2AD1"/>
    <w:rsid w:val="2C0F4201"/>
    <w:rsid w:val="2C1125C1"/>
    <w:rsid w:val="2C115F6B"/>
    <w:rsid w:val="2C124B12"/>
    <w:rsid w:val="2C130889"/>
    <w:rsid w:val="2C147EF1"/>
    <w:rsid w:val="2C151290"/>
    <w:rsid w:val="2C167BD8"/>
    <w:rsid w:val="2C1758C2"/>
    <w:rsid w:val="2C1802C8"/>
    <w:rsid w:val="2C1A1476"/>
    <w:rsid w:val="2C1F6A8C"/>
    <w:rsid w:val="2C233DA9"/>
    <w:rsid w:val="2C2661CB"/>
    <w:rsid w:val="2C296585"/>
    <w:rsid w:val="2C2E5A75"/>
    <w:rsid w:val="2C35005E"/>
    <w:rsid w:val="2C385DA0"/>
    <w:rsid w:val="2C40212A"/>
    <w:rsid w:val="2C4402A1"/>
    <w:rsid w:val="2C471B3F"/>
    <w:rsid w:val="2C4958B7"/>
    <w:rsid w:val="2C4B2A52"/>
    <w:rsid w:val="2C4C5671"/>
    <w:rsid w:val="2C5028C0"/>
    <w:rsid w:val="2C5449D2"/>
    <w:rsid w:val="2C550700"/>
    <w:rsid w:val="2C5C6270"/>
    <w:rsid w:val="2C651892"/>
    <w:rsid w:val="2C6D5A4A"/>
    <w:rsid w:val="2C6E6C8C"/>
    <w:rsid w:val="2C701E9B"/>
    <w:rsid w:val="2C7072E8"/>
    <w:rsid w:val="2C741CAC"/>
    <w:rsid w:val="2C80491C"/>
    <w:rsid w:val="2C822E7C"/>
    <w:rsid w:val="2C8965FC"/>
    <w:rsid w:val="2C8B5738"/>
    <w:rsid w:val="2C8D4DAA"/>
    <w:rsid w:val="2C901738"/>
    <w:rsid w:val="2C98683F"/>
    <w:rsid w:val="2C995624"/>
    <w:rsid w:val="2CA174A1"/>
    <w:rsid w:val="2CA23219"/>
    <w:rsid w:val="2CA47833"/>
    <w:rsid w:val="2CB43679"/>
    <w:rsid w:val="2CB56FE7"/>
    <w:rsid w:val="2CB64A6C"/>
    <w:rsid w:val="2CBC252D"/>
    <w:rsid w:val="2CBD35B3"/>
    <w:rsid w:val="2CC66F08"/>
    <w:rsid w:val="2CC875CF"/>
    <w:rsid w:val="2CCC7F97"/>
    <w:rsid w:val="2CCD397D"/>
    <w:rsid w:val="2CCD64E8"/>
    <w:rsid w:val="2CD0422B"/>
    <w:rsid w:val="2CD71115"/>
    <w:rsid w:val="2CDA6E57"/>
    <w:rsid w:val="2CDC672B"/>
    <w:rsid w:val="2CE02702"/>
    <w:rsid w:val="2CE27E97"/>
    <w:rsid w:val="2CE94D6D"/>
    <w:rsid w:val="2CED6B8B"/>
    <w:rsid w:val="2CF00BE4"/>
    <w:rsid w:val="2CF27CFD"/>
    <w:rsid w:val="2CF73565"/>
    <w:rsid w:val="2CF75BD7"/>
    <w:rsid w:val="2CF9108B"/>
    <w:rsid w:val="2CFB44A5"/>
    <w:rsid w:val="2D012C77"/>
    <w:rsid w:val="2D0444C8"/>
    <w:rsid w:val="2D0D4B37"/>
    <w:rsid w:val="2D0F6B01"/>
    <w:rsid w:val="2D104E58"/>
    <w:rsid w:val="2D106AED"/>
    <w:rsid w:val="2D12214D"/>
    <w:rsid w:val="2D1640F9"/>
    <w:rsid w:val="2D1952FA"/>
    <w:rsid w:val="2D197A2E"/>
    <w:rsid w:val="2D1B11EB"/>
    <w:rsid w:val="2D200C77"/>
    <w:rsid w:val="2D26209C"/>
    <w:rsid w:val="2D273031"/>
    <w:rsid w:val="2D286CEF"/>
    <w:rsid w:val="2D2B765F"/>
    <w:rsid w:val="2D2F14C9"/>
    <w:rsid w:val="2D360531"/>
    <w:rsid w:val="2D3633A5"/>
    <w:rsid w:val="2D391DD0"/>
    <w:rsid w:val="2D394D73"/>
    <w:rsid w:val="2D40315E"/>
    <w:rsid w:val="2D433EAD"/>
    <w:rsid w:val="2D4608E8"/>
    <w:rsid w:val="2D4D3ECB"/>
    <w:rsid w:val="2D4D589D"/>
    <w:rsid w:val="2D510EC7"/>
    <w:rsid w:val="2D523952"/>
    <w:rsid w:val="2D53647D"/>
    <w:rsid w:val="2D5664DE"/>
    <w:rsid w:val="2D5C32C5"/>
    <w:rsid w:val="2D6040B4"/>
    <w:rsid w:val="2D616C31"/>
    <w:rsid w:val="2D6329A9"/>
    <w:rsid w:val="2D636006"/>
    <w:rsid w:val="2D6A00BC"/>
    <w:rsid w:val="2D6A2772"/>
    <w:rsid w:val="2D6A7F4C"/>
    <w:rsid w:val="2D6F75A0"/>
    <w:rsid w:val="2D7352E2"/>
    <w:rsid w:val="2D765527"/>
    <w:rsid w:val="2D7E77E3"/>
    <w:rsid w:val="2D80355B"/>
    <w:rsid w:val="2D850B71"/>
    <w:rsid w:val="2D856DC3"/>
    <w:rsid w:val="2D8610F4"/>
    <w:rsid w:val="2D8664F1"/>
    <w:rsid w:val="2D8755B3"/>
    <w:rsid w:val="2D880661"/>
    <w:rsid w:val="2D8A43D9"/>
    <w:rsid w:val="2D8C498B"/>
    <w:rsid w:val="2D8F3594"/>
    <w:rsid w:val="2D8F3758"/>
    <w:rsid w:val="2D8F379E"/>
    <w:rsid w:val="2D912BB4"/>
    <w:rsid w:val="2D931C39"/>
    <w:rsid w:val="2D9344BE"/>
    <w:rsid w:val="2D98230F"/>
    <w:rsid w:val="2D9B2143"/>
    <w:rsid w:val="2D9B65E7"/>
    <w:rsid w:val="2D9D5B09"/>
    <w:rsid w:val="2D9E086B"/>
    <w:rsid w:val="2DA52FC1"/>
    <w:rsid w:val="2DA53476"/>
    <w:rsid w:val="2DAF5DC8"/>
    <w:rsid w:val="2DAF62AC"/>
    <w:rsid w:val="2DB15E0A"/>
    <w:rsid w:val="2DB167C1"/>
    <w:rsid w:val="2DBD030B"/>
    <w:rsid w:val="2DC53663"/>
    <w:rsid w:val="2DC60B6D"/>
    <w:rsid w:val="2DCF0F92"/>
    <w:rsid w:val="2DD5395E"/>
    <w:rsid w:val="2DDC0D42"/>
    <w:rsid w:val="2DDD4010"/>
    <w:rsid w:val="2DE42613"/>
    <w:rsid w:val="2DE972AE"/>
    <w:rsid w:val="2DF02AE0"/>
    <w:rsid w:val="2DF06932"/>
    <w:rsid w:val="2DF652EB"/>
    <w:rsid w:val="2DF67CC1"/>
    <w:rsid w:val="2DF87595"/>
    <w:rsid w:val="2DF90AA0"/>
    <w:rsid w:val="2DFA155F"/>
    <w:rsid w:val="2DFF51D4"/>
    <w:rsid w:val="2E053A60"/>
    <w:rsid w:val="2E081CDC"/>
    <w:rsid w:val="2E097345"/>
    <w:rsid w:val="2E0979F4"/>
    <w:rsid w:val="2E0C7407"/>
    <w:rsid w:val="2E0E58BB"/>
    <w:rsid w:val="2E13617D"/>
    <w:rsid w:val="2E1D6FFC"/>
    <w:rsid w:val="2E270C85"/>
    <w:rsid w:val="2E2D720D"/>
    <w:rsid w:val="2E3050F9"/>
    <w:rsid w:val="2E33325B"/>
    <w:rsid w:val="2E383E35"/>
    <w:rsid w:val="2E3C1BBC"/>
    <w:rsid w:val="2E426687"/>
    <w:rsid w:val="2E466A2F"/>
    <w:rsid w:val="2E47051C"/>
    <w:rsid w:val="2E5D477B"/>
    <w:rsid w:val="2E5D564A"/>
    <w:rsid w:val="2E627104"/>
    <w:rsid w:val="2E635256"/>
    <w:rsid w:val="2E646D0D"/>
    <w:rsid w:val="2E6609A2"/>
    <w:rsid w:val="2E662804"/>
    <w:rsid w:val="2E6B295C"/>
    <w:rsid w:val="2E6F1761"/>
    <w:rsid w:val="2E70537D"/>
    <w:rsid w:val="2E71316E"/>
    <w:rsid w:val="2E72208A"/>
    <w:rsid w:val="2E76495E"/>
    <w:rsid w:val="2E7A26A0"/>
    <w:rsid w:val="2E7B1445"/>
    <w:rsid w:val="2E7D309D"/>
    <w:rsid w:val="2E881F9A"/>
    <w:rsid w:val="2E884DBD"/>
    <w:rsid w:val="2E8B618B"/>
    <w:rsid w:val="2E9229F1"/>
    <w:rsid w:val="2E933762"/>
    <w:rsid w:val="2E947838"/>
    <w:rsid w:val="2E953036"/>
    <w:rsid w:val="2E980D78"/>
    <w:rsid w:val="2E9B5BAC"/>
    <w:rsid w:val="2EA3347E"/>
    <w:rsid w:val="2EA6073F"/>
    <w:rsid w:val="2EC35E7B"/>
    <w:rsid w:val="2EC51D18"/>
    <w:rsid w:val="2EC73640"/>
    <w:rsid w:val="2EC92A23"/>
    <w:rsid w:val="2ECE64F9"/>
    <w:rsid w:val="2ED016DC"/>
    <w:rsid w:val="2ED1352F"/>
    <w:rsid w:val="2ED613CC"/>
    <w:rsid w:val="2EDE0F15"/>
    <w:rsid w:val="2EDE2C2F"/>
    <w:rsid w:val="2EE24393"/>
    <w:rsid w:val="2EE93382"/>
    <w:rsid w:val="2EED10C4"/>
    <w:rsid w:val="2EF33663"/>
    <w:rsid w:val="2EF412FB"/>
    <w:rsid w:val="2EFC30B5"/>
    <w:rsid w:val="2F0568D7"/>
    <w:rsid w:val="2F0D478C"/>
    <w:rsid w:val="2F136A07"/>
    <w:rsid w:val="2F172158"/>
    <w:rsid w:val="2F181B28"/>
    <w:rsid w:val="2F1A3C3F"/>
    <w:rsid w:val="2F1B303D"/>
    <w:rsid w:val="2F1C30A3"/>
    <w:rsid w:val="2F1C3757"/>
    <w:rsid w:val="2F1E0F22"/>
    <w:rsid w:val="2F201B52"/>
    <w:rsid w:val="2F2820FC"/>
    <w:rsid w:val="2F2F2C7E"/>
    <w:rsid w:val="2F2F55AF"/>
    <w:rsid w:val="2F33670D"/>
    <w:rsid w:val="2F367926"/>
    <w:rsid w:val="2F3D38F2"/>
    <w:rsid w:val="2F3E36CD"/>
    <w:rsid w:val="2F407303"/>
    <w:rsid w:val="2F460AE9"/>
    <w:rsid w:val="2F4B7B98"/>
    <w:rsid w:val="2F4D2112"/>
    <w:rsid w:val="2F500CCD"/>
    <w:rsid w:val="2F561AF3"/>
    <w:rsid w:val="2F572D0F"/>
    <w:rsid w:val="2F5B44D5"/>
    <w:rsid w:val="2F6340F7"/>
    <w:rsid w:val="2F6517DC"/>
    <w:rsid w:val="2F664BCB"/>
    <w:rsid w:val="2F676EDC"/>
    <w:rsid w:val="2F6945A5"/>
    <w:rsid w:val="2F6A6270"/>
    <w:rsid w:val="2F6B1FE9"/>
    <w:rsid w:val="2F7013AD"/>
    <w:rsid w:val="2F7075FF"/>
    <w:rsid w:val="2F71697A"/>
    <w:rsid w:val="2F7610B9"/>
    <w:rsid w:val="2F792957"/>
    <w:rsid w:val="2F8202D8"/>
    <w:rsid w:val="2F835584"/>
    <w:rsid w:val="2F884949"/>
    <w:rsid w:val="2F8A277B"/>
    <w:rsid w:val="2F8C268B"/>
    <w:rsid w:val="2F8C5D1A"/>
    <w:rsid w:val="2F911A4F"/>
    <w:rsid w:val="2F926239"/>
    <w:rsid w:val="2F9403CE"/>
    <w:rsid w:val="2F974FF1"/>
    <w:rsid w:val="2FA17152"/>
    <w:rsid w:val="2FA379D4"/>
    <w:rsid w:val="2FA6164C"/>
    <w:rsid w:val="2FA737F1"/>
    <w:rsid w:val="2FA84FEB"/>
    <w:rsid w:val="2FAC6E5D"/>
    <w:rsid w:val="2FAD5D50"/>
    <w:rsid w:val="2FB30B4D"/>
    <w:rsid w:val="2FB43990"/>
    <w:rsid w:val="2FB4573E"/>
    <w:rsid w:val="2FB475A5"/>
    <w:rsid w:val="2FBE3139"/>
    <w:rsid w:val="2FC133F1"/>
    <w:rsid w:val="2FC31E81"/>
    <w:rsid w:val="2FC55B9D"/>
    <w:rsid w:val="2FC5794B"/>
    <w:rsid w:val="2FCA31B3"/>
    <w:rsid w:val="2FD14541"/>
    <w:rsid w:val="2FD302BA"/>
    <w:rsid w:val="2FD63906"/>
    <w:rsid w:val="2FD933F6"/>
    <w:rsid w:val="2FDF316E"/>
    <w:rsid w:val="2FE04E63"/>
    <w:rsid w:val="2FE204FD"/>
    <w:rsid w:val="2FE83639"/>
    <w:rsid w:val="2FEE252D"/>
    <w:rsid w:val="2FF54680"/>
    <w:rsid w:val="2FFE4C4C"/>
    <w:rsid w:val="300165F9"/>
    <w:rsid w:val="30050926"/>
    <w:rsid w:val="30055C0B"/>
    <w:rsid w:val="30055F99"/>
    <w:rsid w:val="30077F63"/>
    <w:rsid w:val="300809E8"/>
    <w:rsid w:val="300817F2"/>
    <w:rsid w:val="300936F9"/>
    <w:rsid w:val="30124841"/>
    <w:rsid w:val="301343BA"/>
    <w:rsid w:val="301349D9"/>
    <w:rsid w:val="30136908"/>
    <w:rsid w:val="30180C08"/>
    <w:rsid w:val="30275FE7"/>
    <w:rsid w:val="30323FB6"/>
    <w:rsid w:val="30330D58"/>
    <w:rsid w:val="3033211E"/>
    <w:rsid w:val="30337D57"/>
    <w:rsid w:val="30371C38"/>
    <w:rsid w:val="303845C1"/>
    <w:rsid w:val="303D1BD7"/>
    <w:rsid w:val="30404CA6"/>
    <w:rsid w:val="30462C6A"/>
    <w:rsid w:val="304707B9"/>
    <w:rsid w:val="30483662"/>
    <w:rsid w:val="3049057C"/>
    <w:rsid w:val="30492457"/>
    <w:rsid w:val="30495BCA"/>
    <w:rsid w:val="304962E4"/>
    <w:rsid w:val="3049730B"/>
    <w:rsid w:val="304C0EB9"/>
    <w:rsid w:val="30555E8E"/>
    <w:rsid w:val="30574B69"/>
    <w:rsid w:val="305A4537"/>
    <w:rsid w:val="305B52E4"/>
    <w:rsid w:val="305C65C7"/>
    <w:rsid w:val="305D4027"/>
    <w:rsid w:val="30627A5C"/>
    <w:rsid w:val="306C2F2B"/>
    <w:rsid w:val="30730E37"/>
    <w:rsid w:val="30735A1F"/>
    <w:rsid w:val="30784165"/>
    <w:rsid w:val="307979DE"/>
    <w:rsid w:val="307B7F7F"/>
    <w:rsid w:val="30824166"/>
    <w:rsid w:val="308570DA"/>
    <w:rsid w:val="3088126E"/>
    <w:rsid w:val="3088148F"/>
    <w:rsid w:val="30A05CC2"/>
    <w:rsid w:val="30A21A3A"/>
    <w:rsid w:val="30A9101A"/>
    <w:rsid w:val="30A97B7F"/>
    <w:rsid w:val="30AB6B41"/>
    <w:rsid w:val="30BA7485"/>
    <w:rsid w:val="30BC437E"/>
    <w:rsid w:val="30BD737C"/>
    <w:rsid w:val="30BE080C"/>
    <w:rsid w:val="30BF083E"/>
    <w:rsid w:val="30BF6B2B"/>
    <w:rsid w:val="30C16364"/>
    <w:rsid w:val="30C47C02"/>
    <w:rsid w:val="30C72B05"/>
    <w:rsid w:val="30C916BD"/>
    <w:rsid w:val="30CE3A09"/>
    <w:rsid w:val="30D057F2"/>
    <w:rsid w:val="30D330AB"/>
    <w:rsid w:val="30D617B5"/>
    <w:rsid w:val="30DA0B00"/>
    <w:rsid w:val="30E02B97"/>
    <w:rsid w:val="30E52E6E"/>
    <w:rsid w:val="30E54E80"/>
    <w:rsid w:val="30E6005E"/>
    <w:rsid w:val="30E81B43"/>
    <w:rsid w:val="30ED13ED"/>
    <w:rsid w:val="30F06139"/>
    <w:rsid w:val="30F73B34"/>
    <w:rsid w:val="30F82350"/>
    <w:rsid w:val="30FA6C7D"/>
    <w:rsid w:val="30FD3AD4"/>
    <w:rsid w:val="30FD4EC2"/>
    <w:rsid w:val="30FE28BC"/>
    <w:rsid w:val="31010E56"/>
    <w:rsid w:val="310277A2"/>
    <w:rsid w:val="310B3A83"/>
    <w:rsid w:val="310E0577"/>
    <w:rsid w:val="310F526F"/>
    <w:rsid w:val="31123098"/>
    <w:rsid w:val="31140E25"/>
    <w:rsid w:val="311945EC"/>
    <w:rsid w:val="311C7FC8"/>
    <w:rsid w:val="31224929"/>
    <w:rsid w:val="312608BD"/>
    <w:rsid w:val="31271F3F"/>
    <w:rsid w:val="312F69C4"/>
    <w:rsid w:val="31344D88"/>
    <w:rsid w:val="313F54DB"/>
    <w:rsid w:val="314174A5"/>
    <w:rsid w:val="31470AE9"/>
    <w:rsid w:val="31476416"/>
    <w:rsid w:val="314E47F2"/>
    <w:rsid w:val="31546A99"/>
    <w:rsid w:val="315A25B1"/>
    <w:rsid w:val="31633C5C"/>
    <w:rsid w:val="316519E7"/>
    <w:rsid w:val="3166442C"/>
    <w:rsid w:val="31665C75"/>
    <w:rsid w:val="31671508"/>
    <w:rsid w:val="3167513B"/>
    <w:rsid w:val="31696FF6"/>
    <w:rsid w:val="316A07AA"/>
    <w:rsid w:val="316D3DD0"/>
    <w:rsid w:val="316F5DC0"/>
    <w:rsid w:val="317258B0"/>
    <w:rsid w:val="3179422E"/>
    <w:rsid w:val="317A135D"/>
    <w:rsid w:val="31802D40"/>
    <w:rsid w:val="31825A15"/>
    <w:rsid w:val="3186135C"/>
    <w:rsid w:val="31864914"/>
    <w:rsid w:val="31884247"/>
    <w:rsid w:val="319375DC"/>
    <w:rsid w:val="319C3849"/>
    <w:rsid w:val="31A02E82"/>
    <w:rsid w:val="31AB35D4"/>
    <w:rsid w:val="31AD68E8"/>
    <w:rsid w:val="31B929D5"/>
    <w:rsid w:val="31BC6B2B"/>
    <w:rsid w:val="31BE4652"/>
    <w:rsid w:val="31C02F48"/>
    <w:rsid w:val="31C062EB"/>
    <w:rsid w:val="31C707F7"/>
    <w:rsid w:val="31C851B2"/>
    <w:rsid w:val="31C95A95"/>
    <w:rsid w:val="31D2634F"/>
    <w:rsid w:val="31D40319"/>
    <w:rsid w:val="31D65C22"/>
    <w:rsid w:val="31D65E3F"/>
    <w:rsid w:val="31D73965"/>
    <w:rsid w:val="31DA7C2B"/>
    <w:rsid w:val="31DF7FE4"/>
    <w:rsid w:val="31E340B8"/>
    <w:rsid w:val="31ED41A0"/>
    <w:rsid w:val="31F2079F"/>
    <w:rsid w:val="31F369F1"/>
    <w:rsid w:val="31FB7654"/>
    <w:rsid w:val="31FC76AB"/>
    <w:rsid w:val="31FF3AF8"/>
    <w:rsid w:val="32023B8D"/>
    <w:rsid w:val="32027E20"/>
    <w:rsid w:val="320504D2"/>
    <w:rsid w:val="320C7AB3"/>
    <w:rsid w:val="320D7324"/>
    <w:rsid w:val="320E2222"/>
    <w:rsid w:val="320E382B"/>
    <w:rsid w:val="32140715"/>
    <w:rsid w:val="321573D1"/>
    <w:rsid w:val="321E1594"/>
    <w:rsid w:val="322418F4"/>
    <w:rsid w:val="322F1D18"/>
    <w:rsid w:val="32342284"/>
    <w:rsid w:val="32356A97"/>
    <w:rsid w:val="32361BEB"/>
    <w:rsid w:val="323668DE"/>
    <w:rsid w:val="32370516"/>
    <w:rsid w:val="323C3D64"/>
    <w:rsid w:val="323D7C6C"/>
    <w:rsid w:val="32432DA9"/>
    <w:rsid w:val="3244724D"/>
    <w:rsid w:val="324A4137"/>
    <w:rsid w:val="324B7C8E"/>
    <w:rsid w:val="324E12A6"/>
    <w:rsid w:val="3250281F"/>
    <w:rsid w:val="32561711"/>
    <w:rsid w:val="32577A94"/>
    <w:rsid w:val="32583001"/>
    <w:rsid w:val="32635C6D"/>
    <w:rsid w:val="32650F71"/>
    <w:rsid w:val="326867B8"/>
    <w:rsid w:val="32690A61"/>
    <w:rsid w:val="3269517F"/>
    <w:rsid w:val="326F6AEC"/>
    <w:rsid w:val="32701706"/>
    <w:rsid w:val="32741AA5"/>
    <w:rsid w:val="327A2C6E"/>
    <w:rsid w:val="327B2543"/>
    <w:rsid w:val="327B7492"/>
    <w:rsid w:val="327D28CF"/>
    <w:rsid w:val="3280494B"/>
    <w:rsid w:val="3280788A"/>
    <w:rsid w:val="32827A03"/>
    <w:rsid w:val="3284589B"/>
    <w:rsid w:val="32861C19"/>
    <w:rsid w:val="32870003"/>
    <w:rsid w:val="32883C32"/>
    <w:rsid w:val="328E671A"/>
    <w:rsid w:val="3291620A"/>
    <w:rsid w:val="329A7677"/>
    <w:rsid w:val="329C61C8"/>
    <w:rsid w:val="32A01FA9"/>
    <w:rsid w:val="32A10A97"/>
    <w:rsid w:val="32A11B4B"/>
    <w:rsid w:val="32A122E8"/>
    <w:rsid w:val="32A4041C"/>
    <w:rsid w:val="32AB107A"/>
    <w:rsid w:val="32AB5010"/>
    <w:rsid w:val="32B31CDC"/>
    <w:rsid w:val="32B96977"/>
    <w:rsid w:val="32BD2B5B"/>
    <w:rsid w:val="32BE6170"/>
    <w:rsid w:val="32BF6BEA"/>
    <w:rsid w:val="32C90416"/>
    <w:rsid w:val="32C96B41"/>
    <w:rsid w:val="32CB34CA"/>
    <w:rsid w:val="32CB5278"/>
    <w:rsid w:val="32CB52DE"/>
    <w:rsid w:val="32CD1308"/>
    <w:rsid w:val="32CE5C5D"/>
    <w:rsid w:val="32CE6B16"/>
    <w:rsid w:val="32D14858"/>
    <w:rsid w:val="32D3678F"/>
    <w:rsid w:val="32E0346C"/>
    <w:rsid w:val="32E57BF4"/>
    <w:rsid w:val="32E93950"/>
    <w:rsid w:val="32EB6EB6"/>
    <w:rsid w:val="32F10BFB"/>
    <w:rsid w:val="32F20BF1"/>
    <w:rsid w:val="32F72511"/>
    <w:rsid w:val="32FA790B"/>
    <w:rsid w:val="32FC1234"/>
    <w:rsid w:val="33016EEC"/>
    <w:rsid w:val="330E1873"/>
    <w:rsid w:val="330E785B"/>
    <w:rsid w:val="331139DA"/>
    <w:rsid w:val="331217AB"/>
    <w:rsid w:val="33131DDF"/>
    <w:rsid w:val="33134E71"/>
    <w:rsid w:val="33152997"/>
    <w:rsid w:val="33185EE8"/>
    <w:rsid w:val="331A1D5C"/>
    <w:rsid w:val="331D184C"/>
    <w:rsid w:val="332B2A40"/>
    <w:rsid w:val="33305A23"/>
    <w:rsid w:val="333170A5"/>
    <w:rsid w:val="3333106F"/>
    <w:rsid w:val="333C1721"/>
    <w:rsid w:val="333D1A8E"/>
    <w:rsid w:val="333F15F0"/>
    <w:rsid w:val="33421B7C"/>
    <w:rsid w:val="3345781A"/>
    <w:rsid w:val="334D0383"/>
    <w:rsid w:val="335039CF"/>
    <w:rsid w:val="3353526D"/>
    <w:rsid w:val="335F3C12"/>
    <w:rsid w:val="336A3748"/>
    <w:rsid w:val="336A4E6F"/>
    <w:rsid w:val="336D45D4"/>
    <w:rsid w:val="33713FF3"/>
    <w:rsid w:val="337376BE"/>
    <w:rsid w:val="337C6572"/>
    <w:rsid w:val="338024A2"/>
    <w:rsid w:val="33855315"/>
    <w:rsid w:val="338A1C5E"/>
    <w:rsid w:val="338A5133"/>
    <w:rsid w:val="338E62A6"/>
    <w:rsid w:val="339256B6"/>
    <w:rsid w:val="33927DE1"/>
    <w:rsid w:val="33933E65"/>
    <w:rsid w:val="33957634"/>
    <w:rsid w:val="339715FE"/>
    <w:rsid w:val="339F04B3"/>
    <w:rsid w:val="339F1D94"/>
    <w:rsid w:val="33AC3906"/>
    <w:rsid w:val="33B026C0"/>
    <w:rsid w:val="33B07877"/>
    <w:rsid w:val="33BF2903"/>
    <w:rsid w:val="33C13C9E"/>
    <w:rsid w:val="33C323F3"/>
    <w:rsid w:val="33C82679"/>
    <w:rsid w:val="33D23F81"/>
    <w:rsid w:val="33D353BC"/>
    <w:rsid w:val="33D60378"/>
    <w:rsid w:val="33D95773"/>
    <w:rsid w:val="33DC26B8"/>
    <w:rsid w:val="33EB489B"/>
    <w:rsid w:val="33EF7BA0"/>
    <w:rsid w:val="33F1163C"/>
    <w:rsid w:val="33F30DC6"/>
    <w:rsid w:val="33F754AE"/>
    <w:rsid w:val="33FB1B8D"/>
    <w:rsid w:val="33FF2C94"/>
    <w:rsid w:val="3403723C"/>
    <w:rsid w:val="34046709"/>
    <w:rsid w:val="34072EF1"/>
    <w:rsid w:val="34080D6F"/>
    <w:rsid w:val="34142C4F"/>
    <w:rsid w:val="341449D6"/>
    <w:rsid w:val="34155E66"/>
    <w:rsid w:val="341811F2"/>
    <w:rsid w:val="341964B7"/>
    <w:rsid w:val="341A3513"/>
    <w:rsid w:val="341C57EF"/>
    <w:rsid w:val="341F46BA"/>
    <w:rsid w:val="34272982"/>
    <w:rsid w:val="342D7B26"/>
    <w:rsid w:val="342E1F62"/>
    <w:rsid w:val="343767E4"/>
    <w:rsid w:val="343B642D"/>
    <w:rsid w:val="343C4A44"/>
    <w:rsid w:val="343C6C28"/>
    <w:rsid w:val="344057F2"/>
    <w:rsid w:val="34476B80"/>
    <w:rsid w:val="344828F8"/>
    <w:rsid w:val="344A041F"/>
    <w:rsid w:val="344C063B"/>
    <w:rsid w:val="345117AD"/>
    <w:rsid w:val="34533777"/>
    <w:rsid w:val="345833BB"/>
    <w:rsid w:val="345A0EB1"/>
    <w:rsid w:val="345F1B47"/>
    <w:rsid w:val="345F298F"/>
    <w:rsid w:val="34693D9F"/>
    <w:rsid w:val="346F1641"/>
    <w:rsid w:val="346F257B"/>
    <w:rsid w:val="34705599"/>
    <w:rsid w:val="34711E4F"/>
    <w:rsid w:val="34713BFD"/>
    <w:rsid w:val="34733AAB"/>
    <w:rsid w:val="34737F3E"/>
    <w:rsid w:val="34777DD3"/>
    <w:rsid w:val="347E456C"/>
    <w:rsid w:val="348028B7"/>
    <w:rsid w:val="348524E3"/>
    <w:rsid w:val="34873421"/>
    <w:rsid w:val="34876187"/>
    <w:rsid w:val="34897AF5"/>
    <w:rsid w:val="348B6F28"/>
    <w:rsid w:val="348C4EDB"/>
    <w:rsid w:val="3491429F"/>
    <w:rsid w:val="34984F9A"/>
    <w:rsid w:val="34993154"/>
    <w:rsid w:val="34A00986"/>
    <w:rsid w:val="34A71D15"/>
    <w:rsid w:val="34B24339"/>
    <w:rsid w:val="34B27C70"/>
    <w:rsid w:val="34B5717A"/>
    <w:rsid w:val="34B66335"/>
    <w:rsid w:val="34CA0234"/>
    <w:rsid w:val="34D04457"/>
    <w:rsid w:val="34D10B40"/>
    <w:rsid w:val="34D13DAF"/>
    <w:rsid w:val="34D20E14"/>
    <w:rsid w:val="34D53EF0"/>
    <w:rsid w:val="34DD74E5"/>
    <w:rsid w:val="34E16FD5"/>
    <w:rsid w:val="34E24AFB"/>
    <w:rsid w:val="34E7529C"/>
    <w:rsid w:val="34E93222"/>
    <w:rsid w:val="34E96CA1"/>
    <w:rsid w:val="34F16887"/>
    <w:rsid w:val="34F25146"/>
    <w:rsid w:val="34F27D17"/>
    <w:rsid w:val="34F62354"/>
    <w:rsid w:val="34F928A8"/>
    <w:rsid w:val="34F95019"/>
    <w:rsid w:val="35000E13"/>
    <w:rsid w:val="350B3E06"/>
    <w:rsid w:val="350C361A"/>
    <w:rsid w:val="350C5C16"/>
    <w:rsid w:val="35134CB4"/>
    <w:rsid w:val="351F7DE7"/>
    <w:rsid w:val="35203E5F"/>
    <w:rsid w:val="352B46F4"/>
    <w:rsid w:val="352B64A2"/>
    <w:rsid w:val="353006BF"/>
    <w:rsid w:val="35303AB8"/>
    <w:rsid w:val="35325A82"/>
    <w:rsid w:val="35344874"/>
    <w:rsid w:val="353510CF"/>
    <w:rsid w:val="35366BF5"/>
    <w:rsid w:val="35380BBF"/>
    <w:rsid w:val="3538296D"/>
    <w:rsid w:val="35396C17"/>
    <w:rsid w:val="353E419A"/>
    <w:rsid w:val="35414D8C"/>
    <w:rsid w:val="35417A73"/>
    <w:rsid w:val="35423150"/>
    <w:rsid w:val="35426BAE"/>
    <w:rsid w:val="35441312"/>
    <w:rsid w:val="354B7F09"/>
    <w:rsid w:val="354C01C6"/>
    <w:rsid w:val="354F3741"/>
    <w:rsid w:val="35507CB7"/>
    <w:rsid w:val="355157DD"/>
    <w:rsid w:val="35553903"/>
    <w:rsid w:val="355E2731"/>
    <w:rsid w:val="3567780D"/>
    <w:rsid w:val="35696FCA"/>
    <w:rsid w:val="356D0868"/>
    <w:rsid w:val="356D0977"/>
    <w:rsid w:val="356D34F8"/>
    <w:rsid w:val="356E14B7"/>
    <w:rsid w:val="356E2833"/>
    <w:rsid w:val="356F39C8"/>
    <w:rsid w:val="35702BEC"/>
    <w:rsid w:val="35775243"/>
    <w:rsid w:val="3579545F"/>
    <w:rsid w:val="357F2005"/>
    <w:rsid w:val="35841546"/>
    <w:rsid w:val="358931C8"/>
    <w:rsid w:val="359009FB"/>
    <w:rsid w:val="35905AA9"/>
    <w:rsid w:val="35951B6D"/>
    <w:rsid w:val="359978AF"/>
    <w:rsid w:val="359A72D2"/>
    <w:rsid w:val="35A26AC9"/>
    <w:rsid w:val="35A37256"/>
    <w:rsid w:val="35A40002"/>
    <w:rsid w:val="35A66F4F"/>
    <w:rsid w:val="35A85D44"/>
    <w:rsid w:val="35AA12EB"/>
    <w:rsid w:val="35AF0E81"/>
    <w:rsid w:val="35B446E9"/>
    <w:rsid w:val="35B46497"/>
    <w:rsid w:val="35B671C6"/>
    <w:rsid w:val="35BC534C"/>
    <w:rsid w:val="35C35C87"/>
    <w:rsid w:val="35C518DA"/>
    <w:rsid w:val="35C83CF1"/>
    <w:rsid w:val="35C9672E"/>
    <w:rsid w:val="35CA2A4F"/>
    <w:rsid w:val="35CD3B0F"/>
    <w:rsid w:val="35CF507F"/>
    <w:rsid w:val="35D16AA2"/>
    <w:rsid w:val="35D408E8"/>
    <w:rsid w:val="35D72186"/>
    <w:rsid w:val="35DE0E46"/>
    <w:rsid w:val="35E161D5"/>
    <w:rsid w:val="35E30B2B"/>
    <w:rsid w:val="35E84393"/>
    <w:rsid w:val="35E95D00"/>
    <w:rsid w:val="35EB67D0"/>
    <w:rsid w:val="35ED79AF"/>
    <w:rsid w:val="35EE5151"/>
    <w:rsid w:val="35F03248"/>
    <w:rsid w:val="35FB2318"/>
    <w:rsid w:val="35FD6AEE"/>
    <w:rsid w:val="35FE7442"/>
    <w:rsid w:val="360145CB"/>
    <w:rsid w:val="36031455"/>
    <w:rsid w:val="36064819"/>
    <w:rsid w:val="36081332"/>
    <w:rsid w:val="360A255B"/>
    <w:rsid w:val="36124DB6"/>
    <w:rsid w:val="36172C1C"/>
    <w:rsid w:val="36197F95"/>
    <w:rsid w:val="36201D7F"/>
    <w:rsid w:val="36211653"/>
    <w:rsid w:val="362119FD"/>
    <w:rsid w:val="3624379C"/>
    <w:rsid w:val="3625361F"/>
    <w:rsid w:val="36274EBB"/>
    <w:rsid w:val="362C1B78"/>
    <w:rsid w:val="362F5B1E"/>
    <w:rsid w:val="36323AF5"/>
    <w:rsid w:val="3632560E"/>
    <w:rsid w:val="36333885"/>
    <w:rsid w:val="36343134"/>
    <w:rsid w:val="36362A64"/>
    <w:rsid w:val="36363BD3"/>
    <w:rsid w:val="36374857"/>
    <w:rsid w:val="363A1DE0"/>
    <w:rsid w:val="363C17F4"/>
    <w:rsid w:val="363C4993"/>
    <w:rsid w:val="364315C9"/>
    <w:rsid w:val="36453593"/>
    <w:rsid w:val="364E5B92"/>
    <w:rsid w:val="36526EC3"/>
    <w:rsid w:val="36594775"/>
    <w:rsid w:val="3659703F"/>
    <w:rsid w:val="365C07AC"/>
    <w:rsid w:val="365C268B"/>
    <w:rsid w:val="36637EBD"/>
    <w:rsid w:val="366C0B20"/>
    <w:rsid w:val="366D45F8"/>
    <w:rsid w:val="366D6646"/>
    <w:rsid w:val="366F6862"/>
    <w:rsid w:val="367041F2"/>
    <w:rsid w:val="367479D5"/>
    <w:rsid w:val="3679323D"/>
    <w:rsid w:val="367B4CDC"/>
    <w:rsid w:val="367C4ADB"/>
    <w:rsid w:val="367E6AA5"/>
    <w:rsid w:val="368608FD"/>
    <w:rsid w:val="36897924"/>
    <w:rsid w:val="36910D4A"/>
    <w:rsid w:val="369246C4"/>
    <w:rsid w:val="36940077"/>
    <w:rsid w:val="36943B32"/>
    <w:rsid w:val="36962A57"/>
    <w:rsid w:val="3699743B"/>
    <w:rsid w:val="36A22794"/>
    <w:rsid w:val="36A42635"/>
    <w:rsid w:val="36AB46A8"/>
    <w:rsid w:val="36AC58ED"/>
    <w:rsid w:val="36BD7528"/>
    <w:rsid w:val="36CA3A99"/>
    <w:rsid w:val="36D230CA"/>
    <w:rsid w:val="36D3294D"/>
    <w:rsid w:val="36E204A9"/>
    <w:rsid w:val="36E30D3E"/>
    <w:rsid w:val="36E65E63"/>
    <w:rsid w:val="36E77FAA"/>
    <w:rsid w:val="36E83D62"/>
    <w:rsid w:val="36EF47D1"/>
    <w:rsid w:val="36F154C9"/>
    <w:rsid w:val="36F87861"/>
    <w:rsid w:val="36FD79CA"/>
    <w:rsid w:val="37037A8B"/>
    <w:rsid w:val="370A20E7"/>
    <w:rsid w:val="370C4D6B"/>
    <w:rsid w:val="370C5E5F"/>
    <w:rsid w:val="370C641A"/>
    <w:rsid w:val="370E0682"/>
    <w:rsid w:val="370F6A9F"/>
    <w:rsid w:val="37103BA1"/>
    <w:rsid w:val="371224D2"/>
    <w:rsid w:val="37133BC2"/>
    <w:rsid w:val="37147DA6"/>
    <w:rsid w:val="37166961"/>
    <w:rsid w:val="37166CDE"/>
    <w:rsid w:val="37180EE6"/>
    <w:rsid w:val="371D0CBD"/>
    <w:rsid w:val="371D1E1A"/>
    <w:rsid w:val="37206361"/>
    <w:rsid w:val="37223794"/>
    <w:rsid w:val="3725056C"/>
    <w:rsid w:val="3736617D"/>
    <w:rsid w:val="37382083"/>
    <w:rsid w:val="373D74FF"/>
    <w:rsid w:val="373F4487"/>
    <w:rsid w:val="373F7FE3"/>
    <w:rsid w:val="37404687"/>
    <w:rsid w:val="37434C01"/>
    <w:rsid w:val="37454087"/>
    <w:rsid w:val="3747215A"/>
    <w:rsid w:val="37490E61"/>
    <w:rsid w:val="374B4BD9"/>
    <w:rsid w:val="374B61CE"/>
    <w:rsid w:val="374C65C3"/>
    <w:rsid w:val="374E0226"/>
    <w:rsid w:val="374F1412"/>
    <w:rsid w:val="37517D16"/>
    <w:rsid w:val="3752131D"/>
    <w:rsid w:val="37543CF6"/>
    <w:rsid w:val="37574DED"/>
    <w:rsid w:val="375B5E24"/>
    <w:rsid w:val="375C149E"/>
    <w:rsid w:val="375D7A2B"/>
    <w:rsid w:val="375F2433"/>
    <w:rsid w:val="37695A8E"/>
    <w:rsid w:val="376B11A4"/>
    <w:rsid w:val="376D0FF4"/>
    <w:rsid w:val="3775675D"/>
    <w:rsid w:val="37757EA8"/>
    <w:rsid w:val="377A219D"/>
    <w:rsid w:val="377A33EE"/>
    <w:rsid w:val="377A59CA"/>
    <w:rsid w:val="377E6663"/>
    <w:rsid w:val="37824373"/>
    <w:rsid w:val="37873738"/>
    <w:rsid w:val="378B123B"/>
    <w:rsid w:val="378E1DA7"/>
    <w:rsid w:val="378F3624"/>
    <w:rsid w:val="37930A67"/>
    <w:rsid w:val="37936580"/>
    <w:rsid w:val="37947CEA"/>
    <w:rsid w:val="3796672C"/>
    <w:rsid w:val="37984609"/>
    <w:rsid w:val="37991DE9"/>
    <w:rsid w:val="379F0A81"/>
    <w:rsid w:val="379F2D91"/>
    <w:rsid w:val="379F38F8"/>
    <w:rsid w:val="37A83DDA"/>
    <w:rsid w:val="37AF022F"/>
    <w:rsid w:val="37B3277F"/>
    <w:rsid w:val="37BC39F1"/>
    <w:rsid w:val="37C624B2"/>
    <w:rsid w:val="37CA01F4"/>
    <w:rsid w:val="37CD3840"/>
    <w:rsid w:val="37D37E88"/>
    <w:rsid w:val="37D56B99"/>
    <w:rsid w:val="37DC1CD5"/>
    <w:rsid w:val="37E17227"/>
    <w:rsid w:val="37E65AC8"/>
    <w:rsid w:val="37ED18A6"/>
    <w:rsid w:val="37EE5D3C"/>
    <w:rsid w:val="37F8614E"/>
    <w:rsid w:val="37F92887"/>
    <w:rsid w:val="37F94635"/>
    <w:rsid w:val="38082E33"/>
    <w:rsid w:val="38087178"/>
    <w:rsid w:val="380D1E8F"/>
    <w:rsid w:val="3810372D"/>
    <w:rsid w:val="381449F4"/>
    <w:rsid w:val="381C6576"/>
    <w:rsid w:val="382D0A51"/>
    <w:rsid w:val="382F5771"/>
    <w:rsid w:val="383B019C"/>
    <w:rsid w:val="38405EAB"/>
    <w:rsid w:val="38433858"/>
    <w:rsid w:val="38451629"/>
    <w:rsid w:val="38463457"/>
    <w:rsid w:val="38464653"/>
    <w:rsid w:val="38480341"/>
    <w:rsid w:val="38515534"/>
    <w:rsid w:val="38587BF6"/>
    <w:rsid w:val="38594787"/>
    <w:rsid w:val="385C20A3"/>
    <w:rsid w:val="38602906"/>
    <w:rsid w:val="38606463"/>
    <w:rsid w:val="38611B4B"/>
    <w:rsid w:val="38654FCB"/>
    <w:rsid w:val="386E6252"/>
    <w:rsid w:val="38743F6E"/>
    <w:rsid w:val="3874658A"/>
    <w:rsid w:val="38762B57"/>
    <w:rsid w:val="3877581E"/>
    <w:rsid w:val="38787F5A"/>
    <w:rsid w:val="387B14EE"/>
    <w:rsid w:val="387E117C"/>
    <w:rsid w:val="387E4B3B"/>
    <w:rsid w:val="388303A3"/>
    <w:rsid w:val="388859B9"/>
    <w:rsid w:val="388C36FB"/>
    <w:rsid w:val="388C54AA"/>
    <w:rsid w:val="388D7C5B"/>
    <w:rsid w:val="388E3CEB"/>
    <w:rsid w:val="38912AC0"/>
    <w:rsid w:val="38913D27"/>
    <w:rsid w:val="38926838"/>
    <w:rsid w:val="38961E6B"/>
    <w:rsid w:val="389D5087"/>
    <w:rsid w:val="389E6F8B"/>
    <w:rsid w:val="38A66B63"/>
    <w:rsid w:val="38A7439A"/>
    <w:rsid w:val="38A94900"/>
    <w:rsid w:val="38B36EDA"/>
    <w:rsid w:val="38B4055C"/>
    <w:rsid w:val="38B467AE"/>
    <w:rsid w:val="38B56DDD"/>
    <w:rsid w:val="38B80BFC"/>
    <w:rsid w:val="38BE1DF3"/>
    <w:rsid w:val="38C903FD"/>
    <w:rsid w:val="38CF4575"/>
    <w:rsid w:val="38D4425E"/>
    <w:rsid w:val="38D45630"/>
    <w:rsid w:val="38D8249D"/>
    <w:rsid w:val="38DD7AB3"/>
    <w:rsid w:val="38DE55D9"/>
    <w:rsid w:val="38E250CA"/>
    <w:rsid w:val="38E5105E"/>
    <w:rsid w:val="38E671BE"/>
    <w:rsid w:val="38F117B0"/>
    <w:rsid w:val="38F35529"/>
    <w:rsid w:val="38F624B4"/>
    <w:rsid w:val="38F661D9"/>
    <w:rsid w:val="38F7001A"/>
    <w:rsid w:val="38F913A2"/>
    <w:rsid w:val="38FD554B"/>
    <w:rsid w:val="39096AFA"/>
    <w:rsid w:val="390C2146"/>
    <w:rsid w:val="39202096"/>
    <w:rsid w:val="39225E0E"/>
    <w:rsid w:val="39273424"/>
    <w:rsid w:val="3928140C"/>
    <w:rsid w:val="392E04D8"/>
    <w:rsid w:val="392F6C97"/>
    <w:rsid w:val="39396CB4"/>
    <w:rsid w:val="393A2AC7"/>
    <w:rsid w:val="393F251C"/>
    <w:rsid w:val="39424E64"/>
    <w:rsid w:val="3948589C"/>
    <w:rsid w:val="39487489"/>
    <w:rsid w:val="39487663"/>
    <w:rsid w:val="394925BC"/>
    <w:rsid w:val="394C5298"/>
    <w:rsid w:val="394D449F"/>
    <w:rsid w:val="395221DE"/>
    <w:rsid w:val="39525442"/>
    <w:rsid w:val="39550B5F"/>
    <w:rsid w:val="3955359F"/>
    <w:rsid w:val="3955400D"/>
    <w:rsid w:val="395629C6"/>
    <w:rsid w:val="39581830"/>
    <w:rsid w:val="395835DE"/>
    <w:rsid w:val="39593B7D"/>
    <w:rsid w:val="395A1104"/>
    <w:rsid w:val="39602492"/>
    <w:rsid w:val="396106E4"/>
    <w:rsid w:val="39637433"/>
    <w:rsid w:val="39657AA9"/>
    <w:rsid w:val="397321C6"/>
    <w:rsid w:val="39766D38"/>
    <w:rsid w:val="397877DC"/>
    <w:rsid w:val="397B101C"/>
    <w:rsid w:val="39814527"/>
    <w:rsid w:val="39822409"/>
    <w:rsid w:val="39853B12"/>
    <w:rsid w:val="39894E7E"/>
    <w:rsid w:val="398C14D9"/>
    <w:rsid w:val="398C3287"/>
    <w:rsid w:val="398C6847"/>
    <w:rsid w:val="398E0DAD"/>
    <w:rsid w:val="39924D42"/>
    <w:rsid w:val="399549E3"/>
    <w:rsid w:val="399878B7"/>
    <w:rsid w:val="399A59A4"/>
    <w:rsid w:val="399B1E64"/>
    <w:rsid w:val="399C3DF7"/>
    <w:rsid w:val="399E2C4D"/>
    <w:rsid w:val="399E319B"/>
    <w:rsid w:val="39A453EE"/>
    <w:rsid w:val="39A71E6F"/>
    <w:rsid w:val="39A90E79"/>
    <w:rsid w:val="39AA37AD"/>
    <w:rsid w:val="39AB5DA2"/>
    <w:rsid w:val="39AD3929"/>
    <w:rsid w:val="39AE1450"/>
    <w:rsid w:val="39AF147C"/>
    <w:rsid w:val="39B27192"/>
    <w:rsid w:val="39B32F0A"/>
    <w:rsid w:val="39B36A66"/>
    <w:rsid w:val="39BA467B"/>
    <w:rsid w:val="39BF365D"/>
    <w:rsid w:val="39BF540B"/>
    <w:rsid w:val="39C47956"/>
    <w:rsid w:val="39C62C3D"/>
    <w:rsid w:val="39C944DB"/>
    <w:rsid w:val="39C9770E"/>
    <w:rsid w:val="39CA1646"/>
    <w:rsid w:val="39CB0253"/>
    <w:rsid w:val="39CE38A0"/>
    <w:rsid w:val="39D03800"/>
    <w:rsid w:val="39D0586A"/>
    <w:rsid w:val="39D4535A"/>
    <w:rsid w:val="39D912B9"/>
    <w:rsid w:val="39DC6207"/>
    <w:rsid w:val="39E21EDA"/>
    <w:rsid w:val="39E4130A"/>
    <w:rsid w:val="39E430C3"/>
    <w:rsid w:val="39E84962"/>
    <w:rsid w:val="39EC2AE2"/>
    <w:rsid w:val="39ED1F78"/>
    <w:rsid w:val="39EF656D"/>
    <w:rsid w:val="39F010D2"/>
    <w:rsid w:val="39F10194"/>
    <w:rsid w:val="39F257E0"/>
    <w:rsid w:val="39F2758E"/>
    <w:rsid w:val="39F74DCB"/>
    <w:rsid w:val="39FA28E7"/>
    <w:rsid w:val="3A003555"/>
    <w:rsid w:val="3A0D3E70"/>
    <w:rsid w:val="3A0E09AF"/>
    <w:rsid w:val="3A10210A"/>
    <w:rsid w:val="3A124B0A"/>
    <w:rsid w:val="3A1273C6"/>
    <w:rsid w:val="3A137505"/>
    <w:rsid w:val="3A155D3A"/>
    <w:rsid w:val="3A1C285D"/>
    <w:rsid w:val="3A215ADE"/>
    <w:rsid w:val="3A2636DC"/>
    <w:rsid w:val="3A30545C"/>
    <w:rsid w:val="3A316EDF"/>
    <w:rsid w:val="3A332107"/>
    <w:rsid w:val="3A371445"/>
    <w:rsid w:val="3A39340F"/>
    <w:rsid w:val="3A3934C0"/>
    <w:rsid w:val="3A3A5061"/>
    <w:rsid w:val="3A3B23E2"/>
    <w:rsid w:val="3A3C2EFF"/>
    <w:rsid w:val="3A43603C"/>
    <w:rsid w:val="3A465B2C"/>
    <w:rsid w:val="3A4A1652"/>
    <w:rsid w:val="3A540249"/>
    <w:rsid w:val="3A5B15D7"/>
    <w:rsid w:val="3A63223A"/>
    <w:rsid w:val="3A662867"/>
    <w:rsid w:val="3A663E77"/>
    <w:rsid w:val="3A6A181A"/>
    <w:rsid w:val="3A6B10EF"/>
    <w:rsid w:val="3A7129B2"/>
    <w:rsid w:val="3A726D4F"/>
    <w:rsid w:val="3A7B2C60"/>
    <w:rsid w:val="3A810DAB"/>
    <w:rsid w:val="3A862F00"/>
    <w:rsid w:val="3A8B5101"/>
    <w:rsid w:val="3A8C79E3"/>
    <w:rsid w:val="3A9C399E"/>
    <w:rsid w:val="3AA0577F"/>
    <w:rsid w:val="3AA34DD3"/>
    <w:rsid w:val="3AAC1E33"/>
    <w:rsid w:val="3AAC2A08"/>
    <w:rsid w:val="3AAE565A"/>
    <w:rsid w:val="3AAF1923"/>
    <w:rsid w:val="3AAF36D1"/>
    <w:rsid w:val="3AB14CEA"/>
    <w:rsid w:val="3AB40CE8"/>
    <w:rsid w:val="3AB42A96"/>
    <w:rsid w:val="3AB72576"/>
    <w:rsid w:val="3AB74334"/>
    <w:rsid w:val="3AB82612"/>
    <w:rsid w:val="3ABA6A16"/>
    <w:rsid w:val="3ABE017E"/>
    <w:rsid w:val="3AC151B3"/>
    <w:rsid w:val="3ACD3B57"/>
    <w:rsid w:val="3ACF167E"/>
    <w:rsid w:val="3ACF6B9A"/>
    <w:rsid w:val="3AD212C7"/>
    <w:rsid w:val="3ADC2F6D"/>
    <w:rsid w:val="3AE130F8"/>
    <w:rsid w:val="3AED73B3"/>
    <w:rsid w:val="3AEF7F72"/>
    <w:rsid w:val="3AF12A92"/>
    <w:rsid w:val="3AF37A62"/>
    <w:rsid w:val="3AF40F85"/>
    <w:rsid w:val="3B005CDB"/>
    <w:rsid w:val="3B033680"/>
    <w:rsid w:val="3B0E30BF"/>
    <w:rsid w:val="3B105771"/>
    <w:rsid w:val="3B1479D8"/>
    <w:rsid w:val="3B191822"/>
    <w:rsid w:val="3B1B2837"/>
    <w:rsid w:val="3B1D25BB"/>
    <w:rsid w:val="3B1E3625"/>
    <w:rsid w:val="3B1E43B3"/>
    <w:rsid w:val="3B247C1B"/>
    <w:rsid w:val="3B251BE5"/>
    <w:rsid w:val="3B293484"/>
    <w:rsid w:val="3B2A0FAA"/>
    <w:rsid w:val="3B2A1E90"/>
    <w:rsid w:val="3B2B51B8"/>
    <w:rsid w:val="3B2D2C0A"/>
    <w:rsid w:val="3B3D2A8B"/>
    <w:rsid w:val="3B3F61FF"/>
    <w:rsid w:val="3B4007CD"/>
    <w:rsid w:val="3B404329"/>
    <w:rsid w:val="3B455DE4"/>
    <w:rsid w:val="3B493F5B"/>
    <w:rsid w:val="3B4A51A8"/>
    <w:rsid w:val="3B571D35"/>
    <w:rsid w:val="3B595A70"/>
    <w:rsid w:val="3B5B5607"/>
    <w:rsid w:val="3B6444BC"/>
    <w:rsid w:val="3B667FF1"/>
    <w:rsid w:val="3B6755F5"/>
    <w:rsid w:val="3B691AD2"/>
    <w:rsid w:val="3B6A0F16"/>
    <w:rsid w:val="3B6C15C2"/>
    <w:rsid w:val="3B6F25E6"/>
    <w:rsid w:val="3B6F3E39"/>
    <w:rsid w:val="3B7010B2"/>
    <w:rsid w:val="3B717F2E"/>
    <w:rsid w:val="3B786FBF"/>
    <w:rsid w:val="3B794D01"/>
    <w:rsid w:val="3B7C1991"/>
    <w:rsid w:val="3B7D37CF"/>
    <w:rsid w:val="3B7E28B2"/>
    <w:rsid w:val="3B7E4CA6"/>
    <w:rsid w:val="3B7F4E52"/>
    <w:rsid w:val="3B822B19"/>
    <w:rsid w:val="3B8505B9"/>
    <w:rsid w:val="3B856C49"/>
    <w:rsid w:val="3B8657FC"/>
    <w:rsid w:val="3B873379"/>
    <w:rsid w:val="3B8B1A48"/>
    <w:rsid w:val="3B8B5790"/>
    <w:rsid w:val="3B932765"/>
    <w:rsid w:val="3B9414DE"/>
    <w:rsid w:val="3B970B66"/>
    <w:rsid w:val="3B985F13"/>
    <w:rsid w:val="3B9937D4"/>
    <w:rsid w:val="3B9A1C8B"/>
    <w:rsid w:val="3BA54AFA"/>
    <w:rsid w:val="3BAC5D5B"/>
    <w:rsid w:val="3BB31D50"/>
    <w:rsid w:val="3BC211E2"/>
    <w:rsid w:val="3BC21ED6"/>
    <w:rsid w:val="3BC6175E"/>
    <w:rsid w:val="3BCE3FE5"/>
    <w:rsid w:val="3BD03348"/>
    <w:rsid w:val="3BD50B7B"/>
    <w:rsid w:val="3BDB4052"/>
    <w:rsid w:val="3BDB5957"/>
    <w:rsid w:val="3BE0528C"/>
    <w:rsid w:val="3BE13D5E"/>
    <w:rsid w:val="3BE63834"/>
    <w:rsid w:val="3BE715F3"/>
    <w:rsid w:val="3BEF949C"/>
    <w:rsid w:val="3BF22A54"/>
    <w:rsid w:val="3BF84C04"/>
    <w:rsid w:val="3BFA097C"/>
    <w:rsid w:val="3BFE2889"/>
    <w:rsid w:val="3BFF6220"/>
    <w:rsid w:val="3C02602D"/>
    <w:rsid w:val="3C065573"/>
    <w:rsid w:val="3C065947"/>
    <w:rsid w:val="3C074E47"/>
    <w:rsid w:val="3C0B0DDB"/>
    <w:rsid w:val="3C0D57D9"/>
    <w:rsid w:val="3C0E4600"/>
    <w:rsid w:val="3C186CE7"/>
    <w:rsid w:val="3C1C08F2"/>
    <w:rsid w:val="3C1E7CDF"/>
    <w:rsid w:val="3C242530"/>
    <w:rsid w:val="3C2B322B"/>
    <w:rsid w:val="3C2C4218"/>
    <w:rsid w:val="3C2D0D52"/>
    <w:rsid w:val="3C300842"/>
    <w:rsid w:val="3C305140"/>
    <w:rsid w:val="3C306DFD"/>
    <w:rsid w:val="3C335C3C"/>
    <w:rsid w:val="3C343D3B"/>
    <w:rsid w:val="3C3519B4"/>
    <w:rsid w:val="3C3814A4"/>
    <w:rsid w:val="3C4165AB"/>
    <w:rsid w:val="3C430575"/>
    <w:rsid w:val="3C432F26"/>
    <w:rsid w:val="3C44609B"/>
    <w:rsid w:val="3C4542ED"/>
    <w:rsid w:val="3C4675C6"/>
    <w:rsid w:val="3C4868ED"/>
    <w:rsid w:val="3C4936B2"/>
    <w:rsid w:val="3C4C18D2"/>
    <w:rsid w:val="3C4C69F6"/>
    <w:rsid w:val="3C5B03D9"/>
    <w:rsid w:val="3C5F2ED5"/>
    <w:rsid w:val="3C616C4D"/>
    <w:rsid w:val="3C695F8D"/>
    <w:rsid w:val="3C727823"/>
    <w:rsid w:val="3C735194"/>
    <w:rsid w:val="3C741D83"/>
    <w:rsid w:val="3C746980"/>
    <w:rsid w:val="3C7544A7"/>
    <w:rsid w:val="3C776471"/>
    <w:rsid w:val="3C7B28E3"/>
    <w:rsid w:val="3C7B42D6"/>
    <w:rsid w:val="3C7B66FC"/>
    <w:rsid w:val="3C81109D"/>
    <w:rsid w:val="3C8366EB"/>
    <w:rsid w:val="3C85300E"/>
    <w:rsid w:val="3C8666B4"/>
    <w:rsid w:val="3C8C2C72"/>
    <w:rsid w:val="3C8D17F0"/>
    <w:rsid w:val="3C946DDE"/>
    <w:rsid w:val="3C955532"/>
    <w:rsid w:val="3C9D4A64"/>
    <w:rsid w:val="3CA8662A"/>
    <w:rsid w:val="3CAA4150"/>
    <w:rsid w:val="3CAA7E62"/>
    <w:rsid w:val="3CAB7EC8"/>
    <w:rsid w:val="3CAD59EE"/>
    <w:rsid w:val="3CAF1DC1"/>
    <w:rsid w:val="3CB87039"/>
    <w:rsid w:val="3CBA1F7A"/>
    <w:rsid w:val="3CC11D31"/>
    <w:rsid w:val="3CC33464"/>
    <w:rsid w:val="3CC504A1"/>
    <w:rsid w:val="3CC530F8"/>
    <w:rsid w:val="3CCE01A1"/>
    <w:rsid w:val="3CCE2B6F"/>
    <w:rsid w:val="3CD218F9"/>
    <w:rsid w:val="3CD53445"/>
    <w:rsid w:val="3CD72A6B"/>
    <w:rsid w:val="3CDF0E67"/>
    <w:rsid w:val="3CE2002A"/>
    <w:rsid w:val="3CE33BBF"/>
    <w:rsid w:val="3CE602E9"/>
    <w:rsid w:val="3CE651F7"/>
    <w:rsid w:val="3CEC5771"/>
    <w:rsid w:val="3CED04E1"/>
    <w:rsid w:val="3CEF24AB"/>
    <w:rsid w:val="3CF03B2D"/>
    <w:rsid w:val="3CF138F4"/>
    <w:rsid w:val="3CF2463C"/>
    <w:rsid w:val="3CF823AB"/>
    <w:rsid w:val="3CFA5F40"/>
    <w:rsid w:val="3D053A7C"/>
    <w:rsid w:val="3D0715A3"/>
    <w:rsid w:val="3D0E228D"/>
    <w:rsid w:val="3D0F48FB"/>
    <w:rsid w:val="3D0F5D4B"/>
    <w:rsid w:val="3D115F7D"/>
    <w:rsid w:val="3D120466"/>
    <w:rsid w:val="3D124BBA"/>
    <w:rsid w:val="3D163594"/>
    <w:rsid w:val="3D193084"/>
    <w:rsid w:val="3D202664"/>
    <w:rsid w:val="3D234057"/>
    <w:rsid w:val="3D235CB1"/>
    <w:rsid w:val="3D2642D0"/>
    <w:rsid w:val="3D2733D7"/>
    <w:rsid w:val="3D2C012D"/>
    <w:rsid w:val="3D3103CE"/>
    <w:rsid w:val="3D31506F"/>
    <w:rsid w:val="3D370B4B"/>
    <w:rsid w:val="3D385C00"/>
    <w:rsid w:val="3D393726"/>
    <w:rsid w:val="3D39655A"/>
    <w:rsid w:val="3D3B1437"/>
    <w:rsid w:val="3D3B307D"/>
    <w:rsid w:val="3D3D1A63"/>
    <w:rsid w:val="3D484A54"/>
    <w:rsid w:val="3D4A5933"/>
    <w:rsid w:val="3D4E0F7F"/>
    <w:rsid w:val="3D580050"/>
    <w:rsid w:val="3D580F1D"/>
    <w:rsid w:val="3D581DFE"/>
    <w:rsid w:val="3D5A0F8B"/>
    <w:rsid w:val="3D655897"/>
    <w:rsid w:val="3D6A1B31"/>
    <w:rsid w:val="3D6A27CA"/>
    <w:rsid w:val="3D6D1ABE"/>
    <w:rsid w:val="3D70539A"/>
    <w:rsid w:val="3D734E6A"/>
    <w:rsid w:val="3D766728"/>
    <w:rsid w:val="3D8168C0"/>
    <w:rsid w:val="3D8250CD"/>
    <w:rsid w:val="3D86234F"/>
    <w:rsid w:val="3D8B09AC"/>
    <w:rsid w:val="3D8C1295"/>
    <w:rsid w:val="3D8E3A72"/>
    <w:rsid w:val="3D904053"/>
    <w:rsid w:val="3D915580"/>
    <w:rsid w:val="3D931088"/>
    <w:rsid w:val="3D9372DA"/>
    <w:rsid w:val="3D94095C"/>
    <w:rsid w:val="3D96598E"/>
    <w:rsid w:val="3DA63A76"/>
    <w:rsid w:val="3DAC3D0F"/>
    <w:rsid w:val="3DAE2FAE"/>
    <w:rsid w:val="3DB159B2"/>
    <w:rsid w:val="3DB17760"/>
    <w:rsid w:val="3DB334D8"/>
    <w:rsid w:val="3DB46DFB"/>
    <w:rsid w:val="3DB81B28"/>
    <w:rsid w:val="3DB83232"/>
    <w:rsid w:val="3DB902F9"/>
    <w:rsid w:val="3DBC74B4"/>
    <w:rsid w:val="3DBD5614"/>
    <w:rsid w:val="3DBF489F"/>
    <w:rsid w:val="3DC33DF0"/>
    <w:rsid w:val="3DCD2D8A"/>
    <w:rsid w:val="3DD34054"/>
    <w:rsid w:val="3DD52918"/>
    <w:rsid w:val="3DD901AC"/>
    <w:rsid w:val="3DDA692A"/>
    <w:rsid w:val="3DDD452D"/>
    <w:rsid w:val="3DDE328E"/>
    <w:rsid w:val="3DDF36C2"/>
    <w:rsid w:val="3DDF607B"/>
    <w:rsid w:val="3DE23DBE"/>
    <w:rsid w:val="3DE41DD3"/>
    <w:rsid w:val="3DEE759F"/>
    <w:rsid w:val="3DF064DB"/>
    <w:rsid w:val="3DF633C5"/>
    <w:rsid w:val="3DF71617"/>
    <w:rsid w:val="3E0161BA"/>
    <w:rsid w:val="3E021D6A"/>
    <w:rsid w:val="3E043D34"/>
    <w:rsid w:val="3E0C4C60"/>
    <w:rsid w:val="3E135D25"/>
    <w:rsid w:val="3E1C107E"/>
    <w:rsid w:val="3E1C3664"/>
    <w:rsid w:val="3E1D4DF6"/>
    <w:rsid w:val="3E1F0B6E"/>
    <w:rsid w:val="3E1F6196"/>
    <w:rsid w:val="3E2241BA"/>
    <w:rsid w:val="3E24689A"/>
    <w:rsid w:val="3E2919ED"/>
    <w:rsid w:val="3E2972F7"/>
    <w:rsid w:val="3E2A1E58"/>
    <w:rsid w:val="3E2A63E0"/>
    <w:rsid w:val="3E2B12C1"/>
    <w:rsid w:val="3E2B3743"/>
    <w:rsid w:val="3E2B7513"/>
    <w:rsid w:val="3E2D2468"/>
    <w:rsid w:val="3E3100AD"/>
    <w:rsid w:val="3E350391"/>
    <w:rsid w:val="3E404916"/>
    <w:rsid w:val="3E483849"/>
    <w:rsid w:val="3E483C21"/>
    <w:rsid w:val="3E4A50B7"/>
    <w:rsid w:val="3E4D6328"/>
    <w:rsid w:val="3E55633E"/>
    <w:rsid w:val="3E5F1DD9"/>
    <w:rsid w:val="3E605E81"/>
    <w:rsid w:val="3E636CAD"/>
    <w:rsid w:val="3E650498"/>
    <w:rsid w:val="3E653BD9"/>
    <w:rsid w:val="3E66679D"/>
    <w:rsid w:val="3E6A3919"/>
    <w:rsid w:val="3E6E1FAB"/>
    <w:rsid w:val="3E725142"/>
    <w:rsid w:val="3E735295"/>
    <w:rsid w:val="3E744E61"/>
    <w:rsid w:val="3E75111C"/>
    <w:rsid w:val="3E765FDF"/>
    <w:rsid w:val="3E7D7E30"/>
    <w:rsid w:val="3E824583"/>
    <w:rsid w:val="3E8409D1"/>
    <w:rsid w:val="3E8804C1"/>
    <w:rsid w:val="3E8F1850"/>
    <w:rsid w:val="3E9831EC"/>
    <w:rsid w:val="3E9A6446"/>
    <w:rsid w:val="3E9D397F"/>
    <w:rsid w:val="3EA370A9"/>
    <w:rsid w:val="3EA467BD"/>
    <w:rsid w:val="3EAD43CC"/>
    <w:rsid w:val="3EB44211"/>
    <w:rsid w:val="3EB63280"/>
    <w:rsid w:val="3EB87669"/>
    <w:rsid w:val="3EBB3783"/>
    <w:rsid w:val="3EBC63BD"/>
    <w:rsid w:val="3EBE4C76"/>
    <w:rsid w:val="3EBF6299"/>
    <w:rsid w:val="3EBF735B"/>
    <w:rsid w:val="3ECD2378"/>
    <w:rsid w:val="3ED01E65"/>
    <w:rsid w:val="3ED0796E"/>
    <w:rsid w:val="3ED2798E"/>
    <w:rsid w:val="3ED55377"/>
    <w:rsid w:val="3ED834A9"/>
    <w:rsid w:val="3EDA43EF"/>
    <w:rsid w:val="3EDC25BB"/>
    <w:rsid w:val="3EE42F61"/>
    <w:rsid w:val="3EE91500"/>
    <w:rsid w:val="3EE94590"/>
    <w:rsid w:val="3EF2281C"/>
    <w:rsid w:val="3EF43DA9"/>
    <w:rsid w:val="3EF73899"/>
    <w:rsid w:val="3EF773F5"/>
    <w:rsid w:val="3EF84D51"/>
    <w:rsid w:val="3EFB4478"/>
    <w:rsid w:val="3F071F5D"/>
    <w:rsid w:val="3F087854"/>
    <w:rsid w:val="3F12422F"/>
    <w:rsid w:val="3F132347"/>
    <w:rsid w:val="3F143D5A"/>
    <w:rsid w:val="3F1907ED"/>
    <w:rsid w:val="3F214472"/>
    <w:rsid w:val="3F216F79"/>
    <w:rsid w:val="3F251554"/>
    <w:rsid w:val="3F2612D0"/>
    <w:rsid w:val="3F2D0D35"/>
    <w:rsid w:val="3F2D1069"/>
    <w:rsid w:val="3F3B19D7"/>
    <w:rsid w:val="3F3B572E"/>
    <w:rsid w:val="3F3C12AC"/>
    <w:rsid w:val="3F3D74FE"/>
    <w:rsid w:val="3F413A6A"/>
    <w:rsid w:val="3F4343E8"/>
    <w:rsid w:val="3F440FB9"/>
    <w:rsid w:val="3F450160"/>
    <w:rsid w:val="3F512FA9"/>
    <w:rsid w:val="3F53550C"/>
    <w:rsid w:val="3F591E5E"/>
    <w:rsid w:val="3F5C1186"/>
    <w:rsid w:val="3F5E56C6"/>
    <w:rsid w:val="3F6031EC"/>
    <w:rsid w:val="3F621845"/>
    <w:rsid w:val="3F6525B0"/>
    <w:rsid w:val="3F652C06"/>
    <w:rsid w:val="3F667E2A"/>
    <w:rsid w:val="3F6727CC"/>
    <w:rsid w:val="3F6A6470"/>
    <w:rsid w:val="3F6D02AE"/>
    <w:rsid w:val="3F6E5909"/>
    <w:rsid w:val="3F6F51DD"/>
    <w:rsid w:val="3F7140F5"/>
    <w:rsid w:val="3F783DDA"/>
    <w:rsid w:val="3F7856BE"/>
    <w:rsid w:val="3F7B21B9"/>
    <w:rsid w:val="3F7B3080"/>
    <w:rsid w:val="3F7C101A"/>
    <w:rsid w:val="3F7E7E30"/>
    <w:rsid w:val="3F834B48"/>
    <w:rsid w:val="3F8353A4"/>
    <w:rsid w:val="3F844696"/>
    <w:rsid w:val="3F8526D6"/>
    <w:rsid w:val="3F871D3B"/>
    <w:rsid w:val="3F8A2017"/>
    <w:rsid w:val="3F8E29FF"/>
    <w:rsid w:val="3F930CA3"/>
    <w:rsid w:val="3F9658D3"/>
    <w:rsid w:val="3F985F6B"/>
    <w:rsid w:val="3F9904AC"/>
    <w:rsid w:val="3FA96941"/>
    <w:rsid w:val="3FAC1876"/>
    <w:rsid w:val="3FAC4683"/>
    <w:rsid w:val="3FAC7D9B"/>
    <w:rsid w:val="3FB157F6"/>
    <w:rsid w:val="3FB80890"/>
    <w:rsid w:val="3FB83028"/>
    <w:rsid w:val="3FB87682"/>
    <w:rsid w:val="3FC372A1"/>
    <w:rsid w:val="3FC418F4"/>
    <w:rsid w:val="3FC62645"/>
    <w:rsid w:val="3FCA3DC5"/>
    <w:rsid w:val="3FCC262F"/>
    <w:rsid w:val="3FCC6A38"/>
    <w:rsid w:val="3FD87226"/>
    <w:rsid w:val="3FD94355"/>
    <w:rsid w:val="3FDD2DA4"/>
    <w:rsid w:val="3FDF2363"/>
    <w:rsid w:val="3FE200A5"/>
    <w:rsid w:val="3FE2665B"/>
    <w:rsid w:val="3FE444E6"/>
    <w:rsid w:val="3FE62373"/>
    <w:rsid w:val="3FE62B11"/>
    <w:rsid w:val="3FE7577B"/>
    <w:rsid w:val="3FEB14FA"/>
    <w:rsid w:val="3FEB58DD"/>
    <w:rsid w:val="3FEC585B"/>
    <w:rsid w:val="3FFA0F4B"/>
    <w:rsid w:val="3FFE79A1"/>
    <w:rsid w:val="400422FF"/>
    <w:rsid w:val="40092958"/>
    <w:rsid w:val="40095632"/>
    <w:rsid w:val="40112738"/>
    <w:rsid w:val="40150AE5"/>
    <w:rsid w:val="401A55E8"/>
    <w:rsid w:val="401D732F"/>
    <w:rsid w:val="401E0778"/>
    <w:rsid w:val="401F09B1"/>
    <w:rsid w:val="401F6C03"/>
    <w:rsid w:val="4025758F"/>
    <w:rsid w:val="402661E4"/>
    <w:rsid w:val="40267F92"/>
    <w:rsid w:val="402C1320"/>
    <w:rsid w:val="402D09B9"/>
    <w:rsid w:val="402E32EA"/>
    <w:rsid w:val="402E7C49"/>
    <w:rsid w:val="40357A4F"/>
    <w:rsid w:val="403A1C8F"/>
    <w:rsid w:val="403A3A3D"/>
    <w:rsid w:val="403C750D"/>
    <w:rsid w:val="4041301D"/>
    <w:rsid w:val="4043051B"/>
    <w:rsid w:val="404552C2"/>
    <w:rsid w:val="404D09BE"/>
    <w:rsid w:val="404E0010"/>
    <w:rsid w:val="40562031"/>
    <w:rsid w:val="40572841"/>
    <w:rsid w:val="405B40FE"/>
    <w:rsid w:val="405E1C27"/>
    <w:rsid w:val="405F5252"/>
    <w:rsid w:val="40662A84"/>
    <w:rsid w:val="40662E10"/>
    <w:rsid w:val="4068637E"/>
    <w:rsid w:val="406C796F"/>
    <w:rsid w:val="406E36E7"/>
    <w:rsid w:val="40721429"/>
    <w:rsid w:val="4072712D"/>
    <w:rsid w:val="40736F4F"/>
    <w:rsid w:val="407927B7"/>
    <w:rsid w:val="407E7DCE"/>
    <w:rsid w:val="40803C45"/>
    <w:rsid w:val="40816268"/>
    <w:rsid w:val="408B6047"/>
    <w:rsid w:val="408C387E"/>
    <w:rsid w:val="40905D53"/>
    <w:rsid w:val="40921BCC"/>
    <w:rsid w:val="409273D5"/>
    <w:rsid w:val="40965CC5"/>
    <w:rsid w:val="409A0980"/>
    <w:rsid w:val="409C46F8"/>
    <w:rsid w:val="409E221E"/>
    <w:rsid w:val="40A92971"/>
    <w:rsid w:val="40A92FD6"/>
    <w:rsid w:val="40AC0C00"/>
    <w:rsid w:val="40AD5AFD"/>
    <w:rsid w:val="40AE2280"/>
    <w:rsid w:val="40B3647A"/>
    <w:rsid w:val="40B57417"/>
    <w:rsid w:val="40BB687A"/>
    <w:rsid w:val="40BC4452"/>
    <w:rsid w:val="40C477AB"/>
    <w:rsid w:val="40C81580"/>
    <w:rsid w:val="40CD665F"/>
    <w:rsid w:val="40CE6423"/>
    <w:rsid w:val="40D21EC7"/>
    <w:rsid w:val="40D257AC"/>
    <w:rsid w:val="40D551E1"/>
    <w:rsid w:val="40D7128C"/>
    <w:rsid w:val="40D94CFF"/>
    <w:rsid w:val="40DB4849"/>
    <w:rsid w:val="40E53526"/>
    <w:rsid w:val="40E8793D"/>
    <w:rsid w:val="40E952E5"/>
    <w:rsid w:val="40EA5463"/>
    <w:rsid w:val="40EB4D37"/>
    <w:rsid w:val="40ED2526"/>
    <w:rsid w:val="40F167F2"/>
    <w:rsid w:val="40F40090"/>
    <w:rsid w:val="40F4048C"/>
    <w:rsid w:val="41055DF9"/>
    <w:rsid w:val="41082A64"/>
    <w:rsid w:val="410858E9"/>
    <w:rsid w:val="41120516"/>
    <w:rsid w:val="411524DF"/>
    <w:rsid w:val="41214BFD"/>
    <w:rsid w:val="412A1D04"/>
    <w:rsid w:val="412A3AB2"/>
    <w:rsid w:val="412A5860"/>
    <w:rsid w:val="412F731A"/>
    <w:rsid w:val="41306BEE"/>
    <w:rsid w:val="413259CA"/>
    <w:rsid w:val="41395AA3"/>
    <w:rsid w:val="413962BB"/>
    <w:rsid w:val="413B181B"/>
    <w:rsid w:val="413B7447"/>
    <w:rsid w:val="413E09D0"/>
    <w:rsid w:val="41412BA9"/>
    <w:rsid w:val="4142139B"/>
    <w:rsid w:val="41484B09"/>
    <w:rsid w:val="414D01F0"/>
    <w:rsid w:val="415723CD"/>
    <w:rsid w:val="415B3C6B"/>
    <w:rsid w:val="415F1224"/>
    <w:rsid w:val="416074D3"/>
    <w:rsid w:val="41742F7F"/>
    <w:rsid w:val="41782A6F"/>
    <w:rsid w:val="417912E9"/>
    <w:rsid w:val="417B255F"/>
    <w:rsid w:val="418227BA"/>
    <w:rsid w:val="41840582"/>
    <w:rsid w:val="41845BCD"/>
    <w:rsid w:val="41850CE8"/>
    <w:rsid w:val="4187417E"/>
    <w:rsid w:val="418A7109"/>
    <w:rsid w:val="418B7CA8"/>
    <w:rsid w:val="419158DF"/>
    <w:rsid w:val="419378A9"/>
    <w:rsid w:val="41982251"/>
    <w:rsid w:val="41990C37"/>
    <w:rsid w:val="419A4C1C"/>
    <w:rsid w:val="419C2AC9"/>
    <w:rsid w:val="41A01440"/>
    <w:rsid w:val="41A01FC6"/>
    <w:rsid w:val="41A1766E"/>
    <w:rsid w:val="41A970CC"/>
    <w:rsid w:val="41AA0ACA"/>
    <w:rsid w:val="41AC44C7"/>
    <w:rsid w:val="41B364E1"/>
    <w:rsid w:val="41B521B1"/>
    <w:rsid w:val="41BA3087"/>
    <w:rsid w:val="41BB1716"/>
    <w:rsid w:val="41BB295C"/>
    <w:rsid w:val="41BE41FA"/>
    <w:rsid w:val="41C24438"/>
    <w:rsid w:val="41C53136"/>
    <w:rsid w:val="41C61987"/>
    <w:rsid w:val="41C6511E"/>
    <w:rsid w:val="41C662EF"/>
    <w:rsid w:val="41CA2B9F"/>
    <w:rsid w:val="41CF6290"/>
    <w:rsid w:val="41D86D9E"/>
    <w:rsid w:val="41D96C2B"/>
    <w:rsid w:val="41DA1083"/>
    <w:rsid w:val="41DA2351"/>
    <w:rsid w:val="41DA2A3C"/>
    <w:rsid w:val="41DA54D8"/>
    <w:rsid w:val="41DB2FFE"/>
    <w:rsid w:val="41DB4DAC"/>
    <w:rsid w:val="41DC654E"/>
    <w:rsid w:val="41DD487C"/>
    <w:rsid w:val="41DE664A"/>
    <w:rsid w:val="41E01A13"/>
    <w:rsid w:val="41E55C2A"/>
    <w:rsid w:val="41E64B86"/>
    <w:rsid w:val="41E84B30"/>
    <w:rsid w:val="41E90FA4"/>
    <w:rsid w:val="41E94983"/>
    <w:rsid w:val="41ED1BB6"/>
    <w:rsid w:val="41EE076D"/>
    <w:rsid w:val="41EE0C01"/>
    <w:rsid w:val="41F23423"/>
    <w:rsid w:val="41F42B28"/>
    <w:rsid w:val="41F46FF5"/>
    <w:rsid w:val="41F64A9D"/>
    <w:rsid w:val="41FB36A0"/>
    <w:rsid w:val="41FD474F"/>
    <w:rsid w:val="42003D31"/>
    <w:rsid w:val="4202058A"/>
    <w:rsid w:val="42021A6C"/>
    <w:rsid w:val="42021C48"/>
    <w:rsid w:val="42073DF3"/>
    <w:rsid w:val="42075CE5"/>
    <w:rsid w:val="420850EE"/>
    <w:rsid w:val="420935A5"/>
    <w:rsid w:val="420A5691"/>
    <w:rsid w:val="42127409"/>
    <w:rsid w:val="421502BE"/>
    <w:rsid w:val="42195B07"/>
    <w:rsid w:val="421A1D78"/>
    <w:rsid w:val="421D7172"/>
    <w:rsid w:val="42214EC8"/>
    <w:rsid w:val="42255466"/>
    <w:rsid w:val="42284D71"/>
    <w:rsid w:val="422934B5"/>
    <w:rsid w:val="422B5D33"/>
    <w:rsid w:val="422B7AE1"/>
    <w:rsid w:val="422E312E"/>
    <w:rsid w:val="422E71D1"/>
    <w:rsid w:val="42333392"/>
    <w:rsid w:val="42367E35"/>
    <w:rsid w:val="42376C71"/>
    <w:rsid w:val="42383FAC"/>
    <w:rsid w:val="423B3A9C"/>
    <w:rsid w:val="423D57CF"/>
    <w:rsid w:val="424505B8"/>
    <w:rsid w:val="425414F0"/>
    <w:rsid w:val="4255690C"/>
    <w:rsid w:val="42563492"/>
    <w:rsid w:val="425C2EF0"/>
    <w:rsid w:val="4267663F"/>
    <w:rsid w:val="426C31F2"/>
    <w:rsid w:val="426D634C"/>
    <w:rsid w:val="42725710"/>
    <w:rsid w:val="4278617C"/>
    <w:rsid w:val="427A1ACA"/>
    <w:rsid w:val="427A3D75"/>
    <w:rsid w:val="427B20EB"/>
    <w:rsid w:val="427D5E63"/>
    <w:rsid w:val="427D6FBB"/>
    <w:rsid w:val="427E23AB"/>
    <w:rsid w:val="427F1BDB"/>
    <w:rsid w:val="427F701B"/>
    <w:rsid w:val="428471F1"/>
    <w:rsid w:val="42A11F25"/>
    <w:rsid w:val="42A821E2"/>
    <w:rsid w:val="42AA5FD8"/>
    <w:rsid w:val="42AB29D0"/>
    <w:rsid w:val="42AE0712"/>
    <w:rsid w:val="42B07FE6"/>
    <w:rsid w:val="42B45D29"/>
    <w:rsid w:val="42B555FD"/>
    <w:rsid w:val="42B8554C"/>
    <w:rsid w:val="42BC172E"/>
    <w:rsid w:val="42BF46CD"/>
    <w:rsid w:val="42C71FE9"/>
    <w:rsid w:val="42C817D4"/>
    <w:rsid w:val="42D068DB"/>
    <w:rsid w:val="42D57A4D"/>
    <w:rsid w:val="42D63FA6"/>
    <w:rsid w:val="42DD6902"/>
    <w:rsid w:val="42DE0FF8"/>
    <w:rsid w:val="42DF0364"/>
    <w:rsid w:val="42DF0F29"/>
    <w:rsid w:val="42E0339D"/>
    <w:rsid w:val="42E303BC"/>
    <w:rsid w:val="42E83C24"/>
    <w:rsid w:val="42E90FF2"/>
    <w:rsid w:val="42EB26BA"/>
    <w:rsid w:val="42EE0B0F"/>
    <w:rsid w:val="42F00D2B"/>
    <w:rsid w:val="42F223AD"/>
    <w:rsid w:val="42F4401C"/>
    <w:rsid w:val="42F5255E"/>
    <w:rsid w:val="42FA5706"/>
    <w:rsid w:val="42FE1FDD"/>
    <w:rsid w:val="4302306F"/>
    <w:rsid w:val="43023202"/>
    <w:rsid w:val="430622FC"/>
    <w:rsid w:val="43090AF7"/>
    <w:rsid w:val="43095949"/>
    <w:rsid w:val="430B7913"/>
    <w:rsid w:val="430F2F5F"/>
    <w:rsid w:val="430F6A71"/>
    <w:rsid w:val="431A1645"/>
    <w:rsid w:val="431C1B20"/>
    <w:rsid w:val="431C567C"/>
    <w:rsid w:val="431D0C25"/>
    <w:rsid w:val="432022CD"/>
    <w:rsid w:val="433511B2"/>
    <w:rsid w:val="43351FEC"/>
    <w:rsid w:val="43364990"/>
    <w:rsid w:val="43370708"/>
    <w:rsid w:val="43391FF1"/>
    <w:rsid w:val="433A3D54"/>
    <w:rsid w:val="433F69E7"/>
    <w:rsid w:val="4341276F"/>
    <w:rsid w:val="43485F3C"/>
    <w:rsid w:val="434D7F2B"/>
    <w:rsid w:val="434E3BCE"/>
    <w:rsid w:val="43544E16"/>
    <w:rsid w:val="43544FFA"/>
    <w:rsid w:val="4355504B"/>
    <w:rsid w:val="4359242C"/>
    <w:rsid w:val="435A08FC"/>
    <w:rsid w:val="435C016E"/>
    <w:rsid w:val="435E21BD"/>
    <w:rsid w:val="435E5C94"/>
    <w:rsid w:val="436053D6"/>
    <w:rsid w:val="436314FD"/>
    <w:rsid w:val="436458AA"/>
    <w:rsid w:val="4369789C"/>
    <w:rsid w:val="436C03B1"/>
    <w:rsid w:val="436D260D"/>
    <w:rsid w:val="436E1920"/>
    <w:rsid w:val="436F1C50"/>
    <w:rsid w:val="43703092"/>
    <w:rsid w:val="43761448"/>
    <w:rsid w:val="438035B6"/>
    <w:rsid w:val="43810648"/>
    <w:rsid w:val="43813105"/>
    <w:rsid w:val="438727E1"/>
    <w:rsid w:val="438751EB"/>
    <w:rsid w:val="438E73A5"/>
    <w:rsid w:val="43904EB6"/>
    <w:rsid w:val="43930C89"/>
    <w:rsid w:val="43994F1E"/>
    <w:rsid w:val="439B362C"/>
    <w:rsid w:val="439E0593"/>
    <w:rsid w:val="439E42E3"/>
    <w:rsid w:val="43A044FF"/>
    <w:rsid w:val="43A06E0C"/>
    <w:rsid w:val="43A15B81"/>
    <w:rsid w:val="43A35D9D"/>
    <w:rsid w:val="43A43DCC"/>
    <w:rsid w:val="43AA6A1D"/>
    <w:rsid w:val="43AD1BA2"/>
    <w:rsid w:val="43AD2778"/>
    <w:rsid w:val="43AF029E"/>
    <w:rsid w:val="43B44DA0"/>
    <w:rsid w:val="43B65AD0"/>
    <w:rsid w:val="43B72D2F"/>
    <w:rsid w:val="43BC29BB"/>
    <w:rsid w:val="43CA1EE0"/>
    <w:rsid w:val="43CB678B"/>
    <w:rsid w:val="43CD6AFF"/>
    <w:rsid w:val="43D10D4B"/>
    <w:rsid w:val="43D736D0"/>
    <w:rsid w:val="43DD370B"/>
    <w:rsid w:val="43E048FB"/>
    <w:rsid w:val="43E15EC3"/>
    <w:rsid w:val="43E342EB"/>
    <w:rsid w:val="43E43136"/>
    <w:rsid w:val="43E91A02"/>
    <w:rsid w:val="43E9786D"/>
    <w:rsid w:val="43E97C54"/>
    <w:rsid w:val="43EC14F2"/>
    <w:rsid w:val="43F9ABC4"/>
    <w:rsid w:val="4402047A"/>
    <w:rsid w:val="440525B4"/>
    <w:rsid w:val="4407632C"/>
    <w:rsid w:val="44077BDE"/>
    <w:rsid w:val="44124D7F"/>
    <w:rsid w:val="44185E43"/>
    <w:rsid w:val="44191BBB"/>
    <w:rsid w:val="442A5B77"/>
    <w:rsid w:val="442A6F80"/>
    <w:rsid w:val="44383F78"/>
    <w:rsid w:val="443B5FD6"/>
    <w:rsid w:val="443F1622"/>
    <w:rsid w:val="4440496D"/>
    <w:rsid w:val="444C3D3F"/>
    <w:rsid w:val="444E7AB7"/>
    <w:rsid w:val="444F0EAC"/>
    <w:rsid w:val="44526754"/>
    <w:rsid w:val="44550E45"/>
    <w:rsid w:val="44574B66"/>
    <w:rsid w:val="446404BC"/>
    <w:rsid w:val="44646860"/>
    <w:rsid w:val="44692B43"/>
    <w:rsid w:val="446C41C2"/>
    <w:rsid w:val="4473254C"/>
    <w:rsid w:val="4475773A"/>
    <w:rsid w:val="4479486D"/>
    <w:rsid w:val="447A3B6D"/>
    <w:rsid w:val="44826AB1"/>
    <w:rsid w:val="44836C44"/>
    <w:rsid w:val="44896249"/>
    <w:rsid w:val="448A593C"/>
    <w:rsid w:val="448B678B"/>
    <w:rsid w:val="448E3562"/>
    <w:rsid w:val="44983428"/>
    <w:rsid w:val="44986AFC"/>
    <w:rsid w:val="44986F84"/>
    <w:rsid w:val="449A2CFC"/>
    <w:rsid w:val="449A3EF7"/>
    <w:rsid w:val="449D27EC"/>
    <w:rsid w:val="44A40D42"/>
    <w:rsid w:val="44A47C3C"/>
    <w:rsid w:val="44A57D2F"/>
    <w:rsid w:val="44A771C7"/>
    <w:rsid w:val="44AE67A8"/>
    <w:rsid w:val="44B1076D"/>
    <w:rsid w:val="44B244EA"/>
    <w:rsid w:val="44B24671"/>
    <w:rsid w:val="44B269E4"/>
    <w:rsid w:val="44B622A2"/>
    <w:rsid w:val="44B62C45"/>
    <w:rsid w:val="44B6565C"/>
    <w:rsid w:val="44BF6C07"/>
    <w:rsid w:val="44C1768E"/>
    <w:rsid w:val="44C20A33"/>
    <w:rsid w:val="44C66204"/>
    <w:rsid w:val="44C90A5B"/>
    <w:rsid w:val="44CB55AC"/>
    <w:rsid w:val="44CD4C98"/>
    <w:rsid w:val="44D31C9D"/>
    <w:rsid w:val="44D648BA"/>
    <w:rsid w:val="44D67E75"/>
    <w:rsid w:val="44DF1057"/>
    <w:rsid w:val="44DF4BB3"/>
    <w:rsid w:val="44E421C9"/>
    <w:rsid w:val="44F13A85"/>
    <w:rsid w:val="44F3240C"/>
    <w:rsid w:val="44F56A53"/>
    <w:rsid w:val="44FA5EB5"/>
    <w:rsid w:val="45012D7B"/>
    <w:rsid w:val="45050ABD"/>
    <w:rsid w:val="450E5533"/>
    <w:rsid w:val="45101210"/>
    <w:rsid w:val="45145840"/>
    <w:rsid w:val="451E7EF2"/>
    <w:rsid w:val="451F76A5"/>
    <w:rsid w:val="45221CE2"/>
    <w:rsid w:val="45250BF0"/>
    <w:rsid w:val="453369D1"/>
    <w:rsid w:val="453454C3"/>
    <w:rsid w:val="45346AD1"/>
    <w:rsid w:val="453816B2"/>
    <w:rsid w:val="453A628D"/>
    <w:rsid w:val="454809AA"/>
    <w:rsid w:val="454B24C9"/>
    <w:rsid w:val="454C2168"/>
    <w:rsid w:val="455D3B40"/>
    <w:rsid w:val="455D70B3"/>
    <w:rsid w:val="456904E4"/>
    <w:rsid w:val="456A0921"/>
    <w:rsid w:val="456B3F87"/>
    <w:rsid w:val="45755466"/>
    <w:rsid w:val="457810EA"/>
    <w:rsid w:val="45795008"/>
    <w:rsid w:val="457F2F81"/>
    <w:rsid w:val="45801494"/>
    <w:rsid w:val="4584225E"/>
    <w:rsid w:val="4585063C"/>
    <w:rsid w:val="45943BEF"/>
    <w:rsid w:val="45960B78"/>
    <w:rsid w:val="459B4F7E"/>
    <w:rsid w:val="459C0CF6"/>
    <w:rsid w:val="459E4E9B"/>
    <w:rsid w:val="45A9352C"/>
    <w:rsid w:val="45AA3413"/>
    <w:rsid w:val="45AD6A5F"/>
    <w:rsid w:val="45B25DBF"/>
    <w:rsid w:val="45BA31E2"/>
    <w:rsid w:val="45BE2A1A"/>
    <w:rsid w:val="45C06792"/>
    <w:rsid w:val="45C81AEB"/>
    <w:rsid w:val="45C86472"/>
    <w:rsid w:val="45C97056"/>
    <w:rsid w:val="45CA13BF"/>
    <w:rsid w:val="45CB2204"/>
    <w:rsid w:val="45D40490"/>
    <w:rsid w:val="45D85B67"/>
    <w:rsid w:val="45E06AF9"/>
    <w:rsid w:val="45E06E35"/>
    <w:rsid w:val="45E5518E"/>
    <w:rsid w:val="45E56241"/>
    <w:rsid w:val="45F12DF0"/>
    <w:rsid w:val="45F263CC"/>
    <w:rsid w:val="45F6387B"/>
    <w:rsid w:val="45F75F2C"/>
    <w:rsid w:val="45F97EF6"/>
    <w:rsid w:val="45FA0F4A"/>
    <w:rsid w:val="45FC3543"/>
    <w:rsid w:val="46000156"/>
    <w:rsid w:val="46026DAB"/>
    <w:rsid w:val="460366D7"/>
    <w:rsid w:val="46050649"/>
    <w:rsid w:val="46053217"/>
    <w:rsid w:val="460D03DA"/>
    <w:rsid w:val="46104281"/>
    <w:rsid w:val="46104F09"/>
    <w:rsid w:val="46144D30"/>
    <w:rsid w:val="46171FC5"/>
    <w:rsid w:val="46192347"/>
    <w:rsid w:val="461E38D1"/>
    <w:rsid w:val="46202FBB"/>
    <w:rsid w:val="4623471F"/>
    <w:rsid w:val="462431C5"/>
    <w:rsid w:val="462638EC"/>
    <w:rsid w:val="4629258A"/>
    <w:rsid w:val="462D194E"/>
    <w:rsid w:val="462E7BA0"/>
    <w:rsid w:val="46380A1F"/>
    <w:rsid w:val="463A5FFD"/>
    <w:rsid w:val="463B5293"/>
    <w:rsid w:val="463C209E"/>
    <w:rsid w:val="464219E5"/>
    <w:rsid w:val="464253F9"/>
    <w:rsid w:val="464473C4"/>
    <w:rsid w:val="46462EC9"/>
    <w:rsid w:val="464D0671"/>
    <w:rsid w:val="46586568"/>
    <w:rsid w:val="465A6BE7"/>
    <w:rsid w:val="465B295F"/>
    <w:rsid w:val="465B423C"/>
    <w:rsid w:val="46612811"/>
    <w:rsid w:val="46624C36"/>
    <w:rsid w:val="46673C6F"/>
    <w:rsid w:val="466776E2"/>
    <w:rsid w:val="4669507C"/>
    <w:rsid w:val="466E4440"/>
    <w:rsid w:val="46712387"/>
    <w:rsid w:val="46761547"/>
    <w:rsid w:val="4680457A"/>
    <w:rsid w:val="46813B8C"/>
    <w:rsid w:val="46822A1C"/>
    <w:rsid w:val="4685512B"/>
    <w:rsid w:val="468679DC"/>
    <w:rsid w:val="469814BD"/>
    <w:rsid w:val="4698326B"/>
    <w:rsid w:val="469C1FB7"/>
    <w:rsid w:val="469C64A4"/>
    <w:rsid w:val="46A336FA"/>
    <w:rsid w:val="46A460B4"/>
    <w:rsid w:val="46AB731F"/>
    <w:rsid w:val="46AC6D17"/>
    <w:rsid w:val="46AD3053"/>
    <w:rsid w:val="46B21DBE"/>
    <w:rsid w:val="46BE2007"/>
    <w:rsid w:val="46BE763A"/>
    <w:rsid w:val="46C40504"/>
    <w:rsid w:val="46C72264"/>
    <w:rsid w:val="46CC73B9"/>
    <w:rsid w:val="46CF6512"/>
    <w:rsid w:val="46D36A63"/>
    <w:rsid w:val="46D703F5"/>
    <w:rsid w:val="46DD2D1B"/>
    <w:rsid w:val="46E14C12"/>
    <w:rsid w:val="46E968E9"/>
    <w:rsid w:val="46EA2CB6"/>
    <w:rsid w:val="46EA4E70"/>
    <w:rsid w:val="46EC35B7"/>
    <w:rsid w:val="46EE10DD"/>
    <w:rsid w:val="46EF7B2B"/>
    <w:rsid w:val="46F1533E"/>
    <w:rsid w:val="46F50B99"/>
    <w:rsid w:val="46F5246C"/>
    <w:rsid w:val="46F74436"/>
    <w:rsid w:val="46F96400"/>
    <w:rsid w:val="46FA5CD4"/>
    <w:rsid w:val="47022DDB"/>
    <w:rsid w:val="4708179D"/>
    <w:rsid w:val="470A2EDA"/>
    <w:rsid w:val="470E3181"/>
    <w:rsid w:val="4713251C"/>
    <w:rsid w:val="47151E48"/>
    <w:rsid w:val="47152B0E"/>
    <w:rsid w:val="4716303E"/>
    <w:rsid w:val="471709F8"/>
    <w:rsid w:val="47195E2A"/>
    <w:rsid w:val="471A6376"/>
    <w:rsid w:val="471E233E"/>
    <w:rsid w:val="471F573B"/>
    <w:rsid w:val="4723522B"/>
    <w:rsid w:val="47242D51"/>
    <w:rsid w:val="472608BA"/>
    <w:rsid w:val="47275FF2"/>
    <w:rsid w:val="472B40E0"/>
    <w:rsid w:val="47305B9A"/>
    <w:rsid w:val="473067B8"/>
    <w:rsid w:val="473236C0"/>
    <w:rsid w:val="47340955"/>
    <w:rsid w:val="4746447F"/>
    <w:rsid w:val="474E7DCE"/>
    <w:rsid w:val="47522B65"/>
    <w:rsid w:val="47540C35"/>
    <w:rsid w:val="47555600"/>
    <w:rsid w:val="475C073D"/>
    <w:rsid w:val="476103F9"/>
    <w:rsid w:val="47633879"/>
    <w:rsid w:val="476C2E00"/>
    <w:rsid w:val="477143CE"/>
    <w:rsid w:val="4774202F"/>
    <w:rsid w:val="47783A2E"/>
    <w:rsid w:val="477A6E15"/>
    <w:rsid w:val="47881532"/>
    <w:rsid w:val="478A3005"/>
    <w:rsid w:val="478B14C2"/>
    <w:rsid w:val="479271AB"/>
    <w:rsid w:val="47990E08"/>
    <w:rsid w:val="479C2613"/>
    <w:rsid w:val="47A7342F"/>
    <w:rsid w:val="47A8312D"/>
    <w:rsid w:val="47A8474F"/>
    <w:rsid w:val="47AB3FE0"/>
    <w:rsid w:val="47B05F6F"/>
    <w:rsid w:val="47B96F1C"/>
    <w:rsid w:val="47B9793D"/>
    <w:rsid w:val="47BE6D02"/>
    <w:rsid w:val="47C11514"/>
    <w:rsid w:val="47C3363F"/>
    <w:rsid w:val="47C36D87"/>
    <w:rsid w:val="47CF1DDF"/>
    <w:rsid w:val="47D134FC"/>
    <w:rsid w:val="47D42DE9"/>
    <w:rsid w:val="47D617B6"/>
    <w:rsid w:val="47D633D4"/>
    <w:rsid w:val="47D77306"/>
    <w:rsid w:val="47DE0958"/>
    <w:rsid w:val="47E0311C"/>
    <w:rsid w:val="47E476E5"/>
    <w:rsid w:val="47E50732"/>
    <w:rsid w:val="47E57EB2"/>
    <w:rsid w:val="47E77541"/>
    <w:rsid w:val="47EB01E3"/>
    <w:rsid w:val="47EB386F"/>
    <w:rsid w:val="47EC1AC1"/>
    <w:rsid w:val="47EE3067"/>
    <w:rsid w:val="47F00E85"/>
    <w:rsid w:val="47F40975"/>
    <w:rsid w:val="47FE17F4"/>
    <w:rsid w:val="48010ED3"/>
    <w:rsid w:val="48024D27"/>
    <w:rsid w:val="480375B5"/>
    <w:rsid w:val="48082472"/>
    <w:rsid w:val="48082673"/>
    <w:rsid w:val="480F3A01"/>
    <w:rsid w:val="48103BBD"/>
    <w:rsid w:val="48113E7C"/>
    <w:rsid w:val="481903DC"/>
    <w:rsid w:val="482254E2"/>
    <w:rsid w:val="48295360"/>
    <w:rsid w:val="4829571C"/>
    <w:rsid w:val="48376AB4"/>
    <w:rsid w:val="4838131C"/>
    <w:rsid w:val="483A1E71"/>
    <w:rsid w:val="483C1B0F"/>
    <w:rsid w:val="483C793A"/>
    <w:rsid w:val="48405650"/>
    <w:rsid w:val="48427933"/>
    <w:rsid w:val="48436FB5"/>
    <w:rsid w:val="484863C2"/>
    <w:rsid w:val="484A2C8B"/>
    <w:rsid w:val="48552AA5"/>
    <w:rsid w:val="485827BF"/>
    <w:rsid w:val="485B6C46"/>
    <w:rsid w:val="485E7748"/>
    <w:rsid w:val="48603277"/>
    <w:rsid w:val="486D3EFD"/>
    <w:rsid w:val="486F44A0"/>
    <w:rsid w:val="487321E2"/>
    <w:rsid w:val="487D096B"/>
    <w:rsid w:val="487D6E9C"/>
    <w:rsid w:val="487E16BE"/>
    <w:rsid w:val="487F0B55"/>
    <w:rsid w:val="48822425"/>
    <w:rsid w:val="48855A71"/>
    <w:rsid w:val="488A12DA"/>
    <w:rsid w:val="488D7A30"/>
    <w:rsid w:val="488E2B78"/>
    <w:rsid w:val="488E6629"/>
    <w:rsid w:val="488F2D5F"/>
    <w:rsid w:val="48902AFF"/>
    <w:rsid w:val="48932DCC"/>
    <w:rsid w:val="489939CE"/>
    <w:rsid w:val="489A63C4"/>
    <w:rsid w:val="489B5295"/>
    <w:rsid w:val="48A00AFD"/>
    <w:rsid w:val="48A24933"/>
    <w:rsid w:val="48A36A75"/>
    <w:rsid w:val="48A56114"/>
    <w:rsid w:val="48A979B2"/>
    <w:rsid w:val="48AB21BB"/>
    <w:rsid w:val="48AB3752"/>
    <w:rsid w:val="48B604EB"/>
    <w:rsid w:val="48B85E47"/>
    <w:rsid w:val="48BF2D31"/>
    <w:rsid w:val="48C03F5F"/>
    <w:rsid w:val="48C20A74"/>
    <w:rsid w:val="48C447EC"/>
    <w:rsid w:val="48C933A1"/>
    <w:rsid w:val="48CB0ECB"/>
    <w:rsid w:val="48CC5D0B"/>
    <w:rsid w:val="48CD31A2"/>
    <w:rsid w:val="48CE7418"/>
    <w:rsid w:val="48D027A5"/>
    <w:rsid w:val="48D32C81"/>
    <w:rsid w:val="48D52555"/>
    <w:rsid w:val="48D662CD"/>
    <w:rsid w:val="48D80297"/>
    <w:rsid w:val="48D92A3A"/>
    <w:rsid w:val="48DC0511"/>
    <w:rsid w:val="48E2488F"/>
    <w:rsid w:val="48E56510"/>
    <w:rsid w:val="48E604B2"/>
    <w:rsid w:val="48EB7FCA"/>
    <w:rsid w:val="48EC1327"/>
    <w:rsid w:val="48F43C7C"/>
    <w:rsid w:val="48FC132D"/>
    <w:rsid w:val="49025314"/>
    <w:rsid w:val="490317ED"/>
    <w:rsid w:val="49042E3A"/>
    <w:rsid w:val="490B1F89"/>
    <w:rsid w:val="49101D1B"/>
    <w:rsid w:val="49104251"/>
    <w:rsid w:val="49104CB7"/>
    <w:rsid w:val="49137521"/>
    <w:rsid w:val="49165DA6"/>
    <w:rsid w:val="491A40B1"/>
    <w:rsid w:val="491E2790"/>
    <w:rsid w:val="49221512"/>
    <w:rsid w:val="49231A4E"/>
    <w:rsid w:val="49266432"/>
    <w:rsid w:val="49301FE3"/>
    <w:rsid w:val="49331971"/>
    <w:rsid w:val="493450DB"/>
    <w:rsid w:val="494661D8"/>
    <w:rsid w:val="4948541D"/>
    <w:rsid w:val="494F64C8"/>
    <w:rsid w:val="495302CF"/>
    <w:rsid w:val="49553696"/>
    <w:rsid w:val="49555444"/>
    <w:rsid w:val="49583656"/>
    <w:rsid w:val="495B688C"/>
    <w:rsid w:val="495C2C76"/>
    <w:rsid w:val="495F62C2"/>
    <w:rsid w:val="49601D3D"/>
    <w:rsid w:val="49667C23"/>
    <w:rsid w:val="496F75C4"/>
    <w:rsid w:val="49700475"/>
    <w:rsid w:val="4970795B"/>
    <w:rsid w:val="49747FC0"/>
    <w:rsid w:val="49755AE6"/>
    <w:rsid w:val="497955D6"/>
    <w:rsid w:val="497E13D0"/>
    <w:rsid w:val="49825B85"/>
    <w:rsid w:val="49870082"/>
    <w:rsid w:val="49885819"/>
    <w:rsid w:val="498B5309"/>
    <w:rsid w:val="498D72D3"/>
    <w:rsid w:val="498E6BA8"/>
    <w:rsid w:val="499248EA"/>
    <w:rsid w:val="49997A26"/>
    <w:rsid w:val="499C7517"/>
    <w:rsid w:val="499E503D"/>
    <w:rsid w:val="49A14B2D"/>
    <w:rsid w:val="49A377C0"/>
    <w:rsid w:val="49AE578F"/>
    <w:rsid w:val="49B272F8"/>
    <w:rsid w:val="49B30DF6"/>
    <w:rsid w:val="49B419DE"/>
    <w:rsid w:val="49B95749"/>
    <w:rsid w:val="49BC6AB6"/>
    <w:rsid w:val="49BD7096"/>
    <w:rsid w:val="49BF021A"/>
    <w:rsid w:val="49C25686"/>
    <w:rsid w:val="49C66E58"/>
    <w:rsid w:val="49CB233B"/>
    <w:rsid w:val="49CE1619"/>
    <w:rsid w:val="49D03871"/>
    <w:rsid w:val="49D106D1"/>
    <w:rsid w:val="49D26FD5"/>
    <w:rsid w:val="49D54C2B"/>
    <w:rsid w:val="49D7253A"/>
    <w:rsid w:val="49E035A5"/>
    <w:rsid w:val="49E04860"/>
    <w:rsid w:val="49E1317B"/>
    <w:rsid w:val="49E90828"/>
    <w:rsid w:val="49EC520F"/>
    <w:rsid w:val="49F36EFC"/>
    <w:rsid w:val="49F44C5D"/>
    <w:rsid w:val="49F82934"/>
    <w:rsid w:val="49F8312B"/>
    <w:rsid w:val="49FE46B2"/>
    <w:rsid w:val="49FF1B33"/>
    <w:rsid w:val="4A031344"/>
    <w:rsid w:val="4A087012"/>
    <w:rsid w:val="4A0C170B"/>
    <w:rsid w:val="4A0D6300"/>
    <w:rsid w:val="4A124A89"/>
    <w:rsid w:val="4A171AF3"/>
    <w:rsid w:val="4A1D5BD4"/>
    <w:rsid w:val="4A233794"/>
    <w:rsid w:val="4A2512BA"/>
    <w:rsid w:val="4A281744"/>
    <w:rsid w:val="4A2D016F"/>
    <w:rsid w:val="4A323E91"/>
    <w:rsid w:val="4A3D4856"/>
    <w:rsid w:val="4A40076D"/>
    <w:rsid w:val="4A4643E9"/>
    <w:rsid w:val="4A473379"/>
    <w:rsid w:val="4A4A2E16"/>
    <w:rsid w:val="4A547DF1"/>
    <w:rsid w:val="4A5676C5"/>
    <w:rsid w:val="4A5D1423"/>
    <w:rsid w:val="4A6242BC"/>
    <w:rsid w:val="4A630CF5"/>
    <w:rsid w:val="4A64447A"/>
    <w:rsid w:val="4A654B6B"/>
    <w:rsid w:val="4A6716B1"/>
    <w:rsid w:val="4A69564B"/>
    <w:rsid w:val="4A695E52"/>
    <w:rsid w:val="4A6A13C3"/>
    <w:rsid w:val="4A6B4C9A"/>
    <w:rsid w:val="4A6D5FC9"/>
    <w:rsid w:val="4A6F3CE4"/>
    <w:rsid w:val="4A6F5A6E"/>
    <w:rsid w:val="4A722025"/>
    <w:rsid w:val="4A78588E"/>
    <w:rsid w:val="4A797198"/>
    <w:rsid w:val="4A7D4C52"/>
    <w:rsid w:val="4A82686B"/>
    <w:rsid w:val="4A881540"/>
    <w:rsid w:val="4A891AC0"/>
    <w:rsid w:val="4A89299F"/>
    <w:rsid w:val="4A895CED"/>
    <w:rsid w:val="4A8C1339"/>
    <w:rsid w:val="4A8E53AE"/>
    <w:rsid w:val="4A994300"/>
    <w:rsid w:val="4AA45F01"/>
    <w:rsid w:val="4AAA126D"/>
    <w:rsid w:val="4AAA5C63"/>
    <w:rsid w:val="4AAA603E"/>
    <w:rsid w:val="4AAA6714"/>
    <w:rsid w:val="4AAB6EE8"/>
    <w:rsid w:val="4AAD0C72"/>
    <w:rsid w:val="4AAF3322"/>
    <w:rsid w:val="4AB32D6A"/>
    <w:rsid w:val="4ABA5EA6"/>
    <w:rsid w:val="4AC24D5B"/>
    <w:rsid w:val="4ACA3C0F"/>
    <w:rsid w:val="4AD046A0"/>
    <w:rsid w:val="4AD52CE0"/>
    <w:rsid w:val="4AE56E98"/>
    <w:rsid w:val="4AE772D0"/>
    <w:rsid w:val="4AE90539"/>
    <w:rsid w:val="4AE922E8"/>
    <w:rsid w:val="4AF505EB"/>
    <w:rsid w:val="4AF60EA8"/>
    <w:rsid w:val="4AF76568"/>
    <w:rsid w:val="4AFB201B"/>
    <w:rsid w:val="4AFC4316"/>
    <w:rsid w:val="4AFD3FE5"/>
    <w:rsid w:val="4AFF1B0B"/>
    <w:rsid w:val="4AFF4DAB"/>
    <w:rsid w:val="4B013AD5"/>
    <w:rsid w:val="4B06733D"/>
    <w:rsid w:val="4B0C755C"/>
    <w:rsid w:val="4B170700"/>
    <w:rsid w:val="4B1E4B55"/>
    <w:rsid w:val="4B217CD3"/>
    <w:rsid w:val="4B2252F6"/>
    <w:rsid w:val="4B24656C"/>
    <w:rsid w:val="4B272E10"/>
    <w:rsid w:val="4B2C2FB3"/>
    <w:rsid w:val="4B317456"/>
    <w:rsid w:val="4B320E6E"/>
    <w:rsid w:val="4B32181C"/>
    <w:rsid w:val="4B3343C8"/>
    <w:rsid w:val="4B34391F"/>
    <w:rsid w:val="4B3B78E8"/>
    <w:rsid w:val="4B3E33A3"/>
    <w:rsid w:val="4B4614E8"/>
    <w:rsid w:val="4B5300A9"/>
    <w:rsid w:val="4B5579FE"/>
    <w:rsid w:val="4B577B99"/>
    <w:rsid w:val="4B6114D0"/>
    <w:rsid w:val="4B645E12"/>
    <w:rsid w:val="4B666331"/>
    <w:rsid w:val="4B697512"/>
    <w:rsid w:val="4B6B71A0"/>
    <w:rsid w:val="4B6C4CC7"/>
    <w:rsid w:val="4B72052F"/>
    <w:rsid w:val="4B7539C9"/>
    <w:rsid w:val="4B78366B"/>
    <w:rsid w:val="4B7B5476"/>
    <w:rsid w:val="4B83072A"/>
    <w:rsid w:val="4B864A5F"/>
    <w:rsid w:val="4B8C4198"/>
    <w:rsid w:val="4B905BF4"/>
    <w:rsid w:val="4B92038C"/>
    <w:rsid w:val="4B922B1B"/>
    <w:rsid w:val="4B92472D"/>
    <w:rsid w:val="4B985ACF"/>
    <w:rsid w:val="4B9C1A50"/>
    <w:rsid w:val="4B9D07D7"/>
    <w:rsid w:val="4B9D30D2"/>
    <w:rsid w:val="4BA13E68"/>
    <w:rsid w:val="4BA36430"/>
    <w:rsid w:val="4BA601D9"/>
    <w:rsid w:val="4BA803F5"/>
    <w:rsid w:val="4BA80A71"/>
    <w:rsid w:val="4BA92E83"/>
    <w:rsid w:val="4BAD7929"/>
    <w:rsid w:val="4BAE109A"/>
    <w:rsid w:val="4BAF1783"/>
    <w:rsid w:val="4BB23021"/>
    <w:rsid w:val="4BB24DCF"/>
    <w:rsid w:val="4BB2685B"/>
    <w:rsid w:val="4BB5041C"/>
    <w:rsid w:val="4BB55D51"/>
    <w:rsid w:val="4BB5666E"/>
    <w:rsid w:val="4BB94F3A"/>
    <w:rsid w:val="4BBA2F9C"/>
    <w:rsid w:val="4BC1374B"/>
    <w:rsid w:val="4BC52D55"/>
    <w:rsid w:val="4BC6087B"/>
    <w:rsid w:val="4BC710A2"/>
    <w:rsid w:val="4BC77C2B"/>
    <w:rsid w:val="4BCB7C3F"/>
    <w:rsid w:val="4BD42B0B"/>
    <w:rsid w:val="4BDB6263"/>
    <w:rsid w:val="4BDC3BFA"/>
    <w:rsid w:val="4BDF193C"/>
    <w:rsid w:val="4BE17675"/>
    <w:rsid w:val="4BE807F1"/>
    <w:rsid w:val="4BEA19F6"/>
    <w:rsid w:val="4BEA4569"/>
    <w:rsid w:val="4BEB0653"/>
    <w:rsid w:val="4BEC2CBC"/>
    <w:rsid w:val="4BF153D8"/>
    <w:rsid w:val="4C001FDF"/>
    <w:rsid w:val="4C0272FF"/>
    <w:rsid w:val="4C043151"/>
    <w:rsid w:val="4C090E0A"/>
    <w:rsid w:val="4C092631"/>
    <w:rsid w:val="4C09764F"/>
    <w:rsid w:val="4C107D48"/>
    <w:rsid w:val="4C11088D"/>
    <w:rsid w:val="4C132FC1"/>
    <w:rsid w:val="4C171548"/>
    <w:rsid w:val="4C177328"/>
    <w:rsid w:val="4C19218F"/>
    <w:rsid w:val="4C1C049B"/>
    <w:rsid w:val="4C1F5F2B"/>
    <w:rsid w:val="4C244A35"/>
    <w:rsid w:val="4C263D95"/>
    <w:rsid w:val="4C26696E"/>
    <w:rsid w:val="4C273037"/>
    <w:rsid w:val="4C2D7E22"/>
    <w:rsid w:val="4C3063B2"/>
    <w:rsid w:val="4C312198"/>
    <w:rsid w:val="4C324162"/>
    <w:rsid w:val="4C390AD2"/>
    <w:rsid w:val="4C3C5B7B"/>
    <w:rsid w:val="4C407DF8"/>
    <w:rsid w:val="4C423845"/>
    <w:rsid w:val="4C451F31"/>
    <w:rsid w:val="4C49209B"/>
    <w:rsid w:val="4C4D4AF8"/>
    <w:rsid w:val="4C4F0870"/>
    <w:rsid w:val="4C4F6AC2"/>
    <w:rsid w:val="4C540890"/>
    <w:rsid w:val="4C5900BC"/>
    <w:rsid w:val="4C5E058E"/>
    <w:rsid w:val="4C620508"/>
    <w:rsid w:val="4C63431C"/>
    <w:rsid w:val="4C6A7458"/>
    <w:rsid w:val="4C6B4A07"/>
    <w:rsid w:val="4C6E49E1"/>
    <w:rsid w:val="4C7107E7"/>
    <w:rsid w:val="4C730CCE"/>
    <w:rsid w:val="4C731C7C"/>
    <w:rsid w:val="4C7721B5"/>
    <w:rsid w:val="4C774FB3"/>
    <w:rsid w:val="4C777DB6"/>
    <w:rsid w:val="4C7958ED"/>
    <w:rsid w:val="4C7B1895"/>
    <w:rsid w:val="4C7D7030"/>
    <w:rsid w:val="4C8449BE"/>
    <w:rsid w:val="4C854521"/>
    <w:rsid w:val="4C862FB6"/>
    <w:rsid w:val="4C8D6FFD"/>
    <w:rsid w:val="4C8F5111"/>
    <w:rsid w:val="4C952D11"/>
    <w:rsid w:val="4C96639C"/>
    <w:rsid w:val="4C97191D"/>
    <w:rsid w:val="4C98598E"/>
    <w:rsid w:val="4C9A3AC9"/>
    <w:rsid w:val="4CA675FC"/>
    <w:rsid w:val="4CA87F80"/>
    <w:rsid w:val="4CBE550A"/>
    <w:rsid w:val="4CC052CA"/>
    <w:rsid w:val="4CC748AA"/>
    <w:rsid w:val="4CCE13C7"/>
    <w:rsid w:val="4CCE3E8B"/>
    <w:rsid w:val="4CCF5AED"/>
    <w:rsid w:val="4CD757D9"/>
    <w:rsid w:val="4CDB15F3"/>
    <w:rsid w:val="4CDC526A"/>
    <w:rsid w:val="4CDD40CE"/>
    <w:rsid w:val="4CE1714D"/>
    <w:rsid w:val="4CE4545C"/>
    <w:rsid w:val="4CE511D4"/>
    <w:rsid w:val="4CEE1E37"/>
    <w:rsid w:val="4CF3744D"/>
    <w:rsid w:val="4CF77CDE"/>
    <w:rsid w:val="4D002DB2"/>
    <w:rsid w:val="4D08244C"/>
    <w:rsid w:val="4D0A4797"/>
    <w:rsid w:val="4D0B0584"/>
    <w:rsid w:val="4D0D023E"/>
    <w:rsid w:val="4D0E0101"/>
    <w:rsid w:val="4D195F05"/>
    <w:rsid w:val="4D1A6008"/>
    <w:rsid w:val="4D1A70D0"/>
    <w:rsid w:val="4D1C71ED"/>
    <w:rsid w:val="4D252E9F"/>
    <w:rsid w:val="4D274F52"/>
    <w:rsid w:val="4D275349"/>
    <w:rsid w:val="4D281430"/>
    <w:rsid w:val="4D2A4A28"/>
    <w:rsid w:val="4D2B2FC8"/>
    <w:rsid w:val="4D2C295F"/>
    <w:rsid w:val="4D2E2B7B"/>
    <w:rsid w:val="4D301632"/>
    <w:rsid w:val="4D333CEE"/>
    <w:rsid w:val="4D3A5189"/>
    <w:rsid w:val="4D3A6AC5"/>
    <w:rsid w:val="4D4001B9"/>
    <w:rsid w:val="4D404761"/>
    <w:rsid w:val="4D4128AF"/>
    <w:rsid w:val="4D4255EE"/>
    <w:rsid w:val="4D4C3504"/>
    <w:rsid w:val="4D4E47C7"/>
    <w:rsid w:val="4D501DD4"/>
    <w:rsid w:val="4D565C2E"/>
    <w:rsid w:val="4D600B18"/>
    <w:rsid w:val="4D602609"/>
    <w:rsid w:val="4D6A7906"/>
    <w:rsid w:val="4D6D5452"/>
    <w:rsid w:val="4D702B40"/>
    <w:rsid w:val="4D73233C"/>
    <w:rsid w:val="4D754306"/>
    <w:rsid w:val="4D775CBF"/>
    <w:rsid w:val="4D7D6F47"/>
    <w:rsid w:val="4D871483"/>
    <w:rsid w:val="4D8756B0"/>
    <w:rsid w:val="4D8D5AAF"/>
    <w:rsid w:val="4D93478D"/>
    <w:rsid w:val="4D941F79"/>
    <w:rsid w:val="4D9549A9"/>
    <w:rsid w:val="4D9724CF"/>
    <w:rsid w:val="4D9A5793"/>
    <w:rsid w:val="4D9B0602"/>
    <w:rsid w:val="4D9C5D37"/>
    <w:rsid w:val="4D9E0CC6"/>
    <w:rsid w:val="4DA259D0"/>
    <w:rsid w:val="4DA46784"/>
    <w:rsid w:val="4DB34E2F"/>
    <w:rsid w:val="4DB6563C"/>
    <w:rsid w:val="4DB75623"/>
    <w:rsid w:val="4DB85D23"/>
    <w:rsid w:val="4DBB1AD3"/>
    <w:rsid w:val="4DD21759"/>
    <w:rsid w:val="4DD34CA9"/>
    <w:rsid w:val="4DD637A3"/>
    <w:rsid w:val="4DD83451"/>
    <w:rsid w:val="4DDA060D"/>
    <w:rsid w:val="4DE1374A"/>
    <w:rsid w:val="4DE16265"/>
    <w:rsid w:val="4DE8078A"/>
    <w:rsid w:val="4DEF01DB"/>
    <w:rsid w:val="4DF27705"/>
    <w:rsid w:val="4DF416CF"/>
    <w:rsid w:val="4DF4693A"/>
    <w:rsid w:val="4DF81A75"/>
    <w:rsid w:val="4DF8677C"/>
    <w:rsid w:val="4DFA1A28"/>
    <w:rsid w:val="4DFA480C"/>
    <w:rsid w:val="4DFE60AA"/>
    <w:rsid w:val="4E0631B0"/>
    <w:rsid w:val="4E092CA1"/>
    <w:rsid w:val="4E0F475B"/>
    <w:rsid w:val="4E1458CD"/>
    <w:rsid w:val="4E15411A"/>
    <w:rsid w:val="4E192584"/>
    <w:rsid w:val="4E1A5D21"/>
    <w:rsid w:val="4E1A6C5C"/>
    <w:rsid w:val="4E1D7719"/>
    <w:rsid w:val="4E1F6C67"/>
    <w:rsid w:val="4E21623C"/>
    <w:rsid w:val="4E296E9F"/>
    <w:rsid w:val="4E2E53E9"/>
    <w:rsid w:val="4E2F6BAB"/>
    <w:rsid w:val="4E310FCD"/>
    <w:rsid w:val="4E3301BD"/>
    <w:rsid w:val="4E344362"/>
    <w:rsid w:val="4E37780E"/>
    <w:rsid w:val="4E3C4EBE"/>
    <w:rsid w:val="4E41068C"/>
    <w:rsid w:val="4E455264"/>
    <w:rsid w:val="4E465CA3"/>
    <w:rsid w:val="4E4A12EF"/>
    <w:rsid w:val="4E4D2BD1"/>
    <w:rsid w:val="4E4F4B57"/>
    <w:rsid w:val="4E5403C0"/>
    <w:rsid w:val="4E553DCE"/>
    <w:rsid w:val="4E573D21"/>
    <w:rsid w:val="4E590294"/>
    <w:rsid w:val="4E5E4D9B"/>
    <w:rsid w:val="4E6420B6"/>
    <w:rsid w:val="4E6C2479"/>
    <w:rsid w:val="4E724CEA"/>
    <w:rsid w:val="4E7540D3"/>
    <w:rsid w:val="4E766588"/>
    <w:rsid w:val="4E7773E1"/>
    <w:rsid w:val="4E782283"/>
    <w:rsid w:val="4E7D7917"/>
    <w:rsid w:val="4E7E020D"/>
    <w:rsid w:val="4E7E543D"/>
    <w:rsid w:val="4E802373"/>
    <w:rsid w:val="4E836170"/>
    <w:rsid w:val="4E8439B6"/>
    <w:rsid w:val="4E862A8A"/>
    <w:rsid w:val="4E8A225B"/>
    <w:rsid w:val="4E905472"/>
    <w:rsid w:val="4E916F1E"/>
    <w:rsid w:val="4E922C96"/>
    <w:rsid w:val="4E940ED4"/>
    <w:rsid w:val="4E9B1B4B"/>
    <w:rsid w:val="4E9E788D"/>
    <w:rsid w:val="4EA50661"/>
    <w:rsid w:val="4EA77FB6"/>
    <w:rsid w:val="4EAD13BA"/>
    <w:rsid w:val="4EAE7079"/>
    <w:rsid w:val="4EAF3848"/>
    <w:rsid w:val="4EB3158A"/>
    <w:rsid w:val="4EB70E3E"/>
    <w:rsid w:val="4EC05A55"/>
    <w:rsid w:val="4EC310A1"/>
    <w:rsid w:val="4EC36941"/>
    <w:rsid w:val="4ECD1F20"/>
    <w:rsid w:val="4ECF03F7"/>
    <w:rsid w:val="4ED10111"/>
    <w:rsid w:val="4EE412D9"/>
    <w:rsid w:val="4EF15C0F"/>
    <w:rsid w:val="4EF6516C"/>
    <w:rsid w:val="4EFA0F67"/>
    <w:rsid w:val="4EFD0A57"/>
    <w:rsid w:val="4F050386"/>
    <w:rsid w:val="4F0A3199"/>
    <w:rsid w:val="4F0B2D9D"/>
    <w:rsid w:val="4F0B7C1B"/>
    <w:rsid w:val="4F0E0A98"/>
    <w:rsid w:val="4F120628"/>
    <w:rsid w:val="4F132CA2"/>
    <w:rsid w:val="4F1709C1"/>
    <w:rsid w:val="4F1B3F4A"/>
    <w:rsid w:val="4F217382"/>
    <w:rsid w:val="4F244236"/>
    <w:rsid w:val="4F247D92"/>
    <w:rsid w:val="4F251B9C"/>
    <w:rsid w:val="4F2D310F"/>
    <w:rsid w:val="4F310701"/>
    <w:rsid w:val="4F325F8C"/>
    <w:rsid w:val="4F331771"/>
    <w:rsid w:val="4F337FD5"/>
    <w:rsid w:val="4F365D17"/>
    <w:rsid w:val="4F3B3A85"/>
    <w:rsid w:val="4F3F3A01"/>
    <w:rsid w:val="4F4026F2"/>
    <w:rsid w:val="4F447236"/>
    <w:rsid w:val="4F471146"/>
    <w:rsid w:val="4F4C1097"/>
    <w:rsid w:val="4F4E0384"/>
    <w:rsid w:val="4F4E1D81"/>
    <w:rsid w:val="4F55619D"/>
    <w:rsid w:val="4F5C53D1"/>
    <w:rsid w:val="4F5E220C"/>
    <w:rsid w:val="4F5F0DCA"/>
    <w:rsid w:val="4F5F63A7"/>
    <w:rsid w:val="4F601804"/>
    <w:rsid w:val="4F604B42"/>
    <w:rsid w:val="4F6B16FE"/>
    <w:rsid w:val="4F6C34E7"/>
    <w:rsid w:val="4F7351AE"/>
    <w:rsid w:val="4F747360"/>
    <w:rsid w:val="4F7C5E20"/>
    <w:rsid w:val="4F7C7BCE"/>
    <w:rsid w:val="4F7D4830"/>
    <w:rsid w:val="4F7E6A16"/>
    <w:rsid w:val="4F840831"/>
    <w:rsid w:val="4F8933C5"/>
    <w:rsid w:val="4F8A0DCC"/>
    <w:rsid w:val="4F8B7E11"/>
    <w:rsid w:val="4F8C1D57"/>
    <w:rsid w:val="4F8D5BC1"/>
    <w:rsid w:val="4F982C38"/>
    <w:rsid w:val="4F9D5D96"/>
    <w:rsid w:val="4F9D72A0"/>
    <w:rsid w:val="4FA113E3"/>
    <w:rsid w:val="4FA20BE1"/>
    <w:rsid w:val="4FAA26A3"/>
    <w:rsid w:val="4FAB400F"/>
    <w:rsid w:val="4FB235F0"/>
    <w:rsid w:val="4FB56C3C"/>
    <w:rsid w:val="4FB86CCA"/>
    <w:rsid w:val="4FBB7FCB"/>
    <w:rsid w:val="4FBD3D43"/>
    <w:rsid w:val="4FBF0BD9"/>
    <w:rsid w:val="4FBF3D7B"/>
    <w:rsid w:val="4FC357FD"/>
    <w:rsid w:val="4FCC21D8"/>
    <w:rsid w:val="4FCD042A"/>
    <w:rsid w:val="4FCE41A2"/>
    <w:rsid w:val="4FCF2A0F"/>
    <w:rsid w:val="4FCF39C0"/>
    <w:rsid w:val="4FD96F6C"/>
    <w:rsid w:val="4FDA48F5"/>
    <w:rsid w:val="4FDC32A3"/>
    <w:rsid w:val="4FDE2637"/>
    <w:rsid w:val="4FE536B5"/>
    <w:rsid w:val="4FE83096"/>
    <w:rsid w:val="4FEB093B"/>
    <w:rsid w:val="4FEB69CA"/>
    <w:rsid w:val="4FED287A"/>
    <w:rsid w:val="4FEE03A0"/>
    <w:rsid w:val="4FF0236A"/>
    <w:rsid w:val="4FF43C08"/>
    <w:rsid w:val="4FF474C5"/>
    <w:rsid w:val="4FF82FCD"/>
    <w:rsid w:val="4FF9121F"/>
    <w:rsid w:val="4FFD05E3"/>
    <w:rsid w:val="4FFD895B"/>
    <w:rsid w:val="4FFF172F"/>
    <w:rsid w:val="500962D9"/>
    <w:rsid w:val="500D20D1"/>
    <w:rsid w:val="50120DD2"/>
    <w:rsid w:val="50173181"/>
    <w:rsid w:val="50194E84"/>
    <w:rsid w:val="50222302"/>
    <w:rsid w:val="50244A4D"/>
    <w:rsid w:val="502C6AEA"/>
    <w:rsid w:val="502F2E92"/>
    <w:rsid w:val="503136B5"/>
    <w:rsid w:val="50334005"/>
    <w:rsid w:val="50357FDC"/>
    <w:rsid w:val="50377DE1"/>
    <w:rsid w:val="503A3CBF"/>
    <w:rsid w:val="503C1104"/>
    <w:rsid w:val="503D305E"/>
    <w:rsid w:val="504143E0"/>
    <w:rsid w:val="50467EB9"/>
    <w:rsid w:val="504D50C7"/>
    <w:rsid w:val="50504BB7"/>
    <w:rsid w:val="50536ACB"/>
    <w:rsid w:val="50544C07"/>
    <w:rsid w:val="5055494D"/>
    <w:rsid w:val="50574197"/>
    <w:rsid w:val="50577CF3"/>
    <w:rsid w:val="50586D12"/>
    <w:rsid w:val="50597E3F"/>
    <w:rsid w:val="50610B72"/>
    <w:rsid w:val="506365FE"/>
    <w:rsid w:val="506733DB"/>
    <w:rsid w:val="50673FCF"/>
    <w:rsid w:val="506A5C79"/>
    <w:rsid w:val="506A79D4"/>
    <w:rsid w:val="50701F0B"/>
    <w:rsid w:val="507407EB"/>
    <w:rsid w:val="507C59AC"/>
    <w:rsid w:val="50820C07"/>
    <w:rsid w:val="50850D04"/>
    <w:rsid w:val="50854860"/>
    <w:rsid w:val="508605D9"/>
    <w:rsid w:val="50863AEE"/>
    <w:rsid w:val="50863D59"/>
    <w:rsid w:val="50865970"/>
    <w:rsid w:val="508807F5"/>
    <w:rsid w:val="508D42BC"/>
    <w:rsid w:val="509064BE"/>
    <w:rsid w:val="509251CF"/>
    <w:rsid w:val="509347E4"/>
    <w:rsid w:val="50940F47"/>
    <w:rsid w:val="50947199"/>
    <w:rsid w:val="50A53881"/>
    <w:rsid w:val="50AA2519"/>
    <w:rsid w:val="50AA42C7"/>
    <w:rsid w:val="50AF18DD"/>
    <w:rsid w:val="50B11AF9"/>
    <w:rsid w:val="50B72248"/>
    <w:rsid w:val="50B82D80"/>
    <w:rsid w:val="50C221A5"/>
    <w:rsid w:val="50D457E8"/>
    <w:rsid w:val="50E80421"/>
    <w:rsid w:val="50EE68AA"/>
    <w:rsid w:val="50F25C6E"/>
    <w:rsid w:val="50F419E6"/>
    <w:rsid w:val="50FB6F9A"/>
    <w:rsid w:val="50FE6543"/>
    <w:rsid w:val="51013BE0"/>
    <w:rsid w:val="51025EB1"/>
    <w:rsid w:val="510734AA"/>
    <w:rsid w:val="510936E3"/>
    <w:rsid w:val="510B7D56"/>
    <w:rsid w:val="510F05CE"/>
    <w:rsid w:val="511107EA"/>
    <w:rsid w:val="51112598"/>
    <w:rsid w:val="51134562"/>
    <w:rsid w:val="51142088"/>
    <w:rsid w:val="5116042E"/>
    <w:rsid w:val="511D0F3D"/>
    <w:rsid w:val="511E6A63"/>
    <w:rsid w:val="511F2F07"/>
    <w:rsid w:val="512027DB"/>
    <w:rsid w:val="51206B79"/>
    <w:rsid w:val="51231542"/>
    <w:rsid w:val="512745BF"/>
    <w:rsid w:val="512A47D3"/>
    <w:rsid w:val="51316796"/>
    <w:rsid w:val="513269EB"/>
    <w:rsid w:val="51330760"/>
    <w:rsid w:val="51340035"/>
    <w:rsid w:val="513B7615"/>
    <w:rsid w:val="513C38D8"/>
    <w:rsid w:val="513D338D"/>
    <w:rsid w:val="51406C74"/>
    <w:rsid w:val="514624E9"/>
    <w:rsid w:val="514B4F78"/>
    <w:rsid w:val="514C1822"/>
    <w:rsid w:val="514E0A28"/>
    <w:rsid w:val="51583D23"/>
    <w:rsid w:val="515A286A"/>
    <w:rsid w:val="515E6519"/>
    <w:rsid w:val="516923D4"/>
    <w:rsid w:val="516E0F59"/>
    <w:rsid w:val="516E1798"/>
    <w:rsid w:val="51713BAA"/>
    <w:rsid w:val="51714DE5"/>
    <w:rsid w:val="517D757C"/>
    <w:rsid w:val="51811941"/>
    <w:rsid w:val="51814C13"/>
    <w:rsid w:val="51821519"/>
    <w:rsid w:val="51851ED8"/>
    <w:rsid w:val="518B6DE2"/>
    <w:rsid w:val="51902100"/>
    <w:rsid w:val="5190566A"/>
    <w:rsid w:val="51911926"/>
    <w:rsid w:val="51A0391C"/>
    <w:rsid w:val="51A37951"/>
    <w:rsid w:val="51A451BA"/>
    <w:rsid w:val="51A84DCF"/>
    <w:rsid w:val="51A9120C"/>
    <w:rsid w:val="51AB3D3B"/>
    <w:rsid w:val="51AC0513"/>
    <w:rsid w:val="51B1799A"/>
    <w:rsid w:val="51B80C66"/>
    <w:rsid w:val="51BA49DE"/>
    <w:rsid w:val="51BB3867"/>
    <w:rsid w:val="51BD002A"/>
    <w:rsid w:val="51BF28E4"/>
    <w:rsid w:val="51C73E8F"/>
    <w:rsid w:val="51CC4711"/>
    <w:rsid w:val="51CF665D"/>
    <w:rsid w:val="51D419CD"/>
    <w:rsid w:val="51D52294"/>
    <w:rsid w:val="51D862CE"/>
    <w:rsid w:val="51DB38B7"/>
    <w:rsid w:val="51DF61F2"/>
    <w:rsid w:val="51DF7CEA"/>
    <w:rsid w:val="51E41342"/>
    <w:rsid w:val="51E60761"/>
    <w:rsid w:val="51E63A25"/>
    <w:rsid w:val="51E6783E"/>
    <w:rsid w:val="51EA4B95"/>
    <w:rsid w:val="51F24178"/>
    <w:rsid w:val="51F429D5"/>
    <w:rsid w:val="51F530B2"/>
    <w:rsid w:val="51F64AEC"/>
    <w:rsid w:val="51F80C00"/>
    <w:rsid w:val="5201085F"/>
    <w:rsid w:val="52057DBF"/>
    <w:rsid w:val="520C4CBB"/>
    <w:rsid w:val="520D56A3"/>
    <w:rsid w:val="52107E9A"/>
    <w:rsid w:val="521E3F3B"/>
    <w:rsid w:val="521F0CE5"/>
    <w:rsid w:val="52203989"/>
    <w:rsid w:val="52253F6A"/>
    <w:rsid w:val="52262073"/>
    <w:rsid w:val="5229243F"/>
    <w:rsid w:val="522D1654"/>
    <w:rsid w:val="522E0F28"/>
    <w:rsid w:val="523707EA"/>
    <w:rsid w:val="523C32B3"/>
    <w:rsid w:val="523F3135"/>
    <w:rsid w:val="524349D3"/>
    <w:rsid w:val="5244074B"/>
    <w:rsid w:val="524D13AE"/>
    <w:rsid w:val="524D5852"/>
    <w:rsid w:val="525766D1"/>
    <w:rsid w:val="525D691E"/>
    <w:rsid w:val="525F4C07"/>
    <w:rsid w:val="526014B1"/>
    <w:rsid w:val="52650DED"/>
    <w:rsid w:val="526652D3"/>
    <w:rsid w:val="526B217C"/>
    <w:rsid w:val="526F7C67"/>
    <w:rsid w:val="52725202"/>
    <w:rsid w:val="527342A0"/>
    <w:rsid w:val="52742AB2"/>
    <w:rsid w:val="52745137"/>
    <w:rsid w:val="52754DA9"/>
    <w:rsid w:val="52807994"/>
    <w:rsid w:val="528079D5"/>
    <w:rsid w:val="52833022"/>
    <w:rsid w:val="52891223"/>
    <w:rsid w:val="52892D24"/>
    <w:rsid w:val="529070F6"/>
    <w:rsid w:val="5291286D"/>
    <w:rsid w:val="529169C4"/>
    <w:rsid w:val="52943273"/>
    <w:rsid w:val="52991558"/>
    <w:rsid w:val="52A5072C"/>
    <w:rsid w:val="52A86F2C"/>
    <w:rsid w:val="52AD4542"/>
    <w:rsid w:val="52B35E57"/>
    <w:rsid w:val="52B53C8A"/>
    <w:rsid w:val="52BB6C5F"/>
    <w:rsid w:val="52BD6456"/>
    <w:rsid w:val="52BD6DD9"/>
    <w:rsid w:val="52C1445A"/>
    <w:rsid w:val="52C673B2"/>
    <w:rsid w:val="52CB14BF"/>
    <w:rsid w:val="52CD348D"/>
    <w:rsid w:val="52D14402"/>
    <w:rsid w:val="52DB29CF"/>
    <w:rsid w:val="52DF464E"/>
    <w:rsid w:val="52E5041A"/>
    <w:rsid w:val="52F375FA"/>
    <w:rsid w:val="52F87E5B"/>
    <w:rsid w:val="53034162"/>
    <w:rsid w:val="53061521"/>
    <w:rsid w:val="53072F99"/>
    <w:rsid w:val="53073C53"/>
    <w:rsid w:val="530D6D8F"/>
    <w:rsid w:val="530E1E59"/>
    <w:rsid w:val="5311062D"/>
    <w:rsid w:val="53114A7A"/>
    <w:rsid w:val="5311687F"/>
    <w:rsid w:val="531225F7"/>
    <w:rsid w:val="531A43B8"/>
    <w:rsid w:val="531B14AC"/>
    <w:rsid w:val="531C4DAC"/>
    <w:rsid w:val="531D3A33"/>
    <w:rsid w:val="532A56AB"/>
    <w:rsid w:val="532B759A"/>
    <w:rsid w:val="532F5426"/>
    <w:rsid w:val="5332262D"/>
    <w:rsid w:val="533475C0"/>
    <w:rsid w:val="5336066C"/>
    <w:rsid w:val="533D57B5"/>
    <w:rsid w:val="533E1031"/>
    <w:rsid w:val="534E5B0B"/>
    <w:rsid w:val="534F1156"/>
    <w:rsid w:val="53560736"/>
    <w:rsid w:val="535A4B86"/>
    <w:rsid w:val="535B1BFB"/>
    <w:rsid w:val="535E583D"/>
    <w:rsid w:val="536723A0"/>
    <w:rsid w:val="536A41E2"/>
    <w:rsid w:val="536C630A"/>
    <w:rsid w:val="53702921"/>
    <w:rsid w:val="53703EAB"/>
    <w:rsid w:val="53764934"/>
    <w:rsid w:val="537952A2"/>
    <w:rsid w:val="537C041E"/>
    <w:rsid w:val="537C6B58"/>
    <w:rsid w:val="53843DC3"/>
    <w:rsid w:val="539F3E8B"/>
    <w:rsid w:val="539F63C5"/>
    <w:rsid w:val="53A61CDB"/>
    <w:rsid w:val="53A80E01"/>
    <w:rsid w:val="53A84235"/>
    <w:rsid w:val="53AA66E0"/>
    <w:rsid w:val="53AD73B0"/>
    <w:rsid w:val="53AE2860"/>
    <w:rsid w:val="53B37061"/>
    <w:rsid w:val="53B4545D"/>
    <w:rsid w:val="53B611D5"/>
    <w:rsid w:val="53BC2C8F"/>
    <w:rsid w:val="53BE2C14"/>
    <w:rsid w:val="53C1535D"/>
    <w:rsid w:val="53C2401E"/>
    <w:rsid w:val="53C25DCC"/>
    <w:rsid w:val="53CB2ED2"/>
    <w:rsid w:val="53D0546E"/>
    <w:rsid w:val="53D37AF1"/>
    <w:rsid w:val="53D63625"/>
    <w:rsid w:val="53DA4EC3"/>
    <w:rsid w:val="53DD4D4E"/>
    <w:rsid w:val="53DF697E"/>
    <w:rsid w:val="53E43F94"/>
    <w:rsid w:val="53E7639D"/>
    <w:rsid w:val="53E977FC"/>
    <w:rsid w:val="53F00B8B"/>
    <w:rsid w:val="53F57F4F"/>
    <w:rsid w:val="53F71F19"/>
    <w:rsid w:val="53FC54FE"/>
    <w:rsid w:val="53FD5056"/>
    <w:rsid w:val="54016158"/>
    <w:rsid w:val="5402441A"/>
    <w:rsid w:val="54067963"/>
    <w:rsid w:val="540B32CF"/>
    <w:rsid w:val="540F6CAD"/>
    <w:rsid w:val="541923EC"/>
    <w:rsid w:val="541A5901"/>
    <w:rsid w:val="542177F2"/>
    <w:rsid w:val="54297BF9"/>
    <w:rsid w:val="543052A8"/>
    <w:rsid w:val="54324CFF"/>
    <w:rsid w:val="5435659E"/>
    <w:rsid w:val="543C0C79"/>
    <w:rsid w:val="543E3B4B"/>
    <w:rsid w:val="544762D1"/>
    <w:rsid w:val="544B7B6F"/>
    <w:rsid w:val="54501C6E"/>
    <w:rsid w:val="54512BDD"/>
    <w:rsid w:val="54536FA9"/>
    <w:rsid w:val="54554E92"/>
    <w:rsid w:val="545C3B2A"/>
    <w:rsid w:val="546450D5"/>
    <w:rsid w:val="54660E4D"/>
    <w:rsid w:val="54667B16"/>
    <w:rsid w:val="54685258"/>
    <w:rsid w:val="54696247"/>
    <w:rsid w:val="546A1BEE"/>
    <w:rsid w:val="546F220F"/>
    <w:rsid w:val="54745318"/>
    <w:rsid w:val="54750FD3"/>
    <w:rsid w:val="54753B51"/>
    <w:rsid w:val="5478505E"/>
    <w:rsid w:val="54847AC3"/>
    <w:rsid w:val="548734BE"/>
    <w:rsid w:val="54884F8E"/>
    <w:rsid w:val="548E3F00"/>
    <w:rsid w:val="548F7A9F"/>
    <w:rsid w:val="549332C4"/>
    <w:rsid w:val="54975ADC"/>
    <w:rsid w:val="54977258"/>
    <w:rsid w:val="549A78DC"/>
    <w:rsid w:val="549E4143"/>
    <w:rsid w:val="54A15C2F"/>
    <w:rsid w:val="54A70CA0"/>
    <w:rsid w:val="54A90FFE"/>
    <w:rsid w:val="54AA0D3A"/>
    <w:rsid w:val="54AB6860"/>
    <w:rsid w:val="54AB710B"/>
    <w:rsid w:val="54AF45A2"/>
    <w:rsid w:val="54B716A8"/>
    <w:rsid w:val="54BC6C04"/>
    <w:rsid w:val="54C47031"/>
    <w:rsid w:val="54C85664"/>
    <w:rsid w:val="54CC5154"/>
    <w:rsid w:val="54CF19EC"/>
    <w:rsid w:val="54CF6505"/>
    <w:rsid w:val="54D1276A"/>
    <w:rsid w:val="54D66761"/>
    <w:rsid w:val="54DB587D"/>
    <w:rsid w:val="54DC6357"/>
    <w:rsid w:val="54E104D3"/>
    <w:rsid w:val="54E140C8"/>
    <w:rsid w:val="54E52425"/>
    <w:rsid w:val="54E67701"/>
    <w:rsid w:val="54EF0E42"/>
    <w:rsid w:val="54F500F7"/>
    <w:rsid w:val="54F55D2D"/>
    <w:rsid w:val="54FB3324"/>
    <w:rsid w:val="54FC355F"/>
    <w:rsid w:val="5503155A"/>
    <w:rsid w:val="55052414"/>
    <w:rsid w:val="550B381F"/>
    <w:rsid w:val="551104FB"/>
    <w:rsid w:val="551138EC"/>
    <w:rsid w:val="55124B31"/>
    <w:rsid w:val="551B6B4B"/>
    <w:rsid w:val="551F1D4C"/>
    <w:rsid w:val="55200FFC"/>
    <w:rsid w:val="55202DAA"/>
    <w:rsid w:val="5522237F"/>
    <w:rsid w:val="55236889"/>
    <w:rsid w:val="552503C0"/>
    <w:rsid w:val="552F123F"/>
    <w:rsid w:val="553158A2"/>
    <w:rsid w:val="55323C53"/>
    <w:rsid w:val="55352AE2"/>
    <w:rsid w:val="553B5E36"/>
    <w:rsid w:val="553D7068"/>
    <w:rsid w:val="5540169E"/>
    <w:rsid w:val="55403F22"/>
    <w:rsid w:val="554041EF"/>
    <w:rsid w:val="554051FA"/>
    <w:rsid w:val="554271C4"/>
    <w:rsid w:val="5545332C"/>
    <w:rsid w:val="55467A74"/>
    <w:rsid w:val="55480552"/>
    <w:rsid w:val="55491279"/>
    <w:rsid w:val="55494903"/>
    <w:rsid w:val="554B2C26"/>
    <w:rsid w:val="555148AC"/>
    <w:rsid w:val="555869E7"/>
    <w:rsid w:val="55587C17"/>
    <w:rsid w:val="555B6C20"/>
    <w:rsid w:val="556072A2"/>
    <w:rsid w:val="55611AFF"/>
    <w:rsid w:val="55651104"/>
    <w:rsid w:val="5577067E"/>
    <w:rsid w:val="557D5AAF"/>
    <w:rsid w:val="5581451D"/>
    <w:rsid w:val="55830365"/>
    <w:rsid w:val="558318CB"/>
    <w:rsid w:val="55855303"/>
    <w:rsid w:val="558639E2"/>
    <w:rsid w:val="558E3572"/>
    <w:rsid w:val="559519EA"/>
    <w:rsid w:val="55992B5C"/>
    <w:rsid w:val="55997718"/>
    <w:rsid w:val="559B4E77"/>
    <w:rsid w:val="559D089E"/>
    <w:rsid w:val="55A06F8B"/>
    <w:rsid w:val="55A20422"/>
    <w:rsid w:val="55A251C3"/>
    <w:rsid w:val="55A25EB5"/>
    <w:rsid w:val="55A43274"/>
    <w:rsid w:val="55A57753"/>
    <w:rsid w:val="55A71E77"/>
    <w:rsid w:val="55B0022C"/>
    <w:rsid w:val="55B160F8"/>
    <w:rsid w:val="55BB7B39"/>
    <w:rsid w:val="55C93441"/>
    <w:rsid w:val="55CA71B9"/>
    <w:rsid w:val="55D1076D"/>
    <w:rsid w:val="55D2123A"/>
    <w:rsid w:val="55D343BA"/>
    <w:rsid w:val="55D573DF"/>
    <w:rsid w:val="55D60D55"/>
    <w:rsid w:val="55DA564E"/>
    <w:rsid w:val="55E10A66"/>
    <w:rsid w:val="55E77D6B"/>
    <w:rsid w:val="55E97640"/>
    <w:rsid w:val="55EB160A"/>
    <w:rsid w:val="55EE10FA"/>
    <w:rsid w:val="55F06C20"/>
    <w:rsid w:val="55F47940"/>
    <w:rsid w:val="55F65CBA"/>
    <w:rsid w:val="55F8121C"/>
    <w:rsid w:val="55F81F79"/>
    <w:rsid w:val="55F935FB"/>
    <w:rsid w:val="55F94AE5"/>
    <w:rsid w:val="55FB1043"/>
    <w:rsid w:val="56021289"/>
    <w:rsid w:val="56024BA5"/>
    <w:rsid w:val="56043030"/>
    <w:rsid w:val="560501F2"/>
    <w:rsid w:val="56116FB0"/>
    <w:rsid w:val="561843C9"/>
    <w:rsid w:val="561A5A4B"/>
    <w:rsid w:val="562361DA"/>
    <w:rsid w:val="56244B1C"/>
    <w:rsid w:val="56256877"/>
    <w:rsid w:val="56293A3C"/>
    <w:rsid w:val="562A1BD2"/>
    <w:rsid w:val="562C08FD"/>
    <w:rsid w:val="562C1C22"/>
    <w:rsid w:val="563D31D4"/>
    <w:rsid w:val="564374A2"/>
    <w:rsid w:val="56467E78"/>
    <w:rsid w:val="564718DC"/>
    <w:rsid w:val="564B654C"/>
    <w:rsid w:val="5652111E"/>
    <w:rsid w:val="56530F5D"/>
    <w:rsid w:val="565866DD"/>
    <w:rsid w:val="56617B1E"/>
    <w:rsid w:val="566217A1"/>
    <w:rsid w:val="5663166A"/>
    <w:rsid w:val="56746774"/>
    <w:rsid w:val="56760FE8"/>
    <w:rsid w:val="56775382"/>
    <w:rsid w:val="56783445"/>
    <w:rsid w:val="567B117E"/>
    <w:rsid w:val="567F2A3C"/>
    <w:rsid w:val="567F2D40"/>
    <w:rsid w:val="5680278E"/>
    <w:rsid w:val="568A7781"/>
    <w:rsid w:val="568B268E"/>
    <w:rsid w:val="568E01E7"/>
    <w:rsid w:val="569021B1"/>
    <w:rsid w:val="56935B78"/>
    <w:rsid w:val="56960E75"/>
    <w:rsid w:val="5696375C"/>
    <w:rsid w:val="56981066"/>
    <w:rsid w:val="56985F83"/>
    <w:rsid w:val="569870E2"/>
    <w:rsid w:val="569A4B00"/>
    <w:rsid w:val="569D042A"/>
    <w:rsid w:val="569E0803"/>
    <w:rsid w:val="56A96636"/>
    <w:rsid w:val="56AC3B86"/>
    <w:rsid w:val="56AD14F9"/>
    <w:rsid w:val="56AF2057"/>
    <w:rsid w:val="56B0015D"/>
    <w:rsid w:val="56B20379"/>
    <w:rsid w:val="56B91800"/>
    <w:rsid w:val="56BD5432"/>
    <w:rsid w:val="56BF4844"/>
    <w:rsid w:val="56BF62D6"/>
    <w:rsid w:val="56CA56C3"/>
    <w:rsid w:val="56D227CA"/>
    <w:rsid w:val="56DD3EF1"/>
    <w:rsid w:val="56DF1F34"/>
    <w:rsid w:val="56E04EE6"/>
    <w:rsid w:val="56E06D50"/>
    <w:rsid w:val="56E60023"/>
    <w:rsid w:val="56E639B3"/>
    <w:rsid w:val="56E878F7"/>
    <w:rsid w:val="56EB1320"/>
    <w:rsid w:val="56EE0F7F"/>
    <w:rsid w:val="56F02C50"/>
    <w:rsid w:val="56F3629C"/>
    <w:rsid w:val="56F64651"/>
    <w:rsid w:val="56F97D56"/>
    <w:rsid w:val="56FB1D20"/>
    <w:rsid w:val="570601FF"/>
    <w:rsid w:val="57094DA1"/>
    <w:rsid w:val="570C35E6"/>
    <w:rsid w:val="570D1A54"/>
    <w:rsid w:val="570D55B0"/>
    <w:rsid w:val="570F757A"/>
    <w:rsid w:val="57111FF0"/>
    <w:rsid w:val="57124704"/>
    <w:rsid w:val="57151F74"/>
    <w:rsid w:val="57161D4B"/>
    <w:rsid w:val="571855FB"/>
    <w:rsid w:val="5728063B"/>
    <w:rsid w:val="572B1EDA"/>
    <w:rsid w:val="573068AA"/>
    <w:rsid w:val="5731496E"/>
    <w:rsid w:val="5732516C"/>
    <w:rsid w:val="5737036F"/>
    <w:rsid w:val="57376C93"/>
    <w:rsid w:val="57390BF9"/>
    <w:rsid w:val="573B07BD"/>
    <w:rsid w:val="574167C9"/>
    <w:rsid w:val="5741796C"/>
    <w:rsid w:val="57470578"/>
    <w:rsid w:val="57486F2E"/>
    <w:rsid w:val="574E068E"/>
    <w:rsid w:val="5753048F"/>
    <w:rsid w:val="575943BB"/>
    <w:rsid w:val="5765363E"/>
    <w:rsid w:val="57676FC0"/>
    <w:rsid w:val="576F3034"/>
    <w:rsid w:val="57727B09"/>
    <w:rsid w:val="57730263"/>
    <w:rsid w:val="57743881"/>
    <w:rsid w:val="57763155"/>
    <w:rsid w:val="57777689"/>
    <w:rsid w:val="577A1946"/>
    <w:rsid w:val="577E200A"/>
    <w:rsid w:val="57855205"/>
    <w:rsid w:val="578816AE"/>
    <w:rsid w:val="578A27C6"/>
    <w:rsid w:val="578C0BCA"/>
    <w:rsid w:val="579C3F3D"/>
    <w:rsid w:val="57A020FD"/>
    <w:rsid w:val="57A133CE"/>
    <w:rsid w:val="57A31178"/>
    <w:rsid w:val="57A37CC2"/>
    <w:rsid w:val="57A852D8"/>
    <w:rsid w:val="57A903B8"/>
    <w:rsid w:val="57AC6B77"/>
    <w:rsid w:val="57B02F04"/>
    <w:rsid w:val="57CF2966"/>
    <w:rsid w:val="57D109A3"/>
    <w:rsid w:val="57D32355"/>
    <w:rsid w:val="57D52B76"/>
    <w:rsid w:val="57D61DA2"/>
    <w:rsid w:val="57D61E46"/>
    <w:rsid w:val="57D850B1"/>
    <w:rsid w:val="57D918F6"/>
    <w:rsid w:val="57DB745C"/>
    <w:rsid w:val="57DF67DE"/>
    <w:rsid w:val="57E75E01"/>
    <w:rsid w:val="57EA769F"/>
    <w:rsid w:val="57EB4D9C"/>
    <w:rsid w:val="57EE2D56"/>
    <w:rsid w:val="57F00BAD"/>
    <w:rsid w:val="57F152A0"/>
    <w:rsid w:val="57F30C49"/>
    <w:rsid w:val="57F81DBC"/>
    <w:rsid w:val="57FA5FD2"/>
    <w:rsid w:val="57FA6459"/>
    <w:rsid w:val="57FE02CC"/>
    <w:rsid w:val="58005F43"/>
    <w:rsid w:val="580249E9"/>
    <w:rsid w:val="58051797"/>
    <w:rsid w:val="5806616B"/>
    <w:rsid w:val="58066460"/>
    <w:rsid w:val="581036D4"/>
    <w:rsid w:val="58150BC0"/>
    <w:rsid w:val="58156E12"/>
    <w:rsid w:val="58180878"/>
    <w:rsid w:val="581A7F84"/>
    <w:rsid w:val="581B1F4E"/>
    <w:rsid w:val="581D1822"/>
    <w:rsid w:val="581F17A4"/>
    <w:rsid w:val="58281B32"/>
    <w:rsid w:val="582A7A93"/>
    <w:rsid w:val="582F230F"/>
    <w:rsid w:val="583628E4"/>
    <w:rsid w:val="5838665C"/>
    <w:rsid w:val="58391AE2"/>
    <w:rsid w:val="583D1EC5"/>
    <w:rsid w:val="583D3C73"/>
    <w:rsid w:val="583F5C3D"/>
    <w:rsid w:val="58417C07"/>
    <w:rsid w:val="5853793A"/>
    <w:rsid w:val="58564D34"/>
    <w:rsid w:val="58580AAD"/>
    <w:rsid w:val="585B08F0"/>
    <w:rsid w:val="585D2567"/>
    <w:rsid w:val="585D4315"/>
    <w:rsid w:val="586C4558"/>
    <w:rsid w:val="58743095"/>
    <w:rsid w:val="5879081C"/>
    <w:rsid w:val="5887607C"/>
    <w:rsid w:val="588D0DFE"/>
    <w:rsid w:val="588E1B27"/>
    <w:rsid w:val="58911BE0"/>
    <w:rsid w:val="589D3C92"/>
    <w:rsid w:val="589F492D"/>
    <w:rsid w:val="589F66DB"/>
    <w:rsid w:val="58B040C7"/>
    <w:rsid w:val="58B21AB5"/>
    <w:rsid w:val="58B42280"/>
    <w:rsid w:val="58B52912"/>
    <w:rsid w:val="58B851E0"/>
    <w:rsid w:val="58B9727E"/>
    <w:rsid w:val="58BA7875"/>
    <w:rsid w:val="58BD34CA"/>
    <w:rsid w:val="58BF6D7E"/>
    <w:rsid w:val="58C04A87"/>
    <w:rsid w:val="58C211E7"/>
    <w:rsid w:val="58C83E84"/>
    <w:rsid w:val="58C919AA"/>
    <w:rsid w:val="58C93758"/>
    <w:rsid w:val="58CB38C0"/>
    <w:rsid w:val="58D1222C"/>
    <w:rsid w:val="58D54BAC"/>
    <w:rsid w:val="58D850D3"/>
    <w:rsid w:val="58DA3BB7"/>
    <w:rsid w:val="58DE1F85"/>
    <w:rsid w:val="58E41B6D"/>
    <w:rsid w:val="58E56FAC"/>
    <w:rsid w:val="58E721D7"/>
    <w:rsid w:val="58E8189A"/>
    <w:rsid w:val="58E943CC"/>
    <w:rsid w:val="58EC3478"/>
    <w:rsid w:val="58ED4252"/>
    <w:rsid w:val="58F033DB"/>
    <w:rsid w:val="58F13F37"/>
    <w:rsid w:val="58F17243"/>
    <w:rsid w:val="58F5454D"/>
    <w:rsid w:val="58F9403E"/>
    <w:rsid w:val="58FE4027"/>
    <w:rsid w:val="58FF3D64"/>
    <w:rsid w:val="59003680"/>
    <w:rsid w:val="59090B79"/>
    <w:rsid w:val="590B22B6"/>
    <w:rsid w:val="590B2E55"/>
    <w:rsid w:val="590B3D71"/>
    <w:rsid w:val="590C5903"/>
    <w:rsid w:val="5915074C"/>
    <w:rsid w:val="591C71AF"/>
    <w:rsid w:val="592945D2"/>
    <w:rsid w:val="592B7F6F"/>
    <w:rsid w:val="592E180D"/>
    <w:rsid w:val="592F3F03"/>
    <w:rsid w:val="59335C0C"/>
    <w:rsid w:val="5933704D"/>
    <w:rsid w:val="59372DB8"/>
    <w:rsid w:val="593A0B2D"/>
    <w:rsid w:val="593C03CE"/>
    <w:rsid w:val="59401C6C"/>
    <w:rsid w:val="59416EC9"/>
    <w:rsid w:val="5942455C"/>
    <w:rsid w:val="594920B3"/>
    <w:rsid w:val="5960016A"/>
    <w:rsid w:val="5960230F"/>
    <w:rsid w:val="596040BD"/>
    <w:rsid w:val="59606114"/>
    <w:rsid w:val="59611FC3"/>
    <w:rsid w:val="596B0C63"/>
    <w:rsid w:val="596C0CB3"/>
    <w:rsid w:val="596C2B40"/>
    <w:rsid w:val="597A2F72"/>
    <w:rsid w:val="597B2CA5"/>
    <w:rsid w:val="59861515"/>
    <w:rsid w:val="598868B4"/>
    <w:rsid w:val="598C3C46"/>
    <w:rsid w:val="598E5607"/>
    <w:rsid w:val="598E56A4"/>
    <w:rsid w:val="59A57D21"/>
    <w:rsid w:val="59AA2E4E"/>
    <w:rsid w:val="59B12B6A"/>
    <w:rsid w:val="59B2243E"/>
    <w:rsid w:val="59B47F65"/>
    <w:rsid w:val="59B60181"/>
    <w:rsid w:val="59B6676B"/>
    <w:rsid w:val="59C16162"/>
    <w:rsid w:val="59C3464B"/>
    <w:rsid w:val="59C503C4"/>
    <w:rsid w:val="59C61A42"/>
    <w:rsid w:val="59C77C98"/>
    <w:rsid w:val="59C97EB4"/>
    <w:rsid w:val="59CC3500"/>
    <w:rsid w:val="59CD1026"/>
    <w:rsid w:val="59CF1242"/>
    <w:rsid w:val="59D13ABB"/>
    <w:rsid w:val="59D6612D"/>
    <w:rsid w:val="59D72040"/>
    <w:rsid w:val="59D73BFF"/>
    <w:rsid w:val="59D80FE8"/>
    <w:rsid w:val="59DD570D"/>
    <w:rsid w:val="59E17BA4"/>
    <w:rsid w:val="59E304DF"/>
    <w:rsid w:val="59E3084A"/>
    <w:rsid w:val="59E53E60"/>
    <w:rsid w:val="59E7033A"/>
    <w:rsid w:val="59E92304"/>
    <w:rsid w:val="59E93450"/>
    <w:rsid w:val="59E9604F"/>
    <w:rsid w:val="59EA1356"/>
    <w:rsid w:val="59ED3476"/>
    <w:rsid w:val="59F1740B"/>
    <w:rsid w:val="59F20A8D"/>
    <w:rsid w:val="59F5767B"/>
    <w:rsid w:val="59F842F5"/>
    <w:rsid w:val="5A032DA9"/>
    <w:rsid w:val="5A04713E"/>
    <w:rsid w:val="5A09512A"/>
    <w:rsid w:val="5A0A4028"/>
    <w:rsid w:val="5A0E08A7"/>
    <w:rsid w:val="5A137381"/>
    <w:rsid w:val="5A18180B"/>
    <w:rsid w:val="5A19426B"/>
    <w:rsid w:val="5A1D5979"/>
    <w:rsid w:val="5A1F4E71"/>
    <w:rsid w:val="5A1F5D26"/>
    <w:rsid w:val="5A272E2C"/>
    <w:rsid w:val="5A273174"/>
    <w:rsid w:val="5A2E7D17"/>
    <w:rsid w:val="5A312769"/>
    <w:rsid w:val="5A317B90"/>
    <w:rsid w:val="5A331DE9"/>
    <w:rsid w:val="5A366BCB"/>
    <w:rsid w:val="5A3A2B60"/>
    <w:rsid w:val="5A3B68D8"/>
    <w:rsid w:val="5A3D074B"/>
    <w:rsid w:val="5A3E7F6B"/>
    <w:rsid w:val="5A3F54C6"/>
    <w:rsid w:val="5A454CF4"/>
    <w:rsid w:val="5A4B5287"/>
    <w:rsid w:val="5A4C2893"/>
    <w:rsid w:val="5A530F7B"/>
    <w:rsid w:val="5A56726E"/>
    <w:rsid w:val="5A573747"/>
    <w:rsid w:val="5A582502"/>
    <w:rsid w:val="5A5F032A"/>
    <w:rsid w:val="5A621BE5"/>
    <w:rsid w:val="5A643739"/>
    <w:rsid w:val="5A663955"/>
    <w:rsid w:val="5A6951F3"/>
    <w:rsid w:val="5A6B0F6B"/>
    <w:rsid w:val="5A6C6A91"/>
    <w:rsid w:val="5A7476F4"/>
    <w:rsid w:val="5A755946"/>
    <w:rsid w:val="5A7614F5"/>
    <w:rsid w:val="5A776755"/>
    <w:rsid w:val="5A7A2F5C"/>
    <w:rsid w:val="5A7F3CF8"/>
    <w:rsid w:val="5A7F6D64"/>
    <w:rsid w:val="5A805B78"/>
    <w:rsid w:val="5A826FA6"/>
    <w:rsid w:val="5A8838A1"/>
    <w:rsid w:val="5A885AC5"/>
    <w:rsid w:val="5A8A7BDA"/>
    <w:rsid w:val="5A9304C2"/>
    <w:rsid w:val="5AA004E9"/>
    <w:rsid w:val="5AA61FA3"/>
    <w:rsid w:val="5AA91A93"/>
    <w:rsid w:val="5AA930C1"/>
    <w:rsid w:val="5AAA5962"/>
    <w:rsid w:val="5AAB75B9"/>
    <w:rsid w:val="5AAE70AA"/>
    <w:rsid w:val="5AB1340E"/>
    <w:rsid w:val="5AB667E8"/>
    <w:rsid w:val="5ABE2890"/>
    <w:rsid w:val="5AC36814"/>
    <w:rsid w:val="5AC73CC7"/>
    <w:rsid w:val="5AC8016B"/>
    <w:rsid w:val="5AD060C4"/>
    <w:rsid w:val="5AD24F0F"/>
    <w:rsid w:val="5ADD34EB"/>
    <w:rsid w:val="5AE261A7"/>
    <w:rsid w:val="5AE52B24"/>
    <w:rsid w:val="5AE747BB"/>
    <w:rsid w:val="5AE7571E"/>
    <w:rsid w:val="5AE867AE"/>
    <w:rsid w:val="5AEB20AC"/>
    <w:rsid w:val="5AEC65E9"/>
    <w:rsid w:val="5AEE394A"/>
    <w:rsid w:val="5AF31824"/>
    <w:rsid w:val="5AF329BA"/>
    <w:rsid w:val="5AF34ABD"/>
    <w:rsid w:val="5AF42E99"/>
    <w:rsid w:val="5AF75321"/>
    <w:rsid w:val="5AF9719B"/>
    <w:rsid w:val="5AFC1BC3"/>
    <w:rsid w:val="5B016196"/>
    <w:rsid w:val="5B033CC3"/>
    <w:rsid w:val="5B0565B8"/>
    <w:rsid w:val="5B100BD3"/>
    <w:rsid w:val="5B141FF6"/>
    <w:rsid w:val="5B184523"/>
    <w:rsid w:val="5B1A029B"/>
    <w:rsid w:val="5B1E3C02"/>
    <w:rsid w:val="5B2062AF"/>
    <w:rsid w:val="5B227976"/>
    <w:rsid w:val="5B256C20"/>
    <w:rsid w:val="5B2757EE"/>
    <w:rsid w:val="5B2D4472"/>
    <w:rsid w:val="5B3550D5"/>
    <w:rsid w:val="5B3C41A8"/>
    <w:rsid w:val="5B444EEB"/>
    <w:rsid w:val="5B475099"/>
    <w:rsid w:val="5B4812AC"/>
    <w:rsid w:val="5B4B2B4A"/>
    <w:rsid w:val="5B4D241F"/>
    <w:rsid w:val="5B4E319E"/>
    <w:rsid w:val="5B4F43E9"/>
    <w:rsid w:val="5B5055ED"/>
    <w:rsid w:val="5B516796"/>
    <w:rsid w:val="5B5A58C8"/>
    <w:rsid w:val="5B5F660E"/>
    <w:rsid w:val="5B61709D"/>
    <w:rsid w:val="5B6360E6"/>
    <w:rsid w:val="5B6559BA"/>
    <w:rsid w:val="5B6B0AF7"/>
    <w:rsid w:val="5B7200D7"/>
    <w:rsid w:val="5B7227B8"/>
    <w:rsid w:val="5B743E4F"/>
    <w:rsid w:val="5B793E26"/>
    <w:rsid w:val="5B7D6B22"/>
    <w:rsid w:val="5B800A46"/>
    <w:rsid w:val="5B835E40"/>
    <w:rsid w:val="5B8816A9"/>
    <w:rsid w:val="5B8B2F47"/>
    <w:rsid w:val="5B8F0C89"/>
    <w:rsid w:val="5B8F3F7C"/>
    <w:rsid w:val="5B90055D"/>
    <w:rsid w:val="5B94633B"/>
    <w:rsid w:val="5B9546D6"/>
    <w:rsid w:val="5B9A73CC"/>
    <w:rsid w:val="5BA06FA6"/>
    <w:rsid w:val="5BA61D7C"/>
    <w:rsid w:val="5BAC2E36"/>
    <w:rsid w:val="5BB24B46"/>
    <w:rsid w:val="5BB4459E"/>
    <w:rsid w:val="5BB4699B"/>
    <w:rsid w:val="5BB62A55"/>
    <w:rsid w:val="5BC07095"/>
    <w:rsid w:val="5BC21E3D"/>
    <w:rsid w:val="5BC27E8C"/>
    <w:rsid w:val="5BC35373"/>
    <w:rsid w:val="5BC64B2D"/>
    <w:rsid w:val="5BCC3C8B"/>
    <w:rsid w:val="5BCF7824"/>
    <w:rsid w:val="5BD05272"/>
    <w:rsid w:val="5BD14DFE"/>
    <w:rsid w:val="5BD56F07"/>
    <w:rsid w:val="5BD90E41"/>
    <w:rsid w:val="5BDA42F1"/>
    <w:rsid w:val="5BDB5246"/>
    <w:rsid w:val="5BDE3336"/>
    <w:rsid w:val="5BDE625E"/>
    <w:rsid w:val="5BE90B20"/>
    <w:rsid w:val="5BEA3F28"/>
    <w:rsid w:val="5BF07D28"/>
    <w:rsid w:val="5BF22016"/>
    <w:rsid w:val="5BF705DC"/>
    <w:rsid w:val="5BF82FB5"/>
    <w:rsid w:val="5BF86517"/>
    <w:rsid w:val="5BFB4366"/>
    <w:rsid w:val="5BFC4B8F"/>
    <w:rsid w:val="5BFF7221"/>
    <w:rsid w:val="5C0351D3"/>
    <w:rsid w:val="5C042EE3"/>
    <w:rsid w:val="5C0440B1"/>
    <w:rsid w:val="5C0633DC"/>
    <w:rsid w:val="5C0A5F62"/>
    <w:rsid w:val="5C0A6562"/>
    <w:rsid w:val="5C0C4088"/>
    <w:rsid w:val="5C0E6052"/>
    <w:rsid w:val="5C125416"/>
    <w:rsid w:val="5C1271C4"/>
    <w:rsid w:val="5C133134"/>
    <w:rsid w:val="5C166149"/>
    <w:rsid w:val="5C17275D"/>
    <w:rsid w:val="5C221AFD"/>
    <w:rsid w:val="5C231706"/>
    <w:rsid w:val="5C235F5B"/>
    <w:rsid w:val="5C237623"/>
    <w:rsid w:val="5C240E0B"/>
    <w:rsid w:val="5C270633"/>
    <w:rsid w:val="5C2B14FA"/>
    <w:rsid w:val="5C2E04A2"/>
    <w:rsid w:val="5C314D0B"/>
    <w:rsid w:val="5C3409C8"/>
    <w:rsid w:val="5C3C4F10"/>
    <w:rsid w:val="5C3F445D"/>
    <w:rsid w:val="5C434547"/>
    <w:rsid w:val="5C43721C"/>
    <w:rsid w:val="5C471564"/>
    <w:rsid w:val="5C4A7263"/>
    <w:rsid w:val="5C4B41DA"/>
    <w:rsid w:val="5C54004C"/>
    <w:rsid w:val="5C58107B"/>
    <w:rsid w:val="5C591079"/>
    <w:rsid w:val="5C5B3495"/>
    <w:rsid w:val="5C5C7278"/>
    <w:rsid w:val="5C5D48E3"/>
    <w:rsid w:val="5C602F2F"/>
    <w:rsid w:val="5C68594A"/>
    <w:rsid w:val="5C690D6D"/>
    <w:rsid w:val="5C6A7000"/>
    <w:rsid w:val="5C6D4198"/>
    <w:rsid w:val="5C720816"/>
    <w:rsid w:val="5C756C24"/>
    <w:rsid w:val="5C7D248A"/>
    <w:rsid w:val="5C7D3B53"/>
    <w:rsid w:val="5C8005D2"/>
    <w:rsid w:val="5C82259C"/>
    <w:rsid w:val="5C836A58"/>
    <w:rsid w:val="5C8400C2"/>
    <w:rsid w:val="5C845447"/>
    <w:rsid w:val="5C915DBC"/>
    <w:rsid w:val="5C95407D"/>
    <w:rsid w:val="5C991650"/>
    <w:rsid w:val="5C9B5497"/>
    <w:rsid w:val="5CA42CAA"/>
    <w:rsid w:val="5CA46110"/>
    <w:rsid w:val="5CA569CE"/>
    <w:rsid w:val="5CA67C9A"/>
    <w:rsid w:val="5CAB7CD3"/>
    <w:rsid w:val="5CB33902"/>
    <w:rsid w:val="5CB50DF3"/>
    <w:rsid w:val="5CB76394"/>
    <w:rsid w:val="5CB85FBE"/>
    <w:rsid w:val="5CBD1826"/>
    <w:rsid w:val="5CC0462F"/>
    <w:rsid w:val="5CC63BEF"/>
    <w:rsid w:val="5CC85DD9"/>
    <w:rsid w:val="5CC93D27"/>
    <w:rsid w:val="5CC977C8"/>
    <w:rsid w:val="5CCC52A7"/>
    <w:rsid w:val="5CCC5BEA"/>
    <w:rsid w:val="5CD1707F"/>
    <w:rsid w:val="5CD27C99"/>
    <w:rsid w:val="5CD3271D"/>
    <w:rsid w:val="5CD355C6"/>
    <w:rsid w:val="5CD43366"/>
    <w:rsid w:val="5CD77835"/>
    <w:rsid w:val="5CDC1234"/>
    <w:rsid w:val="5CDC7EFE"/>
    <w:rsid w:val="5CDF79EE"/>
    <w:rsid w:val="5CE60816"/>
    <w:rsid w:val="5CE619B9"/>
    <w:rsid w:val="5CEE6D21"/>
    <w:rsid w:val="5CF60CA6"/>
    <w:rsid w:val="5CF72DCD"/>
    <w:rsid w:val="5CF8285E"/>
    <w:rsid w:val="5CFA65D6"/>
    <w:rsid w:val="5CFB6F88"/>
    <w:rsid w:val="5D0336DD"/>
    <w:rsid w:val="5D0516E4"/>
    <w:rsid w:val="5D05319D"/>
    <w:rsid w:val="5D0D1AD3"/>
    <w:rsid w:val="5D0D6A93"/>
    <w:rsid w:val="5D0E0885"/>
    <w:rsid w:val="5D0E20AE"/>
    <w:rsid w:val="5D11431E"/>
    <w:rsid w:val="5D123920"/>
    <w:rsid w:val="5D152A65"/>
    <w:rsid w:val="5D17362D"/>
    <w:rsid w:val="5D223383"/>
    <w:rsid w:val="5D262AC8"/>
    <w:rsid w:val="5D2D3AF7"/>
    <w:rsid w:val="5D2E62B6"/>
    <w:rsid w:val="5D2F04DF"/>
    <w:rsid w:val="5D2F1D1A"/>
    <w:rsid w:val="5D2F5CFD"/>
    <w:rsid w:val="5D303DA6"/>
    <w:rsid w:val="5D363F24"/>
    <w:rsid w:val="5D395350"/>
    <w:rsid w:val="5D3A2E77"/>
    <w:rsid w:val="5D475452"/>
    <w:rsid w:val="5D485594"/>
    <w:rsid w:val="5D494E68"/>
    <w:rsid w:val="5D5117FE"/>
    <w:rsid w:val="5D553C49"/>
    <w:rsid w:val="5D563694"/>
    <w:rsid w:val="5D5757D7"/>
    <w:rsid w:val="5D5C278F"/>
    <w:rsid w:val="5D631442"/>
    <w:rsid w:val="5D644EC3"/>
    <w:rsid w:val="5D6C46CD"/>
    <w:rsid w:val="5D6F4C06"/>
    <w:rsid w:val="5D700646"/>
    <w:rsid w:val="5D7019F1"/>
    <w:rsid w:val="5D7161CA"/>
    <w:rsid w:val="5D752101"/>
    <w:rsid w:val="5D7C3F5D"/>
    <w:rsid w:val="5D7C523D"/>
    <w:rsid w:val="5D7F3948"/>
    <w:rsid w:val="5D832FF6"/>
    <w:rsid w:val="5D8D11F8"/>
    <w:rsid w:val="5D900CE9"/>
    <w:rsid w:val="5D916F3A"/>
    <w:rsid w:val="5D9903D6"/>
    <w:rsid w:val="5D9A56C3"/>
    <w:rsid w:val="5D9C58DF"/>
    <w:rsid w:val="5DA12EF6"/>
    <w:rsid w:val="5DA14CA4"/>
    <w:rsid w:val="5DA43C29"/>
    <w:rsid w:val="5DA97E4D"/>
    <w:rsid w:val="5DAF116F"/>
    <w:rsid w:val="5DAF73C1"/>
    <w:rsid w:val="5DAF75FB"/>
    <w:rsid w:val="5DB879FB"/>
    <w:rsid w:val="5DBB5D65"/>
    <w:rsid w:val="5DBD7190"/>
    <w:rsid w:val="5DBF2884"/>
    <w:rsid w:val="5DCA6E52"/>
    <w:rsid w:val="5DD07337"/>
    <w:rsid w:val="5DD454E6"/>
    <w:rsid w:val="5DD62B9F"/>
    <w:rsid w:val="5DD63D7C"/>
    <w:rsid w:val="5DD75299"/>
    <w:rsid w:val="5DEA1D56"/>
    <w:rsid w:val="5DEB5F1F"/>
    <w:rsid w:val="5DF63241"/>
    <w:rsid w:val="5DF71748"/>
    <w:rsid w:val="5DFB1C8A"/>
    <w:rsid w:val="5DFC4103"/>
    <w:rsid w:val="5DFE691E"/>
    <w:rsid w:val="5E0073E2"/>
    <w:rsid w:val="5E022F04"/>
    <w:rsid w:val="5E0250EF"/>
    <w:rsid w:val="5E035603"/>
    <w:rsid w:val="5E0412E8"/>
    <w:rsid w:val="5E062D59"/>
    <w:rsid w:val="5E070FAB"/>
    <w:rsid w:val="5E084D23"/>
    <w:rsid w:val="5E1209D9"/>
    <w:rsid w:val="5E1216FE"/>
    <w:rsid w:val="5E187663"/>
    <w:rsid w:val="5E1E332B"/>
    <w:rsid w:val="5E214A20"/>
    <w:rsid w:val="5E23390B"/>
    <w:rsid w:val="5E253E84"/>
    <w:rsid w:val="5E2722FF"/>
    <w:rsid w:val="5E2751A9"/>
    <w:rsid w:val="5E284693"/>
    <w:rsid w:val="5E2A6A47"/>
    <w:rsid w:val="5E2C041B"/>
    <w:rsid w:val="5E2C1475"/>
    <w:rsid w:val="5E30357F"/>
    <w:rsid w:val="5E31427A"/>
    <w:rsid w:val="5E3522E8"/>
    <w:rsid w:val="5E456633"/>
    <w:rsid w:val="5E4E693A"/>
    <w:rsid w:val="5E4F64AE"/>
    <w:rsid w:val="5E593B02"/>
    <w:rsid w:val="5E5B5EFE"/>
    <w:rsid w:val="5E5C4F65"/>
    <w:rsid w:val="5E5C7239"/>
    <w:rsid w:val="5E622685"/>
    <w:rsid w:val="5E655CD1"/>
    <w:rsid w:val="5E671A49"/>
    <w:rsid w:val="5E6C52B2"/>
    <w:rsid w:val="5E781EA8"/>
    <w:rsid w:val="5E821253"/>
    <w:rsid w:val="5E8673E0"/>
    <w:rsid w:val="5E875C48"/>
    <w:rsid w:val="5E88466F"/>
    <w:rsid w:val="5E897C12"/>
    <w:rsid w:val="5E912F6A"/>
    <w:rsid w:val="5E995DA3"/>
    <w:rsid w:val="5E9B767A"/>
    <w:rsid w:val="5EA031AD"/>
    <w:rsid w:val="5EA05BE0"/>
    <w:rsid w:val="5EA14322"/>
    <w:rsid w:val="5EA66A16"/>
    <w:rsid w:val="5EB12A83"/>
    <w:rsid w:val="5EB153BA"/>
    <w:rsid w:val="5EB17168"/>
    <w:rsid w:val="5EB366A7"/>
    <w:rsid w:val="5EB427B5"/>
    <w:rsid w:val="5EB44D5F"/>
    <w:rsid w:val="5EB910EE"/>
    <w:rsid w:val="5EBF3633"/>
    <w:rsid w:val="5EC21376"/>
    <w:rsid w:val="5ECB5E31"/>
    <w:rsid w:val="5ECC3FA2"/>
    <w:rsid w:val="5ECE0377"/>
    <w:rsid w:val="5ED52E57"/>
    <w:rsid w:val="5ED70F47"/>
    <w:rsid w:val="5EDA221B"/>
    <w:rsid w:val="5EE370C8"/>
    <w:rsid w:val="5EEE6572"/>
    <w:rsid w:val="5EF46457"/>
    <w:rsid w:val="5EFD23AE"/>
    <w:rsid w:val="5EFF7ED4"/>
    <w:rsid w:val="5F040C69"/>
    <w:rsid w:val="5F0454EA"/>
    <w:rsid w:val="5F092A8C"/>
    <w:rsid w:val="5F0A1402"/>
    <w:rsid w:val="5F0C016E"/>
    <w:rsid w:val="5F0E600B"/>
    <w:rsid w:val="5F1310D4"/>
    <w:rsid w:val="5F131BD1"/>
    <w:rsid w:val="5F1514A5"/>
    <w:rsid w:val="5F1576F7"/>
    <w:rsid w:val="5F1A0D4A"/>
    <w:rsid w:val="5F1A481C"/>
    <w:rsid w:val="5F1D242D"/>
    <w:rsid w:val="5F221E14"/>
    <w:rsid w:val="5F2C67EF"/>
    <w:rsid w:val="5F2F0391"/>
    <w:rsid w:val="5F2F71B3"/>
    <w:rsid w:val="5F357D99"/>
    <w:rsid w:val="5F364839"/>
    <w:rsid w:val="5F381DE1"/>
    <w:rsid w:val="5F3C1A90"/>
    <w:rsid w:val="5F3F6522"/>
    <w:rsid w:val="5F44413F"/>
    <w:rsid w:val="5F487ACD"/>
    <w:rsid w:val="5F4D50E3"/>
    <w:rsid w:val="5F4F0E5B"/>
    <w:rsid w:val="5F5E109E"/>
    <w:rsid w:val="5F5F367A"/>
    <w:rsid w:val="5F6441DB"/>
    <w:rsid w:val="5F646310"/>
    <w:rsid w:val="5F661E0C"/>
    <w:rsid w:val="5F6E0BB6"/>
    <w:rsid w:val="5F6F041F"/>
    <w:rsid w:val="5F702B80"/>
    <w:rsid w:val="5F7558A0"/>
    <w:rsid w:val="5F772160"/>
    <w:rsid w:val="5F775CBC"/>
    <w:rsid w:val="5F7C32D2"/>
    <w:rsid w:val="5F7E529D"/>
    <w:rsid w:val="5F877616"/>
    <w:rsid w:val="5F8C3D22"/>
    <w:rsid w:val="5F8E1258"/>
    <w:rsid w:val="5F940BBF"/>
    <w:rsid w:val="5F952B4B"/>
    <w:rsid w:val="5F95631A"/>
    <w:rsid w:val="5F990328"/>
    <w:rsid w:val="5F9B38D2"/>
    <w:rsid w:val="5F9C5723"/>
    <w:rsid w:val="5FA016B7"/>
    <w:rsid w:val="5FA26B31"/>
    <w:rsid w:val="5FA45185"/>
    <w:rsid w:val="5FA94790"/>
    <w:rsid w:val="5FB63EE4"/>
    <w:rsid w:val="5FC058B5"/>
    <w:rsid w:val="5FC27822"/>
    <w:rsid w:val="5FC42BD3"/>
    <w:rsid w:val="5FCF78A6"/>
    <w:rsid w:val="5FD368E0"/>
    <w:rsid w:val="5FE7014C"/>
    <w:rsid w:val="5FE91C23"/>
    <w:rsid w:val="5FF13CC0"/>
    <w:rsid w:val="5FF67529"/>
    <w:rsid w:val="5FFE018B"/>
    <w:rsid w:val="600532C8"/>
    <w:rsid w:val="60063579"/>
    <w:rsid w:val="60065292"/>
    <w:rsid w:val="600876F1"/>
    <w:rsid w:val="600968F8"/>
    <w:rsid w:val="600B12DB"/>
    <w:rsid w:val="600B26C3"/>
    <w:rsid w:val="600F690F"/>
    <w:rsid w:val="601640DC"/>
    <w:rsid w:val="601C5968"/>
    <w:rsid w:val="60200102"/>
    <w:rsid w:val="6024375E"/>
    <w:rsid w:val="60255718"/>
    <w:rsid w:val="602B19D6"/>
    <w:rsid w:val="602B54AD"/>
    <w:rsid w:val="602C2F4B"/>
    <w:rsid w:val="60304B50"/>
    <w:rsid w:val="60312A2B"/>
    <w:rsid w:val="60340702"/>
    <w:rsid w:val="60377F79"/>
    <w:rsid w:val="603911C4"/>
    <w:rsid w:val="603B576A"/>
    <w:rsid w:val="603E3450"/>
    <w:rsid w:val="60402776"/>
    <w:rsid w:val="60414FD2"/>
    <w:rsid w:val="604217AB"/>
    <w:rsid w:val="6042276E"/>
    <w:rsid w:val="60483AFC"/>
    <w:rsid w:val="604A517F"/>
    <w:rsid w:val="60543E20"/>
    <w:rsid w:val="605476FF"/>
    <w:rsid w:val="605816A8"/>
    <w:rsid w:val="60593614"/>
    <w:rsid w:val="605F7E99"/>
    <w:rsid w:val="60600E46"/>
    <w:rsid w:val="60614D83"/>
    <w:rsid w:val="606326E4"/>
    <w:rsid w:val="60632F76"/>
    <w:rsid w:val="606940D8"/>
    <w:rsid w:val="60695F4D"/>
    <w:rsid w:val="606A7472"/>
    <w:rsid w:val="60723AE7"/>
    <w:rsid w:val="60736193"/>
    <w:rsid w:val="60786190"/>
    <w:rsid w:val="607923C2"/>
    <w:rsid w:val="607E12CC"/>
    <w:rsid w:val="608763D3"/>
    <w:rsid w:val="60883EF9"/>
    <w:rsid w:val="60912DAE"/>
    <w:rsid w:val="60934D78"/>
    <w:rsid w:val="609603C4"/>
    <w:rsid w:val="609604A3"/>
    <w:rsid w:val="60977744"/>
    <w:rsid w:val="60980A56"/>
    <w:rsid w:val="609906B2"/>
    <w:rsid w:val="60A01243"/>
    <w:rsid w:val="60A2320D"/>
    <w:rsid w:val="60A527D8"/>
    <w:rsid w:val="60A54109"/>
    <w:rsid w:val="60A97D1C"/>
    <w:rsid w:val="60B01A4D"/>
    <w:rsid w:val="60B30F76"/>
    <w:rsid w:val="60B81FD3"/>
    <w:rsid w:val="60BB7E2A"/>
    <w:rsid w:val="60BF5B6D"/>
    <w:rsid w:val="60C07B37"/>
    <w:rsid w:val="60C27AD9"/>
    <w:rsid w:val="60C53519"/>
    <w:rsid w:val="60C5514D"/>
    <w:rsid w:val="60C969EB"/>
    <w:rsid w:val="60CF38D6"/>
    <w:rsid w:val="60D3786A"/>
    <w:rsid w:val="60D462BC"/>
    <w:rsid w:val="60D61269"/>
    <w:rsid w:val="60D62EB6"/>
    <w:rsid w:val="60DF04AC"/>
    <w:rsid w:val="60E03D35"/>
    <w:rsid w:val="60E22FD7"/>
    <w:rsid w:val="60E90E3C"/>
    <w:rsid w:val="60EC6236"/>
    <w:rsid w:val="60EE1FAE"/>
    <w:rsid w:val="60F05A47"/>
    <w:rsid w:val="60F15600"/>
    <w:rsid w:val="60F375C4"/>
    <w:rsid w:val="60F66071"/>
    <w:rsid w:val="60F8107F"/>
    <w:rsid w:val="60FB46CB"/>
    <w:rsid w:val="60FB6FA5"/>
    <w:rsid w:val="60FF41BB"/>
    <w:rsid w:val="60FF5A53"/>
    <w:rsid w:val="61037C0C"/>
    <w:rsid w:val="610A4290"/>
    <w:rsid w:val="610B0DB2"/>
    <w:rsid w:val="610C0686"/>
    <w:rsid w:val="61180A22"/>
    <w:rsid w:val="61185172"/>
    <w:rsid w:val="61196FA7"/>
    <w:rsid w:val="611F03B9"/>
    <w:rsid w:val="611F1310"/>
    <w:rsid w:val="61204131"/>
    <w:rsid w:val="61217ACE"/>
    <w:rsid w:val="6122434D"/>
    <w:rsid w:val="6126799A"/>
    <w:rsid w:val="612754C0"/>
    <w:rsid w:val="61293DF3"/>
    <w:rsid w:val="612973CB"/>
    <w:rsid w:val="612E684E"/>
    <w:rsid w:val="61300818"/>
    <w:rsid w:val="61350D12"/>
    <w:rsid w:val="613562FA"/>
    <w:rsid w:val="61386654"/>
    <w:rsid w:val="61412A26"/>
    <w:rsid w:val="614E0C9F"/>
    <w:rsid w:val="614F48DB"/>
    <w:rsid w:val="61521DCC"/>
    <w:rsid w:val="6155074D"/>
    <w:rsid w:val="61565DA5"/>
    <w:rsid w:val="61570AAB"/>
    <w:rsid w:val="615838CB"/>
    <w:rsid w:val="61584E57"/>
    <w:rsid w:val="615C160D"/>
    <w:rsid w:val="615D0C29"/>
    <w:rsid w:val="615F4C5A"/>
    <w:rsid w:val="616109D2"/>
    <w:rsid w:val="61630688"/>
    <w:rsid w:val="616A0516"/>
    <w:rsid w:val="616A2DCE"/>
    <w:rsid w:val="61710B30"/>
    <w:rsid w:val="61730005"/>
    <w:rsid w:val="61730EFA"/>
    <w:rsid w:val="61742C47"/>
    <w:rsid w:val="617701F5"/>
    <w:rsid w:val="617B7D81"/>
    <w:rsid w:val="61816AA8"/>
    <w:rsid w:val="61834DEC"/>
    <w:rsid w:val="6186668A"/>
    <w:rsid w:val="618C49CF"/>
    <w:rsid w:val="618F133D"/>
    <w:rsid w:val="61946982"/>
    <w:rsid w:val="61994C8C"/>
    <w:rsid w:val="619B0F0E"/>
    <w:rsid w:val="619F07EB"/>
    <w:rsid w:val="619F3ED8"/>
    <w:rsid w:val="619F44CD"/>
    <w:rsid w:val="61B31D0F"/>
    <w:rsid w:val="61BA4586"/>
    <w:rsid w:val="61BD30B0"/>
    <w:rsid w:val="61BE4076"/>
    <w:rsid w:val="61C642D8"/>
    <w:rsid w:val="61C826F0"/>
    <w:rsid w:val="61CB5AC8"/>
    <w:rsid w:val="61CE33D3"/>
    <w:rsid w:val="61CE3B8D"/>
    <w:rsid w:val="61D13262"/>
    <w:rsid w:val="61DF5D9B"/>
    <w:rsid w:val="61E74A99"/>
    <w:rsid w:val="61EA4E6B"/>
    <w:rsid w:val="61ED0518"/>
    <w:rsid w:val="61F335F4"/>
    <w:rsid w:val="61F35F0F"/>
    <w:rsid w:val="61F63256"/>
    <w:rsid w:val="62015D11"/>
    <w:rsid w:val="62083543"/>
    <w:rsid w:val="620B4DE2"/>
    <w:rsid w:val="620F54F9"/>
    <w:rsid w:val="621517BC"/>
    <w:rsid w:val="621D786A"/>
    <w:rsid w:val="6222326E"/>
    <w:rsid w:val="62232D89"/>
    <w:rsid w:val="622824BB"/>
    <w:rsid w:val="622A5268"/>
    <w:rsid w:val="622C30EA"/>
    <w:rsid w:val="622F0AD0"/>
    <w:rsid w:val="62417E3F"/>
    <w:rsid w:val="62430CA4"/>
    <w:rsid w:val="62471DB4"/>
    <w:rsid w:val="624E12DE"/>
    <w:rsid w:val="624E7282"/>
    <w:rsid w:val="62510475"/>
    <w:rsid w:val="62515CD7"/>
    <w:rsid w:val="62557ED0"/>
    <w:rsid w:val="625B3673"/>
    <w:rsid w:val="625D4F42"/>
    <w:rsid w:val="62616BE9"/>
    <w:rsid w:val="62622B7D"/>
    <w:rsid w:val="6263077A"/>
    <w:rsid w:val="626562A0"/>
    <w:rsid w:val="62662018"/>
    <w:rsid w:val="6266554C"/>
    <w:rsid w:val="626B50BF"/>
    <w:rsid w:val="626C6E93"/>
    <w:rsid w:val="62705956"/>
    <w:rsid w:val="62724E61"/>
    <w:rsid w:val="627420EC"/>
    <w:rsid w:val="627D587D"/>
    <w:rsid w:val="628232F6"/>
    <w:rsid w:val="62886432"/>
    <w:rsid w:val="628A51A6"/>
    <w:rsid w:val="628C1A7E"/>
    <w:rsid w:val="628D3A49"/>
    <w:rsid w:val="628D56E2"/>
    <w:rsid w:val="628D5EEF"/>
    <w:rsid w:val="629923ED"/>
    <w:rsid w:val="629A704F"/>
    <w:rsid w:val="629E42B8"/>
    <w:rsid w:val="62A32E82"/>
    <w:rsid w:val="62A7111D"/>
    <w:rsid w:val="62A72D5C"/>
    <w:rsid w:val="62A80882"/>
    <w:rsid w:val="62A82630"/>
    <w:rsid w:val="62AE40EB"/>
    <w:rsid w:val="62B07A33"/>
    <w:rsid w:val="62B17737"/>
    <w:rsid w:val="62B64D4D"/>
    <w:rsid w:val="62B965EC"/>
    <w:rsid w:val="62BC7E8A"/>
    <w:rsid w:val="62CB1751"/>
    <w:rsid w:val="62D076D0"/>
    <w:rsid w:val="62D13F91"/>
    <w:rsid w:val="62D5699C"/>
    <w:rsid w:val="62D81AA0"/>
    <w:rsid w:val="62D84CC4"/>
    <w:rsid w:val="62E01DCA"/>
    <w:rsid w:val="62E42196"/>
    <w:rsid w:val="62EC6F26"/>
    <w:rsid w:val="62EE2739"/>
    <w:rsid w:val="62F100A5"/>
    <w:rsid w:val="62F34922"/>
    <w:rsid w:val="62FA10DE"/>
    <w:rsid w:val="62FB7B80"/>
    <w:rsid w:val="63050234"/>
    <w:rsid w:val="63055C5C"/>
    <w:rsid w:val="630930CF"/>
    <w:rsid w:val="630D3F45"/>
    <w:rsid w:val="63105085"/>
    <w:rsid w:val="63123773"/>
    <w:rsid w:val="63125C3C"/>
    <w:rsid w:val="631B2E02"/>
    <w:rsid w:val="631C02F7"/>
    <w:rsid w:val="631F6D97"/>
    <w:rsid w:val="632379EE"/>
    <w:rsid w:val="63242B1C"/>
    <w:rsid w:val="632779F9"/>
    <w:rsid w:val="632C5B0F"/>
    <w:rsid w:val="633D546F"/>
    <w:rsid w:val="63414F5F"/>
    <w:rsid w:val="63495BC1"/>
    <w:rsid w:val="634A1B53"/>
    <w:rsid w:val="634A3DE2"/>
    <w:rsid w:val="634C3904"/>
    <w:rsid w:val="634E06E9"/>
    <w:rsid w:val="63513B62"/>
    <w:rsid w:val="63556314"/>
    <w:rsid w:val="635C2035"/>
    <w:rsid w:val="636522D0"/>
    <w:rsid w:val="636A05C9"/>
    <w:rsid w:val="636B1FDC"/>
    <w:rsid w:val="63711334"/>
    <w:rsid w:val="63717A9C"/>
    <w:rsid w:val="637722C4"/>
    <w:rsid w:val="6377296D"/>
    <w:rsid w:val="637B500A"/>
    <w:rsid w:val="637C5F97"/>
    <w:rsid w:val="63833238"/>
    <w:rsid w:val="6384309D"/>
    <w:rsid w:val="638669E4"/>
    <w:rsid w:val="638A3653"/>
    <w:rsid w:val="638E54E7"/>
    <w:rsid w:val="638F1633"/>
    <w:rsid w:val="63952BB5"/>
    <w:rsid w:val="63974B7F"/>
    <w:rsid w:val="639B2212"/>
    <w:rsid w:val="639E2F9E"/>
    <w:rsid w:val="63A159FD"/>
    <w:rsid w:val="63A252D2"/>
    <w:rsid w:val="63A41372"/>
    <w:rsid w:val="63A4729C"/>
    <w:rsid w:val="63AB687C"/>
    <w:rsid w:val="63AF3EC4"/>
    <w:rsid w:val="63B079EF"/>
    <w:rsid w:val="63B249CD"/>
    <w:rsid w:val="63B24B39"/>
    <w:rsid w:val="63BD5020"/>
    <w:rsid w:val="63C05A6B"/>
    <w:rsid w:val="63C179EF"/>
    <w:rsid w:val="63C17E4E"/>
    <w:rsid w:val="63C42535"/>
    <w:rsid w:val="63C7091D"/>
    <w:rsid w:val="63C757D1"/>
    <w:rsid w:val="63C90AB0"/>
    <w:rsid w:val="63CA0621"/>
    <w:rsid w:val="63CF70EF"/>
    <w:rsid w:val="63D53536"/>
    <w:rsid w:val="63D954B1"/>
    <w:rsid w:val="63E444FE"/>
    <w:rsid w:val="63E47698"/>
    <w:rsid w:val="63E63410"/>
    <w:rsid w:val="63E94CAF"/>
    <w:rsid w:val="63EA22CB"/>
    <w:rsid w:val="63F0428F"/>
    <w:rsid w:val="63F21DB5"/>
    <w:rsid w:val="63F773CC"/>
    <w:rsid w:val="63FA3360"/>
    <w:rsid w:val="63FA6EBC"/>
    <w:rsid w:val="63FC0A49"/>
    <w:rsid w:val="63FE3A30"/>
    <w:rsid w:val="6401032B"/>
    <w:rsid w:val="6401649C"/>
    <w:rsid w:val="64065861"/>
    <w:rsid w:val="640815D9"/>
    <w:rsid w:val="64085A7D"/>
    <w:rsid w:val="640947FE"/>
    <w:rsid w:val="640B10C9"/>
    <w:rsid w:val="641461CF"/>
    <w:rsid w:val="641C5084"/>
    <w:rsid w:val="641F0E7D"/>
    <w:rsid w:val="642122C3"/>
    <w:rsid w:val="64234664"/>
    <w:rsid w:val="642457DF"/>
    <w:rsid w:val="642914F3"/>
    <w:rsid w:val="642A7243"/>
    <w:rsid w:val="642A783A"/>
    <w:rsid w:val="64326656"/>
    <w:rsid w:val="643423CE"/>
    <w:rsid w:val="64343358"/>
    <w:rsid w:val="64392783"/>
    <w:rsid w:val="64406FC4"/>
    <w:rsid w:val="64416899"/>
    <w:rsid w:val="64485ABA"/>
    <w:rsid w:val="6449273D"/>
    <w:rsid w:val="6449557A"/>
    <w:rsid w:val="644B6F26"/>
    <w:rsid w:val="644D181E"/>
    <w:rsid w:val="644D7933"/>
    <w:rsid w:val="645050CE"/>
    <w:rsid w:val="64527AE1"/>
    <w:rsid w:val="64557777"/>
    <w:rsid w:val="6456730F"/>
    <w:rsid w:val="645E569D"/>
    <w:rsid w:val="64632CB3"/>
    <w:rsid w:val="64677268"/>
    <w:rsid w:val="647A2C46"/>
    <w:rsid w:val="647E5D3F"/>
    <w:rsid w:val="64800672"/>
    <w:rsid w:val="64801EFA"/>
    <w:rsid w:val="648033E6"/>
    <w:rsid w:val="64805B23"/>
    <w:rsid w:val="64826BBC"/>
    <w:rsid w:val="6486074F"/>
    <w:rsid w:val="64874BF3"/>
    <w:rsid w:val="64882CE4"/>
    <w:rsid w:val="648C045C"/>
    <w:rsid w:val="64966BE4"/>
    <w:rsid w:val="64992B79"/>
    <w:rsid w:val="649B069F"/>
    <w:rsid w:val="649B6672"/>
    <w:rsid w:val="649F4E3F"/>
    <w:rsid w:val="64A00315"/>
    <w:rsid w:val="64A80084"/>
    <w:rsid w:val="64A84B6A"/>
    <w:rsid w:val="64A86918"/>
    <w:rsid w:val="64A95E2F"/>
    <w:rsid w:val="64A97300"/>
    <w:rsid w:val="64AC1C24"/>
    <w:rsid w:val="64B11C70"/>
    <w:rsid w:val="64B21544"/>
    <w:rsid w:val="64B22FE6"/>
    <w:rsid w:val="64B26780"/>
    <w:rsid w:val="64BD2564"/>
    <w:rsid w:val="64C30A17"/>
    <w:rsid w:val="64C94F6C"/>
    <w:rsid w:val="64CC26CC"/>
    <w:rsid w:val="64CE386A"/>
    <w:rsid w:val="64D165F4"/>
    <w:rsid w:val="64D37E39"/>
    <w:rsid w:val="64DC0A47"/>
    <w:rsid w:val="64DE058B"/>
    <w:rsid w:val="64E73F2F"/>
    <w:rsid w:val="64ED59C5"/>
    <w:rsid w:val="64EE4C72"/>
    <w:rsid w:val="64EF5994"/>
    <w:rsid w:val="64F73387"/>
    <w:rsid w:val="64F8789F"/>
    <w:rsid w:val="64F97173"/>
    <w:rsid w:val="64FB738F"/>
    <w:rsid w:val="65044496"/>
    <w:rsid w:val="65095BA8"/>
    <w:rsid w:val="650B5856"/>
    <w:rsid w:val="650C334B"/>
    <w:rsid w:val="650C48DD"/>
    <w:rsid w:val="650D2C1F"/>
    <w:rsid w:val="6514253C"/>
    <w:rsid w:val="65164F59"/>
    <w:rsid w:val="651915C4"/>
    <w:rsid w:val="651A2071"/>
    <w:rsid w:val="651C4693"/>
    <w:rsid w:val="65200BA4"/>
    <w:rsid w:val="65216040"/>
    <w:rsid w:val="65240694"/>
    <w:rsid w:val="65246D5E"/>
    <w:rsid w:val="65257F68"/>
    <w:rsid w:val="652A6AE4"/>
    <w:rsid w:val="652C12F7"/>
    <w:rsid w:val="652D6C13"/>
    <w:rsid w:val="653502EE"/>
    <w:rsid w:val="6535464F"/>
    <w:rsid w:val="65376DE4"/>
    <w:rsid w:val="653E3DC7"/>
    <w:rsid w:val="653E3E09"/>
    <w:rsid w:val="65447638"/>
    <w:rsid w:val="654607AD"/>
    <w:rsid w:val="6548459E"/>
    <w:rsid w:val="654902E1"/>
    <w:rsid w:val="65493C57"/>
    <w:rsid w:val="654B3E73"/>
    <w:rsid w:val="65547FE7"/>
    <w:rsid w:val="65562818"/>
    <w:rsid w:val="655F16CC"/>
    <w:rsid w:val="65602D4A"/>
    <w:rsid w:val="65657678"/>
    <w:rsid w:val="6566101F"/>
    <w:rsid w:val="656B5C72"/>
    <w:rsid w:val="656F4BCB"/>
    <w:rsid w:val="657D5FF6"/>
    <w:rsid w:val="65800D41"/>
    <w:rsid w:val="65847385"/>
    <w:rsid w:val="658B24C1"/>
    <w:rsid w:val="658D448B"/>
    <w:rsid w:val="658E3D60"/>
    <w:rsid w:val="659550EE"/>
    <w:rsid w:val="65962C14"/>
    <w:rsid w:val="659A27D4"/>
    <w:rsid w:val="659D17B6"/>
    <w:rsid w:val="659F41BF"/>
    <w:rsid w:val="65A0073D"/>
    <w:rsid w:val="65A3665C"/>
    <w:rsid w:val="65A76BCF"/>
    <w:rsid w:val="65AA491B"/>
    <w:rsid w:val="65AB66C0"/>
    <w:rsid w:val="65AC39E3"/>
    <w:rsid w:val="65AF5970"/>
    <w:rsid w:val="65B53346"/>
    <w:rsid w:val="65B65064"/>
    <w:rsid w:val="65B8494E"/>
    <w:rsid w:val="65B92A25"/>
    <w:rsid w:val="65C236A7"/>
    <w:rsid w:val="65C76FA7"/>
    <w:rsid w:val="65CC4888"/>
    <w:rsid w:val="65CC583E"/>
    <w:rsid w:val="65D379C4"/>
    <w:rsid w:val="65DA64E6"/>
    <w:rsid w:val="65DD6A95"/>
    <w:rsid w:val="65E16585"/>
    <w:rsid w:val="65E20E47"/>
    <w:rsid w:val="65E322FD"/>
    <w:rsid w:val="65E9543A"/>
    <w:rsid w:val="65EB2F60"/>
    <w:rsid w:val="65ED270C"/>
    <w:rsid w:val="65EE0CA2"/>
    <w:rsid w:val="65EF76FC"/>
    <w:rsid w:val="65F8567D"/>
    <w:rsid w:val="65FB6537"/>
    <w:rsid w:val="65FD20E9"/>
    <w:rsid w:val="65FF226E"/>
    <w:rsid w:val="66091638"/>
    <w:rsid w:val="660D737A"/>
    <w:rsid w:val="6611613F"/>
    <w:rsid w:val="66141D57"/>
    <w:rsid w:val="661701F9"/>
    <w:rsid w:val="66171FA7"/>
    <w:rsid w:val="66183441"/>
    <w:rsid w:val="6620240D"/>
    <w:rsid w:val="66292291"/>
    <w:rsid w:val="662D4693"/>
    <w:rsid w:val="662E3051"/>
    <w:rsid w:val="662E5934"/>
    <w:rsid w:val="6631762B"/>
    <w:rsid w:val="66334002"/>
    <w:rsid w:val="66341567"/>
    <w:rsid w:val="66380CFC"/>
    <w:rsid w:val="66383CCB"/>
    <w:rsid w:val="6638708E"/>
    <w:rsid w:val="66464D7E"/>
    <w:rsid w:val="66482160"/>
    <w:rsid w:val="66486604"/>
    <w:rsid w:val="664F7993"/>
    <w:rsid w:val="66501015"/>
    <w:rsid w:val="665F56FC"/>
    <w:rsid w:val="666176C6"/>
    <w:rsid w:val="666A657B"/>
    <w:rsid w:val="666B3C0A"/>
    <w:rsid w:val="666F2112"/>
    <w:rsid w:val="666F4F3B"/>
    <w:rsid w:val="667473F9"/>
    <w:rsid w:val="66775D1A"/>
    <w:rsid w:val="66794A10"/>
    <w:rsid w:val="66861B55"/>
    <w:rsid w:val="66882EA5"/>
    <w:rsid w:val="668A2779"/>
    <w:rsid w:val="668F5FE1"/>
    <w:rsid w:val="6691121F"/>
    <w:rsid w:val="66926769"/>
    <w:rsid w:val="66952ECC"/>
    <w:rsid w:val="66976C44"/>
    <w:rsid w:val="669D4777"/>
    <w:rsid w:val="66B42D62"/>
    <w:rsid w:val="66B6356E"/>
    <w:rsid w:val="66B75538"/>
    <w:rsid w:val="66B777AB"/>
    <w:rsid w:val="66BB48A2"/>
    <w:rsid w:val="66BB6DD6"/>
    <w:rsid w:val="66BC2B4E"/>
    <w:rsid w:val="66C814F3"/>
    <w:rsid w:val="66C936AD"/>
    <w:rsid w:val="66D422DC"/>
    <w:rsid w:val="66D96701"/>
    <w:rsid w:val="66DB6DE2"/>
    <w:rsid w:val="66DC0B87"/>
    <w:rsid w:val="66DE4873"/>
    <w:rsid w:val="66E14363"/>
    <w:rsid w:val="66E3249A"/>
    <w:rsid w:val="66E45D6B"/>
    <w:rsid w:val="66E45EF7"/>
    <w:rsid w:val="66E812D0"/>
    <w:rsid w:val="66E9163F"/>
    <w:rsid w:val="66EC6F90"/>
    <w:rsid w:val="66EE5CA6"/>
    <w:rsid w:val="66F67E0E"/>
    <w:rsid w:val="66F977DD"/>
    <w:rsid w:val="66F978FF"/>
    <w:rsid w:val="66FA420B"/>
    <w:rsid w:val="66FB228B"/>
    <w:rsid w:val="66FB3677"/>
    <w:rsid w:val="66FD119D"/>
    <w:rsid w:val="66FD1A98"/>
    <w:rsid w:val="670266FB"/>
    <w:rsid w:val="670743D1"/>
    <w:rsid w:val="67091CCB"/>
    <w:rsid w:val="671309C0"/>
    <w:rsid w:val="671E0F12"/>
    <w:rsid w:val="67211342"/>
    <w:rsid w:val="67240208"/>
    <w:rsid w:val="672513BB"/>
    <w:rsid w:val="67272693"/>
    <w:rsid w:val="6727621A"/>
    <w:rsid w:val="672D46FA"/>
    <w:rsid w:val="672F3320"/>
    <w:rsid w:val="67317098"/>
    <w:rsid w:val="67321C30"/>
    <w:rsid w:val="67362901"/>
    <w:rsid w:val="673A7C9B"/>
    <w:rsid w:val="673C3157"/>
    <w:rsid w:val="673C399A"/>
    <w:rsid w:val="67414BB2"/>
    <w:rsid w:val="67450524"/>
    <w:rsid w:val="67452B44"/>
    <w:rsid w:val="674768BC"/>
    <w:rsid w:val="67481FC8"/>
    <w:rsid w:val="674B3199"/>
    <w:rsid w:val="674E044F"/>
    <w:rsid w:val="67550FD9"/>
    <w:rsid w:val="67592D83"/>
    <w:rsid w:val="675D27CC"/>
    <w:rsid w:val="676440C2"/>
    <w:rsid w:val="6764746E"/>
    <w:rsid w:val="67666537"/>
    <w:rsid w:val="67667E72"/>
    <w:rsid w:val="67674868"/>
    <w:rsid w:val="67694A84"/>
    <w:rsid w:val="676E441D"/>
    <w:rsid w:val="677003DA"/>
    <w:rsid w:val="67705236"/>
    <w:rsid w:val="677134AE"/>
    <w:rsid w:val="67777352"/>
    <w:rsid w:val="67801DCE"/>
    <w:rsid w:val="678028CB"/>
    <w:rsid w:val="67803B7C"/>
    <w:rsid w:val="678C7D6C"/>
    <w:rsid w:val="678D7935"/>
    <w:rsid w:val="67902011"/>
    <w:rsid w:val="679118E5"/>
    <w:rsid w:val="6796339F"/>
    <w:rsid w:val="679B09B6"/>
    <w:rsid w:val="679B5D13"/>
    <w:rsid w:val="679E56B9"/>
    <w:rsid w:val="67A05FCC"/>
    <w:rsid w:val="67A52921"/>
    <w:rsid w:val="67A94E81"/>
    <w:rsid w:val="67AA0B5F"/>
    <w:rsid w:val="67AC4971"/>
    <w:rsid w:val="67AE2E51"/>
    <w:rsid w:val="67AF09DF"/>
    <w:rsid w:val="67B57CC9"/>
    <w:rsid w:val="67B64DFA"/>
    <w:rsid w:val="67B668D5"/>
    <w:rsid w:val="67BA46CE"/>
    <w:rsid w:val="67BB3D14"/>
    <w:rsid w:val="67BF46A4"/>
    <w:rsid w:val="67C1666E"/>
    <w:rsid w:val="67C233F9"/>
    <w:rsid w:val="67C84912"/>
    <w:rsid w:val="67C87D64"/>
    <w:rsid w:val="67C902E8"/>
    <w:rsid w:val="67CB3F3C"/>
    <w:rsid w:val="67CB4E45"/>
    <w:rsid w:val="67CC0B6F"/>
    <w:rsid w:val="67D977D0"/>
    <w:rsid w:val="67DB0DB2"/>
    <w:rsid w:val="67DC6E0A"/>
    <w:rsid w:val="67DD0FCE"/>
    <w:rsid w:val="67DE3226"/>
    <w:rsid w:val="67DF1FB5"/>
    <w:rsid w:val="67E36832"/>
    <w:rsid w:val="67E450CE"/>
    <w:rsid w:val="67E97C88"/>
    <w:rsid w:val="67EE1F0C"/>
    <w:rsid w:val="67F02AB0"/>
    <w:rsid w:val="67F20A8F"/>
    <w:rsid w:val="67F24A7A"/>
    <w:rsid w:val="67F50BED"/>
    <w:rsid w:val="67F56318"/>
    <w:rsid w:val="67F61A5B"/>
    <w:rsid w:val="680531CD"/>
    <w:rsid w:val="68083C51"/>
    <w:rsid w:val="680C6640"/>
    <w:rsid w:val="680D7C5D"/>
    <w:rsid w:val="680E73DA"/>
    <w:rsid w:val="68104F00"/>
    <w:rsid w:val="68121A65"/>
    <w:rsid w:val="681349F0"/>
    <w:rsid w:val="681811A0"/>
    <w:rsid w:val="682409AB"/>
    <w:rsid w:val="68255231"/>
    <w:rsid w:val="68282ED8"/>
    <w:rsid w:val="68283211"/>
    <w:rsid w:val="68297D70"/>
    <w:rsid w:val="682D5FE1"/>
    <w:rsid w:val="682E471B"/>
    <w:rsid w:val="683364F2"/>
    <w:rsid w:val="68364600"/>
    <w:rsid w:val="683A01CF"/>
    <w:rsid w:val="68444BA9"/>
    <w:rsid w:val="68462D8E"/>
    <w:rsid w:val="684D3A5E"/>
    <w:rsid w:val="685057FE"/>
    <w:rsid w:val="685257B7"/>
    <w:rsid w:val="685A68BE"/>
    <w:rsid w:val="685C6397"/>
    <w:rsid w:val="685F5C20"/>
    <w:rsid w:val="68613112"/>
    <w:rsid w:val="6865349E"/>
    <w:rsid w:val="68680898"/>
    <w:rsid w:val="68684D3C"/>
    <w:rsid w:val="686E1C26"/>
    <w:rsid w:val="686F1617"/>
    <w:rsid w:val="68762AF3"/>
    <w:rsid w:val="687E630D"/>
    <w:rsid w:val="688431F8"/>
    <w:rsid w:val="68850646"/>
    <w:rsid w:val="68850B98"/>
    <w:rsid w:val="688A3BF5"/>
    <w:rsid w:val="68916BF2"/>
    <w:rsid w:val="6894725F"/>
    <w:rsid w:val="68955405"/>
    <w:rsid w:val="6897117D"/>
    <w:rsid w:val="689C413E"/>
    <w:rsid w:val="68A11614"/>
    <w:rsid w:val="68A36ACA"/>
    <w:rsid w:val="68A536D1"/>
    <w:rsid w:val="68AE66CD"/>
    <w:rsid w:val="68AF296B"/>
    <w:rsid w:val="68AF4719"/>
    <w:rsid w:val="68B166E3"/>
    <w:rsid w:val="68B74555"/>
    <w:rsid w:val="68C47FF7"/>
    <w:rsid w:val="68C83A2C"/>
    <w:rsid w:val="68D947A0"/>
    <w:rsid w:val="68DB72BC"/>
    <w:rsid w:val="68DC2B49"/>
    <w:rsid w:val="68E72104"/>
    <w:rsid w:val="68EC626C"/>
    <w:rsid w:val="68F0088D"/>
    <w:rsid w:val="68F16ADF"/>
    <w:rsid w:val="68F47640"/>
    <w:rsid w:val="68F51C21"/>
    <w:rsid w:val="68F93E51"/>
    <w:rsid w:val="68F95994"/>
    <w:rsid w:val="69026F3E"/>
    <w:rsid w:val="690833DF"/>
    <w:rsid w:val="690A51D0"/>
    <w:rsid w:val="690C3919"/>
    <w:rsid w:val="690D33B0"/>
    <w:rsid w:val="69197F7C"/>
    <w:rsid w:val="691B009C"/>
    <w:rsid w:val="69234960"/>
    <w:rsid w:val="692A7951"/>
    <w:rsid w:val="69324B5A"/>
    <w:rsid w:val="693370F8"/>
    <w:rsid w:val="69382960"/>
    <w:rsid w:val="69390486"/>
    <w:rsid w:val="693C0394"/>
    <w:rsid w:val="694000AD"/>
    <w:rsid w:val="69427D2A"/>
    <w:rsid w:val="69431305"/>
    <w:rsid w:val="694766FF"/>
    <w:rsid w:val="694A16A0"/>
    <w:rsid w:val="694C18BE"/>
    <w:rsid w:val="69584DB0"/>
    <w:rsid w:val="69592F7C"/>
    <w:rsid w:val="695B664F"/>
    <w:rsid w:val="696073DC"/>
    <w:rsid w:val="69676DA1"/>
    <w:rsid w:val="696B26DA"/>
    <w:rsid w:val="696C2A51"/>
    <w:rsid w:val="69700315"/>
    <w:rsid w:val="69715E72"/>
    <w:rsid w:val="69717C20"/>
    <w:rsid w:val="69731BEA"/>
    <w:rsid w:val="69735876"/>
    <w:rsid w:val="697414BE"/>
    <w:rsid w:val="69744561"/>
    <w:rsid w:val="69831701"/>
    <w:rsid w:val="69833C19"/>
    <w:rsid w:val="698A6F34"/>
    <w:rsid w:val="698D6BFE"/>
    <w:rsid w:val="698E2580"/>
    <w:rsid w:val="699029A4"/>
    <w:rsid w:val="69952C40"/>
    <w:rsid w:val="699C00B6"/>
    <w:rsid w:val="699D4BD0"/>
    <w:rsid w:val="69A152F1"/>
    <w:rsid w:val="69A17033"/>
    <w:rsid w:val="69A47FF6"/>
    <w:rsid w:val="69A578CA"/>
    <w:rsid w:val="69AA3132"/>
    <w:rsid w:val="69AB62FF"/>
    <w:rsid w:val="69AD50D5"/>
    <w:rsid w:val="69AE2C22"/>
    <w:rsid w:val="69AF24F6"/>
    <w:rsid w:val="69AF658D"/>
    <w:rsid w:val="69B95BBF"/>
    <w:rsid w:val="69BA02A2"/>
    <w:rsid w:val="69C67F6C"/>
    <w:rsid w:val="69C81D63"/>
    <w:rsid w:val="69CF4947"/>
    <w:rsid w:val="69D055EE"/>
    <w:rsid w:val="69D1262E"/>
    <w:rsid w:val="69D230CB"/>
    <w:rsid w:val="69D34437"/>
    <w:rsid w:val="69D4452F"/>
    <w:rsid w:val="69D51F79"/>
    <w:rsid w:val="69D81A4D"/>
    <w:rsid w:val="69DA7573"/>
    <w:rsid w:val="69E0792C"/>
    <w:rsid w:val="69EB7DC0"/>
    <w:rsid w:val="69EC54F9"/>
    <w:rsid w:val="69F544E6"/>
    <w:rsid w:val="69F957DD"/>
    <w:rsid w:val="69F97043"/>
    <w:rsid w:val="69FF69A1"/>
    <w:rsid w:val="6A0420E4"/>
    <w:rsid w:val="6A0744BF"/>
    <w:rsid w:val="6A087881"/>
    <w:rsid w:val="6A09657D"/>
    <w:rsid w:val="6A0A0DCD"/>
    <w:rsid w:val="6A0C3851"/>
    <w:rsid w:val="6A0F7007"/>
    <w:rsid w:val="6A11675A"/>
    <w:rsid w:val="6A116D0D"/>
    <w:rsid w:val="6A1707C7"/>
    <w:rsid w:val="6A1B07B7"/>
    <w:rsid w:val="6A1D5A70"/>
    <w:rsid w:val="6A1E2D62"/>
    <w:rsid w:val="6A23118D"/>
    <w:rsid w:val="6A253BE6"/>
    <w:rsid w:val="6A257193"/>
    <w:rsid w:val="6A266C5C"/>
    <w:rsid w:val="6A274783"/>
    <w:rsid w:val="6A301C08"/>
    <w:rsid w:val="6A337724"/>
    <w:rsid w:val="6A341553"/>
    <w:rsid w:val="6A351797"/>
    <w:rsid w:val="6A3F4668"/>
    <w:rsid w:val="6A425119"/>
    <w:rsid w:val="6A46086D"/>
    <w:rsid w:val="6A51641B"/>
    <w:rsid w:val="6A535578"/>
    <w:rsid w:val="6A537A7A"/>
    <w:rsid w:val="6A5A06B4"/>
    <w:rsid w:val="6A5A0B39"/>
    <w:rsid w:val="6A601595"/>
    <w:rsid w:val="6A607681"/>
    <w:rsid w:val="6A633A0D"/>
    <w:rsid w:val="6A6359ED"/>
    <w:rsid w:val="6A7008BE"/>
    <w:rsid w:val="6A7379C8"/>
    <w:rsid w:val="6A777A9E"/>
    <w:rsid w:val="6A7C4ACE"/>
    <w:rsid w:val="6A7F636D"/>
    <w:rsid w:val="6A815C41"/>
    <w:rsid w:val="6A86594D"/>
    <w:rsid w:val="6A8C22D6"/>
    <w:rsid w:val="6A956E8D"/>
    <w:rsid w:val="6A9A31A7"/>
    <w:rsid w:val="6A9A5AB8"/>
    <w:rsid w:val="6A9C26B7"/>
    <w:rsid w:val="6A9D50DC"/>
    <w:rsid w:val="6AA762FA"/>
    <w:rsid w:val="6AB519FC"/>
    <w:rsid w:val="6AB53B3C"/>
    <w:rsid w:val="6ABA028E"/>
    <w:rsid w:val="6ABB2021"/>
    <w:rsid w:val="6ABB4935"/>
    <w:rsid w:val="6ABF6A96"/>
    <w:rsid w:val="6AC30092"/>
    <w:rsid w:val="6AC974D4"/>
    <w:rsid w:val="6AD2505B"/>
    <w:rsid w:val="6AD82AD7"/>
    <w:rsid w:val="6AD93CCF"/>
    <w:rsid w:val="6AD94673"/>
    <w:rsid w:val="6ADA55BA"/>
    <w:rsid w:val="6ADF6E0B"/>
    <w:rsid w:val="6ADFC059"/>
    <w:rsid w:val="6AE14931"/>
    <w:rsid w:val="6AE230EA"/>
    <w:rsid w:val="6AE368FC"/>
    <w:rsid w:val="6AE7522D"/>
    <w:rsid w:val="6AEC1C54"/>
    <w:rsid w:val="6AEE41CC"/>
    <w:rsid w:val="6AEE5D1D"/>
    <w:rsid w:val="6AFC0D5E"/>
    <w:rsid w:val="6AFD6BD2"/>
    <w:rsid w:val="6B0349EC"/>
    <w:rsid w:val="6B0D5727"/>
    <w:rsid w:val="6B105C42"/>
    <w:rsid w:val="6B1116BB"/>
    <w:rsid w:val="6B113469"/>
    <w:rsid w:val="6B117EB4"/>
    <w:rsid w:val="6B120F8F"/>
    <w:rsid w:val="6B272443"/>
    <w:rsid w:val="6B2831C2"/>
    <w:rsid w:val="6B2C0E94"/>
    <w:rsid w:val="6B3D2B91"/>
    <w:rsid w:val="6B3D425E"/>
    <w:rsid w:val="6B3D6D0B"/>
    <w:rsid w:val="6B43383E"/>
    <w:rsid w:val="6B4D3AD1"/>
    <w:rsid w:val="6B4F5D3F"/>
    <w:rsid w:val="6B5275DD"/>
    <w:rsid w:val="6B560E7C"/>
    <w:rsid w:val="6B5A319C"/>
    <w:rsid w:val="6B5B46E4"/>
    <w:rsid w:val="6B5B4715"/>
    <w:rsid w:val="6B5C52B4"/>
    <w:rsid w:val="6B5E2DEC"/>
    <w:rsid w:val="6B610780"/>
    <w:rsid w:val="6B6125A5"/>
    <w:rsid w:val="6B6178F1"/>
    <w:rsid w:val="6B6569A6"/>
    <w:rsid w:val="6B667B37"/>
    <w:rsid w:val="6B6C1664"/>
    <w:rsid w:val="6B715CB5"/>
    <w:rsid w:val="6B717C47"/>
    <w:rsid w:val="6B735ED1"/>
    <w:rsid w:val="6B737C7F"/>
    <w:rsid w:val="6B76151E"/>
    <w:rsid w:val="6B7D0AFE"/>
    <w:rsid w:val="6B7F67E4"/>
    <w:rsid w:val="6B82764C"/>
    <w:rsid w:val="6B855C05"/>
    <w:rsid w:val="6B870D5C"/>
    <w:rsid w:val="6B874B2B"/>
    <w:rsid w:val="6B945E48"/>
    <w:rsid w:val="6B970455"/>
    <w:rsid w:val="6B993E1B"/>
    <w:rsid w:val="6BA1530C"/>
    <w:rsid w:val="6BA235FC"/>
    <w:rsid w:val="6BA32317"/>
    <w:rsid w:val="6BA8358E"/>
    <w:rsid w:val="6BA936A1"/>
    <w:rsid w:val="6BAE6F0A"/>
    <w:rsid w:val="6BAF2C82"/>
    <w:rsid w:val="6BB40298"/>
    <w:rsid w:val="6BB47896"/>
    <w:rsid w:val="6BBB5A1F"/>
    <w:rsid w:val="6BBE4C73"/>
    <w:rsid w:val="6BC009EB"/>
    <w:rsid w:val="6BC814BC"/>
    <w:rsid w:val="6BC93DF7"/>
    <w:rsid w:val="6BCB01A3"/>
    <w:rsid w:val="6BCC1C69"/>
    <w:rsid w:val="6BD46244"/>
    <w:rsid w:val="6BD51D32"/>
    <w:rsid w:val="6BD6020E"/>
    <w:rsid w:val="6BD61FBC"/>
    <w:rsid w:val="6BDE73B9"/>
    <w:rsid w:val="6BE73D9E"/>
    <w:rsid w:val="6BE75F78"/>
    <w:rsid w:val="6BE803A5"/>
    <w:rsid w:val="6BEB4FC9"/>
    <w:rsid w:val="6BEE7306"/>
    <w:rsid w:val="6BEF7C39"/>
    <w:rsid w:val="6BF07D7B"/>
    <w:rsid w:val="6BF9674E"/>
    <w:rsid w:val="6BFA3EFD"/>
    <w:rsid w:val="6C024770"/>
    <w:rsid w:val="6C027425"/>
    <w:rsid w:val="6C032245"/>
    <w:rsid w:val="6C0D6C7E"/>
    <w:rsid w:val="6C16336C"/>
    <w:rsid w:val="6C16685D"/>
    <w:rsid w:val="6C1A634D"/>
    <w:rsid w:val="6C1C0667"/>
    <w:rsid w:val="6C1D5E3D"/>
    <w:rsid w:val="6C1E7DAA"/>
    <w:rsid w:val="6C224F66"/>
    <w:rsid w:val="6C226E92"/>
    <w:rsid w:val="6C24541E"/>
    <w:rsid w:val="6C256AA0"/>
    <w:rsid w:val="6C2A10B8"/>
    <w:rsid w:val="6C2B5ACD"/>
    <w:rsid w:val="6C3033BC"/>
    <w:rsid w:val="6C375151"/>
    <w:rsid w:val="6C390ED7"/>
    <w:rsid w:val="6C3954B8"/>
    <w:rsid w:val="6C3F7B62"/>
    <w:rsid w:val="6C480DE4"/>
    <w:rsid w:val="6C490843"/>
    <w:rsid w:val="6C4F6CDC"/>
    <w:rsid w:val="6C505805"/>
    <w:rsid w:val="6C5268E5"/>
    <w:rsid w:val="6C557385"/>
    <w:rsid w:val="6C596744"/>
    <w:rsid w:val="6C5B6EDA"/>
    <w:rsid w:val="6C657ECA"/>
    <w:rsid w:val="6C6677E4"/>
    <w:rsid w:val="6C68355C"/>
    <w:rsid w:val="6C6E0447"/>
    <w:rsid w:val="6C6F48CC"/>
    <w:rsid w:val="6C7022CE"/>
    <w:rsid w:val="6C71045C"/>
    <w:rsid w:val="6C723744"/>
    <w:rsid w:val="6C725750"/>
    <w:rsid w:val="6C733CAF"/>
    <w:rsid w:val="6C734579"/>
    <w:rsid w:val="6C741E23"/>
    <w:rsid w:val="6C787517"/>
    <w:rsid w:val="6C8078D0"/>
    <w:rsid w:val="6C895281"/>
    <w:rsid w:val="6C89702F"/>
    <w:rsid w:val="6C8B724B"/>
    <w:rsid w:val="6C90660F"/>
    <w:rsid w:val="6C962177"/>
    <w:rsid w:val="6C987604"/>
    <w:rsid w:val="6C9D0CF8"/>
    <w:rsid w:val="6C9E33E5"/>
    <w:rsid w:val="6CA332C1"/>
    <w:rsid w:val="6CA34594"/>
    <w:rsid w:val="6CA87DFD"/>
    <w:rsid w:val="6CAA150B"/>
    <w:rsid w:val="6CAD6824"/>
    <w:rsid w:val="6CB322FE"/>
    <w:rsid w:val="6CBA7B30"/>
    <w:rsid w:val="6CBB719C"/>
    <w:rsid w:val="6CBE10EF"/>
    <w:rsid w:val="6CC4275D"/>
    <w:rsid w:val="6CC8224D"/>
    <w:rsid w:val="6CD80F47"/>
    <w:rsid w:val="6CD94E77"/>
    <w:rsid w:val="6CDA788A"/>
    <w:rsid w:val="6CE06E5E"/>
    <w:rsid w:val="6CE55E74"/>
    <w:rsid w:val="6CED5810"/>
    <w:rsid w:val="6CEF77DA"/>
    <w:rsid w:val="6CF110B0"/>
    <w:rsid w:val="6CF3094C"/>
    <w:rsid w:val="6CFF25EF"/>
    <w:rsid w:val="6CFF4B44"/>
    <w:rsid w:val="6D0112BB"/>
    <w:rsid w:val="6D014E0B"/>
    <w:rsid w:val="6D056FFD"/>
    <w:rsid w:val="6D066B64"/>
    <w:rsid w:val="6D0B038C"/>
    <w:rsid w:val="6D0E5786"/>
    <w:rsid w:val="6D111B2A"/>
    <w:rsid w:val="6D137B3D"/>
    <w:rsid w:val="6D142D9C"/>
    <w:rsid w:val="6D195F0B"/>
    <w:rsid w:val="6D1F58FA"/>
    <w:rsid w:val="6D2233EA"/>
    <w:rsid w:val="6D267B6E"/>
    <w:rsid w:val="6D267E2D"/>
    <w:rsid w:val="6D297EFB"/>
    <w:rsid w:val="6D463172"/>
    <w:rsid w:val="6D4B488C"/>
    <w:rsid w:val="6D505D9E"/>
    <w:rsid w:val="6D512242"/>
    <w:rsid w:val="6D534B3A"/>
    <w:rsid w:val="6D561A4E"/>
    <w:rsid w:val="6D6D6950"/>
    <w:rsid w:val="6D7445E4"/>
    <w:rsid w:val="6D853DB6"/>
    <w:rsid w:val="6D8C5494"/>
    <w:rsid w:val="6D910891"/>
    <w:rsid w:val="6D94212F"/>
    <w:rsid w:val="6D9578A5"/>
    <w:rsid w:val="6D98087C"/>
    <w:rsid w:val="6D9B2F63"/>
    <w:rsid w:val="6D9B34BE"/>
    <w:rsid w:val="6D9C00C1"/>
    <w:rsid w:val="6DA22804"/>
    <w:rsid w:val="6DA6430B"/>
    <w:rsid w:val="6DAA3701"/>
    <w:rsid w:val="6DAC0641"/>
    <w:rsid w:val="6DB36A59"/>
    <w:rsid w:val="6DB4632D"/>
    <w:rsid w:val="6DB57004"/>
    <w:rsid w:val="6DB91336"/>
    <w:rsid w:val="6DC35E4F"/>
    <w:rsid w:val="6DC76061"/>
    <w:rsid w:val="6DCC6806"/>
    <w:rsid w:val="6DCD18EA"/>
    <w:rsid w:val="6DCE14CD"/>
    <w:rsid w:val="6DD44CBB"/>
    <w:rsid w:val="6DD80975"/>
    <w:rsid w:val="6DE210F3"/>
    <w:rsid w:val="6DE704B1"/>
    <w:rsid w:val="6DEB06F7"/>
    <w:rsid w:val="6DEC1F6B"/>
    <w:rsid w:val="6DEE7F1C"/>
    <w:rsid w:val="6DF130DE"/>
    <w:rsid w:val="6DF2650C"/>
    <w:rsid w:val="6DF337EC"/>
    <w:rsid w:val="6DFF3A54"/>
    <w:rsid w:val="6E02415E"/>
    <w:rsid w:val="6E05302D"/>
    <w:rsid w:val="6E0C43BB"/>
    <w:rsid w:val="6E0F365A"/>
    <w:rsid w:val="6E0F4F8D"/>
    <w:rsid w:val="6E11552E"/>
    <w:rsid w:val="6E1374F8"/>
    <w:rsid w:val="6E1A0886"/>
    <w:rsid w:val="6E201C15"/>
    <w:rsid w:val="6E21647F"/>
    <w:rsid w:val="6E25131E"/>
    <w:rsid w:val="6E296D1B"/>
    <w:rsid w:val="6E2D408E"/>
    <w:rsid w:val="6E2E0B85"/>
    <w:rsid w:val="6E2F3C06"/>
    <w:rsid w:val="6E331948"/>
    <w:rsid w:val="6E342808"/>
    <w:rsid w:val="6E375EBF"/>
    <w:rsid w:val="6E386F5E"/>
    <w:rsid w:val="6E427DDD"/>
    <w:rsid w:val="6E445903"/>
    <w:rsid w:val="6E467841"/>
    <w:rsid w:val="6E49501A"/>
    <w:rsid w:val="6E4B8D6E"/>
    <w:rsid w:val="6E533687"/>
    <w:rsid w:val="6E536BB9"/>
    <w:rsid w:val="6E5A6C22"/>
    <w:rsid w:val="6E5E23EC"/>
    <w:rsid w:val="6E657628"/>
    <w:rsid w:val="6E667C4C"/>
    <w:rsid w:val="6E712470"/>
    <w:rsid w:val="6E7A0C0E"/>
    <w:rsid w:val="6E7D579A"/>
    <w:rsid w:val="6E7D5FC7"/>
    <w:rsid w:val="6E7D7067"/>
    <w:rsid w:val="6E856204"/>
    <w:rsid w:val="6E867CCA"/>
    <w:rsid w:val="6E923C2D"/>
    <w:rsid w:val="6E9F2B3A"/>
    <w:rsid w:val="6EA24FCD"/>
    <w:rsid w:val="6EA463A2"/>
    <w:rsid w:val="6EA70CF0"/>
    <w:rsid w:val="6EA939BF"/>
    <w:rsid w:val="6EAA51AF"/>
    <w:rsid w:val="6EAB14DE"/>
    <w:rsid w:val="6EAF22F4"/>
    <w:rsid w:val="6EB20ABF"/>
    <w:rsid w:val="6EB54AF5"/>
    <w:rsid w:val="6EC10D02"/>
    <w:rsid w:val="6EC10E48"/>
    <w:rsid w:val="6EC151A6"/>
    <w:rsid w:val="6ECE14D2"/>
    <w:rsid w:val="6ECE7EA5"/>
    <w:rsid w:val="6ED76777"/>
    <w:rsid w:val="6EDC63D4"/>
    <w:rsid w:val="6EE015AC"/>
    <w:rsid w:val="6EE44144"/>
    <w:rsid w:val="6EE44A03"/>
    <w:rsid w:val="6EE844E0"/>
    <w:rsid w:val="6EED4123"/>
    <w:rsid w:val="6EF03D6F"/>
    <w:rsid w:val="6EF06935"/>
    <w:rsid w:val="6EF459EF"/>
    <w:rsid w:val="6EF5270E"/>
    <w:rsid w:val="6EF8114D"/>
    <w:rsid w:val="6EFC1A43"/>
    <w:rsid w:val="6EFE4AEF"/>
    <w:rsid w:val="6F011A46"/>
    <w:rsid w:val="6F0776D6"/>
    <w:rsid w:val="6F0D3EDF"/>
    <w:rsid w:val="6F0E7209"/>
    <w:rsid w:val="6F0F77C0"/>
    <w:rsid w:val="6F125A01"/>
    <w:rsid w:val="6F174DC6"/>
    <w:rsid w:val="6F1A418F"/>
    <w:rsid w:val="6F20011E"/>
    <w:rsid w:val="6F265009"/>
    <w:rsid w:val="6F2906D9"/>
    <w:rsid w:val="6F31041D"/>
    <w:rsid w:val="6F31404F"/>
    <w:rsid w:val="6F3620D6"/>
    <w:rsid w:val="6F3C482C"/>
    <w:rsid w:val="6F3D01B5"/>
    <w:rsid w:val="6F3E2352"/>
    <w:rsid w:val="6F3E4B10"/>
    <w:rsid w:val="6F413BF1"/>
    <w:rsid w:val="6F414759"/>
    <w:rsid w:val="6F437969"/>
    <w:rsid w:val="6F457223"/>
    <w:rsid w:val="6F467459"/>
    <w:rsid w:val="6F490CF7"/>
    <w:rsid w:val="6F5002D8"/>
    <w:rsid w:val="6F595E8A"/>
    <w:rsid w:val="6F5A6F5C"/>
    <w:rsid w:val="6F5B73A8"/>
    <w:rsid w:val="6F5C6481"/>
    <w:rsid w:val="6F5F3C12"/>
    <w:rsid w:val="6F6124E5"/>
    <w:rsid w:val="6F632D80"/>
    <w:rsid w:val="6F675D4D"/>
    <w:rsid w:val="6F683873"/>
    <w:rsid w:val="6F6901AE"/>
    <w:rsid w:val="6F775864"/>
    <w:rsid w:val="6F8151E6"/>
    <w:rsid w:val="6F841A77"/>
    <w:rsid w:val="6F8E5394"/>
    <w:rsid w:val="6F914B78"/>
    <w:rsid w:val="6F9354E5"/>
    <w:rsid w:val="6F954251"/>
    <w:rsid w:val="6F996AFC"/>
    <w:rsid w:val="6FA36659"/>
    <w:rsid w:val="6FA7439C"/>
    <w:rsid w:val="6FA81EC2"/>
    <w:rsid w:val="6FA82893"/>
    <w:rsid w:val="6FB342E4"/>
    <w:rsid w:val="6FB62B3A"/>
    <w:rsid w:val="6FB72105"/>
    <w:rsid w:val="6FBB39A3"/>
    <w:rsid w:val="6FC10898"/>
    <w:rsid w:val="6FC910A1"/>
    <w:rsid w:val="6FCC7E2C"/>
    <w:rsid w:val="6FCD6038"/>
    <w:rsid w:val="6FCE673D"/>
    <w:rsid w:val="6FCF38F2"/>
    <w:rsid w:val="6FD35065"/>
    <w:rsid w:val="6FE0165C"/>
    <w:rsid w:val="6FE16D2C"/>
    <w:rsid w:val="6FE207A2"/>
    <w:rsid w:val="6FE25FBC"/>
    <w:rsid w:val="6FE86762"/>
    <w:rsid w:val="6FEA71AA"/>
    <w:rsid w:val="6FEC0FB8"/>
    <w:rsid w:val="6FEFDE9D"/>
    <w:rsid w:val="6FFA4043"/>
    <w:rsid w:val="6FFE593C"/>
    <w:rsid w:val="6FFF1009"/>
    <w:rsid w:val="6FFF6559"/>
    <w:rsid w:val="70001CFE"/>
    <w:rsid w:val="700A0487"/>
    <w:rsid w:val="700B74D8"/>
    <w:rsid w:val="700F3CEF"/>
    <w:rsid w:val="70115CB9"/>
    <w:rsid w:val="70131A31"/>
    <w:rsid w:val="701B08E6"/>
    <w:rsid w:val="702423AF"/>
    <w:rsid w:val="702E5B63"/>
    <w:rsid w:val="70335C2F"/>
    <w:rsid w:val="703419A7"/>
    <w:rsid w:val="70383246"/>
    <w:rsid w:val="703B23DF"/>
    <w:rsid w:val="703B4AE4"/>
    <w:rsid w:val="703D6AAE"/>
    <w:rsid w:val="703E2A87"/>
    <w:rsid w:val="704810E1"/>
    <w:rsid w:val="704B3081"/>
    <w:rsid w:val="704D11CD"/>
    <w:rsid w:val="70585414"/>
    <w:rsid w:val="705C6DE6"/>
    <w:rsid w:val="70603795"/>
    <w:rsid w:val="70647373"/>
    <w:rsid w:val="706F478E"/>
    <w:rsid w:val="70765B1C"/>
    <w:rsid w:val="70792DC8"/>
    <w:rsid w:val="707971DD"/>
    <w:rsid w:val="707F2C23"/>
    <w:rsid w:val="708926BF"/>
    <w:rsid w:val="708C17E3"/>
    <w:rsid w:val="708F3A70"/>
    <w:rsid w:val="70981F36"/>
    <w:rsid w:val="709B37D5"/>
    <w:rsid w:val="709D12FB"/>
    <w:rsid w:val="709F46F4"/>
    <w:rsid w:val="70A00DEB"/>
    <w:rsid w:val="70A43353"/>
    <w:rsid w:val="70A94143"/>
    <w:rsid w:val="70A96925"/>
    <w:rsid w:val="70AD3C34"/>
    <w:rsid w:val="70AE52B6"/>
    <w:rsid w:val="70B2124A"/>
    <w:rsid w:val="70BB3376"/>
    <w:rsid w:val="70BD7BEF"/>
    <w:rsid w:val="70C62C01"/>
    <w:rsid w:val="70C64CF5"/>
    <w:rsid w:val="70C9177A"/>
    <w:rsid w:val="70D645D2"/>
    <w:rsid w:val="70E231B1"/>
    <w:rsid w:val="70E53600"/>
    <w:rsid w:val="70E635A3"/>
    <w:rsid w:val="70E74C5F"/>
    <w:rsid w:val="70E81CF8"/>
    <w:rsid w:val="70EA3140"/>
    <w:rsid w:val="70EC5DDE"/>
    <w:rsid w:val="70ED2282"/>
    <w:rsid w:val="70ED6B95"/>
    <w:rsid w:val="70F353BF"/>
    <w:rsid w:val="70F42E34"/>
    <w:rsid w:val="70F6652D"/>
    <w:rsid w:val="71017438"/>
    <w:rsid w:val="71035E00"/>
    <w:rsid w:val="7104581E"/>
    <w:rsid w:val="711A75FB"/>
    <w:rsid w:val="711D7258"/>
    <w:rsid w:val="711F7CF0"/>
    <w:rsid w:val="712048C0"/>
    <w:rsid w:val="7121017E"/>
    <w:rsid w:val="71213920"/>
    <w:rsid w:val="712237AD"/>
    <w:rsid w:val="71241A1C"/>
    <w:rsid w:val="71241FD7"/>
    <w:rsid w:val="71253CDD"/>
    <w:rsid w:val="71267542"/>
    <w:rsid w:val="71277B50"/>
    <w:rsid w:val="71287B54"/>
    <w:rsid w:val="71325EE7"/>
    <w:rsid w:val="713414AB"/>
    <w:rsid w:val="71381023"/>
    <w:rsid w:val="713C6D66"/>
    <w:rsid w:val="71433AA0"/>
    <w:rsid w:val="71461992"/>
    <w:rsid w:val="714874B8"/>
    <w:rsid w:val="714D0F73"/>
    <w:rsid w:val="71502811"/>
    <w:rsid w:val="715D46EB"/>
    <w:rsid w:val="715D4F82"/>
    <w:rsid w:val="71620B0D"/>
    <w:rsid w:val="716229A9"/>
    <w:rsid w:val="71676671"/>
    <w:rsid w:val="716A15C8"/>
    <w:rsid w:val="716A38D3"/>
    <w:rsid w:val="716B616B"/>
    <w:rsid w:val="71724535"/>
    <w:rsid w:val="71782A5A"/>
    <w:rsid w:val="717C2629"/>
    <w:rsid w:val="71812601"/>
    <w:rsid w:val="718232E2"/>
    <w:rsid w:val="71833BD0"/>
    <w:rsid w:val="71840516"/>
    <w:rsid w:val="718445AA"/>
    <w:rsid w:val="719374FA"/>
    <w:rsid w:val="71950A73"/>
    <w:rsid w:val="71997D14"/>
    <w:rsid w:val="719B7F30"/>
    <w:rsid w:val="71A57230"/>
    <w:rsid w:val="71A861A9"/>
    <w:rsid w:val="71AA3CCF"/>
    <w:rsid w:val="71AD37BF"/>
    <w:rsid w:val="71AF0E48"/>
    <w:rsid w:val="71AF12AB"/>
    <w:rsid w:val="71B1785B"/>
    <w:rsid w:val="71B2527A"/>
    <w:rsid w:val="71B27028"/>
    <w:rsid w:val="71B763EC"/>
    <w:rsid w:val="71B83B7D"/>
    <w:rsid w:val="71BB5EDC"/>
    <w:rsid w:val="71C034F3"/>
    <w:rsid w:val="71C61E73"/>
    <w:rsid w:val="71C6668B"/>
    <w:rsid w:val="71C91A73"/>
    <w:rsid w:val="71CC00E9"/>
    <w:rsid w:val="71CC633B"/>
    <w:rsid w:val="71CD3E62"/>
    <w:rsid w:val="71CF7BDA"/>
    <w:rsid w:val="71D00953"/>
    <w:rsid w:val="71D46BA0"/>
    <w:rsid w:val="71DE00AC"/>
    <w:rsid w:val="71DE1BCB"/>
    <w:rsid w:val="71E135B8"/>
    <w:rsid w:val="71E16A51"/>
    <w:rsid w:val="71E4583C"/>
    <w:rsid w:val="71E804ED"/>
    <w:rsid w:val="71E80C9B"/>
    <w:rsid w:val="71EC5676"/>
    <w:rsid w:val="71ED53C5"/>
    <w:rsid w:val="71F31B1A"/>
    <w:rsid w:val="71FD64F5"/>
    <w:rsid w:val="71FF72B9"/>
    <w:rsid w:val="7202540A"/>
    <w:rsid w:val="720A121B"/>
    <w:rsid w:val="720B74BE"/>
    <w:rsid w:val="7210336D"/>
    <w:rsid w:val="72181429"/>
    <w:rsid w:val="721D0945"/>
    <w:rsid w:val="722138CE"/>
    <w:rsid w:val="72234A08"/>
    <w:rsid w:val="722515A8"/>
    <w:rsid w:val="72253C9E"/>
    <w:rsid w:val="72255159"/>
    <w:rsid w:val="7234691D"/>
    <w:rsid w:val="72347A3D"/>
    <w:rsid w:val="723D0FE7"/>
    <w:rsid w:val="723E08BB"/>
    <w:rsid w:val="723F2B35"/>
    <w:rsid w:val="724444EB"/>
    <w:rsid w:val="724539F8"/>
    <w:rsid w:val="724834E8"/>
    <w:rsid w:val="72514A93"/>
    <w:rsid w:val="72543CDF"/>
    <w:rsid w:val="7254624C"/>
    <w:rsid w:val="7258372B"/>
    <w:rsid w:val="72604CD6"/>
    <w:rsid w:val="72676064"/>
    <w:rsid w:val="72677E12"/>
    <w:rsid w:val="726C367A"/>
    <w:rsid w:val="72700425"/>
    <w:rsid w:val="72715634"/>
    <w:rsid w:val="72790C00"/>
    <w:rsid w:val="727E6F0A"/>
    <w:rsid w:val="727F13E2"/>
    <w:rsid w:val="727F3840"/>
    <w:rsid w:val="72824C4C"/>
    <w:rsid w:val="728564EA"/>
    <w:rsid w:val="72863AE2"/>
    <w:rsid w:val="72882692"/>
    <w:rsid w:val="728A5A2B"/>
    <w:rsid w:val="728E7E2E"/>
    <w:rsid w:val="72933FAE"/>
    <w:rsid w:val="7295497F"/>
    <w:rsid w:val="72955527"/>
    <w:rsid w:val="72985791"/>
    <w:rsid w:val="729C0E42"/>
    <w:rsid w:val="729C7087"/>
    <w:rsid w:val="729E6E1D"/>
    <w:rsid w:val="729F75AC"/>
    <w:rsid w:val="72A122AF"/>
    <w:rsid w:val="72A32AE6"/>
    <w:rsid w:val="72A34F2B"/>
    <w:rsid w:val="72AA0970"/>
    <w:rsid w:val="72AD085C"/>
    <w:rsid w:val="72B668B1"/>
    <w:rsid w:val="72B95873"/>
    <w:rsid w:val="72BA6194"/>
    <w:rsid w:val="72C21831"/>
    <w:rsid w:val="72C2773E"/>
    <w:rsid w:val="72C40DC1"/>
    <w:rsid w:val="72CD6775"/>
    <w:rsid w:val="72D24EED"/>
    <w:rsid w:val="72D51220"/>
    <w:rsid w:val="72D66D46"/>
    <w:rsid w:val="72E0000C"/>
    <w:rsid w:val="72E05808"/>
    <w:rsid w:val="72E12BDD"/>
    <w:rsid w:val="72E23165"/>
    <w:rsid w:val="72E505AA"/>
    <w:rsid w:val="72E50B8D"/>
    <w:rsid w:val="72EB6860"/>
    <w:rsid w:val="72FD0776"/>
    <w:rsid w:val="73006072"/>
    <w:rsid w:val="730203E0"/>
    <w:rsid w:val="730342AE"/>
    <w:rsid w:val="73041B05"/>
    <w:rsid w:val="730613D9"/>
    <w:rsid w:val="73081ADA"/>
    <w:rsid w:val="730A15ED"/>
    <w:rsid w:val="730E4732"/>
    <w:rsid w:val="73107179"/>
    <w:rsid w:val="7312605E"/>
    <w:rsid w:val="731358A4"/>
    <w:rsid w:val="73177297"/>
    <w:rsid w:val="73190E5D"/>
    <w:rsid w:val="731D6723"/>
    <w:rsid w:val="73211396"/>
    <w:rsid w:val="73221F8B"/>
    <w:rsid w:val="7329156C"/>
    <w:rsid w:val="732D2E0A"/>
    <w:rsid w:val="732D4BB8"/>
    <w:rsid w:val="733046A8"/>
    <w:rsid w:val="7332386C"/>
    <w:rsid w:val="73372583"/>
    <w:rsid w:val="7348600C"/>
    <w:rsid w:val="734C302C"/>
    <w:rsid w:val="735026D3"/>
    <w:rsid w:val="7354206C"/>
    <w:rsid w:val="7358775B"/>
    <w:rsid w:val="735B74D2"/>
    <w:rsid w:val="735D0D8C"/>
    <w:rsid w:val="735F6D3B"/>
    <w:rsid w:val="736123A7"/>
    <w:rsid w:val="7361387E"/>
    <w:rsid w:val="7369114F"/>
    <w:rsid w:val="736B56E0"/>
    <w:rsid w:val="73702CF6"/>
    <w:rsid w:val="737956B3"/>
    <w:rsid w:val="737C19E8"/>
    <w:rsid w:val="737D1E5A"/>
    <w:rsid w:val="7386251A"/>
    <w:rsid w:val="73880040"/>
    <w:rsid w:val="7388602E"/>
    <w:rsid w:val="738B1F3C"/>
    <w:rsid w:val="738D5656"/>
    <w:rsid w:val="738F7621"/>
    <w:rsid w:val="739764D5"/>
    <w:rsid w:val="7399215B"/>
    <w:rsid w:val="73993FFB"/>
    <w:rsid w:val="73A330CC"/>
    <w:rsid w:val="73AD5CF9"/>
    <w:rsid w:val="73AD70AD"/>
    <w:rsid w:val="73AD7AA7"/>
    <w:rsid w:val="73AE41C3"/>
    <w:rsid w:val="73B02001"/>
    <w:rsid w:val="73B04BFF"/>
    <w:rsid w:val="73B30D08"/>
    <w:rsid w:val="73B61051"/>
    <w:rsid w:val="73B844AE"/>
    <w:rsid w:val="73BC760D"/>
    <w:rsid w:val="73C25222"/>
    <w:rsid w:val="73CA1F32"/>
    <w:rsid w:val="73CE5B38"/>
    <w:rsid w:val="73D43285"/>
    <w:rsid w:val="73D72D76"/>
    <w:rsid w:val="73D74B24"/>
    <w:rsid w:val="73D866FE"/>
    <w:rsid w:val="73DA1E69"/>
    <w:rsid w:val="73DB305F"/>
    <w:rsid w:val="73DD5022"/>
    <w:rsid w:val="73DE57ED"/>
    <w:rsid w:val="73E54864"/>
    <w:rsid w:val="73E6120B"/>
    <w:rsid w:val="73EC52F9"/>
    <w:rsid w:val="73F0159E"/>
    <w:rsid w:val="73F15E96"/>
    <w:rsid w:val="73F1776E"/>
    <w:rsid w:val="73FA09CF"/>
    <w:rsid w:val="73FC27DC"/>
    <w:rsid w:val="73FE6554"/>
    <w:rsid w:val="74000B36"/>
    <w:rsid w:val="740C6B5B"/>
    <w:rsid w:val="740D2C3B"/>
    <w:rsid w:val="74122D2D"/>
    <w:rsid w:val="74170CB4"/>
    <w:rsid w:val="742064CB"/>
    <w:rsid w:val="7421405B"/>
    <w:rsid w:val="74274D78"/>
    <w:rsid w:val="7428578C"/>
    <w:rsid w:val="742C6D05"/>
    <w:rsid w:val="742D385E"/>
    <w:rsid w:val="742E29DF"/>
    <w:rsid w:val="742F4960"/>
    <w:rsid w:val="74321771"/>
    <w:rsid w:val="74374CAA"/>
    <w:rsid w:val="7438292A"/>
    <w:rsid w:val="743D080B"/>
    <w:rsid w:val="744856E9"/>
    <w:rsid w:val="74493C73"/>
    <w:rsid w:val="744A79EB"/>
    <w:rsid w:val="744E5568"/>
    <w:rsid w:val="744F0B5E"/>
    <w:rsid w:val="744F6DB0"/>
    <w:rsid w:val="74524843"/>
    <w:rsid w:val="74597C2E"/>
    <w:rsid w:val="745E5732"/>
    <w:rsid w:val="74627647"/>
    <w:rsid w:val="74675EA7"/>
    <w:rsid w:val="746E0A10"/>
    <w:rsid w:val="746E1B45"/>
    <w:rsid w:val="746F1200"/>
    <w:rsid w:val="74701DC5"/>
    <w:rsid w:val="74747483"/>
    <w:rsid w:val="74760B3E"/>
    <w:rsid w:val="7479184C"/>
    <w:rsid w:val="747A27E3"/>
    <w:rsid w:val="747D56CB"/>
    <w:rsid w:val="74807403"/>
    <w:rsid w:val="74821E7E"/>
    <w:rsid w:val="748C590E"/>
    <w:rsid w:val="7492094B"/>
    <w:rsid w:val="749A6235"/>
    <w:rsid w:val="74A215D5"/>
    <w:rsid w:val="74A25132"/>
    <w:rsid w:val="74A31D3F"/>
    <w:rsid w:val="74A40EAA"/>
    <w:rsid w:val="74A65DAA"/>
    <w:rsid w:val="74AE6AE2"/>
    <w:rsid w:val="74AF7363"/>
    <w:rsid w:val="74B135C7"/>
    <w:rsid w:val="74B231B6"/>
    <w:rsid w:val="74B60BDD"/>
    <w:rsid w:val="74B82D5E"/>
    <w:rsid w:val="74B8657E"/>
    <w:rsid w:val="74BB7AF3"/>
    <w:rsid w:val="74BD640F"/>
    <w:rsid w:val="74BF6315"/>
    <w:rsid w:val="74C91E89"/>
    <w:rsid w:val="74CC0400"/>
    <w:rsid w:val="74D32E9B"/>
    <w:rsid w:val="74D379E1"/>
    <w:rsid w:val="74D86DA5"/>
    <w:rsid w:val="74D92BF5"/>
    <w:rsid w:val="74D9721E"/>
    <w:rsid w:val="74DB37CA"/>
    <w:rsid w:val="74DF4B7F"/>
    <w:rsid w:val="74E55093"/>
    <w:rsid w:val="74E7523A"/>
    <w:rsid w:val="74E84489"/>
    <w:rsid w:val="74E90FB2"/>
    <w:rsid w:val="74EA0887"/>
    <w:rsid w:val="74F040EF"/>
    <w:rsid w:val="74F048A1"/>
    <w:rsid w:val="74F11C15"/>
    <w:rsid w:val="74F466AD"/>
    <w:rsid w:val="74F6722B"/>
    <w:rsid w:val="74FC2A4B"/>
    <w:rsid w:val="75047B9A"/>
    <w:rsid w:val="75061904"/>
    <w:rsid w:val="7506297E"/>
    <w:rsid w:val="750C4CA1"/>
    <w:rsid w:val="75110B7A"/>
    <w:rsid w:val="75111D92"/>
    <w:rsid w:val="751A116C"/>
    <w:rsid w:val="751B1CB2"/>
    <w:rsid w:val="751C3136"/>
    <w:rsid w:val="751D6EAE"/>
    <w:rsid w:val="751F49D4"/>
    <w:rsid w:val="752A4551"/>
    <w:rsid w:val="752E10BB"/>
    <w:rsid w:val="752E18DF"/>
    <w:rsid w:val="75315055"/>
    <w:rsid w:val="753328D9"/>
    <w:rsid w:val="753A35BC"/>
    <w:rsid w:val="753A79B9"/>
    <w:rsid w:val="753E2D17"/>
    <w:rsid w:val="754150BA"/>
    <w:rsid w:val="754601B3"/>
    <w:rsid w:val="754E4900"/>
    <w:rsid w:val="7552227F"/>
    <w:rsid w:val="755A1EB0"/>
    <w:rsid w:val="75634133"/>
    <w:rsid w:val="756845CD"/>
    <w:rsid w:val="75693A2C"/>
    <w:rsid w:val="756D1BE3"/>
    <w:rsid w:val="756E14B8"/>
    <w:rsid w:val="756E774D"/>
    <w:rsid w:val="756F4F68"/>
    <w:rsid w:val="757D0F1B"/>
    <w:rsid w:val="757F1917"/>
    <w:rsid w:val="758006A4"/>
    <w:rsid w:val="75842705"/>
    <w:rsid w:val="75896940"/>
    <w:rsid w:val="758A2985"/>
    <w:rsid w:val="758E3908"/>
    <w:rsid w:val="75933007"/>
    <w:rsid w:val="759376F5"/>
    <w:rsid w:val="759A3818"/>
    <w:rsid w:val="759E3A3F"/>
    <w:rsid w:val="759E7FEF"/>
    <w:rsid w:val="759F295F"/>
    <w:rsid w:val="75AC5C2D"/>
    <w:rsid w:val="75AE25D4"/>
    <w:rsid w:val="75B415C0"/>
    <w:rsid w:val="75B82CAC"/>
    <w:rsid w:val="75BE243F"/>
    <w:rsid w:val="75C40A54"/>
    <w:rsid w:val="75CF63FA"/>
    <w:rsid w:val="75D70340"/>
    <w:rsid w:val="75D91027"/>
    <w:rsid w:val="75DE03EB"/>
    <w:rsid w:val="75E90354"/>
    <w:rsid w:val="75EB48B6"/>
    <w:rsid w:val="75ED062E"/>
    <w:rsid w:val="75F446D4"/>
    <w:rsid w:val="75F616A2"/>
    <w:rsid w:val="75F83468"/>
    <w:rsid w:val="75F93477"/>
    <w:rsid w:val="75FC4D15"/>
    <w:rsid w:val="760140DA"/>
    <w:rsid w:val="760327D0"/>
    <w:rsid w:val="76033469"/>
    <w:rsid w:val="76037E52"/>
    <w:rsid w:val="760A5684"/>
    <w:rsid w:val="760D2A7F"/>
    <w:rsid w:val="7612041B"/>
    <w:rsid w:val="76134170"/>
    <w:rsid w:val="76174DAE"/>
    <w:rsid w:val="761B33ED"/>
    <w:rsid w:val="761D53B8"/>
    <w:rsid w:val="76235C8A"/>
    <w:rsid w:val="762D1B8D"/>
    <w:rsid w:val="76310CD6"/>
    <w:rsid w:val="763829FD"/>
    <w:rsid w:val="763E0E8A"/>
    <w:rsid w:val="763E2968"/>
    <w:rsid w:val="7641097A"/>
    <w:rsid w:val="76452218"/>
    <w:rsid w:val="76463CCB"/>
    <w:rsid w:val="76471064"/>
    <w:rsid w:val="7647515B"/>
    <w:rsid w:val="7658730B"/>
    <w:rsid w:val="765E68BF"/>
    <w:rsid w:val="7662101C"/>
    <w:rsid w:val="766308F1"/>
    <w:rsid w:val="76654669"/>
    <w:rsid w:val="76677F73"/>
    <w:rsid w:val="766D074E"/>
    <w:rsid w:val="76726D86"/>
    <w:rsid w:val="767A147A"/>
    <w:rsid w:val="767A2F34"/>
    <w:rsid w:val="767D5E56"/>
    <w:rsid w:val="767E48AF"/>
    <w:rsid w:val="76816947"/>
    <w:rsid w:val="76833461"/>
    <w:rsid w:val="76843B85"/>
    <w:rsid w:val="76857CCE"/>
    <w:rsid w:val="76891681"/>
    <w:rsid w:val="769466F4"/>
    <w:rsid w:val="76960CC6"/>
    <w:rsid w:val="769B62DC"/>
    <w:rsid w:val="769F401E"/>
    <w:rsid w:val="76A20AB5"/>
    <w:rsid w:val="76A42E74"/>
    <w:rsid w:val="76A61BCD"/>
    <w:rsid w:val="76AD3642"/>
    <w:rsid w:val="76AE4262"/>
    <w:rsid w:val="76AE6010"/>
    <w:rsid w:val="76AF7FDA"/>
    <w:rsid w:val="76B15B00"/>
    <w:rsid w:val="76B26092"/>
    <w:rsid w:val="76B33626"/>
    <w:rsid w:val="76B367FD"/>
    <w:rsid w:val="76B4114C"/>
    <w:rsid w:val="76B86E8E"/>
    <w:rsid w:val="76BB072D"/>
    <w:rsid w:val="76BB38C6"/>
    <w:rsid w:val="76C021E7"/>
    <w:rsid w:val="76C03D53"/>
    <w:rsid w:val="76C5513D"/>
    <w:rsid w:val="76C738D8"/>
    <w:rsid w:val="76C84501"/>
    <w:rsid w:val="76CC10F1"/>
    <w:rsid w:val="76D0242A"/>
    <w:rsid w:val="76D36023"/>
    <w:rsid w:val="76DD0E5B"/>
    <w:rsid w:val="76DF3965"/>
    <w:rsid w:val="76E16C86"/>
    <w:rsid w:val="76E34DFB"/>
    <w:rsid w:val="76EB6735"/>
    <w:rsid w:val="76F36118"/>
    <w:rsid w:val="76F64B40"/>
    <w:rsid w:val="76F92A15"/>
    <w:rsid w:val="76FA65C9"/>
    <w:rsid w:val="76FD2AF3"/>
    <w:rsid w:val="76FF5415"/>
    <w:rsid w:val="770672EB"/>
    <w:rsid w:val="77085FCD"/>
    <w:rsid w:val="77185B7F"/>
    <w:rsid w:val="7718641E"/>
    <w:rsid w:val="7719073C"/>
    <w:rsid w:val="771E4103"/>
    <w:rsid w:val="77282E96"/>
    <w:rsid w:val="77286A7D"/>
    <w:rsid w:val="772C047E"/>
    <w:rsid w:val="772D24F9"/>
    <w:rsid w:val="77304C77"/>
    <w:rsid w:val="77416D01"/>
    <w:rsid w:val="77420E4E"/>
    <w:rsid w:val="77476464"/>
    <w:rsid w:val="774D6DD8"/>
    <w:rsid w:val="774E15A1"/>
    <w:rsid w:val="77510F5D"/>
    <w:rsid w:val="7758241F"/>
    <w:rsid w:val="775B71AB"/>
    <w:rsid w:val="776479D4"/>
    <w:rsid w:val="77697C77"/>
    <w:rsid w:val="776E1C43"/>
    <w:rsid w:val="777059BB"/>
    <w:rsid w:val="777242E8"/>
    <w:rsid w:val="777728A5"/>
    <w:rsid w:val="777A2396"/>
    <w:rsid w:val="7783749C"/>
    <w:rsid w:val="77844343"/>
    <w:rsid w:val="77860D11"/>
    <w:rsid w:val="77873B83"/>
    <w:rsid w:val="77893F78"/>
    <w:rsid w:val="778F4537"/>
    <w:rsid w:val="778F7B34"/>
    <w:rsid w:val="7794328F"/>
    <w:rsid w:val="77976AA4"/>
    <w:rsid w:val="779C67B0"/>
    <w:rsid w:val="779D7E32"/>
    <w:rsid w:val="77AE1401"/>
    <w:rsid w:val="77AF64E3"/>
    <w:rsid w:val="77B05DB7"/>
    <w:rsid w:val="77B07B65"/>
    <w:rsid w:val="77B1080E"/>
    <w:rsid w:val="77B72A0C"/>
    <w:rsid w:val="77B873FF"/>
    <w:rsid w:val="77BE04D4"/>
    <w:rsid w:val="77BE3F9F"/>
    <w:rsid w:val="77C5609A"/>
    <w:rsid w:val="77CB2E7D"/>
    <w:rsid w:val="77CB3423"/>
    <w:rsid w:val="77CD6969"/>
    <w:rsid w:val="77D25D2E"/>
    <w:rsid w:val="77D279B6"/>
    <w:rsid w:val="77D3069E"/>
    <w:rsid w:val="77D36FDF"/>
    <w:rsid w:val="77D62BCB"/>
    <w:rsid w:val="77D7502A"/>
    <w:rsid w:val="77DE2CB9"/>
    <w:rsid w:val="77E21A2A"/>
    <w:rsid w:val="77E31CE9"/>
    <w:rsid w:val="77E43CB3"/>
    <w:rsid w:val="77E679F9"/>
    <w:rsid w:val="77E837A3"/>
    <w:rsid w:val="77EB5041"/>
    <w:rsid w:val="77EB6E04"/>
    <w:rsid w:val="77F064C5"/>
    <w:rsid w:val="77F2444E"/>
    <w:rsid w:val="77F76B70"/>
    <w:rsid w:val="77FE4D75"/>
    <w:rsid w:val="780043C5"/>
    <w:rsid w:val="78016137"/>
    <w:rsid w:val="78112CFA"/>
    <w:rsid w:val="781D07A0"/>
    <w:rsid w:val="781D7F14"/>
    <w:rsid w:val="781E0F73"/>
    <w:rsid w:val="78251F22"/>
    <w:rsid w:val="78265BF4"/>
    <w:rsid w:val="782C7B34"/>
    <w:rsid w:val="783B0019"/>
    <w:rsid w:val="783C1F5F"/>
    <w:rsid w:val="783F0E2D"/>
    <w:rsid w:val="783F6A4F"/>
    <w:rsid w:val="78495F24"/>
    <w:rsid w:val="784A1D68"/>
    <w:rsid w:val="784D2D5B"/>
    <w:rsid w:val="78530991"/>
    <w:rsid w:val="785614D2"/>
    <w:rsid w:val="785726D7"/>
    <w:rsid w:val="78602067"/>
    <w:rsid w:val="786172B0"/>
    <w:rsid w:val="786848E4"/>
    <w:rsid w:val="786A240A"/>
    <w:rsid w:val="7873157D"/>
    <w:rsid w:val="78744ECD"/>
    <w:rsid w:val="7879264D"/>
    <w:rsid w:val="787A48A7"/>
    <w:rsid w:val="787A4CCC"/>
    <w:rsid w:val="787C3EEC"/>
    <w:rsid w:val="787E1A12"/>
    <w:rsid w:val="788104F6"/>
    <w:rsid w:val="7882338A"/>
    <w:rsid w:val="78832A30"/>
    <w:rsid w:val="7886771F"/>
    <w:rsid w:val="78872FBC"/>
    <w:rsid w:val="788B412F"/>
    <w:rsid w:val="7894492F"/>
    <w:rsid w:val="789B0816"/>
    <w:rsid w:val="789B3CC7"/>
    <w:rsid w:val="78A55F58"/>
    <w:rsid w:val="78A74CC3"/>
    <w:rsid w:val="78B167C1"/>
    <w:rsid w:val="78B256A7"/>
    <w:rsid w:val="78B45466"/>
    <w:rsid w:val="78B47B29"/>
    <w:rsid w:val="78BB2F9A"/>
    <w:rsid w:val="78CA752C"/>
    <w:rsid w:val="78D24798"/>
    <w:rsid w:val="78D507D4"/>
    <w:rsid w:val="78D762EA"/>
    <w:rsid w:val="78D802CB"/>
    <w:rsid w:val="78D82259"/>
    <w:rsid w:val="78E2117C"/>
    <w:rsid w:val="78EA70A7"/>
    <w:rsid w:val="78EB58CB"/>
    <w:rsid w:val="78EC1071"/>
    <w:rsid w:val="78F549AD"/>
    <w:rsid w:val="78F70654"/>
    <w:rsid w:val="78F85C68"/>
    <w:rsid w:val="78F93394"/>
    <w:rsid w:val="78FE2F24"/>
    <w:rsid w:val="78FF429B"/>
    <w:rsid w:val="7905786F"/>
    <w:rsid w:val="79080FBC"/>
    <w:rsid w:val="79083BF1"/>
    <w:rsid w:val="79096AB5"/>
    <w:rsid w:val="790C2597"/>
    <w:rsid w:val="790C526F"/>
    <w:rsid w:val="790E548B"/>
    <w:rsid w:val="79102FB2"/>
    <w:rsid w:val="7912390B"/>
    <w:rsid w:val="79183C14"/>
    <w:rsid w:val="79227858"/>
    <w:rsid w:val="79294073"/>
    <w:rsid w:val="792F0F5E"/>
    <w:rsid w:val="79314CD6"/>
    <w:rsid w:val="79464C25"/>
    <w:rsid w:val="79485E5F"/>
    <w:rsid w:val="794B223C"/>
    <w:rsid w:val="794C7D62"/>
    <w:rsid w:val="79586707"/>
    <w:rsid w:val="795D31F5"/>
    <w:rsid w:val="795F5CE7"/>
    <w:rsid w:val="796378BF"/>
    <w:rsid w:val="796450AB"/>
    <w:rsid w:val="79667075"/>
    <w:rsid w:val="7970626C"/>
    <w:rsid w:val="79764DDF"/>
    <w:rsid w:val="79794CD4"/>
    <w:rsid w:val="797A2FE7"/>
    <w:rsid w:val="797D2BAF"/>
    <w:rsid w:val="797F645C"/>
    <w:rsid w:val="79834C87"/>
    <w:rsid w:val="798B6ADC"/>
    <w:rsid w:val="79907C4E"/>
    <w:rsid w:val="799356A1"/>
    <w:rsid w:val="799A6D1F"/>
    <w:rsid w:val="799C6753"/>
    <w:rsid w:val="79A11E5C"/>
    <w:rsid w:val="79A30DAB"/>
    <w:rsid w:val="79A656C4"/>
    <w:rsid w:val="79A72326"/>
    <w:rsid w:val="79A94F5F"/>
    <w:rsid w:val="79AA1B42"/>
    <w:rsid w:val="79B102D4"/>
    <w:rsid w:val="79B11EA7"/>
    <w:rsid w:val="79BA2F1D"/>
    <w:rsid w:val="79BC0A44"/>
    <w:rsid w:val="79BC4EE7"/>
    <w:rsid w:val="79BC6C95"/>
    <w:rsid w:val="79BD656A"/>
    <w:rsid w:val="79BE57B5"/>
    <w:rsid w:val="79BE660A"/>
    <w:rsid w:val="79C06148"/>
    <w:rsid w:val="79C5595F"/>
    <w:rsid w:val="79C913B2"/>
    <w:rsid w:val="79CD0EA3"/>
    <w:rsid w:val="79D12015"/>
    <w:rsid w:val="79D33FDF"/>
    <w:rsid w:val="79D7587D"/>
    <w:rsid w:val="79D820E6"/>
    <w:rsid w:val="79DD14F5"/>
    <w:rsid w:val="79DD579D"/>
    <w:rsid w:val="79E25A47"/>
    <w:rsid w:val="79E30EE8"/>
    <w:rsid w:val="79E37F5A"/>
    <w:rsid w:val="79E955B1"/>
    <w:rsid w:val="79EE0E19"/>
    <w:rsid w:val="79F93A46"/>
    <w:rsid w:val="79FD6501"/>
    <w:rsid w:val="79FE5D6F"/>
    <w:rsid w:val="79FF6B82"/>
    <w:rsid w:val="7A075DBA"/>
    <w:rsid w:val="7A083C89"/>
    <w:rsid w:val="7A0917AF"/>
    <w:rsid w:val="7A0B3779"/>
    <w:rsid w:val="7A0C49DA"/>
    <w:rsid w:val="7A0F7076"/>
    <w:rsid w:val="7A104342"/>
    <w:rsid w:val="7A11787C"/>
    <w:rsid w:val="7A173ECC"/>
    <w:rsid w:val="7A1B7E60"/>
    <w:rsid w:val="7A1E081D"/>
    <w:rsid w:val="7A296296"/>
    <w:rsid w:val="7A2D2CB7"/>
    <w:rsid w:val="7A2F56B9"/>
    <w:rsid w:val="7A3E7368"/>
    <w:rsid w:val="7A431165"/>
    <w:rsid w:val="7A441E15"/>
    <w:rsid w:val="7A445765"/>
    <w:rsid w:val="7A4B0D19"/>
    <w:rsid w:val="7A4E5EFE"/>
    <w:rsid w:val="7A5145A8"/>
    <w:rsid w:val="7A531478"/>
    <w:rsid w:val="7A533BF9"/>
    <w:rsid w:val="7A5549F4"/>
    <w:rsid w:val="7A5C05A1"/>
    <w:rsid w:val="7A5C3FD5"/>
    <w:rsid w:val="7A601D17"/>
    <w:rsid w:val="7A6335B5"/>
    <w:rsid w:val="7A635363"/>
    <w:rsid w:val="7A655AF6"/>
    <w:rsid w:val="7A666C01"/>
    <w:rsid w:val="7A677FA7"/>
    <w:rsid w:val="7A6C2327"/>
    <w:rsid w:val="7A6D61E2"/>
    <w:rsid w:val="7A7430CC"/>
    <w:rsid w:val="7A773972"/>
    <w:rsid w:val="7A78537E"/>
    <w:rsid w:val="7A794B87"/>
    <w:rsid w:val="7A7A0C34"/>
    <w:rsid w:val="7A803EE6"/>
    <w:rsid w:val="7A821B87"/>
    <w:rsid w:val="7A905B5E"/>
    <w:rsid w:val="7A922D88"/>
    <w:rsid w:val="7A933F46"/>
    <w:rsid w:val="7A993CB5"/>
    <w:rsid w:val="7A996FD7"/>
    <w:rsid w:val="7A9A6B88"/>
    <w:rsid w:val="7A9C2623"/>
    <w:rsid w:val="7AA31C03"/>
    <w:rsid w:val="7AA754C8"/>
    <w:rsid w:val="7AAA4D40"/>
    <w:rsid w:val="7AAD2A82"/>
    <w:rsid w:val="7AAF2356"/>
    <w:rsid w:val="7AB2714B"/>
    <w:rsid w:val="7AB45973"/>
    <w:rsid w:val="7AB83901"/>
    <w:rsid w:val="7ABB265E"/>
    <w:rsid w:val="7ABF14B8"/>
    <w:rsid w:val="7AC1704C"/>
    <w:rsid w:val="7AC34054"/>
    <w:rsid w:val="7AC36B4A"/>
    <w:rsid w:val="7AC83418"/>
    <w:rsid w:val="7AC878BC"/>
    <w:rsid w:val="7ACA3634"/>
    <w:rsid w:val="7AD16771"/>
    <w:rsid w:val="7AD4185A"/>
    <w:rsid w:val="7AD63D87"/>
    <w:rsid w:val="7AD8769F"/>
    <w:rsid w:val="7ADB75EF"/>
    <w:rsid w:val="7ADC3D2A"/>
    <w:rsid w:val="7AE74A5D"/>
    <w:rsid w:val="7AE85868"/>
    <w:rsid w:val="7AEA15E0"/>
    <w:rsid w:val="7AEA3436"/>
    <w:rsid w:val="7AEB62B5"/>
    <w:rsid w:val="7AEE3A5A"/>
    <w:rsid w:val="7AF05B67"/>
    <w:rsid w:val="7AF1431C"/>
    <w:rsid w:val="7AF34939"/>
    <w:rsid w:val="7AFE508C"/>
    <w:rsid w:val="7B05466C"/>
    <w:rsid w:val="7B054A50"/>
    <w:rsid w:val="7B0F2381"/>
    <w:rsid w:val="7B136FD3"/>
    <w:rsid w:val="7B160627"/>
    <w:rsid w:val="7B187EFC"/>
    <w:rsid w:val="7B1921F7"/>
    <w:rsid w:val="7B25086A"/>
    <w:rsid w:val="7B254C8F"/>
    <w:rsid w:val="7B2E0EA7"/>
    <w:rsid w:val="7B2E5971"/>
    <w:rsid w:val="7B2F5245"/>
    <w:rsid w:val="7B353559"/>
    <w:rsid w:val="7B3A0234"/>
    <w:rsid w:val="7B3A4316"/>
    <w:rsid w:val="7B3C6817"/>
    <w:rsid w:val="7B413B6C"/>
    <w:rsid w:val="7B430CF1"/>
    <w:rsid w:val="7B455465"/>
    <w:rsid w:val="7B477DF0"/>
    <w:rsid w:val="7B4A207F"/>
    <w:rsid w:val="7B4C5DFB"/>
    <w:rsid w:val="7B4E6013"/>
    <w:rsid w:val="7B4F07C2"/>
    <w:rsid w:val="7B4F7695"/>
    <w:rsid w:val="7B515408"/>
    <w:rsid w:val="7B526BF4"/>
    <w:rsid w:val="7B643141"/>
    <w:rsid w:val="7B681973"/>
    <w:rsid w:val="7B690757"/>
    <w:rsid w:val="7B6969A9"/>
    <w:rsid w:val="7B6C0247"/>
    <w:rsid w:val="7B6F5FF5"/>
    <w:rsid w:val="7B6F7877"/>
    <w:rsid w:val="7B796D31"/>
    <w:rsid w:val="7B7D06A6"/>
    <w:rsid w:val="7B7F5C3B"/>
    <w:rsid w:val="7B7F61CD"/>
    <w:rsid w:val="7B816A0A"/>
    <w:rsid w:val="7B822A5D"/>
    <w:rsid w:val="7B835EF8"/>
    <w:rsid w:val="7B845591"/>
    <w:rsid w:val="7B8477B5"/>
    <w:rsid w:val="7B853DD0"/>
    <w:rsid w:val="7B855B31"/>
    <w:rsid w:val="7B8626B2"/>
    <w:rsid w:val="7B8E2477"/>
    <w:rsid w:val="7B914152"/>
    <w:rsid w:val="7B9854E0"/>
    <w:rsid w:val="7B9B2808"/>
    <w:rsid w:val="7B9C6D7F"/>
    <w:rsid w:val="7B9E3097"/>
    <w:rsid w:val="7BA02278"/>
    <w:rsid w:val="7BA2010D"/>
    <w:rsid w:val="7BA63759"/>
    <w:rsid w:val="7BA90D05"/>
    <w:rsid w:val="7BAD351F"/>
    <w:rsid w:val="7BAE1682"/>
    <w:rsid w:val="7BAF30BD"/>
    <w:rsid w:val="7BAF448F"/>
    <w:rsid w:val="7BB00C9D"/>
    <w:rsid w:val="7BB21B83"/>
    <w:rsid w:val="7BB816DF"/>
    <w:rsid w:val="7BBC1C9A"/>
    <w:rsid w:val="7BBD0AA3"/>
    <w:rsid w:val="7BBF02D0"/>
    <w:rsid w:val="7BC260B9"/>
    <w:rsid w:val="7BCB6B35"/>
    <w:rsid w:val="7BCC6D4A"/>
    <w:rsid w:val="7BCE2CB0"/>
    <w:rsid w:val="7BD06A28"/>
    <w:rsid w:val="7BD90B19"/>
    <w:rsid w:val="7BDD7714"/>
    <w:rsid w:val="7BE40F02"/>
    <w:rsid w:val="7BE424D4"/>
    <w:rsid w:val="7BE75B20"/>
    <w:rsid w:val="7BE93E94"/>
    <w:rsid w:val="7BEB655E"/>
    <w:rsid w:val="7BEC1388"/>
    <w:rsid w:val="7BEC49BE"/>
    <w:rsid w:val="7BEFBAEB"/>
    <w:rsid w:val="7BF24BF0"/>
    <w:rsid w:val="7BF27AB2"/>
    <w:rsid w:val="7BF53200"/>
    <w:rsid w:val="7BFA7117"/>
    <w:rsid w:val="7BFE17E7"/>
    <w:rsid w:val="7BFF10BB"/>
    <w:rsid w:val="7C016BE2"/>
    <w:rsid w:val="7C030F32"/>
    <w:rsid w:val="7C044924"/>
    <w:rsid w:val="7C0A3FAA"/>
    <w:rsid w:val="7C1C4F9D"/>
    <w:rsid w:val="7C211032"/>
    <w:rsid w:val="7C243A3A"/>
    <w:rsid w:val="7C295788"/>
    <w:rsid w:val="7C2A25DC"/>
    <w:rsid w:val="7C2B1EB0"/>
    <w:rsid w:val="7C2B375B"/>
    <w:rsid w:val="7C2D5C29"/>
    <w:rsid w:val="7C380E31"/>
    <w:rsid w:val="7C492337"/>
    <w:rsid w:val="7C4B60AF"/>
    <w:rsid w:val="7C55517F"/>
    <w:rsid w:val="7C595752"/>
    <w:rsid w:val="7C5A7D72"/>
    <w:rsid w:val="7C5D450D"/>
    <w:rsid w:val="7C5E3AB7"/>
    <w:rsid w:val="7C637E91"/>
    <w:rsid w:val="7C684EB3"/>
    <w:rsid w:val="7C6D24C9"/>
    <w:rsid w:val="7C705B15"/>
    <w:rsid w:val="7C741AA9"/>
    <w:rsid w:val="7C745605"/>
    <w:rsid w:val="7C7575D0"/>
    <w:rsid w:val="7C7B5D20"/>
    <w:rsid w:val="7C7E6484"/>
    <w:rsid w:val="7C8276E1"/>
    <w:rsid w:val="7C855A65"/>
    <w:rsid w:val="7C8D2B6B"/>
    <w:rsid w:val="7C8D4BFF"/>
    <w:rsid w:val="7C8F68E3"/>
    <w:rsid w:val="7C920D6D"/>
    <w:rsid w:val="7C9E5DD3"/>
    <w:rsid w:val="7CA062CE"/>
    <w:rsid w:val="7CA103C5"/>
    <w:rsid w:val="7CA335C9"/>
    <w:rsid w:val="7CA554B7"/>
    <w:rsid w:val="7CA67789"/>
    <w:rsid w:val="7CA94A08"/>
    <w:rsid w:val="7CAB2E22"/>
    <w:rsid w:val="7CB427E6"/>
    <w:rsid w:val="7CB63D40"/>
    <w:rsid w:val="7CB9278C"/>
    <w:rsid w:val="7CB93F8B"/>
    <w:rsid w:val="7CBA4FE2"/>
    <w:rsid w:val="7CBB76D8"/>
    <w:rsid w:val="7CBC0D5A"/>
    <w:rsid w:val="7CBC59EF"/>
    <w:rsid w:val="7CBD08F9"/>
    <w:rsid w:val="7CBE2D25"/>
    <w:rsid w:val="7CBE43D7"/>
    <w:rsid w:val="7CC4115F"/>
    <w:rsid w:val="7CC55E61"/>
    <w:rsid w:val="7CCA3477"/>
    <w:rsid w:val="7CD51E1C"/>
    <w:rsid w:val="7CDB38D7"/>
    <w:rsid w:val="7CDE0810"/>
    <w:rsid w:val="7CDE1E96"/>
    <w:rsid w:val="7CDE6F23"/>
    <w:rsid w:val="7CE00EED"/>
    <w:rsid w:val="7CE33047"/>
    <w:rsid w:val="7CE502B1"/>
    <w:rsid w:val="7CEA3B1A"/>
    <w:rsid w:val="7CEC1640"/>
    <w:rsid w:val="7CF2291D"/>
    <w:rsid w:val="7CF817F6"/>
    <w:rsid w:val="7CFB5D27"/>
    <w:rsid w:val="7D012C11"/>
    <w:rsid w:val="7D020E63"/>
    <w:rsid w:val="7D050D78"/>
    <w:rsid w:val="7D054F48"/>
    <w:rsid w:val="7D0631E0"/>
    <w:rsid w:val="7D07315C"/>
    <w:rsid w:val="7D0B5E36"/>
    <w:rsid w:val="7D105286"/>
    <w:rsid w:val="7D1259BA"/>
    <w:rsid w:val="7D2547AA"/>
    <w:rsid w:val="7D2863F0"/>
    <w:rsid w:val="7D332992"/>
    <w:rsid w:val="7D37471A"/>
    <w:rsid w:val="7D3A11C8"/>
    <w:rsid w:val="7D3B1197"/>
    <w:rsid w:val="7D3F0F24"/>
    <w:rsid w:val="7D40373A"/>
    <w:rsid w:val="7D4165A6"/>
    <w:rsid w:val="7D435131"/>
    <w:rsid w:val="7D4357F4"/>
    <w:rsid w:val="7D4476CE"/>
    <w:rsid w:val="7D471A27"/>
    <w:rsid w:val="7D4A7FD1"/>
    <w:rsid w:val="7D511DEB"/>
    <w:rsid w:val="7D567401"/>
    <w:rsid w:val="7D627B54"/>
    <w:rsid w:val="7D6733BC"/>
    <w:rsid w:val="7D6A0840"/>
    <w:rsid w:val="7D71658F"/>
    <w:rsid w:val="7D747887"/>
    <w:rsid w:val="7D7635FF"/>
    <w:rsid w:val="7D7764A1"/>
    <w:rsid w:val="7D790DF2"/>
    <w:rsid w:val="7D7B29C4"/>
    <w:rsid w:val="7D7D3AA8"/>
    <w:rsid w:val="7D803B1F"/>
    <w:rsid w:val="7D87580C"/>
    <w:rsid w:val="7D8E6B9B"/>
    <w:rsid w:val="7D9046C1"/>
    <w:rsid w:val="7D9121E7"/>
    <w:rsid w:val="7D92244B"/>
    <w:rsid w:val="7D983576"/>
    <w:rsid w:val="7D9A72EE"/>
    <w:rsid w:val="7DA912DF"/>
    <w:rsid w:val="7DA939D5"/>
    <w:rsid w:val="7DAC0DCF"/>
    <w:rsid w:val="7DAC7A6B"/>
    <w:rsid w:val="7DAE061C"/>
    <w:rsid w:val="7DAF101B"/>
    <w:rsid w:val="7DBB1B8C"/>
    <w:rsid w:val="7DBD122E"/>
    <w:rsid w:val="7DBF4025"/>
    <w:rsid w:val="7DBF6D54"/>
    <w:rsid w:val="7DC26844"/>
    <w:rsid w:val="7DC41F1A"/>
    <w:rsid w:val="7DC600E3"/>
    <w:rsid w:val="7DCC1471"/>
    <w:rsid w:val="7DD16A88"/>
    <w:rsid w:val="7DD240FB"/>
    <w:rsid w:val="7DD30A52"/>
    <w:rsid w:val="7DD56578"/>
    <w:rsid w:val="7DD6409E"/>
    <w:rsid w:val="7DDA5473"/>
    <w:rsid w:val="7DDB16B4"/>
    <w:rsid w:val="7DDC16B6"/>
    <w:rsid w:val="7DDE2A5B"/>
    <w:rsid w:val="7DDF11A4"/>
    <w:rsid w:val="7DE30662"/>
    <w:rsid w:val="7DE93DD1"/>
    <w:rsid w:val="7DE95BE7"/>
    <w:rsid w:val="7DEE13E8"/>
    <w:rsid w:val="7DEED433"/>
    <w:rsid w:val="7DF232F2"/>
    <w:rsid w:val="7DF2433B"/>
    <w:rsid w:val="7DF44694"/>
    <w:rsid w:val="7DFC1BF7"/>
    <w:rsid w:val="7DFF1847"/>
    <w:rsid w:val="7DFF53A3"/>
    <w:rsid w:val="7E01736D"/>
    <w:rsid w:val="7E0724A9"/>
    <w:rsid w:val="7E09553B"/>
    <w:rsid w:val="7E0D5D12"/>
    <w:rsid w:val="7E0E3838"/>
    <w:rsid w:val="7E0F6AB2"/>
    <w:rsid w:val="7E16522F"/>
    <w:rsid w:val="7E1A042F"/>
    <w:rsid w:val="7E1F3C97"/>
    <w:rsid w:val="7E244E09"/>
    <w:rsid w:val="7E262235"/>
    <w:rsid w:val="7E2D0162"/>
    <w:rsid w:val="7E2E3EDA"/>
    <w:rsid w:val="7E2F08D9"/>
    <w:rsid w:val="7E326D66"/>
    <w:rsid w:val="7E343EF0"/>
    <w:rsid w:val="7E3B0039"/>
    <w:rsid w:val="7E3B4C1D"/>
    <w:rsid w:val="7E3C03A5"/>
    <w:rsid w:val="7E3D5ECB"/>
    <w:rsid w:val="7E40764A"/>
    <w:rsid w:val="7E431733"/>
    <w:rsid w:val="7E44676F"/>
    <w:rsid w:val="7E4E06CB"/>
    <w:rsid w:val="7E4F632A"/>
    <w:rsid w:val="7E551467"/>
    <w:rsid w:val="7E5C3945"/>
    <w:rsid w:val="7E5E0FB8"/>
    <w:rsid w:val="7E5E2858"/>
    <w:rsid w:val="7E5E656D"/>
    <w:rsid w:val="7E672DE1"/>
    <w:rsid w:val="7E6D3040"/>
    <w:rsid w:val="7E6D661C"/>
    <w:rsid w:val="7E6F61AB"/>
    <w:rsid w:val="7E723DC7"/>
    <w:rsid w:val="7E725B75"/>
    <w:rsid w:val="7E734EF4"/>
    <w:rsid w:val="7E760E3A"/>
    <w:rsid w:val="7E7701D8"/>
    <w:rsid w:val="7E781FEE"/>
    <w:rsid w:val="7E7A465F"/>
    <w:rsid w:val="7E7E0B51"/>
    <w:rsid w:val="7E857F9E"/>
    <w:rsid w:val="7E8A55B4"/>
    <w:rsid w:val="7E8B4DC2"/>
    <w:rsid w:val="7E8C3035"/>
    <w:rsid w:val="7E8D6E52"/>
    <w:rsid w:val="7E8E6727"/>
    <w:rsid w:val="7E927B47"/>
    <w:rsid w:val="7E933D3D"/>
    <w:rsid w:val="7E9755DB"/>
    <w:rsid w:val="7E9C52E7"/>
    <w:rsid w:val="7E9E2E0E"/>
    <w:rsid w:val="7EA5274C"/>
    <w:rsid w:val="7EA71BC7"/>
    <w:rsid w:val="7EAA7A04"/>
    <w:rsid w:val="7EAB1087"/>
    <w:rsid w:val="7EAB635B"/>
    <w:rsid w:val="7EB02B41"/>
    <w:rsid w:val="7EB260E3"/>
    <w:rsid w:val="7EB36114"/>
    <w:rsid w:val="7EB73842"/>
    <w:rsid w:val="7EBB737D"/>
    <w:rsid w:val="7EBC09D3"/>
    <w:rsid w:val="7EBC5BB3"/>
    <w:rsid w:val="7EC05A40"/>
    <w:rsid w:val="7EC30AC6"/>
    <w:rsid w:val="7EC95A36"/>
    <w:rsid w:val="7ECB0483"/>
    <w:rsid w:val="7ECE2634"/>
    <w:rsid w:val="7ED0741F"/>
    <w:rsid w:val="7EE84089"/>
    <w:rsid w:val="7EEA1BAF"/>
    <w:rsid w:val="7EEF6BA4"/>
    <w:rsid w:val="7EF01CB9"/>
    <w:rsid w:val="7EF33E90"/>
    <w:rsid w:val="7EF60D6C"/>
    <w:rsid w:val="7EF70770"/>
    <w:rsid w:val="7EFD797B"/>
    <w:rsid w:val="7F0455E7"/>
    <w:rsid w:val="7F050659"/>
    <w:rsid w:val="7F095F17"/>
    <w:rsid w:val="7F0E0762"/>
    <w:rsid w:val="7F0F5F09"/>
    <w:rsid w:val="7F141323"/>
    <w:rsid w:val="7F1F2388"/>
    <w:rsid w:val="7F203823"/>
    <w:rsid w:val="7F261EA9"/>
    <w:rsid w:val="7F29553D"/>
    <w:rsid w:val="7F296FB2"/>
    <w:rsid w:val="7F312171"/>
    <w:rsid w:val="7F346C2E"/>
    <w:rsid w:val="7F355F95"/>
    <w:rsid w:val="7F363046"/>
    <w:rsid w:val="7F382B1B"/>
    <w:rsid w:val="7F410EA6"/>
    <w:rsid w:val="7F43420C"/>
    <w:rsid w:val="7F4A08A0"/>
    <w:rsid w:val="7F4B38D6"/>
    <w:rsid w:val="7F521EAC"/>
    <w:rsid w:val="7F5652D3"/>
    <w:rsid w:val="7F5774AF"/>
    <w:rsid w:val="7F5931D8"/>
    <w:rsid w:val="7F596D35"/>
    <w:rsid w:val="7F5B485B"/>
    <w:rsid w:val="7F5C44BA"/>
    <w:rsid w:val="7F601E71"/>
    <w:rsid w:val="7F635075"/>
    <w:rsid w:val="7F637BB3"/>
    <w:rsid w:val="7F673200"/>
    <w:rsid w:val="7F6851CA"/>
    <w:rsid w:val="7F6A2CF0"/>
    <w:rsid w:val="7F717232"/>
    <w:rsid w:val="7F75661B"/>
    <w:rsid w:val="7F760E3F"/>
    <w:rsid w:val="7F761695"/>
    <w:rsid w:val="7F82628B"/>
    <w:rsid w:val="7F84339D"/>
    <w:rsid w:val="7F875B18"/>
    <w:rsid w:val="7F89586C"/>
    <w:rsid w:val="7F9130F7"/>
    <w:rsid w:val="7F9C5B24"/>
    <w:rsid w:val="7F9D5676"/>
    <w:rsid w:val="7F9F3680"/>
    <w:rsid w:val="7FA501CC"/>
    <w:rsid w:val="7FA97CBC"/>
    <w:rsid w:val="7FAE2203"/>
    <w:rsid w:val="7FAF039D"/>
    <w:rsid w:val="7FAF5387"/>
    <w:rsid w:val="7FB64187"/>
    <w:rsid w:val="7FBA0631"/>
    <w:rsid w:val="7FBB179D"/>
    <w:rsid w:val="7FBB354B"/>
    <w:rsid w:val="7FBB42FE"/>
    <w:rsid w:val="7FBF6BF5"/>
    <w:rsid w:val="7FC40652"/>
    <w:rsid w:val="7FC42B7F"/>
    <w:rsid w:val="7FC64498"/>
    <w:rsid w:val="7FC81BA4"/>
    <w:rsid w:val="7FCA19E0"/>
    <w:rsid w:val="7FCC728E"/>
    <w:rsid w:val="7FCD6BA3"/>
    <w:rsid w:val="7FCE14D1"/>
    <w:rsid w:val="7FD840FD"/>
    <w:rsid w:val="7FD964AD"/>
    <w:rsid w:val="7FE16674"/>
    <w:rsid w:val="7FE649EC"/>
    <w:rsid w:val="7FE900B8"/>
    <w:rsid w:val="7FEA7AFE"/>
    <w:rsid w:val="7FEC4EA7"/>
    <w:rsid w:val="7FEC5DFB"/>
    <w:rsid w:val="7FEC7BA9"/>
    <w:rsid w:val="7FEF0A25"/>
    <w:rsid w:val="7FF40953"/>
    <w:rsid w:val="7FF4420D"/>
    <w:rsid w:val="7FF5203B"/>
    <w:rsid w:val="7FFA4074"/>
    <w:rsid w:val="7FFB7F83"/>
    <w:rsid w:val="7FFF5B2E"/>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6"/>
    <w:autoRedefine/>
    <w:qFormat/>
    <w:uiPriority w:val="0"/>
    <w:pPr>
      <w:keepNext/>
      <w:keepLines/>
      <w:spacing w:before="260" w:after="260" w:line="416" w:lineRule="auto"/>
      <w:outlineLvl w:val="1"/>
    </w:pPr>
    <w:rPr>
      <w:rFonts w:ascii="Calibri" w:hAnsi="Calibri"/>
      <w:b/>
      <w:kern w:val="44"/>
      <w:sz w:val="28"/>
      <w:szCs w:val="28"/>
    </w:rPr>
  </w:style>
  <w:style w:type="paragraph" w:styleId="6">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7">
    <w:name w:val="heading 4"/>
    <w:basedOn w:val="1"/>
    <w:next w:val="1"/>
    <w:link w:val="58"/>
    <w:autoRedefine/>
    <w:qFormat/>
    <w:uiPriority w:val="0"/>
    <w:pPr>
      <w:keepNext/>
      <w:keepLines/>
      <w:spacing w:before="280" w:after="290" w:line="372" w:lineRule="auto"/>
      <w:outlineLvl w:val="3"/>
    </w:pPr>
    <w:rPr>
      <w:rFonts w:ascii="Calibri" w:hAnsi="Calibri"/>
      <w:b/>
      <w:sz w:val="28"/>
      <w:szCs w:val="28"/>
    </w:rPr>
  </w:style>
  <w:style w:type="paragraph" w:styleId="8">
    <w:name w:val="heading 5"/>
    <w:basedOn w:val="1"/>
    <w:next w:val="1"/>
    <w:link w:val="59"/>
    <w:autoRedefine/>
    <w:qFormat/>
    <w:uiPriority w:val="0"/>
    <w:pPr>
      <w:keepNext/>
      <w:keepLines/>
      <w:spacing w:before="280" w:after="290" w:line="372" w:lineRule="auto"/>
      <w:outlineLvl w:val="4"/>
    </w:pPr>
    <w:rPr>
      <w:rFonts w:ascii="Calibri" w:hAnsi="Calibri"/>
      <w:b/>
      <w:sz w:val="28"/>
      <w:szCs w:val="28"/>
    </w:rPr>
  </w:style>
  <w:style w:type="paragraph" w:styleId="9">
    <w:name w:val="heading 6"/>
    <w:basedOn w:val="1"/>
    <w:next w:val="1"/>
    <w:link w:val="60"/>
    <w:autoRedefine/>
    <w:qFormat/>
    <w:uiPriority w:val="0"/>
    <w:pPr>
      <w:keepNext/>
      <w:keepLines/>
      <w:spacing w:before="240" w:after="64" w:line="317" w:lineRule="auto"/>
      <w:outlineLvl w:val="5"/>
    </w:pPr>
    <w:rPr>
      <w:rFonts w:ascii="Calibri" w:hAnsi="Calibri"/>
      <w:b/>
      <w:sz w:val="28"/>
    </w:rPr>
  </w:style>
  <w:style w:type="paragraph" w:styleId="10">
    <w:name w:val="heading 7"/>
    <w:basedOn w:val="1"/>
    <w:next w:val="1"/>
    <w:link w:val="61"/>
    <w:autoRedefine/>
    <w:qFormat/>
    <w:uiPriority w:val="0"/>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62"/>
    <w:autoRedefine/>
    <w:qFormat/>
    <w:uiPriority w:val="0"/>
    <w:pPr>
      <w:keepNext/>
      <w:keepLines/>
      <w:spacing w:before="240" w:after="64" w:line="317" w:lineRule="auto"/>
      <w:outlineLvl w:val="7"/>
    </w:pPr>
    <w:rPr>
      <w:rFonts w:ascii="Calibri" w:hAnsi="Calibri"/>
      <w:b/>
      <w:sz w:val="24"/>
    </w:rPr>
  </w:style>
  <w:style w:type="paragraph" w:styleId="12">
    <w:name w:val="heading 9"/>
    <w:basedOn w:val="1"/>
    <w:next w:val="1"/>
    <w:link w:val="63"/>
    <w:autoRedefine/>
    <w:qFormat/>
    <w:uiPriority w:val="0"/>
    <w:pPr>
      <w:keepNext/>
      <w:keepLines/>
      <w:spacing w:before="240" w:after="64" w:line="317" w:lineRule="auto"/>
      <w:outlineLvl w:val="8"/>
    </w:pPr>
    <w:rPr>
      <w:rFonts w:ascii="Calibri" w:hAnsi="Calibri"/>
      <w:b/>
      <w:sz w:val="2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7"/>
    <w:autoRedefine/>
    <w:qFormat/>
    <w:uiPriority w:val="0"/>
    <w:pPr>
      <w:spacing w:after="120"/>
    </w:pPr>
  </w:style>
  <w:style w:type="paragraph" w:styleId="3">
    <w:name w:val="Body Text First Indent"/>
    <w:basedOn w:val="2"/>
    <w:next w:val="1"/>
    <w:link w:val="74"/>
    <w:autoRedefine/>
    <w:unhideWhenUsed/>
    <w:qFormat/>
    <w:uiPriority w:val="0"/>
    <w:pPr>
      <w:spacing w:line="360" w:lineRule="auto"/>
      <w:ind w:firstLine="420" w:firstLineChars="100"/>
    </w:pPr>
  </w:style>
  <w:style w:type="paragraph" w:styleId="13">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
    <w:link w:val="54"/>
    <w:autoRedefine/>
    <w:qFormat/>
    <w:uiPriority w:val="0"/>
    <w:pPr>
      <w:ind w:firstLine="420"/>
    </w:p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autoRedefine/>
    <w:qFormat/>
    <w:uiPriority w:val="0"/>
    <w:pPr>
      <w:ind w:left="798"/>
    </w:pPr>
    <w:rPr>
      <w:rFonts w:ascii="Calibri" w:hAnsi="Calibri"/>
    </w:rPr>
  </w:style>
  <w:style w:type="paragraph" w:styleId="17">
    <w:name w:val="Document Map"/>
    <w:basedOn w:val="1"/>
    <w:link w:val="64"/>
    <w:autoRedefine/>
    <w:unhideWhenUsed/>
    <w:qFormat/>
    <w:uiPriority w:val="99"/>
    <w:rPr>
      <w:rFonts w:ascii="宋体"/>
      <w:sz w:val="18"/>
      <w:szCs w:val="18"/>
    </w:rPr>
  </w:style>
  <w:style w:type="paragraph" w:styleId="18">
    <w:name w:val="annotation text"/>
    <w:basedOn w:val="1"/>
    <w:link w:val="65"/>
    <w:autoRedefine/>
    <w:qFormat/>
    <w:uiPriority w:val="0"/>
    <w:pPr>
      <w:jc w:val="left"/>
    </w:pPr>
    <w:rPr>
      <w:rFonts w:hint="eastAsia" w:ascii="宋体" w:hAnsi="宋体"/>
      <w:szCs w:val="20"/>
    </w:rPr>
  </w:style>
  <w:style w:type="paragraph" w:styleId="19">
    <w:name w:val="Salutation"/>
    <w:basedOn w:val="1"/>
    <w:next w:val="1"/>
    <w:link w:val="66"/>
    <w:autoRedefine/>
    <w:qFormat/>
    <w:uiPriority w:val="0"/>
    <w:rPr>
      <w:rFonts w:ascii="宋体" w:hAnsi="宋体"/>
      <w:szCs w:val="20"/>
    </w:rPr>
  </w:style>
  <w:style w:type="paragraph" w:styleId="20">
    <w:name w:val="Body Text 3"/>
    <w:basedOn w:val="1"/>
    <w:autoRedefine/>
    <w:qFormat/>
    <w:uiPriority w:val="0"/>
    <w:pPr>
      <w:snapToGrid w:val="0"/>
      <w:spacing w:before="50" w:after="50"/>
    </w:pPr>
  </w:style>
  <w:style w:type="paragraph" w:styleId="21">
    <w:name w:val="Body Text Indent"/>
    <w:basedOn w:val="1"/>
    <w:next w:val="14"/>
    <w:link w:val="68"/>
    <w:autoRedefine/>
    <w:qFormat/>
    <w:uiPriority w:val="0"/>
    <w:pPr>
      <w:spacing w:line="200" w:lineRule="exact"/>
      <w:ind w:firstLine="301"/>
    </w:pPr>
  </w:style>
  <w:style w:type="paragraph" w:styleId="22">
    <w:name w:val="List Number 3"/>
    <w:basedOn w:val="1"/>
    <w:autoRedefine/>
    <w:qFormat/>
    <w:uiPriority w:val="0"/>
    <w:pPr>
      <w:numPr>
        <w:ilvl w:val="0"/>
        <w:numId w:val="1"/>
      </w:numPr>
      <w:tabs>
        <w:tab w:val="left" w:pos="1200"/>
        <w:tab w:val="clear" w:pos="900"/>
      </w:tabs>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unhideWhenUsed/>
    <w:qFormat/>
    <w:uiPriority w:val="39"/>
    <w:pPr>
      <w:ind w:left="840" w:leftChars="400"/>
    </w:pPr>
  </w:style>
  <w:style w:type="paragraph" w:styleId="25">
    <w:name w:val="Plain Text"/>
    <w:basedOn w:val="1"/>
    <w:next w:val="14"/>
    <w:link w:val="69"/>
    <w:autoRedefine/>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autoRedefine/>
    <w:qFormat/>
    <w:uiPriority w:val="0"/>
    <w:pPr>
      <w:ind w:left="2500" w:leftChars="2500"/>
    </w:pPr>
    <w:rPr>
      <w:rFonts w:eastAsia="楷体_GB2312"/>
      <w:sz w:val="32"/>
      <w:szCs w:val="20"/>
    </w:rPr>
  </w:style>
  <w:style w:type="paragraph" w:styleId="27">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8">
    <w:name w:val="Balloon Text"/>
    <w:basedOn w:val="1"/>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style>
  <w:style w:type="paragraph" w:styleId="32">
    <w:name w:val="List"/>
    <w:basedOn w:val="1"/>
    <w:autoRedefine/>
    <w:qFormat/>
    <w:uiPriority w:val="0"/>
    <w:pPr>
      <w:ind w:left="200" w:hanging="200" w:hangingChars="200"/>
    </w:pPr>
    <w:rPr>
      <w:sz w:val="28"/>
    </w:rPr>
  </w:style>
  <w:style w:type="paragraph" w:styleId="33">
    <w:name w:val="footnote text"/>
    <w:basedOn w:val="1"/>
    <w:next w:val="16"/>
    <w:autoRedefine/>
    <w:unhideWhenUsed/>
    <w:qFormat/>
    <w:uiPriority w:val="99"/>
    <w:pPr>
      <w:spacing w:after="40"/>
    </w:pPr>
    <w:rPr>
      <w:sz w:val="18"/>
    </w:rPr>
  </w:style>
  <w:style w:type="paragraph" w:styleId="34">
    <w:name w:val="toc 6"/>
    <w:basedOn w:val="1"/>
    <w:next w:val="1"/>
    <w:autoRedefine/>
    <w:qFormat/>
    <w:uiPriority w:val="0"/>
    <w:pPr>
      <w:ind w:left="1050"/>
      <w:jc w:val="left"/>
    </w:pPr>
    <w:rPr>
      <w:rFonts w:ascii="Century Gothic" w:hAnsi="Century Gothic"/>
      <w:sz w:val="18"/>
      <w:szCs w:val="18"/>
    </w:rPr>
  </w:style>
  <w:style w:type="paragraph" w:styleId="35">
    <w:name w:val="Body Text Indent 3"/>
    <w:basedOn w:val="1"/>
    <w:link w:val="72"/>
    <w:autoRedefine/>
    <w:qFormat/>
    <w:uiPriority w:val="0"/>
    <w:pPr>
      <w:snapToGrid w:val="0"/>
      <w:ind w:firstLine="480" w:firstLineChars="200"/>
      <w:jc w:val="left"/>
    </w:pPr>
    <w:rPr>
      <w:sz w:val="24"/>
    </w:rPr>
  </w:style>
  <w:style w:type="paragraph" w:styleId="36">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7">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8">
    <w:name w:val="Normal (Web)"/>
    <w:basedOn w:val="1"/>
    <w:next w:val="1"/>
    <w:autoRedefine/>
    <w:qFormat/>
    <w:uiPriority w:val="99"/>
    <w:pPr>
      <w:spacing w:beforeAutospacing="1" w:afterAutospacing="1"/>
      <w:jc w:val="left"/>
    </w:pPr>
    <w:rPr>
      <w:kern w:val="0"/>
      <w:sz w:val="24"/>
    </w:rPr>
  </w:style>
  <w:style w:type="paragraph" w:styleId="39">
    <w:name w:val="annotation subject"/>
    <w:basedOn w:val="18"/>
    <w:next w:val="18"/>
    <w:link w:val="73"/>
    <w:autoRedefine/>
    <w:unhideWhenUsed/>
    <w:qFormat/>
    <w:uiPriority w:val="99"/>
    <w:rPr>
      <w:b/>
      <w:bCs/>
      <w:szCs w:val="24"/>
    </w:rPr>
  </w:style>
  <w:style w:type="paragraph" w:styleId="40">
    <w:name w:val="Body Text First Indent 2"/>
    <w:basedOn w:val="21"/>
    <w:next w:val="3"/>
    <w:link w:val="75"/>
    <w:autoRedefine/>
    <w:qFormat/>
    <w:uiPriority w:val="0"/>
    <w:pPr>
      <w:ind w:firstLine="420" w:firstLineChars="200"/>
    </w:pPr>
    <w:rPr>
      <w:szCs w:val="22"/>
    </w:rPr>
  </w:style>
  <w:style w:type="table" w:styleId="42">
    <w:name w:val="Table Grid"/>
    <w:basedOn w:val="41"/>
    <w:autoRedefine/>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Emphasis"/>
    <w:basedOn w:val="43"/>
    <w:autoRedefine/>
    <w:qFormat/>
    <w:uiPriority w:val="20"/>
    <w:rPr>
      <w:i/>
    </w:rPr>
  </w:style>
  <w:style w:type="character" w:styleId="48">
    <w:name w:val="Hyperlink"/>
    <w:autoRedefine/>
    <w:qFormat/>
    <w:uiPriority w:val="0"/>
    <w:rPr>
      <w:color w:val="333333"/>
      <w:u w:val="none"/>
    </w:rPr>
  </w:style>
  <w:style w:type="character" w:styleId="49">
    <w:name w:val="annotation reference"/>
    <w:autoRedefine/>
    <w:unhideWhenUsed/>
    <w:qFormat/>
    <w:uiPriority w:val="99"/>
    <w:rPr>
      <w:sz w:val="21"/>
      <w:szCs w:val="21"/>
    </w:rPr>
  </w:style>
  <w:style w:type="paragraph" w:customStyle="1" w:styleId="5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文本缩进 + 首行缩进:  2 字符 行距: 1.5 倍行距"/>
    <w:basedOn w:val="21"/>
    <w:qFormat/>
    <w:uiPriority w:val="0"/>
    <w:pPr>
      <w:spacing w:line="360" w:lineRule="auto"/>
      <w:ind w:firstLine="482" w:firstLineChars="200"/>
    </w:pPr>
    <w:rPr>
      <w:rFonts w:cs="宋体"/>
      <w:b/>
    </w:rPr>
  </w:style>
  <w:style w:type="paragraph" w:customStyle="1" w:styleId="52">
    <w:name w:val="xl53"/>
    <w:basedOn w:val="1"/>
    <w:next w:val="1"/>
    <w:autoRedefine/>
    <w:qFormat/>
    <w:uiPriority w:val="0"/>
    <w:pPr>
      <w:spacing w:before="280" w:after="280" w:line="100" w:lineRule="exact"/>
      <w:jc w:val="center"/>
    </w:pPr>
    <w:rPr>
      <w:rFonts w:ascii="宋体"/>
      <w:b/>
      <w:sz w:val="20"/>
    </w:rPr>
  </w:style>
  <w:style w:type="paragraph" w:customStyle="1" w:styleId="5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缩进 字符"/>
    <w:link w:val="14"/>
    <w:autoRedefine/>
    <w:qFormat/>
    <w:uiPriority w:val="0"/>
    <w:rPr>
      <w:kern w:val="2"/>
      <w:sz w:val="21"/>
      <w:szCs w:val="24"/>
    </w:rPr>
  </w:style>
  <w:style w:type="character" w:customStyle="1" w:styleId="55">
    <w:name w:val="标题 1 字符1"/>
    <w:link w:val="4"/>
    <w:autoRedefine/>
    <w:qFormat/>
    <w:uiPriority w:val="0"/>
    <w:rPr>
      <w:rFonts w:hint="default" w:ascii="Calibri" w:hAnsi="Calibri" w:eastAsia="宋体" w:cs="Calibri"/>
      <w:b/>
      <w:kern w:val="44"/>
      <w:sz w:val="28"/>
      <w:szCs w:val="32"/>
    </w:rPr>
  </w:style>
  <w:style w:type="character" w:customStyle="1" w:styleId="56">
    <w:name w:val="标题 2 字符1"/>
    <w:link w:val="5"/>
    <w:autoRedefine/>
    <w:qFormat/>
    <w:uiPriority w:val="0"/>
    <w:rPr>
      <w:rFonts w:hint="default" w:ascii="Calibri" w:hAnsi="Calibri" w:eastAsia="宋体" w:cs="Times New Roman"/>
      <w:b/>
      <w:kern w:val="44"/>
      <w:sz w:val="28"/>
      <w:szCs w:val="28"/>
    </w:rPr>
  </w:style>
  <w:style w:type="character" w:customStyle="1" w:styleId="57">
    <w:name w:val="标题 3 字符1"/>
    <w:link w:val="6"/>
    <w:autoRedefine/>
    <w:qFormat/>
    <w:uiPriority w:val="0"/>
    <w:rPr>
      <w:rFonts w:hint="default" w:ascii="Calibri" w:hAnsi="Calibri" w:eastAsia="宋体" w:cs="Calibri"/>
      <w:b/>
      <w:kern w:val="2"/>
      <w:sz w:val="28"/>
      <w:szCs w:val="32"/>
    </w:rPr>
  </w:style>
  <w:style w:type="character" w:customStyle="1" w:styleId="58">
    <w:name w:val="标题 4 字符1"/>
    <w:link w:val="7"/>
    <w:autoRedefine/>
    <w:qFormat/>
    <w:uiPriority w:val="0"/>
    <w:rPr>
      <w:rFonts w:hint="default" w:ascii="Calibri" w:hAnsi="Calibri" w:eastAsia="宋体" w:cs="Times New Roman"/>
      <w:b/>
      <w:kern w:val="2"/>
      <w:sz w:val="28"/>
      <w:szCs w:val="28"/>
    </w:rPr>
  </w:style>
  <w:style w:type="character" w:customStyle="1" w:styleId="59">
    <w:name w:val="标题 5 字符1"/>
    <w:link w:val="8"/>
    <w:autoRedefine/>
    <w:qFormat/>
    <w:uiPriority w:val="0"/>
    <w:rPr>
      <w:rFonts w:hint="default" w:ascii="Calibri" w:hAnsi="Calibri" w:eastAsia="宋体" w:cs="Calibri"/>
      <w:b/>
      <w:kern w:val="2"/>
      <w:sz w:val="28"/>
      <w:szCs w:val="28"/>
    </w:rPr>
  </w:style>
  <w:style w:type="character" w:customStyle="1" w:styleId="60">
    <w:name w:val="标题 6 字符1"/>
    <w:link w:val="9"/>
    <w:autoRedefine/>
    <w:qFormat/>
    <w:uiPriority w:val="0"/>
    <w:rPr>
      <w:rFonts w:hint="default" w:ascii="Calibri" w:hAnsi="Calibri" w:eastAsia="宋体" w:cs="Times New Roman"/>
      <w:b/>
      <w:kern w:val="2"/>
      <w:sz w:val="28"/>
      <w:szCs w:val="24"/>
    </w:rPr>
  </w:style>
  <w:style w:type="character" w:customStyle="1" w:styleId="61">
    <w:name w:val="标题 7 字符"/>
    <w:link w:val="10"/>
    <w:autoRedefine/>
    <w:qFormat/>
    <w:uiPriority w:val="0"/>
    <w:rPr>
      <w:rFonts w:hint="eastAsia" w:ascii="宋体" w:hAnsi="宋体" w:eastAsia="宋体" w:cs="宋体"/>
      <w:b/>
      <w:sz w:val="24"/>
      <w:szCs w:val="24"/>
    </w:rPr>
  </w:style>
  <w:style w:type="character" w:customStyle="1" w:styleId="62">
    <w:name w:val="标题 8 字符1"/>
    <w:link w:val="11"/>
    <w:autoRedefine/>
    <w:qFormat/>
    <w:uiPriority w:val="0"/>
    <w:rPr>
      <w:rFonts w:hint="default" w:ascii="Calibri" w:hAnsi="Calibri" w:eastAsia="宋体" w:cs="Times New Roman"/>
      <w:b/>
      <w:kern w:val="2"/>
      <w:sz w:val="24"/>
      <w:szCs w:val="24"/>
    </w:rPr>
  </w:style>
  <w:style w:type="character" w:customStyle="1" w:styleId="63">
    <w:name w:val="标题 9 字符1"/>
    <w:link w:val="12"/>
    <w:autoRedefine/>
    <w:qFormat/>
    <w:uiPriority w:val="0"/>
    <w:rPr>
      <w:rFonts w:hint="default" w:ascii="Calibri" w:hAnsi="Calibri" w:eastAsia="宋体" w:cs="Times New Roman"/>
      <w:b/>
      <w:kern w:val="2"/>
      <w:sz w:val="24"/>
      <w:szCs w:val="21"/>
    </w:rPr>
  </w:style>
  <w:style w:type="character" w:customStyle="1" w:styleId="64">
    <w:name w:val="文档结构图 字符"/>
    <w:link w:val="17"/>
    <w:autoRedefine/>
    <w:semiHidden/>
    <w:qFormat/>
    <w:uiPriority w:val="99"/>
    <w:rPr>
      <w:rFonts w:ascii="宋体"/>
      <w:kern w:val="2"/>
      <w:sz w:val="18"/>
      <w:szCs w:val="18"/>
    </w:rPr>
  </w:style>
  <w:style w:type="character" w:customStyle="1" w:styleId="65">
    <w:name w:val="批注文字 字符"/>
    <w:link w:val="18"/>
    <w:autoRedefine/>
    <w:qFormat/>
    <w:uiPriority w:val="0"/>
    <w:rPr>
      <w:rFonts w:hint="eastAsia" w:ascii="宋体" w:hAnsi="宋体" w:eastAsia="宋体" w:cs="宋体"/>
      <w:kern w:val="2"/>
      <w:sz w:val="21"/>
    </w:rPr>
  </w:style>
  <w:style w:type="character" w:customStyle="1" w:styleId="66">
    <w:name w:val="称呼 字符"/>
    <w:link w:val="19"/>
    <w:autoRedefine/>
    <w:qFormat/>
    <w:uiPriority w:val="0"/>
    <w:rPr>
      <w:rFonts w:ascii="宋体" w:hAnsi="宋体" w:eastAsia="宋体"/>
      <w:kern w:val="2"/>
      <w:sz w:val="21"/>
      <w:lang w:val="en-US" w:eastAsia="zh-CN" w:bidi="ar-SA"/>
    </w:rPr>
  </w:style>
  <w:style w:type="character" w:customStyle="1" w:styleId="67">
    <w:name w:val="正文文本 字符2"/>
    <w:link w:val="2"/>
    <w:autoRedefine/>
    <w:qFormat/>
    <w:uiPriority w:val="0"/>
    <w:rPr>
      <w:kern w:val="2"/>
      <w:sz w:val="21"/>
      <w:szCs w:val="24"/>
    </w:rPr>
  </w:style>
  <w:style w:type="character" w:customStyle="1" w:styleId="68">
    <w:name w:val="正文文本缩进 字符"/>
    <w:link w:val="21"/>
    <w:autoRedefine/>
    <w:qFormat/>
    <w:uiPriority w:val="0"/>
    <w:rPr>
      <w:kern w:val="2"/>
      <w:sz w:val="21"/>
      <w:szCs w:val="24"/>
    </w:rPr>
  </w:style>
  <w:style w:type="character" w:customStyle="1" w:styleId="69">
    <w:name w:val="纯文本 字符"/>
    <w:link w:val="25"/>
    <w:autoRedefine/>
    <w:qFormat/>
    <w:uiPriority w:val="0"/>
    <w:rPr>
      <w:rFonts w:hint="eastAsia" w:ascii="宋体" w:hAnsi="Courier New" w:eastAsia="宋体" w:cs="宋体"/>
      <w:kern w:val="2"/>
      <w:sz w:val="21"/>
      <w:szCs w:val="21"/>
    </w:rPr>
  </w:style>
  <w:style w:type="character" w:customStyle="1" w:styleId="70">
    <w:name w:val="页脚 字符1"/>
    <w:link w:val="29"/>
    <w:autoRedefine/>
    <w:qFormat/>
    <w:uiPriority w:val="0"/>
    <w:rPr>
      <w:rFonts w:hint="eastAsia" w:ascii="黑体" w:hAnsi="宋体" w:eastAsia="黑体" w:cs="黑体"/>
      <w:snapToGrid w:val="0"/>
      <w:sz w:val="18"/>
      <w:szCs w:val="18"/>
    </w:rPr>
  </w:style>
  <w:style w:type="character" w:customStyle="1" w:styleId="71">
    <w:name w:val="页眉 字符1"/>
    <w:link w:val="30"/>
    <w:autoRedefine/>
    <w:qFormat/>
    <w:uiPriority w:val="0"/>
    <w:rPr>
      <w:kern w:val="2"/>
      <w:sz w:val="18"/>
      <w:szCs w:val="18"/>
    </w:rPr>
  </w:style>
  <w:style w:type="character" w:customStyle="1" w:styleId="72">
    <w:name w:val="正文文本缩进 3 字符1"/>
    <w:link w:val="35"/>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9"/>
    <w:autoRedefine/>
    <w:semiHidden/>
    <w:qFormat/>
    <w:uiPriority w:val="99"/>
    <w:rPr>
      <w:rFonts w:hint="eastAsia" w:ascii="宋体" w:hAnsi="宋体" w:eastAsia="宋体" w:cs="宋体"/>
      <w:b/>
      <w:bCs/>
      <w:kern w:val="2"/>
      <w:sz w:val="21"/>
      <w:szCs w:val="24"/>
    </w:rPr>
  </w:style>
  <w:style w:type="character" w:customStyle="1" w:styleId="74">
    <w:name w:val="正文文本首行缩进 字符1"/>
    <w:link w:val="3"/>
    <w:autoRedefine/>
    <w:qFormat/>
    <w:uiPriority w:val="0"/>
    <w:rPr>
      <w:kern w:val="2"/>
      <w:sz w:val="21"/>
      <w:szCs w:val="24"/>
    </w:rPr>
  </w:style>
  <w:style w:type="character" w:customStyle="1" w:styleId="75">
    <w:name w:val="正文文本首行缩进 2 字符"/>
    <w:link w:val="40"/>
    <w:autoRedefine/>
    <w:qFormat/>
    <w:uiPriority w:val="0"/>
    <w:rPr>
      <w:kern w:val="2"/>
      <w:sz w:val="21"/>
      <w:szCs w:val="22"/>
    </w:rPr>
  </w:style>
  <w:style w:type="paragraph" w:customStyle="1" w:styleId="76">
    <w:name w:val="正文首行缩进2字符"/>
    <w:basedOn w:val="1"/>
    <w:autoRedefine/>
    <w:qFormat/>
    <w:uiPriority w:val="0"/>
    <w:pPr>
      <w:widowControl/>
      <w:adjustRightInd w:val="0"/>
    </w:pPr>
  </w:style>
  <w:style w:type="character" w:customStyle="1" w:styleId="77">
    <w:name w:val="纯文本 Char1"/>
    <w:autoRedefine/>
    <w:qFormat/>
    <w:uiPriority w:val="0"/>
    <w:rPr>
      <w:rFonts w:hint="eastAsia" w:ascii="宋体" w:hAnsi="Courier New" w:eastAsia="宋体" w:cs="Courier New"/>
      <w:kern w:val="2"/>
      <w:sz w:val="21"/>
      <w:szCs w:val="21"/>
    </w:rPr>
  </w:style>
  <w:style w:type="character" w:customStyle="1" w:styleId="78">
    <w:name w:val="apple-converted-space"/>
    <w:autoRedefine/>
    <w:qFormat/>
    <w:uiPriority w:val="0"/>
  </w:style>
  <w:style w:type="character" w:customStyle="1" w:styleId="79">
    <w:name w:val="正文文本首行缩进 字符"/>
    <w:autoRedefine/>
    <w:qFormat/>
    <w:uiPriority w:val="0"/>
    <w:rPr>
      <w:kern w:val="2"/>
      <w:sz w:val="24"/>
      <w:szCs w:val="22"/>
    </w:rPr>
  </w:style>
  <w:style w:type="character" w:customStyle="1" w:styleId="80">
    <w:name w:val="投标正文 Char"/>
    <w:autoRedefine/>
    <w:qFormat/>
    <w:uiPriority w:val="0"/>
    <w:rPr>
      <w:sz w:val="24"/>
      <w:szCs w:val="24"/>
    </w:rPr>
  </w:style>
  <w:style w:type="character" w:customStyle="1" w:styleId="81">
    <w:name w:val="16"/>
    <w:autoRedefine/>
    <w:qFormat/>
    <w:uiPriority w:val="0"/>
    <w:rPr>
      <w:rFonts w:hint="default" w:ascii="Times New Roman" w:hAnsi="Times New Roman" w:cs="Times New Roman"/>
      <w:color w:val="0000FF"/>
      <w:u w:val="single"/>
    </w:rPr>
  </w:style>
  <w:style w:type="character" w:customStyle="1" w:styleId="82">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3">
    <w:name w:val="列出段落 Char"/>
    <w:autoRedefine/>
    <w:qFormat/>
    <w:uiPriority w:val="0"/>
    <w:rPr>
      <w:rFonts w:ascii="Calibri" w:hAnsi="Calibri"/>
      <w:kern w:val="2"/>
      <w:sz w:val="21"/>
      <w:szCs w:val="22"/>
    </w:rPr>
  </w:style>
  <w:style w:type="character" w:customStyle="1" w:styleId="84">
    <w:name w:val="标题 5 字符"/>
    <w:autoRedefine/>
    <w:qFormat/>
    <w:uiPriority w:val="0"/>
    <w:rPr>
      <w:rFonts w:hint="eastAsia" w:ascii="宋体" w:hAnsi="宋体" w:eastAsia="宋体" w:cs="宋体"/>
      <w:b/>
      <w:sz w:val="28"/>
      <w:szCs w:val="28"/>
    </w:rPr>
  </w:style>
  <w:style w:type="character" w:customStyle="1" w:styleId="85">
    <w:name w:val="Body text|3_"/>
    <w:link w:val="86"/>
    <w:autoRedefine/>
    <w:qFormat/>
    <w:uiPriority w:val="0"/>
    <w:rPr>
      <w:rFonts w:ascii="宋体" w:hAnsi="宋体" w:cs="宋体"/>
      <w:sz w:val="17"/>
      <w:szCs w:val="17"/>
      <w:lang w:val="zh-TW" w:eastAsia="zh-TW" w:bidi="zh-TW"/>
    </w:rPr>
  </w:style>
  <w:style w:type="paragraph" w:customStyle="1" w:styleId="86">
    <w:name w:val="Body text|3"/>
    <w:basedOn w:val="1"/>
    <w:link w:val="85"/>
    <w:autoRedefine/>
    <w:qFormat/>
    <w:uiPriority w:val="0"/>
    <w:pPr>
      <w:jc w:val="left"/>
    </w:pPr>
    <w:rPr>
      <w:rFonts w:ascii="宋体" w:hAnsi="宋体" w:cs="宋体"/>
      <w:kern w:val="0"/>
      <w:sz w:val="17"/>
      <w:szCs w:val="17"/>
      <w:lang w:val="zh-TW" w:eastAsia="zh-TW" w:bidi="zh-TW"/>
    </w:rPr>
  </w:style>
  <w:style w:type="character" w:customStyle="1" w:styleId="87">
    <w:name w:val="Char Char2"/>
    <w:autoRedefine/>
    <w:qFormat/>
    <w:uiPriority w:val="0"/>
    <w:rPr>
      <w:rFonts w:ascii="宋体" w:hAnsi="宋体" w:eastAsia="宋体"/>
      <w:kern w:val="2"/>
      <w:sz w:val="21"/>
      <w:lang w:val="en-US" w:eastAsia="zh-CN" w:bidi="ar-SA"/>
    </w:rPr>
  </w:style>
  <w:style w:type="character" w:customStyle="1" w:styleId="88">
    <w:name w:val="纯文本 Char Char"/>
    <w:autoRedefine/>
    <w:qFormat/>
    <w:uiPriority w:val="0"/>
    <w:rPr>
      <w:rFonts w:ascii="宋体" w:hAnsi="Courier New" w:eastAsia="宋体"/>
      <w:kern w:val="2"/>
      <w:sz w:val="24"/>
      <w:szCs w:val="24"/>
      <w:lang w:val="en-US" w:eastAsia="zh-CN" w:bidi="ar-SA"/>
    </w:rPr>
  </w:style>
  <w:style w:type="character" w:customStyle="1" w:styleId="89">
    <w:name w:val="标题 2 字符"/>
    <w:autoRedefine/>
    <w:qFormat/>
    <w:uiPriority w:val="0"/>
    <w:rPr>
      <w:rFonts w:hint="default" w:ascii="Cambria" w:hAnsi="Cambria" w:eastAsia="宋体" w:cs="Times New Roman"/>
      <w:b/>
      <w:sz w:val="32"/>
      <w:szCs w:val="32"/>
    </w:rPr>
  </w:style>
  <w:style w:type="character" w:customStyle="1" w:styleId="90">
    <w:name w:val="EP投标正文 Char"/>
    <w:link w:val="91"/>
    <w:autoRedefine/>
    <w:qFormat/>
    <w:uiPriority w:val="0"/>
    <w:rPr>
      <w:rFonts w:hint="default" w:ascii="Calibri" w:hAnsi="Calibri" w:eastAsia="宋体" w:cs="Calibri"/>
      <w:sz w:val="24"/>
    </w:rPr>
  </w:style>
  <w:style w:type="paragraph" w:customStyle="1" w:styleId="91">
    <w:name w:val="EP投标正文"/>
    <w:basedOn w:val="1"/>
    <w:link w:val="90"/>
    <w:autoRedefine/>
    <w:qFormat/>
    <w:uiPriority w:val="0"/>
    <w:pPr>
      <w:spacing w:before="120" w:after="120" w:line="360" w:lineRule="auto"/>
      <w:ind w:firstLine="425" w:firstLineChars="177"/>
    </w:pPr>
    <w:rPr>
      <w:rFonts w:ascii="Calibri" w:hAnsi="Calibri"/>
      <w:kern w:val="0"/>
      <w:sz w:val="24"/>
      <w:szCs w:val="20"/>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正文首行缩进 字符"/>
    <w:autoRedefine/>
    <w:qFormat/>
    <w:uiPriority w:val="0"/>
    <w:rPr>
      <w:rFonts w:hint="eastAsia" w:ascii="宋体" w:hAnsi="宋体" w:eastAsia="宋体" w:cs="宋体"/>
      <w:kern w:val="2"/>
      <w:sz w:val="24"/>
      <w:szCs w:val="22"/>
    </w:rPr>
  </w:style>
  <w:style w:type="character" w:customStyle="1" w:styleId="94">
    <w:name w:val="List Paragraph Char Char"/>
    <w:link w:val="95"/>
    <w:autoRedefine/>
    <w:qFormat/>
    <w:uiPriority w:val="0"/>
    <w:rPr>
      <w:rFonts w:ascii="仿宋_GB2312" w:eastAsia="仿宋_GB2312"/>
      <w:kern w:val="2"/>
      <w:sz w:val="28"/>
      <w:szCs w:val="28"/>
    </w:rPr>
  </w:style>
  <w:style w:type="paragraph" w:customStyle="1" w:styleId="95">
    <w:name w:val="List Paragraph1"/>
    <w:basedOn w:val="1"/>
    <w:link w:val="94"/>
    <w:autoRedefine/>
    <w:qFormat/>
    <w:uiPriority w:val="0"/>
    <w:pPr>
      <w:ind w:firstLine="420" w:firstLineChars="200"/>
    </w:pPr>
    <w:rPr>
      <w:rFonts w:ascii="仿宋_GB2312" w:eastAsia="仿宋_GB2312"/>
      <w:sz w:val="28"/>
      <w:szCs w:val="28"/>
    </w:rPr>
  </w:style>
  <w:style w:type="character" w:customStyle="1" w:styleId="96">
    <w:name w:val="正文缩进 Char"/>
    <w:autoRedefine/>
    <w:qFormat/>
    <w:uiPriority w:val="0"/>
    <w:rPr>
      <w:rFonts w:eastAsia="宋体"/>
    </w:rPr>
  </w:style>
  <w:style w:type="character" w:customStyle="1" w:styleId="97">
    <w:name w:val="标题 4 字符"/>
    <w:autoRedefine/>
    <w:qFormat/>
    <w:uiPriority w:val="0"/>
    <w:rPr>
      <w:rFonts w:hint="default" w:ascii="Cambria" w:hAnsi="Cambria" w:eastAsia="宋体" w:cs="Times New Roman"/>
      <w:b/>
      <w:sz w:val="28"/>
      <w:szCs w:val="28"/>
    </w:rPr>
  </w:style>
  <w:style w:type="character" w:customStyle="1" w:styleId="98">
    <w:name w:val="页眉 字符"/>
    <w:autoRedefine/>
    <w:qFormat/>
    <w:uiPriority w:val="0"/>
    <w:rPr>
      <w:rFonts w:eastAsia="仿宋_GB2312"/>
      <w:kern w:val="2"/>
      <w:sz w:val="18"/>
    </w:rPr>
  </w:style>
  <w:style w:type="character" w:customStyle="1" w:styleId="99">
    <w:name w:val="No Spacing Char"/>
    <w:link w:val="100"/>
    <w:autoRedefine/>
    <w:qFormat/>
    <w:uiPriority w:val="0"/>
    <w:rPr>
      <w:sz w:val="32"/>
    </w:rPr>
  </w:style>
  <w:style w:type="paragraph" w:customStyle="1" w:styleId="100">
    <w:name w:val="无间隔1"/>
    <w:basedOn w:val="1"/>
    <w:link w:val="99"/>
    <w:autoRedefine/>
    <w:qFormat/>
    <w:uiPriority w:val="0"/>
    <w:pPr>
      <w:widowControl/>
      <w:jc w:val="left"/>
    </w:pPr>
    <w:rPr>
      <w:kern w:val="0"/>
      <w:sz w:val="32"/>
      <w:szCs w:val="20"/>
    </w:rPr>
  </w:style>
  <w:style w:type="character" w:customStyle="1" w:styleId="101">
    <w:name w:val="标题 6 字符"/>
    <w:autoRedefine/>
    <w:qFormat/>
    <w:uiPriority w:val="0"/>
    <w:rPr>
      <w:rFonts w:hint="default" w:ascii="Cambria" w:hAnsi="Cambria" w:eastAsia="宋体" w:cs="Times New Roman"/>
      <w:b/>
      <w:sz w:val="24"/>
      <w:szCs w:val="24"/>
    </w:rPr>
  </w:style>
  <w:style w:type="character" w:customStyle="1" w:styleId="102">
    <w:name w:val="表 Char"/>
    <w:link w:val="103"/>
    <w:autoRedefine/>
    <w:qFormat/>
    <w:uiPriority w:val="0"/>
    <w:rPr>
      <w:rFonts w:hint="default" w:ascii="Calibri" w:hAnsi="Calibri" w:cs="宋体"/>
      <w:sz w:val="21"/>
      <w:szCs w:val="22"/>
    </w:rPr>
  </w:style>
  <w:style w:type="paragraph" w:customStyle="1" w:styleId="103">
    <w:name w:val="表"/>
    <w:basedOn w:val="1"/>
    <w:link w:val="102"/>
    <w:autoRedefine/>
    <w:qFormat/>
    <w:uiPriority w:val="0"/>
    <w:pPr>
      <w:spacing w:line="312" w:lineRule="auto"/>
    </w:pPr>
    <w:rPr>
      <w:rFonts w:ascii="Calibri" w:hAnsi="Calibri"/>
      <w:kern w:val="0"/>
      <w:szCs w:val="22"/>
    </w:rPr>
  </w:style>
  <w:style w:type="character" w:customStyle="1" w:styleId="104">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5">
    <w:name w:val="标题 9 字符"/>
    <w:autoRedefine/>
    <w:qFormat/>
    <w:uiPriority w:val="0"/>
    <w:rPr>
      <w:rFonts w:hint="default" w:ascii="Cambria" w:hAnsi="Cambria" w:eastAsia="宋体" w:cs="Times New Roman"/>
      <w:sz w:val="24"/>
      <w:szCs w:val="21"/>
    </w:rPr>
  </w:style>
  <w:style w:type="character" w:customStyle="1" w:styleId="106">
    <w:name w:val="apple-style-span"/>
    <w:autoRedefine/>
    <w:qFormat/>
    <w:uiPriority w:val="0"/>
  </w:style>
  <w:style w:type="character" w:customStyle="1" w:styleId="107">
    <w:name w:val="标题 8 字符"/>
    <w:autoRedefine/>
    <w:qFormat/>
    <w:uiPriority w:val="0"/>
    <w:rPr>
      <w:rFonts w:hint="default" w:ascii="Cambria" w:hAnsi="Cambria" w:eastAsia="宋体" w:cs="Times New Roman"/>
      <w:sz w:val="24"/>
      <w:szCs w:val="24"/>
    </w:rPr>
  </w:style>
  <w:style w:type="character" w:customStyle="1" w:styleId="108">
    <w:name w:val="Char Char Char"/>
    <w:autoRedefine/>
    <w:qFormat/>
    <w:uiPriority w:val="0"/>
    <w:rPr>
      <w:rFonts w:ascii="宋体" w:hAnsi="Courier New" w:eastAsia="宋体"/>
      <w:sz w:val="21"/>
      <w:szCs w:val="21"/>
      <w:lang w:val="en-US" w:eastAsia="zh-CN" w:bidi="ar-SA"/>
    </w:rPr>
  </w:style>
  <w:style w:type="character" w:customStyle="1" w:styleId="109">
    <w:name w:val="列表段落 字符"/>
    <w:link w:val="110"/>
    <w:autoRedefine/>
    <w:qFormat/>
    <w:uiPriority w:val="0"/>
    <w:rPr>
      <w:rFonts w:hint="default" w:ascii="Times New Roman" w:hAnsi="Times New Roman" w:eastAsia="宋体" w:cs="Times New Roman"/>
      <w:kern w:val="2"/>
      <w:sz w:val="21"/>
    </w:rPr>
  </w:style>
  <w:style w:type="paragraph" w:styleId="110">
    <w:name w:val="List Paragraph"/>
    <w:basedOn w:val="1"/>
    <w:link w:val="109"/>
    <w:autoRedefine/>
    <w:qFormat/>
    <w:uiPriority w:val="0"/>
    <w:pPr>
      <w:ind w:firstLine="420" w:firstLineChars="200"/>
    </w:pPr>
    <w:rPr>
      <w:szCs w:val="20"/>
    </w:rPr>
  </w:style>
  <w:style w:type="character" w:customStyle="1" w:styleId="111">
    <w:name w:val="表 靠左 字符"/>
    <w:link w:val="112"/>
    <w:autoRedefine/>
    <w:qFormat/>
    <w:uiPriority w:val="0"/>
    <w:rPr>
      <w:rFonts w:ascii="宋体" w:hAnsi="宋体"/>
      <w:kern w:val="2"/>
      <w:sz w:val="21"/>
      <w:szCs w:val="21"/>
    </w:rPr>
  </w:style>
  <w:style w:type="paragraph" w:customStyle="1" w:styleId="112">
    <w:name w:val="表 靠左"/>
    <w:basedOn w:val="1"/>
    <w:link w:val="111"/>
    <w:autoRedefine/>
    <w:qFormat/>
    <w:uiPriority w:val="0"/>
    <w:pPr>
      <w:jc w:val="left"/>
    </w:pPr>
    <w:rPr>
      <w:rFonts w:ascii="宋体" w:hAnsi="宋体"/>
      <w:szCs w:val="21"/>
    </w:rPr>
  </w:style>
  <w:style w:type="character" w:customStyle="1" w:styleId="113">
    <w:name w:val="Body text|5_"/>
    <w:link w:val="114"/>
    <w:autoRedefine/>
    <w:qFormat/>
    <w:uiPriority w:val="0"/>
    <w:rPr>
      <w:rFonts w:ascii="宋体" w:hAnsi="宋体" w:cs="宋体"/>
      <w:sz w:val="22"/>
      <w:szCs w:val="22"/>
      <w:u w:val="single"/>
      <w:lang w:val="zh-CN"/>
    </w:rPr>
  </w:style>
  <w:style w:type="paragraph" w:customStyle="1" w:styleId="114">
    <w:name w:val="Body text|5"/>
    <w:basedOn w:val="1"/>
    <w:link w:val="113"/>
    <w:autoRedefine/>
    <w:qFormat/>
    <w:uiPriority w:val="0"/>
    <w:pPr>
      <w:ind w:hanging="1640"/>
      <w:jc w:val="left"/>
    </w:pPr>
    <w:rPr>
      <w:rFonts w:ascii="宋体" w:hAnsi="宋体"/>
      <w:kern w:val="0"/>
      <w:sz w:val="22"/>
      <w:szCs w:val="22"/>
      <w:u w:val="single"/>
      <w:lang w:val="zh-CN"/>
    </w:rPr>
  </w:style>
  <w:style w:type="character" w:customStyle="1" w:styleId="115">
    <w:name w:val="批注文字 Char"/>
    <w:autoRedefine/>
    <w:qFormat/>
    <w:uiPriority w:val="99"/>
    <w:rPr>
      <w:kern w:val="2"/>
      <w:sz w:val="21"/>
      <w:szCs w:val="24"/>
    </w:rPr>
  </w:style>
  <w:style w:type="character" w:customStyle="1" w:styleId="116">
    <w:name w:val="Char Char5"/>
    <w:autoRedefine/>
    <w:qFormat/>
    <w:uiPriority w:val="0"/>
    <w:rPr>
      <w:rFonts w:eastAsia="宋体"/>
      <w:kern w:val="2"/>
      <w:sz w:val="21"/>
      <w:lang w:val="en-US" w:eastAsia="zh-CN" w:bidi="ar-SA"/>
    </w:rPr>
  </w:style>
  <w:style w:type="character" w:customStyle="1" w:styleId="117">
    <w:name w:val="普通文字 Char Char1"/>
    <w:autoRedefine/>
    <w:qFormat/>
    <w:uiPriority w:val="0"/>
    <w:rPr>
      <w:rFonts w:ascii="宋体" w:hAnsi="Courier New" w:eastAsia="宋体"/>
      <w:kern w:val="2"/>
      <w:sz w:val="24"/>
      <w:szCs w:val="24"/>
      <w:lang w:val="en-US" w:eastAsia="zh-CN" w:bidi="ar-SA"/>
    </w:rPr>
  </w:style>
  <w:style w:type="character" w:customStyle="1" w:styleId="118">
    <w:name w:val="caret4"/>
    <w:autoRedefine/>
    <w:qFormat/>
    <w:uiPriority w:val="0"/>
  </w:style>
  <w:style w:type="character" w:customStyle="1" w:styleId="119">
    <w:name w:val="font01"/>
    <w:basedOn w:val="43"/>
    <w:autoRedefine/>
    <w:qFormat/>
    <w:uiPriority w:val="0"/>
    <w:rPr>
      <w:rFonts w:hint="eastAsia" w:ascii="宋体" w:hAnsi="宋体" w:eastAsia="宋体" w:cs="宋体"/>
      <w:b/>
      <w:color w:val="000000"/>
      <w:sz w:val="18"/>
      <w:szCs w:val="18"/>
      <w:u w:val="none"/>
    </w:rPr>
  </w:style>
  <w:style w:type="character" w:customStyle="1" w:styleId="120">
    <w:name w:val="style7"/>
    <w:autoRedefine/>
    <w:qFormat/>
    <w:uiPriority w:val="0"/>
  </w:style>
  <w:style w:type="character" w:customStyle="1" w:styleId="121">
    <w:name w:val="Char Char4"/>
    <w:autoRedefine/>
    <w:qFormat/>
    <w:uiPriority w:val="0"/>
    <w:rPr>
      <w:rFonts w:ascii="宋体" w:hAnsi="Courier New" w:eastAsia="宋体"/>
      <w:spacing w:val="-4"/>
      <w:kern w:val="2"/>
      <w:sz w:val="18"/>
      <w:lang w:val="en-US" w:eastAsia="zh-CN" w:bidi="ar-SA"/>
    </w:rPr>
  </w:style>
  <w:style w:type="character" w:customStyle="1" w:styleId="122">
    <w:name w:val="页眉 Char1"/>
    <w:autoRedefine/>
    <w:qFormat/>
    <w:uiPriority w:val="0"/>
    <w:rPr>
      <w:kern w:val="2"/>
      <w:sz w:val="18"/>
      <w:szCs w:val="18"/>
    </w:rPr>
  </w:style>
  <w:style w:type="character" w:customStyle="1" w:styleId="123">
    <w:name w:val="样式 标题 3h3H3l3CTheading 3Level 3 Headlevel_3PIM 3sect1.2... Char"/>
    <w:link w:val="124"/>
    <w:autoRedefine/>
    <w:qFormat/>
    <w:uiPriority w:val="0"/>
  </w:style>
  <w:style w:type="paragraph" w:customStyle="1" w:styleId="124">
    <w:name w:val="样式 标题 3h3H3l3CTheading 3Level 3 Headlevel_3PIM 3sect1.2..."/>
    <w:basedOn w:val="6"/>
    <w:link w:val="123"/>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25">
    <w:name w:val="正文文本 字符"/>
    <w:autoRedefine/>
    <w:qFormat/>
    <w:uiPriority w:val="0"/>
    <w:rPr>
      <w:kern w:val="2"/>
      <w:sz w:val="28"/>
      <w:szCs w:val="24"/>
    </w:rPr>
  </w:style>
  <w:style w:type="character" w:customStyle="1" w:styleId="126">
    <w:name w:val="标题 1 字符"/>
    <w:autoRedefine/>
    <w:qFormat/>
    <w:uiPriority w:val="0"/>
    <w:rPr>
      <w:rFonts w:eastAsia="宋体"/>
      <w:b/>
      <w:spacing w:val="-2"/>
      <w:sz w:val="24"/>
      <w:lang w:val="en-US" w:eastAsia="zh-CN"/>
    </w:rPr>
  </w:style>
  <w:style w:type="character" w:customStyle="1" w:styleId="127">
    <w:name w:val="正文文本缩进 Char"/>
    <w:autoRedefine/>
    <w:qFormat/>
    <w:uiPriority w:val="0"/>
    <w:rPr>
      <w:rFonts w:ascii="宋体" w:hAnsi="Courier New" w:eastAsia="宋体"/>
      <w:spacing w:val="-4"/>
      <w:kern w:val="2"/>
      <w:sz w:val="18"/>
      <w:lang w:val="en-US" w:eastAsia="zh-CN" w:bidi="ar-SA"/>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1"/>
    <w:autoRedefine/>
    <w:qFormat/>
    <w:uiPriority w:val="0"/>
    <w:rPr>
      <w:rFonts w:ascii="宋体" w:hAnsi="Courier New" w:eastAsia="宋体"/>
      <w:spacing w:val="-4"/>
      <w:kern w:val="2"/>
      <w:sz w:val="18"/>
      <w:lang w:val="en-US" w:eastAsia="zh-CN" w:bidi="ar-SA"/>
    </w:rPr>
  </w:style>
  <w:style w:type="character" w:customStyle="1" w:styleId="131">
    <w:name w:val="页脚 Char"/>
    <w:autoRedefine/>
    <w:qFormat/>
    <w:uiPriority w:val="0"/>
    <w:rPr>
      <w:rFonts w:hint="eastAsia" w:ascii="黑体" w:hAnsi="宋体" w:eastAsia="黑体" w:cs="黑体"/>
      <w:snapToGrid w:val="0"/>
      <w:sz w:val="18"/>
      <w:szCs w:val="18"/>
    </w:rPr>
  </w:style>
  <w:style w:type="character" w:customStyle="1" w:styleId="132">
    <w:name w:val="正文首行缩进 2 Char1"/>
    <w:autoRedefine/>
    <w:qFormat/>
    <w:uiPriority w:val="0"/>
    <w:rPr>
      <w:kern w:val="2"/>
      <w:sz w:val="21"/>
      <w:szCs w:val="24"/>
    </w:rPr>
  </w:style>
  <w:style w:type="character" w:customStyle="1" w:styleId="133">
    <w:name w:val="正文文本 Char1"/>
    <w:autoRedefine/>
    <w:qFormat/>
    <w:uiPriority w:val="0"/>
    <w:rPr>
      <w:kern w:val="2"/>
      <w:sz w:val="21"/>
      <w:szCs w:val="22"/>
    </w:rPr>
  </w:style>
  <w:style w:type="character" w:customStyle="1" w:styleId="134">
    <w:name w:val="标题 3 字符"/>
    <w:autoRedefine/>
    <w:qFormat/>
    <w:uiPriority w:val="0"/>
    <w:rPr>
      <w:rFonts w:hint="eastAsia" w:ascii="宋体" w:hAnsi="宋体" w:eastAsia="宋体" w:cs="宋体"/>
      <w:b/>
      <w:sz w:val="32"/>
      <w:szCs w:val="32"/>
    </w:rPr>
  </w:style>
  <w:style w:type="character" w:customStyle="1" w:styleId="135">
    <w:name w:val="页眉 Char"/>
    <w:autoRedefine/>
    <w:qFormat/>
    <w:uiPriority w:val="0"/>
    <w:rPr>
      <w:rFonts w:hint="eastAsia" w:ascii="仿宋_GB2312" w:eastAsia="仿宋_GB2312" w:cs="仿宋_GB2312"/>
      <w:kern w:val="2"/>
      <w:sz w:val="18"/>
    </w:rPr>
  </w:style>
  <w:style w:type="character" w:customStyle="1" w:styleId="136">
    <w:name w:val="纯文本 Char"/>
    <w:autoRedefine/>
    <w:qFormat/>
    <w:uiPriority w:val="0"/>
    <w:rPr>
      <w:rFonts w:hint="eastAsia" w:ascii="宋体" w:hAnsi="Courier New" w:eastAsia="宋体" w:cs="Courier New"/>
      <w:kern w:val="2"/>
      <w:sz w:val="21"/>
      <w:szCs w:val="21"/>
    </w:rPr>
  </w:style>
  <w:style w:type="character" w:customStyle="1" w:styleId="137">
    <w:name w:val="style11"/>
    <w:autoRedefine/>
    <w:qFormat/>
    <w:uiPriority w:val="0"/>
    <w:rPr>
      <w:color w:val="000000"/>
    </w:rPr>
  </w:style>
  <w:style w:type="character" w:customStyle="1" w:styleId="138">
    <w:name w:val="正文文本 字符1"/>
    <w:autoRedefine/>
    <w:qFormat/>
    <w:uiPriority w:val="0"/>
    <w:rPr>
      <w:kern w:val="2"/>
      <w:sz w:val="24"/>
      <w:szCs w:val="22"/>
    </w:rPr>
  </w:style>
  <w:style w:type="character" w:customStyle="1" w:styleId="139">
    <w:name w:val="页脚 Char1"/>
    <w:autoRedefine/>
    <w:qFormat/>
    <w:uiPriority w:val="0"/>
    <w:rPr>
      <w:kern w:val="2"/>
      <w:sz w:val="18"/>
      <w:szCs w:val="18"/>
    </w:rPr>
  </w:style>
  <w:style w:type="character" w:customStyle="1" w:styleId="140">
    <w:name w:val="NormalCharacter"/>
    <w:autoRedefine/>
    <w:qFormat/>
    <w:uiPriority w:val="0"/>
  </w:style>
  <w:style w:type="character" w:customStyle="1" w:styleId="141">
    <w:name w:val="页脚 字符"/>
    <w:autoRedefine/>
    <w:qFormat/>
    <w:uiPriority w:val="0"/>
    <w:rPr>
      <w:rFonts w:eastAsia="黑体"/>
      <w:snapToGrid w:val="0"/>
      <w:sz w:val="18"/>
      <w:szCs w:val="18"/>
    </w:rPr>
  </w:style>
  <w:style w:type="paragraph" w:customStyle="1" w:styleId="14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
    <w:basedOn w:val="1"/>
    <w:autoRedefine/>
    <w:qFormat/>
    <w:uiPriority w:val="0"/>
    <w:pPr>
      <w:tabs>
        <w:tab w:val="left" w:pos="1200"/>
      </w:tabs>
      <w:ind w:left="900" w:hanging="720"/>
    </w:pPr>
    <w:rPr>
      <w:sz w:val="24"/>
    </w:rPr>
  </w:style>
  <w:style w:type="paragraph" w:customStyle="1" w:styleId="144">
    <w:name w:val="正文－恩普"/>
    <w:basedOn w:val="14"/>
    <w:autoRedefine/>
    <w:qFormat/>
    <w:uiPriority w:val="0"/>
    <w:pPr>
      <w:spacing w:line="360" w:lineRule="auto"/>
      <w:ind w:firstLine="200" w:firstLineChars="200"/>
    </w:pPr>
    <w:rPr>
      <w:sz w:val="24"/>
    </w:rPr>
  </w:style>
  <w:style w:type="paragraph" w:customStyle="1" w:styleId="145">
    <w:name w:val="投标标题1"/>
    <w:basedOn w:val="4"/>
    <w:next w:val="146"/>
    <w:autoRedefine/>
    <w:qFormat/>
    <w:uiPriority w:val="0"/>
    <w:pPr>
      <w:spacing w:before="120" w:after="120" w:line="240" w:lineRule="auto"/>
      <w:jc w:val="left"/>
    </w:pPr>
    <w:rPr>
      <w:rFonts w:ascii="黑体" w:eastAsia="黑体"/>
      <w:sz w:val="36"/>
    </w:rPr>
  </w:style>
  <w:style w:type="paragraph" w:customStyle="1" w:styleId="146">
    <w:name w:val="投标正文"/>
    <w:basedOn w:val="1"/>
    <w:autoRedefine/>
    <w:qFormat/>
    <w:uiPriority w:val="0"/>
    <w:pPr>
      <w:ind w:firstLine="425" w:firstLineChars="177"/>
    </w:pPr>
    <w:rPr>
      <w:sz w:val="24"/>
    </w:rPr>
  </w:style>
  <w:style w:type="paragraph" w:customStyle="1" w:styleId="147">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首行缩进"/>
    <w:basedOn w:val="1"/>
    <w:autoRedefine/>
    <w:qFormat/>
    <w:uiPriority w:val="0"/>
    <w:pPr>
      <w:spacing w:line="360" w:lineRule="auto"/>
      <w:ind w:firstLine="480" w:firstLineChars="200"/>
    </w:pPr>
    <w:rPr>
      <w:rFonts w:hAnsi="宋体" w:cs="宋体"/>
    </w:rPr>
  </w:style>
  <w:style w:type="paragraph" w:customStyle="1" w:styleId="14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列出段落3"/>
    <w:basedOn w:val="1"/>
    <w:autoRedefine/>
    <w:qFormat/>
    <w:uiPriority w:val="0"/>
    <w:pPr>
      <w:ind w:firstLine="420" w:firstLineChars="200"/>
    </w:pPr>
    <w:rPr>
      <w:rFonts w:ascii="Calibri" w:hAnsi="Calibri" w:cs="黑体"/>
      <w:szCs w:val="22"/>
    </w:rPr>
  </w:style>
  <w:style w:type="paragraph" w:customStyle="1" w:styleId="152">
    <w:name w:val="普通(Web)1"/>
    <w:basedOn w:val="1"/>
    <w:next w:val="38"/>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53">
    <w:name w:val="样式2"/>
    <w:basedOn w:val="146"/>
    <w:autoRedefine/>
    <w:qFormat/>
    <w:uiPriority w:val="0"/>
    <w:pPr>
      <w:numPr>
        <w:ilvl w:val="0"/>
        <w:numId w:val="2"/>
      </w:numPr>
      <w:spacing w:before="240" w:after="240"/>
      <w:ind w:firstLine="0" w:firstLineChars="0"/>
      <w:outlineLvl w:val="1"/>
    </w:pPr>
    <w:rPr>
      <w:b/>
      <w:color w:val="000000"/>
      <w:sz w:val="32"/>
    </w:rPr>
  </w:style>
  <w:style w:type="paragraph" w:customStyle="1" w:styleId="154">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5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7">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Char Char1 Char Char Char Char Char Char Char Char"/>
    <w:basedOn w:val="1"/>
    <w:autoRedefine/>
    <w:qFormat/>
    <w:uiPriority w:val="0"/>
    <w:pPr>
      <w:widowControl/>
      <w:spacing w:after="160" w:line="240" w:lineRule="exact"/>
      <w:jc w:val="left"/>
    </w:pPr>
  </w:style>
  <w:style w:type="paragraph" w:customStyle="1" w:styleId="16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2"/>
    <w:basedOn w:val="1"/>
    <w:autoRedefine/>
    <w:qFormat/>
    <w:uiPriority w:val="0"/>
    <w:pPr>
      <w:spacing w:before="156" w:line="360" w:lineRule="auto"/>
      <w:ind w:firstLine="510" w:firstLineChars="200"/>
    </w:pPr>
    <w:rPr>
      <w:sz w:val="24"/>
      <w:szCs w:val="22"/>
    </w:rPr>
  </w:style>
  <w:style w:type="paragraph" w:customStyle="1" w:styleId="162">
    <w:name w:val="金保标题3"/>
    <w:basedOn w:val="6"/>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Char11"/>
    <w:basedOn w:val="1"/>
    <w:autoRedefine/>
    <w:qFormat/>
    <w:uiPriority w:val="0"/>
    <w:rPr>
      <w:rFonts w:ascii="仿宋_GB2312" w:eastAsia="仿宋_GB2312"/>
      <w:b/>
      <w:sz w:val="32"/>
      <w:szCs w:val="32"/>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投标标题4"/>
    <w:basedOn w:val="7"/>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8">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9">
    <w:name w:val="msolistparagraph"/>
    <w:basedOn w:val="1"/>
    <w:autoRedefine/>
    <w:qFormat/>
    <w:uiPriority w:val="0"/>
    <w:pPr>
      <w:spacing w:line="360" w:lineRule="auto"/>
      <w:ind w:firstLine="420" w:firstLineChars="200"/>
    </w:pPr>
    <w:rPr>
      <w:rFonts w:eastAsia="仿宋_GB2312"/>
      <w:sz w:val="28"/>
    </w:rPr>
  </w:style>
  <w:style w:type="paragraph" w:customStyle="1" w:styleId="170">
    <w:name w:val="列出段落1"/>
    <w:basedOn w:val="1"/>
    <w:autoRedefine/>
    <w:qFormat/>
    <w:uiPriority w:val="0"/>
    <w:pPr>
      <w:widowControl/>
      <w:ind w:firstLine="420" w:firstLineChars="200"/>
      <w:jc w:val="left"/>
    </w:pPr>
    <w:rPr>
      <w:kern w:val="0"/>
      <w:sz w:val="24"/>
      <w:szCs w:val="20"/>
    </w:rPr>
  </w:style>
  <w:style w:type="paragraph" w:customStyle="1" w:styleId="171">
    <w:name w:val="表格标题"/>
    <w:basedOn w:val="1"/>
    <w:next w:val="172"/>
    <w:autoRedefine/>
    <w:qFormat/>
    <w:uiPriority w:val="0"/>
    <w:pPr>
      <w:jc w:val="center"/>
    </w:pPr>
    <w:rPr>
      <w:b/>
    </w:rPr>
  </w:style>
  <w:style w:type="paragraph" w:customStyle="1" w:styleId="172">
    <w:name w:val="表格文字"/>
    <w:basedOn w:val="1"/>
    <w:autoRedefine/>
    <w:qFormat/>
    <w:uiPriority w:val="0"/>
    <w:pPr>
      <w:adjustRightInd w:val="0"/>
      <w:spacing w:line="420" w:lineRule="atLeast"/>
      <w:jc w:val="left"/>
      <w:textAlignment w:val="baseline"/>
    </w:pPr>
    <w:rPr>
      <w:kern w:val="0"/>
    </w:rPr>
  </w:style>
  <w:style w:type="paragraph" w:customStyle="1" w:styleId="173">
    <w:name w:val="样式1"/>
    <w:basedOn w:val="31"/>
    <w:autoRedefine/>
    <w:qFormat/>
    <w:uiPriority w:val="0"/>
    <w:pPr>
      <w:tabs>
        <w:tab w:val="right" w:leader="dot" w:pos="8642"/>
      </w:tabs>
      <w:spacing w:before="240" w:after="120" w:line="360" w:lineRule="auto"/>
    </w:pPr>
    <w:rPr>
      <w:rFonts w:hAnsi="宋体"/>
      <w:sz w:val="28"/>
      <w:szCs w:val="21"/>
    </w:rPr>
  </w:style>
  <w:style w:type="paragraph" w:customStyle="1" w:styleId="17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5">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6">
    <w:name w:val="Char1"/>
    <w:basedOn w:val="1"/>
    <w:autoRedefine/>
    <w:qFormat/>
    <w:uiPriority w:val="0"/>
    <w:rPr>
      <w:rFonts w:ascii="仿宋_GB2312" w:eastAsia="仿宋_GB2312"/>
      <w:b/>
      <w:sz w:val="32"/>
      <w:szCs w:val="32"/>
    </w:rPr>
  </w:style>
  <w:style w:type="paragraph" w:customStyle="1" w:styleId="177">
    <w:name w:val="纯文本1"/>
    <w:basedOn w:val="1"/>
    <w:autoRedefine/>
    <w:qFormat/>
    <w:uiPriority w:val="0"/>
    <w:pPr>
      <w:widowControl/>
      <w:jc w:val="left"/>
    </w:pPr>
    <w:rPr>
      <w:rFonts w:hint="eastAsia" w:ascii="宋体" w:hAnsi="Courier New"/>
      <w:szCs w:val="20"/>
    </w:rPr>
  </w:style>
  <w:style w:type="paragraph" w:customStyle="1" w:styleId="178">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9">
    <w:name w:val="Char Char Char Char Char Char Char"/>
    <w:basedOn w:val="1"/>
    <w:autoRedefine/>
    <w:qFormat/>
    <w:uiPriority w:val="0"/>
    <w:rPr>
      <w:rFonts w:ascii="仿宋_GB2312" w:eastAsia="仿宋_GB2312"/>
      <w:b/>
      <w:sz w:val="32"/>
      <w:szCs w:val="32"/>
    </w:rPr>
  </w:style>
  <w:style w:type="paragraph" w:customStyle="1" w:styleId="18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1">
    <w:name w:val="xl76"/>
    <w:basedOn w:val="1"/>
    <w:autoRedefine/>
    <w:qFormat/>
    <w:uiPriority w:val="0"/>
    <w:pPr>
      <w:widowControl/>
      <w:spacing w:before="120"/>
      <w:jc w:val="center"/>
    </w:pPr>
    <w:rPr>
      <w:rFonts w:hint="eastAsia" w:ascii="宋体" w:hAnsi="宋体"/>
      <w:kern w:val="0"/>
      <w:sz w:val="24"/>
    </w:rPr>
  </w:style>
  <w:style w:type="paragraph" w:customStyle="1" w:styleId="182">
    <w:name w:val="投标标题3"/>
    <w:basedOn w:val="162"/>
    <w:autoRedefine/>
    <w:qFormat/>
    <w:uiPriority w:val="0"/>
    <w:pPr>
      <w:numPr>
        <w:ilvl w:val="0"/>
        <w:numId w:val="4"/>
      </w:numPr>
      <w:spacing w:before="156" w:after="156"/>
      <w:outlineLvl w:val="2"/>
    </w:pPr>
  </w:style>
  <w:style w:type="paragraph" w:customStyle="1" w:styleId="183">
    <w:name w:val="BodyTextIndent"/>
    <w:next w:val="184"/>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4">
    <w:name w:val="NormalIndent"/>
    <w:next w:val="183"/>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6">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7">
    <w:name w:val="EC1表内容"/>
    <w:basedOn w:val="1"/>
    <w:autoRedefine/>
    <w:qFormat/>
    <w:uiPriority w:val="0"/>
    <w:pPr>
      <w:spacing w:line="320" w:lineRule="exact"/>
      <w:jc w:val="center"/>
    </w:pPr>
    <w:rPr>
      <w:rFonts w:eastAsia="思源黑体 CN Normal"/>
      <w:sz w:val="18"/>
      <w:szCs w:val="21"/>
    </w:rPr>
  </w:style>
  <w:style w:type="paragraph" w:customStyle="1" w:styleId="188">
    <w:name w:val="ED1图片"/>
    <w:basedOn w:val="1"/>
    <w:autoRedefine/>
    <w:qFormat/>
    <w:uiPriority w:val="0"/>
    <w:pPr>
      <w:jc w:val="center"/>
    </w:pPr>
    <w:rPr>
      <w:rFonts w:eastAsia="思源黑体 CN Normal"/>
      <w:b/>
      <w:sz w:val="18"/>
      <w:szCs w:val="21"/>
    </w:rPr>
  </w:style>
  <w:style w:type="paragraph" w:customStyle="1" w:styleId="189">
    <w:name w:val="表格CXH"/>
    <w:basedOn w:val="1"/>
    <w:autoRedefine/>
    <w:qFormat/>
    <w:uiPriority w:val="0"/>
    <w:pPr>
      <w:autoSpaceDE w:val="0"/>
      <w:autoSpaceDN w:val="0"/>
      <w:adjustRightInd w:val="0"/>
      <w:snapToGrid w:val="0"/>
      <w:spacing w:line="276" w:lineRule="auto"/>
      <w:jc w:val="center"/>
    </w:pPr>
    <w:rPr>
      <w:rFonts w:ascii="宋体" w:hAnsi="宋体"/>
      <w:lang w:val="zh-CN"/>
    </w:rPr>
  </w:style>
  <w:style w:type="character" w:customStyle="1" w:styleId="190">
    <w:name w:val="font61"/>
    <w:autoRedefine/>
    <w:qFormat/>
    <w:uiPriority w:val="0"/>
    <w:rPr>
      <w:rFonts w:hint="eastAsia" w:ascii="宋体" w:hAnsi="宋体" w:eastAsia="宋体" w:cs="宋体"/>
      <w:color w:val="FF0000"/>
      <w:sz w:val="20"/>
      <w:szCs w:val="20"/>
      <w:u w:val="none"/>
    </w:rPr>
  </w:style>
  <w:style w:type="paragraph" w:customStyle="1" w:styleId="191">
    <w:name w:val="文档正文"/>
    <w:basedOn w:val="1"/>
    <w:autoRedefine/>
    <w:qFormat/>
    <w:uiPriority w:val="0"/>
    <w:pPr>
      <w:spacing w:line="360" w:lineRule="auto"/>
    </w:pPr>
    <w:rPr>
      <w:rFonts w:hint="eastAsia" w:ascii="宋体" w:hAnsi="宋体"/>
      <w:bCs/>
      <w:szCs w:val="21"/>
    </w:rPr>
  </w:style>
  <w:style w:type="paragraph" w:customStyle="1" w:styleId="1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93">
    <w:name w:val="font11"/>
    <w:basedOn w:val="43"/>
    <w:qFormat/>
    <w:uiPriority w:val="0"/>
    <w:rPr>
      <w:rFonts w:hint="default" w:ascii="Times New Roman" w:hAnsi="Times New Roman" w:cs="Times New Roman"/>
      <w:b/>
      <w:color w:val="000000"/>
      <w:kern w:val="0"/>
      <w:sz w:val="21"/>
      <w:szCs w:val="21"/>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4422</Words>
  <Characters>5026</Characters>
  <Lines>403</Lines>
  <Paragraphs>113</Paragraphs>
  <TotalTime>5</TotalTime>
  <ScaleCrop>false</ScaleCrop>
  <LinksUpToDate>false</LinksUpToDate>
  <CharactersWithSpaces>5159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2023-03-29T18:52:00Z</dcterms:created>
  <dc:creator>admin</dc:creator>
  <cp:lastModifiedBy>万全招标15356956261</cp:lastModifiedBy>
  <cp:lastPrinted>2023-06-09T03:21:00Z</cp:lastPrinted>
  <dcterms:modified xsi:type="dcterms:W3CDTF">2025-07-07T04:30:58Z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918F20D5D1B146649A3D347FE9443B92_13</vt:lpwstr>
  </property>
  <property fmtid="{D5CDD505-2E9C-101B-9397-08002B2CF9AE}" pid="4" name="KSOTemplateDocerSaveRecord">
    <vt:lpwstr>eyJoZGlkIjoiOTdhMGM2YTU2OTQ3MDdlMGJmN2I2MGZjM2JkY2Q2NzIiLCJ1c2VySWQiOiI2MDgwNzg0MjgifQ==</vt:lpwstr>
  </property>
</Properties>
</file>