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FBAFF">
      <w:pPr>
        <w:pStyle w:val="154"/>
        <w:spacing w:line="360" w:lineRule="auto"/>
        <w:ind w:firstLine="0"/>
        <w:jc w:val="center"/>
        <w:rPr>
          <w:rFonts w:ascii="宋体" w:hAnsi="宋体"/>
          <w:b/>
          <w:sz w:val="56"/>
          <w:szCs w:val="56"/>
        </w:rPr>
      </w:pPr>
    </w:p>
    <w:p w14:paraId="6B042BA8">
      <w:pPr>
        <w:pStyle w:val="154"/>
        <w:spacing w:line="360" w:lineRule="auto"/>
        <w:ind w:firstLine="0"/>
        <w:jc w:val="center"/>
      </w:pPr>
      <w:r>
        <w:rPr>
          <w:rFonts w:hint="eastAsia" w:ascii="宋体" w:hAnsi="宋体"/>
          <w:b/>
          <w:sz w:val="56"/>
          <w:szCs w:val="56"/>
        </w:rPr>
        <w:t>浙江交通技师学院</w:t>
      </w:r>
      <w:r>
        <w:rPr>
          <w:rFonts w:hint="eastAsia" w:ascii="宋体" w:hAnsi="宋体"/>
          <w:b/>
          <w:sz w:val="56"/>
          <w:szCs w:val="56"/>
          <w:lang w:val="en-US" w:eastAsia="zh-CN"/>
        </w:rPr>
        <w:t>智能</w:t>
      </w:r>
      <w:r>
        <w:rPr>
          <w:rFonts w:hint="eastAsia" w:ascii="宋体" w:hAnsi="宋体"/>
          <w:b/>
          <w:sz w:val="56"/>
          <w:szCs w:val="56"/>
        </w:rPr>
        <w:t>汽车软件开发实训室项目</w:t>
      </w:r>
    </w:p>
    <w:p w14:paraId="4A124566">
      <w:pPr>
        <w:pStyle w:val="154"/>
        <w:spacing w:line="360" w:lineRule="auto"/>
        <w:ind w:firstLine="480"/>
      </w:pPr>
    </w:p>
    <w:p w14:paraId="7A403921">
      <w:pPr>
        <w:pStyle w:val="154"/>
        <w:spacing w:line="360" w:lineRule="auto"/>
        <w:ind w:firstLine="480"/>
      </w:pPr>
    </w:p>
    <w:p w14:paraId="14310CBD">
      <w:pPr>
        <w:pStyle w:val="154"/>
        <w:spacing w:line="360" w:lineRule="auto"/>
        <w:ind w:firstLine="480"/>
      </w:pPr>
    </w:p>
    <w:p w14:paraId="018EBEE8">
      <w:pPr>
        <w:spacing w:before="120" w:beforeLines="50" w:line="360" w:lineRule="auto"/>
        <w:jc w:val="center"/>
        <w:rPr>
          <w:rFonts w:ascii="宋体" w:hAnsi="宋体" w:cs="宋体"/>
          <w:b/>
          <w:spacing w:val="44"/>
          <w:sz w:val="84"/>
          <w:szCs w:val="84"/>
        </w:rPr>
      </w:pPr>
      <w:r>
        <w:rPr>
          <w:rFonts w:hint="eastAsia" w:ascii="宋体" w:hAnsi="宋体" w:cs="宋体"/>
          <w:b/>
          <w:spacing w:val="44"/>
          <w:sz w:val="84"/>
          <w:szCs w:val="84"/>
          <w:lang w:bidi="ar"/>
        </w:rPr>
        <w:t>公开招标文件</w:t>
      </w:r>
    </w:p>
    <w:p w14:paraId="73AEA291">
      <w:pPr>
        <w:snapToGrid w:val="0"/>
        <w:spacing w:line="360" w:lineRule="auto"/>
        <w:jc w:val="center"/>
        <w:rPr>
          <w:rFonts w:ascii="宋体" w:hAnsi="宋体"/>
          <w:b/>
          <w:color w:val="000000"/>
          <w:sz w:val="40"/>
          <w:szCs w:val="36"/>
        </w:rPr>
      </w:pPr>
      <w:r>
        <w:rPr>
          <w:rFonts w:hint="eastAsia" w:ascii="宋体" w:hAnsi="宋体"/>
          <w:b/>
          <w:color w:val="000000"/>
          <w:sz w:val="48"/>
          <w:szCs w:val="44"/>
        </w:rPr>
        <w:t>（</w:t>
      </w:r>
      <w:r>
        <w:rPr>
          <w:rFonts w:hint="eastAsia" w:ascii="宋体" w:hAnsi="宋体"/>
          <w:b/>
          <w:color w:val="000000"/>
          <w:sz w:val="36"/>
          <w:szCs w:val="32"/>
        </w:rPr>
        <w:t>政采云电子标，专门面向中小企业采购</w:t>
      </w:r>
      <w:r>
        <w:rPr>
          <w:rFonts w:hint="eastAsia" w:ascii="宋体" w:hAnsi="宋体"/>
          <w:b/>
          <w:color w:val="000000"/>
          <w:sz w:val="48"/>
          <w:szCs w:val="44"/>
        </w:rPr>
        <w:t>）</w:t>
      </w:r>
    </w:p>
    <w:p w14:paraId="0FE9D726">
      <w:pPr>
        <w:snapToGrid w:val="0"/>
        <w:spacing w:before="120" w:beforeLines="50" w:line="360" w:lineRule="auto"/>
        <w:ind w:firstLine="600"/>
        <w:rPr>
          <w:rFonts w:ascii="宋体" w:hAnsi="宋体"/>
          <w:sz w:val="30"/>
          <w:szCs w:val="72"/>
        </w:rPr>
      </w:pPr>
      <w:r>
        <w:rPr>
          <w:rFonts w:hint="eastAsia" w:ascii="宋体" w:hAnsi="宋体"/>
          <w:sz w:val="30"/>
          <w:szCs w:val="72"/>
        </w:rPr>
        <w:t xml:space="preserve"> </w:t>
      </w:r>
    </w:p>
    <w:p w14:paraId="3F1AD869">
      <w:pPr>
        <w:pStyle w:val="40"/>
        <w:ind w:firstLine="600"/>
        <w:rPr>
          <w:rFonts w:ascii="宋体" w:hAnsi="宋体"/>
          <w:sz w:val="30"/>
          <w:szCs w:val="72"/>
        </w:rPr>
      </w:pPr>
    </w:p>
    <w:p w14:paraId="0BC66691">
      <w:pPr>
        <w:pStyle w:val="52"/>
        <w:ind w:firstLine="602"/>
        <w:rPr>
          <w:rFonts w:hAnsi="宋体"/>
          <w:sz w:val="30"/>
          <w:szCs w:val="72"/>
        </w:rPr>
      </w:pPr>
    </w:p>
    <w:p w14:paraId="7BE623DF">
      <w:pPr>
        <w:pStyle w:val="40"/>
      </w:pPr>
    </w:p>
    <w:p w14:paraId="4C681DD5">
      <w:pPr>
        <w:pStyle w:val="21"/>
        <w:ind w:firstLine="480"/>
      </w:pPr>
    </w:p>
    <w:p w14:paraId="1A3F93F1">
      <w:pPr>
        <w:pStyle w:val="154"/>
        <w:ind w:firstLine="480"/>
      </w:pPr>
    </w:p>
    <w:p w14:paraId="767E9A80">
      <w:pPr>
        <w:pStyle w:val="25"/>
        <w:snapToGrid w:val="0"/>
        <w:spacing w:before="120" w:beforeLines="0" w:after="120" w:afterLines="0" w:line="360" w:lineRule="auto"/>
        <w:ind w:firstLine="1134" w:firstLineChars="353"/>
        <w:rPr>
          <w:rFonts w:hint="default" w:hAnsi="宋体"/>
          <w:b/>
          <w:sz w:val="32"/>
          <w:szCs w:val="52"/>
        </w:rPr>
      </w:pPr>
      <w:r>
        <w:rPr>
          <w:rFonts w:hAnsi="宋体"/>
          <w:b/>
          <w:sz w:val="32"/>
          <w:szCs w:val="52"/>
        </w:rPr>
        <w:t>项目编号：WQ2025232-HW184</w:t>
      </w:r>
    </w:p>
    <w:p w14:paraId="71A0AD8B">
      <w:pPr>
        <w:pStyle w:val="25"/>
        <w:snapToGrid w:val="0"/>
        <w:spacing w:before="120" w:beforeLines="0" w:after="120" w:afterLines="0" w:line="360" w:lineRule="auto"/>
        <w:ind w:firstLine="1134" w:firstLineChars="353"/>
        <w:rPr>
          <w:rFonts w:hint="default"/>
        </w:rPr>
      </w:pPr>
      <w:r>
        <w:rPr>
          <w:rFonts w:hAnsi="宋体"/>
          <w:b/>
          <w:sz w:val="32"/>
          <w:szCs w:val="52"/>
        </w:rPr>
        <w:t>采购单位：浙江交通技师学院</w:t>
      </w:r>
    </w:p>
    <w:p w14:paraId="467CB66B">
      <w:pPr>
        <w:pStyle w:val="25"/>
        <w:snapToGrid w:val="0"/>
        <w:spacing w:before="120" w:beforeLines="0" w:after="120" w:afterLines="0" w:line="360" w:lineRule="auto"/>
        <w:ind w:firstLine="1134" w:firstLineChars="353"/>
        <w:rPr>
          <w:rFonts w:hint="default"/>
        </w:rPr>
      </w:pPr>
      <w:r>
        <w:rPr>
          <w:rFonts w:hAnsi="宋体"/>
          <w:b/>
          <w:sz w:val="32"/>
          <w:szCs w:val="52"/>
        </w:rPr>
        <w:t>代理机构：金华市万全招标代理有限公司</w:t>
      </w:r>
    </w:p>
    <w:p w14:paraId="3AF61910">
      <w:pPr>
        <w:snapToGrid w:val="0"/>
        <w:spacing w:before="120" w:beforeLines="50" w:line="360" w:lineRule="auto"/>
        <w:ind w:left="382" w:leftChars="182" w:firstLine="35" w:firstLineChars="11"/>
        <w:jc w:val="right"/>
        <w:rPr>
          <w:rFonts w:hint="eastAsia" w:ascii="宋体" w:hAnsi="宋体"/>
          <w:b/>
          <w:bCs/>
          <w:sz w:val="32"/>
          <w:szCs w:val="32"/>
        </w:rPr>
      </w:pPr>
    </w:p>
    <w:p w14:paraId="5CBDC51A">
      <w:pPr>
        <w:snapToGrid w:val="0"/>
        <w:spacing w:before="120" w:beforeLines="50" w:line="360" w:lineRule="auto"/>
        <w:ind w:left="382" w:leftChars="182" w:firstLine="35" w:firstLineChars="11"/>
        <w:jc w:val="right"/>
        <w:rPr>
          <w:rFonts w:ascii="宋体" w:hAnsi="宋体"/>
          <w:sz w:val="32"/>
          <w:szCs w:val="21"/>
        </w:rPr>
      </w:pPr>
      <w:r>
        <w:rPr>
          <w:rFonts w:hint="eastAsia" w:ascii="宋体" w:hAnsi="宋体"/>
          <w:b/>
          <w:bCs/>
          <w:sz w:val="32"/>
          <w:szCs w:val="32"/>
        </w:rPr>
        <w:t>2025年7月</w:t>
      </w:r>
    </w:p>
    <w:p w14:paraId="412A1133">
      <w:pPr>
        <w:ind w:firstLine="883"/>
        <w:rPr>
          <w:rFonts w:hAnsi="宋体" w:cs="宋体"/>
          <w:b/>
          <w:sz w:val="44"/>
          <w:szCs w:val="44"/>
        </w:rPr>
      </w:pPr>
      <w:r>
        <w:rPr>
          <w:rFonts w:hAnsi="宋体" w:cs="宋体"/>
          <w:b/>
          <w:sz w:val="44"/>
          <w:szCs w:val="44"/>
        </w:rPr>
        <w:br w:type="page"/>
      </w:r>
    </w:p>
    <w:p w14:paraId="7E031D10">
      <w:pPr>
        <w:pStyle w:val="25"/>
        <w:spacing w:before="120" w:beforeLines="0" w:after="120" w:afterLines="0" w:line="360" w:lineRule="auto"/>
        <w:jc w:val="center"/>
        <w:rPr>
          <w:rFonts w:hint="default" w:hAnsi="宋体" w:cs="宋体"/>
          <w:b/>
          <w:sz w:val="44"/>
          <w:szCs w:val="44"/>
        </w:rPr>
      </w:pPr>
    </w:p>
    <w:p w14:paraId="0F128839">
      <w:pPr>
        <w:pStyle w:val="25"/>
        <w:spacing w:before="120" w:beforeLines="0" w:after="120" w:afterLines="0" w:line="360" w:lineRule="auto"/>
        <w:jc w:val="center"/>
        <w:rPr>
          <w:rFonts w:hint="default" w:hAnsi="宋体" w:cs="宋体"/>
          <w:b/>
          <w:sz w:val="44"/>
          <w:szCs w:val="44"/>
        </w:rPr>
      </w:pPr>
      <w:r>
        <w:rPr>
          <w:rFonts w:hAnsi="宋体" w:cs="宋体"/>
          <w:b/>
          <w:sz w:val="44"/>
          <w:szCs w:val="44"/>
        </w:rPr>
        <w:t>目   录</w:t>
      </w:r>
    </w:p>
    <w:p w14:paraId="3D968AE4">
      <w:pPr>
        <w:pStyle w:val="25"/>
        <w:spacing w:before="120" w:beforeLines="0" w:after="120" w:afterLines="0" w:line="360" w:lineRule="auto"/>
        <w:ind w:firstLine="2200" w:firstLineChars="500"/>
        <w:jc w:val="left"/>
        <w:rPr>
          <w:rFonts w:hint="default" w:ascii="创艺简标宋" w:hAnsi="宋体" w:eastAsia="创艺简标宋"/>
          <w:sz w:val="44"/>
          <w:szCs w:val="44"/>
        </w:rPr>
      </w:pPr>
    </w:p>
    <w:p w14:paraId="2834861A">
      <w:pPr>
        <w:spacing w:before="120" w:beforeLines="50" w:line="480" w:lineRule="exact"/>
        <w:ind w:left="181" w:leftChars="86" w:firstLine="2400" w:firstLineChars="800"/>
        <w:jc w:val="left"/>
        <w:rPr>
          <w:rFonts w:ascii="宋体" w:hAnsi="宋体"/>
          <w:sz w:val="30"/>
          <w:szCs w:val="20"/>
        </w:rPr>
      </w:pPr>
      <w:r>
        <w:rPr>
          <w:rFonts w:hint="eastAsia" w:ascii="宋体" w:hAnsi="宋体"/>
          <w:sz w:val="30"/>
        </w:rPr>
        <w:t>第一章 公开招标公告</w:t>
      </w:r>
    </w:p>
    <w:p w14:paraId="2485B8DF">
      <w:pPr>
        <w:spacing w:before="120" w:beforeLines="50" w:line="480" w:lineRule="exact"/>
        <w:ind w:left="181" w:leftChars="86" w:firstLine="2400" w:firstLineChars="800"/>
        <w:jc w:val="left"/>
        <w:rPr>
          <w:rFonts w:ascii="宋体" w:hAnsi="宋体"/>
          <w:sz w:val="30"/>
          <w:szCs w:val="20"/>
        </w:rPr>
      </w:pPr>
      <w:r>
        <w:rPr>
          <w:rFonts w:hint="eastAsia" w:ascii="宋体" w:hAnsi="宋体"/>
          <w:sz w:val="30"/>
        </w:rPr>
        <w:t>第二章 招标项目需求</w:t>
      </w:r>
    </w:p>
    <w:p w14:paraId="58EA36E8">
      <w:pPr>
        <w:spacing w:before="120" w:beforeLines="50" w:line="480" w:lineRule="exact"/>
        <w:ind w:left="181" w:leftChars="86" w:firstLine="2400" w:firstLineChars="800"/>
        <w:jc w:val="left"/>
        <w:rPr>
          <w:rFonts w:ascii="宋体" w:hAnsi="宋体"/>
          <w:sz w:val="30"/>
        </w:rPr>
      </w:pPr>
      <w:r>
        <w:rPr>
          <w:rFonts w:hint="eastAsia" w:ascii="宋体" w:hAnsi="宋体"/>
          <w:sz w:val="30"/>
        </w:rPr>
        <w:t>第三章 投标人须知</w:t>
      </w:r>
    </w:p>
    <w:p w14:paraId="075444A6">
      <w:pPr>
        <w:spacing w:before="120" w:beforeLines="50" w:line="480" w:lineRule="exact"/>
        <w:ind w:left="181" w:leftChars="86" w:firstLine="2400" w:firstLineChars="800"/>
        <w:jc w:val="left"/>
        <w:rPr>
          <w:rFonts w:ascii="宋体" w:hAnsi="宋体"/>
          <w:sz w:val="30"/>
        </w:rPr>
      </w:pPr>
      <w:r>
        <w:rPr>
          <w:rFonts w:hint="eastAsia" w:ascii="宋体" w:hAnsi="宋体"/>
          <w:sz w:val="30"/>
        </w:rPr>
        <w:t>第四章 政府采购政策功能相关说明</w:t>
      </w:r>
    </w:p>
    <w:p w14:paraId="5BD842F3">
      <w:pPr>
        <w:spacing w:before="120" w:beforeLines="50" w:line="480" w:lineRule="exact"/>
        <w:ind w:left="181" w:leftChars="86" w:firstLine="2400" w:firstLineChars="800"/>
        <w:jc w:val="left"/>
        <w:rPr>
          <w:rFonts w:ascii="宋体" w:hAnsi="宋体"/>
          <w:sz w:val="30"/>
        </w:rPr>
      </w:pPr>
      <w:r>
        <w:rPr>
          <w:rFonts w:hint="eastAsia" w:ascii="宋体" w:hAnsi="宋体"/>
          <w:sz w:val="30"/>
        </w:rPr>
        <w:t>第五章 评标办法及评分标准</w:t>
      </w:r>
    </w:p>
    <w:p w14:paraId="77B782BF">
      <w:pPr>
        <w:spacing w:before="120" w:beforeLines="50" w:line="480" w:lineRule="exact"/>
        <w:ind w:left="181" w:leftChars="86" w:firstLine="2400" w:firstLineChars="800"/>
        <w:jc w:val="left"/>
        <w:rPr>
          <w:rFonts w:ascii="宋体" w:hAnsi="宋体"/>
          <w:sz w:val="30"/>
        </w:rPr>
      </w:pPr>
      <w:r>
        <w:rPr>
          <w:rFonts w:hint="eastAsia" w:ascii="宋体" w:hAnsi="宋体"/>
          <w:sz w:val="30"/>
        </w:rPr>
        <w:t>第六章 采购合同（范本）</w:t>
      </w:r>
    </w:p>
    <w:p w14:paraId="34C5A681">
      <w:pPr>
        <w:spacing w:before="120" w:beforeLines="50" w:line="480" w:lineRule="exact"/>
        <w:ind w:left="181" w:leftChars="86" w:firstLine="2400" w:firstLineChars="800"/>
        <w:jc w:val="left"/>
        <w:rPr>
          <w:rFonts w:ascii="宋体" w:hAnsi="宋体"/>
          <w:sz w:val="30"/>
        </w:rPr>
      </w:pPr>
      <w:r>
        <w:rPr>
          <w:rFonts w:hint="eastAsia" w:ascii="宋体" w:hAnsi="宋体"/>
          <w:sz w:val="30"/>
        </w:rPr>
        <w:t>第七章 投标文件格式（部分）</w:t>
      </w:r>
    </w:p>
    <w:p w14:paraId="4956A91E">
      <w:pPr>
        <w:pStyle w:val="12"/>
        <w:ind w:firstLine="480"/>
      </w:pPr>
    </w:p>
    <w:p w14:paraId="52A26C32">
      <w:pPr>
        <w:spacing w:before="120" w:beforeLines="50" w:line="480" w:lineRule="exact"/>
        <w:ind w:firstLine="600"/>
        <w:rPr>
          <w:rFonts w:ascii="宋体" w:hAnsi="宋体"/>
          <w:sz w:val="30"/>
        </w:rPr>
      </w:pPr>
    </w:p>
    <w:p w14:paraId="1CE5A233">
      <w:pPr>
        <w:spacing w:before="120" w:beforeLines="50" w:line="480" w:lineRule="exact"/>
        <w:ind w:firstLine="600"/>
        <w:rPr>
          <w:rFonts w:ascii="宋体" w:hAnsi="宋体"/>
          <w:sz w:val="30"/>
        </w:rPr>
      </w:pPr>
    </w:p>
    <w:p w14:paraId="2DB67B5E">
      <w:pPr>
        <w:spacing w:before="120" w:beforeLines="50" w:line="480" w:lineRule="exact"/>
        <w:ind w:firstLine="600"/>
        <w:rPr>
          <w:rFonts w:ascii="宋体" w:hAnsi="宋体"/>
          <w:sz w:val="30"/>
        </w:rPr>
      </w:pPr>
    </w:p>
    <w:p w14:paraId="09C8B34A">
      <w:pPr>
        <w:spacing w:line="360" w:lineRule="auto"/>
        <w:ind w:firstLine="594" w:firstLineChars="198"/>
        <w:rPr>
          <w:rFonts w:ascii="宋体" w:hAnsi="宋体"/>
          <w:sz w:val="30"/>
          <w:szCs w:val="20"/>
        </w:rPr>
      </w:pPr>
    </w:p>
    <w:p w14:paraId="38B4A9AF">
      <w:pPr>
        <w:pStyle w:val="20"/>
        <w:ind w:firstLine="300"/>
        <w:rPr>
          <w:rFonts w:ascii="宋体" w:hAnsi="宋体"/>
          <w:sz w:val="30"/>
          <w:szCs w:val="20"/>
        </w:rPr>
      </w:pPr>
    </w:p>
    <w:p w14:paraId="1833CEC2">
      <w:pPr>
        <w:pStyle w:val="40"/>
        <w:ind w:firstLine="600"/>
        <w:rPr>
          <w:rFonts w:ascii="宋体" w:hAnsi="宋体"/>
          <w:sz w:val="30"/>
          <w:szCs w:val="20"/>
        </w:rPr>
      </w:pPr>
    </w:p>
    <w:p w14:paraId="3E22E020">
      <w:pPr>
        <w:pStyle w:val="20"/>
        <w:ind w:firstLine="300"/>
        <w:rPr>
          <w:rFonts w:ascii="宋体" w:hAnsi="宋体"/>
          <w:sz w:val="30"/>
          <w:szCs w:val="20"/>
        </w:rPr>
      </w:pPr>
    </w:p>
    <w:p w14:paraId="20EC9B66">
      <w:pPr>
        <w:pStyle w:val="40"/>
        <w:ind w:firstLine="600"/>
        <w:rPr>
          <w:rFonts w:ascii="宋体" w:hAnsi="宋体"/>
          <w:sz w:val="30"/>
          <w:szCs w:val="20"/>
        </w:rPr>
      </w:pPr>
    </w:p>
    <w:p w14:paraId="25976321">
      <w:pPr>
        <w:pStyle w:val="20"/>
        <w:ind w:firstLine="0" w:firstLineChars="0"/>
        <w:rPr>
          <w:rFonts w:ascii="宋体" w:hAnsi="宋体"/>
          <w:sz w:val="30"/>
          <w:szCs w:val="20"/>
        </w:rPr>
      </w:pPr>
    </w:p>
    <w:p w14:paraId="7B8E5455">
      <w:pPr>
        <w:pStyle w:val="40"/>
      </w:pPr>
    </w:p>
    <w:p w14:paraId="40E131BC">
      <w:pPr>
        <w:pBdr>
          <w:bottom w:val="single" w:color="auto" w:sz="6" w:space="1"/>
        </w:pBdr>
        <w:spacing w:line="360" w:lineRule="auto"/>
        <w:ind w:firstLine="596" w:firstLineChars="198"/>
        <w:rPr>
          <w:b/>
          <w:bCs/>
          <w:sz w:val="30"/>
        </w:rPr>
      </w:pPr>
    </w:p>
    <w:p w14:paraId="1B178DE9">
      <w:pPr>
        <w:spacing w:line="360" w:lineRule="auto"/>
        <w:ind w:firstLine="480"/>
        <w:jc w:val="center"/>
        <w:rPr>
          <w:bCs/>
          <w:szCs w:val="21"/>
        </w:rPr>
      </w:pPr>
      <w:r>
        <w:rPr>
          <w:rFonts w:hint="eastAsia"/>
          <w:bCs/>
          <w:szCs w:val="21"/>
        </w:rPr>
        <w:t>招标文件制作：方晓琳                     代理公司内部审核：金雅珍</w:t>
      </w:r>
    </w:p>
    <w:p w14:paraId="655C2EA9">
      <w:pPr>
        <w:pStyle w:val="27"/>
        <w:ind w:firstLine="482" w:firstLineChars="200"/>
        <w:rPr>
          <w:rFonts w:ascii="宋体" w:cs="宋体"/>
          <w:b w:val="0"/>
          <w:bCs w:val="0"/>
          <w:color w:val="auto"/>
        </w:rPr>
      </w:pPr>
      <w:r>
        <w:rPr>
          <w:color w:val="auto"/>
        </w:rPr>
        <w:br w:type="page"/>
      </w:r>
    </w:p>
    <w:p w14:paraId="2F15786B">
      <w:pPr>
        <w:pStyle w:val="25"/>
        <w:numPr>
          <w:ilvl w:val="0"/>
          <w:numId w:val="5"/>
        </w:numPr>
        <w:snapToGrid w:val="0"/>
        <w:spacing w:before="120" w:after="120" w:line="240" w:lineRule="auto"/>
        <w:ind w:firstLine="602"/>
        <w:jc w:val="center"/>
        <w:outlineLvl w:val="0"/>
        <w:rPr>
          <w:rFonts w:hint="default" w:hAnsi="宋体" w:cs="宋体"/>
          <w:b/>
          <w:sz w:val="30"/>
          <w:szCs w:val="30"/>
        </w:rPr>
      </w:pPr>
      <w:r>
        <w:rPr>
          <w:rFonts w:hAnsi="宋体" w:cs="宋体"/>
          <w:b/>
          <w:sz w:val="30"/>
          <w:szCs w:val="30"/>
        </w:rPr>
        <w:t xml:space="preserve"> 公开招标公告</w:t>
      </w:r>
    </w:p>
    <w:p w14:paraId="526B5C7A">
      <w:pPr>
        <w:pStyle w:val="25"/>
        <w:snapToGrid w:val="0"/>
        <w:spacing w:before="120" w:after="120" w:line="240" w:lineRule="auto"/>
        <w:ind w:left="1" w:hanging="1"/>
        <w:jc w:val="center"/>
        <w:rPr>
          <w:rFonts w:hint="default" w:hAnsi="宋体" w:cs="宋体"/>
          <w:b/>
          <w:sz w:val="30"/>
          <w:szCs w:val="30"/>
        </w:rPr>
      </w:pPr>
      <w:r>
        <w:rPr>
          <w:rFonts w:hAnsi="宋体" w:cs="宋体"/>
          <w:b/>
          <w:sz w:val="30"/>
          <w:szCs w:val="30"/>
        </w:rPr>
        <w:t>（非财政监督采购项目）</w:t>
      </w:r>
    </w:p>
    <w:p w14:paraId="1491E80E">
      <w:pPr>
        <w:pStyle w:val="12"/>
        <w:ind w:firstLine="480"/>
      </w:pPr>
    </w:p>
    <w:p w14:paraId="1CB23645">
      <w:pPr>
        <w:pBdr>
          <w:top w:val="single" w:color="auto" w:sz="4" w:space="1"/>
          <w:left w:val="single" w:color="auto" w:sz="4" w:space="0"/>
          <w:bottom w:val="single" w:color="auto" w:sz="4" w:space="1"/>
          <w:right w:val="single" w:color="auto" w:sz="4" w:space="4"/>
        </w:pBdr>
        <w:spacing w:line="440" w:lineRule="exact"/>
        <w:ind w:firstLine="482"/>
        <w:jc w:val="center"/>
        <w:rPr>
          <w:rFonts w:ascii="宋体" w:hAnsi="宋体" w:cs="宋体"/>
          <w:b/>
          <w:sz w:val="24"/>
        </w:rPr>
      </w:pPr>
    </w:p>
    <w:p w14:paraId="5645A746">
      <w:pPr>
        <w:pBdr>
          <w:top w:val="single" w:color="auto" w:sz="4" w:space="1"/>
          <w:left w:val="single" w:color="auto" w:sz="4" w:space="0"/>
          <w:bottom w:val="single" w:color="auto" w:sz="4" w:space="1"/>
          <w:right w:val="single" w:color="auto" w:sz="4" w:space="4"/>
        </w:pBdr>
        <w:spacing w:line="440" w:lineRule="exact"/>
        <w:ind w:firstLine="602"/>
        <w:jc w:val="center"/>
        <w:rPr>
          <w:rFonts w:ascii="宋体" w:hAnsi="宋体" w:cs="宋体"/>
          <w:b/>
          <w:sz w:val="30"/>
          <w:szCs w:val="30"/>
        </w:rPr>
      </w:pPr>
      <w:r>
        <w:rPr>
          <w:rFonts w:hint="eastAsia" w:ascii="宋体" w:hAnsi="宋体" w:cs="宋体"/>
          <w:b/>
          <w:sz w:val="30"/>
          <w:szCs w:val="30"/>
        </w:rPr>
        <w:t xml:space="preserve">项 目 概 况 </w:t>
      </w:r>
    </w:p>
    <w:p w14:paraId="528B7BC0">
      <w:pPr>
        <w:pBdr>
          <w:top w:val="single" w:color="auto" w:sz="4" w:space="1"/>
          <w:left w:val="single" w:color="auto" w:sz="4" w:space="0"/>
          <w:bottom w:val="single" w:color="auto" w:sz="4" w:space="1"/>
          <w:right w:val="single" w:color="auto" w:sz="4" w:space="4"/>
        </w:pBdr>
        <w:spacing w:line="440" w:lineRule="exact"/>
        <w:ind w:firstLine="482"/>
        <w:jc w:val="center"/>
        <w:rPr>
          <w:rFonts w:ascii="宋体" w:hAnsi="宋体" w:cs="宋体"/>
          <w:b/>
          <w:sz w:val="24"/>
        </w:rPr>
      </w:pPr>
    </w:p>
    <w:p w14:paraId="072237CF">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
          <w:color w:val="auto"/>
          <w:sz w:val="24"/>
        </w:rPr>
      </w:pPr>
      <w:r>
        <w:rPr>
          <w:rFonts w:hint="eastAsia" w:ascii="宋体" w:hAnsi="宋体" w:cs="宋体"/>
          <w:bCs/>
          <w:sz w:val="24"/>
          <w:lang w:bidi="ar"/>
        </w:rPr>
        <w:t>根据浙江省本级政府采购计划书[2025]38232号批准，浙江交通技师学院</w:t>
      </w:r>
      <w:r>
        <w:rPr>
          <w:rFonts w:hint="eastAsia" w:ascii="宋体" w:hAnsi="宋体" w:cs="宋体"/>
          <w:bCs/>
          <w:sz w:val="24"/>
          <w:lang w:eastAsia="zh-CN" w:bidi="ar"/>
        </w:rPr>
        <w:t>智能汽车软件开发实训室项目</w:t>
      </w:r>
      <w:r>
        <w:rPr>
          <w:rFonts w:hint="eastAsia" w:ascii="宋体" w:hAnsi="宋体" w:cs="宋体"/>
          <w:bCs/>
          <w:sz w:val="24"/>
          <w:lang w:bidi="ar"/>
        </w:rPr>
        <w:t>的潜在投标人应在浙江政府采购网（http：//zfcg.czt.zj.gov.cn）获取（下载）招标文件</w:t>
      </w:r>
      <w:r>
        <w:rPr>
          <w:rFonts w:hint="eastAsia" w:ascii="宋体" w:hAnsi="宋体" w:cs="宋体"/>
          <w:bCs/>
          <w:color w:val="auto"/>
          <w:sz w:val="24"/>
          <w:lang w:bidi="ar"/>
        </w:rPr>
        <w:t>，并于</w:t>
      </w:r>
      <w:r>
        <w:rPr>
          <w:rFonts w:hint="eastAsia" w:ascii="宋体" w:hAnsi="宋体" w:cs="宋体"/>
          <w:bCs/>
          <w:color w:val="auto"/>
          <w:sz w:val="24"/>
          <w:lang w:eastAsia="zh-CN" w:bidi="ar"/>
        </w:rPr>
        <w:t>2025年7月28日14:00</w:t>
      </w:r>
      <w:r>
        <w:rPr>
          <w:rFonts w:hint="eastAsia" w:ascii="宋体" w:hAnsi="宋体" w:cs="宋体"/>
          <w:bCs/>
          <w:color w:val="auto"/>
          <w:sz w:val="24"/>
          <w:lang w:bidi="ar"/>
        </w:rPr>
        <w:t>时（北京时间）前递交（上传）投标文件。</w:t>
      </w:r>
    </w:p>
    <w:p w14:paraId="0B79B462">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Cs/>
          <w:sz w:val="24"/>
          <w:lang w:bidi="ar"/>
        </w:rPr>
      </w:pPr>
    </w:p>
    <w:p w14:paraId="0F3ED13B">
      <w:pPr>
        <w:tabs>
          <w:tab w:val="left" w:pos="0"/>
        </w:tabs>
        <w:snapToGrid w:val="0"/>
        <w:spacing w:line="400" w:lineRule="exact"/>
        <w:ind w:firstLine="482" w:firstLineChars="200"/>
        <w:outlineLvl w:val="1"/>
        <w:rPr>
          <w:rFonts w:ascii="宋体" w:hAnsi="宋体" w:cs="宋体"/>
          <w:b/>
          <w:sz w:val="24"/>
        </w:rPr>
      </w:pPr>
      <w:r>
        <w:rPr>
          <w:rFonts w:hint="eastAsia" w:ascii="宋体" w:hAnsi="宋体" w:cs="宋体"/>
          <w:b/>
          <w:sz w:val="24"/>
          <w:lang w:bidi="ar"/>
        </w:rPr>
        <w:t>一、项目基本情况</w:t>
      </w:r>
    </w:p>
    <w:p w14:paraId="34140250">
      <w:pPr>
        <w:tabs>
          <w:tab w:val="left" w:pos="0"/>
        </w:tabs>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（一）项目编号：WQ2025232-HW184</w:t>
      </w:r>
    </w:p>
    <w:p w14:paraId="5D81EDD5">
      <w:pPr>
        <w:snapToGrid w:val="0"/>
        <w:spacing w:line="400" w:lineRule="exact"/>
        <w:ind w:firstLine="480" w:firstLineChars="200"/>
        <w:rPr>
          <w:rFonts w:hint="eastAsia" w:ascii="宋体" w:hAnsi="宋体" w:eastAsia="宋体" w:cs="宋体"/>
          <w:bCs/>
          <w:sz w:val="24"/>
          <w:lang w:eastAsia="zh-CN" w:bidi="ar"/>
        </w:rPr>
      </w:pPr>
      <w:r>
        <w:rPr>
          <w:rFonts w:hint="eastAsia" w:ascii="宋体" w:hAnsi="宋体" w:cs="宋体"/>
          <w:bCs/>
          <w:sz w:val="24"/>
          <w:lang w:bidi="ar"/>
        </w:rPr>
        <w:t>（二）项目名称：浙江交通技师学院</w:t>
      </w:r>
      <w:r>
        <w:rPr>
          <w:rFonts w:hint="eastAsia" w:ascii="宋体" w:hAnsi="宋体" w:cs="宋体"/>
          <w:bCs/>
          <w:sz w:val="24"/>
          <w:lang w:eastAsia="zh-CN" w:bidi="ar"/>
        </w:rPr>
        <w:t>智能汽车软件开发实训室项目</w:t>
      </w:r>
    </w:p>
    <w:p w14:paraId="5A5BA03B">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（三）预算金额（元）：</w:t>
      </w:r>
      <w:r>
        <w:rPr>
          <w:rFonts w:hint="eastAsia" w:ascii="宋体" w:hAnsi="宋体" w:cs="宋体"/>
          <w:sz w:val="24"/>
        </w:rPr>
        <w:t>964000</w:t>
      </w:r>
    </w:p>
    <w:p w14:paraId="2BB057B5">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（四）最高限价（元）：964000</w:t>
      </w:r>
    </w:p>
    <w:p w14:paraId="75025CDC">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（五）采购需求：</w:t>
      </w:r>
    </w:p>
    <w:p w14:paraId="5D15A6BE">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标项一</w:t>
      </w:r>
    </w:p>
    <w:p w14:paraId="5B032935">
      <w:pPr>
        <w:snapToGrid w:val="0"/>
        <w:spacing w:line="400" w:lineRule="exact"/>
        <w:ind w:firstLine="480" w:firstLineChars="200"/>
        <w:rPr>
          <w:rFonts w:hint="eastAsia" w:ascii="宋体" w:hAnsi="宋体" w:eastAsia="宋体" w:cs="宋体"/>
          <w:bCs/>
          <w:sz w:val="24"/>
          <w:lang w:eastAsia="zh-CN" w:bidi="ar"/>
        </w:rPr>
      </w:pPr>
      <w:r>
        <w:rPr>
          <w:rFonts w:hint="eastAsia" w:ascii="宋体" w:hAnsi="宋体" w:cs="宋体"/>
          <w:bCs/>
          <w:sz w:val="24"/>
          <w:lang w:bidi="ar"/>
        </w:rPr>
        <w:t>标项名称：浙江交通技师学院</w:t>
      </w:r>
      <w:r>
        <w:rPr>
          <w:rFonts w:hint="eastAsia" w:ascii="宋体" w:hAnsi="宋体" w:cs="宋体"/>
          <w:bCs/>
          <w:sz w:val="24"/>
          <w:lang w:eastAsia="zh-CN" w:bidi="ar"/>
        </w:rPr>
        <w:t>智能汽车软件开发实训室项目</w:t>
      </w:r>
    </w:p>
    <w:p w14:paraId="0A604E33">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数量：1项</w:t>
      </w:r>
    </w:p>
    <w:p w14:paraId="7E447DD4">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预算金额（元）：964000</w:t>
      </w:r>
    </w:p>
    <w:p w14:paraId="2D061582">
      <w:pPr>
        <w:widowControl/>
        <w:spacing w:line="400" w:lineRule="exact"/>
        <w:ind w:firstLine="480" w:firstLineChars="200"/>
        <w:textAlignment w:val="center"/>
        <w:rPr>
          <w:rFonts w:ascii="宋体" w:hAnsi="宋体" w:cs="宋体"/>
          <w:bCs/>
          <w:color w:val="auto"/>
          <w:sz w:val="24"/>
          <w:lang w:bidi="ar"/>
        </w:rPr>
      </w:pPr>
      <w:r>
        <w:rPr>
          <w:rFonts w:hint="eastAsia" w:ascii="宋体" w:hAnsi="宋体" w:cs="宋体"/>
          <w:bCs/>
          <w:sz w:val="24"/>
          <w:lang w:bidi="ar"/>
        </w:rPr>
        <w:t>简要规格描述或项目基本概况介绍、用</w:t>
      </w:r>
      <w:r>
        <w:rPr>
          <w:rFonts w:hint="eastAsia" w:ascii="宋体" w:hAnsi="宋体" w:cs="宋体"/>
          <w:bCs/>
          <w:color w:val="auto"/>
          <w:sz w:val="24"/>
          <w:lang w:bidi="ar"/>
        </w:rPr>
        <w:t>途：采购智能汽车软件开发实训平台、户外自动驾驶机器人、智能汽车驾驶仿真一体化平台</w:t>
      </w:r>
      <w:r>
        <w:rPr>
          <w:rFonts w:hint="eastAsia" w:ascii="宋体" w:hAnsi="宋体" w:cs="宋体"/>
          <w:bCs/>
          <w:color w:val="auto"/>
          <w:sz w:val="24"/>
          <w:lang w:val="en-US" w:eastAsia="zh-CN" w:bidi="ar"/>
        </w:rPr>
        <w:t>等</w:t>
      </w:r>
      <w:r>
        <w:rPr>
          <w:rFonts w:hint="eastAsia" w:ascii="宋体" w:hAnsi="宋体" w:cs="宋体"/>
          <w:bCs/>
          <w:color w:val="auto"/>
          <w:sz w:val="24"/>
          <w:lang w:bidi="ar"/>
        </w:rPr>
        <w:t>一批</w:t>
      </w:r>
      <w:r>
        <w:rPr>
          <w:rFonts w:hint="eastAsia" w:ascii="宋体" w:hAnsi="宋体" w:cs="宋体"/>
          <w:color w:val="auto"/>
          <w:sz w:val="24"/>
        </w:rPr>
        <w:t>。</w:t>
      </w:r>
      <w:r>
        <w:rPr>
          <w:rFonts w:hint="eastAsia" w:ascii="宋体" w:hAnsi="宋体" w:cs="宋体"/>
          <w:bCs/>
          <w:color w:val="auto"/>
          <w:sz w:val="24"/>
          <w:lang w:bidi="ar"/>
        </w:rPr>
        <w:t>具体详见招标文件第二章。</w:t>
      </w:r>
    </w:p>
    <w:p w14:paraId="6AA62F65">
      <w:pPr>
        <w:snapToGrid w:val="0"/>
        <w:spacing w:line="400" w:lineRule="exact"/>
        <w:ind w:firstLine="482" w:firstLineChars="200"/>
        <w:rPr>
          <w:rFonts w:ascii="宋体" w:hAnsi="宋体" w:cs="宋体"/>
          <w:bCs/>
          <w:color w:val="auto"/>
          <w:sz w:val="24"/>
          <w:lang w:bidi="ar"/>
        </w:rPr>
      </w:pPr>
      <w:r>
        <w:rPr>
          <w:rFonts w:hint="eastAsia" w:ascii="宋体" w:hAnsi="宋体" w:cs="宋体"/>
          <w:b/>
          <w:color w:val="auto"/>
          <w:sz w:val="24"/>
          <w:lang w:bidi="ar"/>
        </w:rPr>
        <w:t>（六）合同履约期限：</w:t>
      </w:r>
      <w:r>
        <w:rPr>
          <w:rFonts w:hint="eastAsia" w:ascii="宋体" w:hAnsi="宋体" w:cs="宋体"/>
          <w:bCs/>
          <w:color w:val="auto"/>
          <w:sz w:val="24"/>
          <w:lang w:bidi="ar"/>
        </w:rPr>
        <w:t>合同签订之日起至所有合同义务履约完毕为止。</w:t>
      </w:r>
    </w:p>
    <w:p w14:paraId="44598ECA">
      <w:pPr>
        <w:snapToGrid w:val="0"/>
        <w:spacing w:line="400" w:lineRule="exact"/>
        <w:ind w:firstLine="482" w:firstLineChars="200"/>
        <w:rPr>
          <w:rFonts w:ascii="宋体" w:hAnsi="宋体" w:cs="宋体"/>
          <w:b/>
          <w:sz w:val="24"/>
          <w:lang w:bidi="ar"/>
        </w:rPr>
      </w:pPr>
      <w:r>
        <w:rPr>
          <w:rFonts w:hint="eastAsia" w:ascii="宋体" w:hAnsi="宋体" w:cs="宋体"/>
          <w:b/>
          <w:sz w:val="24"/>
          <w:lang w:bidi="ar"/>
        </w:rPr>
        <w:t>（七）本项目不接受以联合体形式参加投标。</w:t>
      </w:r>
    </w:p>
    <w:p w14:paraId="2BA5031D">
      <w:pPr>
        <w:pStyle w:val="27"/>
        <w:spacing w:line="400" w:lineRule="exact"/>
        <w:ind w:firstLine="482" w:firstLineChars="200"/>
        <w:outlineLvl w:val="1"/>
        <w:rPr>
          <w:rFonts w:ascii="宋体" w:cs="宋体"/>
          <w:color w:val="auto"/>
        </w:rPr>
      </w:pPr>
      <w:r>
        <w:rPr>
          <w:rFonts w:hint="eastAsia" w:ascii="宋体" w:cs="宋体"/>
          <w:color w:val="auto"/>
        </w:rPr>
        <w:t>二、申请人的资格要求</w:t>
      </w:r>
    </w:p>
    <w:p w14:paraId="08F538F0">
      <w:pPr>
        <w:pStyle w:val="27"/>
        <w:spacing w:line="400" w:lineRule="exact"/>
        <w:ind w:firstLine="480" w:firstLineChars="200"/>
        <w:rPr>
          <w:rFonts w:ascii="宋体" w:cs="宋体"/>
          <w:b w:val="0"/>
          <w:color w:val="auto"/>
        </w:rPr>
      </w:pPr>
      <w:r>
        <w:rPr>
          <w:rFonts w:hint="eastAsia" w:ascii="宋体" w:cs="宋体"/>
          <w:b w:val="0"/>
          <w:color w:val="auto"/>
        </w:rPr>
        <w:t>1.满足《中华人民共和国政府采购法》第二十二条规定，未被“信用中国”（www.creditchina.gov.cn）、中国政府采购网（www.ccgp.gov.cn）列入失信被执行人、重大税收违法失信主体、政府采购严重违法失信行为记录名单。</w:t>
      </w:r>
    </w:p>
    <w:p w14:paraId="2233A927">
      <w:pPr>
        <w:pStyle w:val="27"/>
        <w:spacing w:line="400" w:lineRule="exact"/>
        <w:ind w:firstLine="480" w:firstLineChars="200"/>
        <w:rPr>
          <w:rFonts w:ascii="宋体" w:cs="宋体"/>
          <w:b w:val="0"/>
          <w:color w:val="auto"/>
        </w:rPr>
      </w:pPr>
      <w:r>
        <w:rPr>
          <w:rFonts w:hint="eastAsia" w:ascii="宋体" w:cs="宋体"/>
          <w:b w:val="0"/>
          <w:color w:val="auto"/>
        </w:rPr>
        <w:t>2.落实政府采购政策需满足的资格要求：专门面向中小企业，即所有</w:t>
      </w:r>
      <w:r>
        <w:rPr>
          <w:rFonts w:hint="eastAsia" w:ascii="宋体" w:cs="宋体"/>
          <w:bCs w:val="0"/>
          <w:color w:val="auto"/>
        </w:rPr>
        <w:t>货物</w:t>
      </w:r>
      <w:r>
        <w:rPr>
          <w:rFonts w:hint="eastAsia" w:ascii="宋体" w:cs="宋体"/>
          <w:b w:val="0"/>
          <w:color w:val="auto"/>
        </w:rPr>
        <w:t>全部由符合政策要求的中小企业</w:t>
      </w:r>
      <w:r>
        <w:rPr>
          <w:rFonts w:hint="eastAsia" w:ascii="宋体" w:cs="宋体"/>
          <w:bCs w:val="0"/>
          <w:color w:val="auto"/>
        </w:rPr>
        <w:t>制造</w:t>
      </w:r>
      <w:r>
        <w:rPr>
          <w:rFonts w:hint="eastAsia" w:ascii="宋体" w:cs="宋体"/>
          <w:b w:val="0"/>
          <w:color w:val="auto"/>
        </w:rPr>
        <w:t>（提供中小企业声明函。残疾人福利性单位和监狱企业视同小微企业，提供承诺函或相关依据）。各标的行业属性详见招标文件第二章招标需求。</w:t>
      </w:r>
    </w:p>
    <w:p w14:paraId="77E4634F">
      <w:pPr>
        <w:pStyle w:val="27"/>
        <w:spacing w:line="400" w:lineRule="exact"/>
        <w:ind w:firstLine="480" w:firstLineChars="200"/>
        <w:rPr>
          <w:rFonts w:ascii="宋体" w:cs="宋体"/>
          <w:b w:val="0"/>
          <w:color w:val="auto"/>
        </w:rPr>
      </w:pPr>
      <w:r>
        <w:rPr>
          <w:rFonts w:hint="eastAsia" w:ascii="宋体" w:cs="宋体"/>
          <w:b w:val="0"/>
          <w:color w:val="auto"/>
        </w:rPr>
        <w:t>3.本项目的特定资格要求：无。</w:t>
      </w:r>
    </w:p>
    <w:p w14:paraId="4D1E7238">
      <w:pPr>
        <w:snapToGrid w:val="0"/>
        <w:spacing w:line="400" w:lineRule="exact"/>
        <w:ind w:firstLine="482" w:firstLineChars="200"/>
        <w:outlineLvl w:val="1"/>
        <w:rPr>
          <w:rFonts w:ascii="宋体" w:hAnsi="宋体" w:cs="宋体"/>
          <w:b/>
          <w:sz w:val="24"/>
        </w:rPr>
      </w:pPr>
      <w:r>
        <w:rPr>
          <w:rFonts w:hint="eastAsia" w:ascii="宋体" w:hAnsi="宋体" w:cs="宋体"/>
          <w:b/>
          <w:sz w:val="24"/>
        </w:rPr>
        <w:t>三、获取采购文件</w:t>
      </w:r>
    </w:p>
    <w:p w14:paraId="169AE60B">
      <w:pPr>
        <w:snapToGrid w:val="0"/>
        <w:spacing w:line="400" w:lineRule="exact"/>
        <w:ind w:firstLine="480" w:firstLineChars="200"/>
        <w:rPr>
          <w:rFonts w:ascii="宋体" w:hAnsi="宋体" w:cs="宋体"/>
          <w:bCs/>
          <w:sz w:val="24"/>
        </w:rPr>
      </w:pPr>
      <w:r>
        <w:rPr>
          <w:rFonts w:hint="eastAsia" w:ascii="宋体" w:hAnsi="宋体" w:cs="宋体"/>
          <w:bCs/>
          <w:sz w:val="24"/>
        </w:rPr>
        <w:t>（一）时间：公告发布之日起至</w:t>
      </w:r>
      <w:r>
        <w:rPr>
          <w:rFonts w:hint="eastAsia" w:ascii="宋体" w:hAnsi="宋体" w:cs="宋体"/>
          <w:bCs/>
          <w:sz w:val="24"/>
          <w:lang w:eastAsia="zh-CN"/>
        </w:rPr>
        <w:t>2025年7月28日</w:t>
      </w:r>
      <w:r>
        <w:rPr>
          <w:rFonts w:hint="eastAsia" w:ascii="宋体" w:hAnsi="宋体" w:cs="宋体"/>
          <w:bCs/>
          <w:sz w:val="24"/>
        </w:rPr>
        <w:t>投标截止时间前，每天上午00:00至12:00，下午12:00至23:59（北京时间，线上获取法定节假日均可，线下获取文件法定节假日除外）。</w:t>
      </w:r>
    </w:p>
    <w:p w14:paraId="748A9BAD">
      <w:pPr>
        <w:snapToGrid w:val="0"/>
        <w:spacing w:line="400" w:lineRule="exact"/>
        <w:ind w:firstLine="480" w:firstLineChars="200"/>
        <w:rPr>
          <w:rFonts w:ascii="宋体" w:hAnsi="宋体" w:cs="宋体"/>
          <w:bCs/>
          <w:sz w:val="24"/>
        </w:rPr>
      </w:pPr>
      <w:r>
        <w:rPr>
          <w:rFonts w:hint="eastAsia" w:ascii="宋体" w:hAnsi="宋体" w:cs="宋体"/>
          <w:bCs/>
          <w:sz w:val="24"/>
        </w:rPr>
        <w:t xml:space="preserve">（二）地点（网址）：浙江政府采购网（http：//zfcg.czt.zj.gov.cn）。 </w:t>
      </w:r>
    </w:p>
    <w:p w14:paraId="71687739">
      <w:pPr>
        <w:snapToGrid w:val="0"/>
        <w:spacing w:line="400" w:lineRule="exact"/>
        <w:ind w:firstLine="480" w:firstLineChars="200"/>
        <w:rPr>
          <w:rFonts w:ascii="宋体" w:hAnsi="宋体" w:cs="宋体"/>
          <w:bCs/>
          <w:sz w:val="24"/>
        </w:rPr>
      </w:pPr>
      <w:r>
        <w:rPr>
          <w:rFonts w:hint="eastAsia" w:ascii="宋体" w:hAnsi="宋体" w:cs="宋体"/>
          <w:bCs/>
          <w:sz w:val="24"/>
        </w:rPr>
        <w:t>（三）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5538CA79">
      <w:pPr>
        <w:snapToGrid w:val="0"/>
        <w:spacing w:line="400" w:lineRule="exact"/>
        <w:ind w:firstLine="480" w:firstLineChars="200"/>
        <w:rPr>
          <w:rFonts w:ascii="宋体" w:hAnsi="宋体" w:cs="宋体"/>
          <w:bCs/>
          <w:sz w:val="24"/>
        </w:rPr>
      </w:pPr>
      <w:r>
        <w:rPr>
          <w:rFonts w:hint="eastAsia" w:ascii="宋体" w:hAnsi="宋体" w:cs="宋体"/>
          <w:bCs/>
          <w:sz w:val="24"/>
        </w:rPr>
        <w:t>本项目为在线电子招、投标项目，不再提供纸质版采购文件。</w:t>
      </w:r>
    </w:p>
    <w:p w14:paraId="18D7161F">
      <w:pPr>
        <w:snapToGrid w:val="0"/>
        <w:spacing w:line="400" w:lineRule="exact"/>
        <w:ind w:firstLine="482" w:firstLineChars="200"/>
        <w:outlineLvl w:val="1"/>
        <w:rPr>
          <w:rFonts w:ascii="宋体" w:hAnsi="宋体" w:cs="宋体"/>
          <w:b/>
          <w:sz w:val="24"/>
        </w:rPr>
      </w:pPr>
      <w:r>
        <w:rPr>
          <w:rFonts w:hint="eastAsia" w:ascii="宋体" w:hAnsi="宋体" w:cs="宋体"/>
          <w:b/>
          <w:sz w:val="24"/>
        </w:rPr>
        <w:t>四、提交投标文件截止时间、开标时间和地点</w:t>
      </w:r>
    </w:p>
    <w:p w14:paraId="04569216">
      <w:pPr>
        <w:snapToGrid w:val="0"/>
        <w:spacing w:line="400" w:lineRule="exact"/>
        <w:ind w:firstLine="480" w:firstLineChars="200"/>
        <w:rPr>
          <w:rFonts w:ascii="宋体" w:hAnsi="宋体" w:cs="宋体"/>
          <w:bCs/>
          <w:sz w:val="24"/>
        </w:rPr>
      </w:pPr>
      <w:r>
        <w:rPr>
          <w:rFonts w:hint="eastAsia" w:ascii="宋体" w:hAnsi="宋体" w:cs="宋体"/>
          <w:bCs/>
          <w:sz w:val="24"/>
        </w:rPr>
        <w:t>（一）提交投标文件截止时间：</w:t>
      </w:r>
      <w:r>
        <w:rPr>
          <w:rFonts w:hint="eastAsia" w:ascii="宋体" w:hAnsi="宋体" w:cs="宋体"/>
          <w:bCs/>
          <w:sz w:val="24"/>
          <w:lang w:eastAsia="zh-CN"/>
        </w:rPr>
        <w:t>2025年7月28日14:00</w:t>
      </w:r>
      <w:r>
        <w:rPr>
          <w:rFonts w:hint="eastAsia" w:ascii="宋体" w:hAnsi="宋体" w:cs="宋体"/>
          <w:bCs/>
          <w:sz w:val="24"/>
        </w:rPr>
        <w:t>（北京时间）</w:t>
      </w:r>
    </w:p>
    <w:p w14:paraId="765B4E08">
      <w:pPr>
        <w:snapToGrid w:val="0"/>
        <w:spacing w:line="400" w:lineRule="exact"/>
        <w:ind w:firstLine="480" w:firstLineChars="200"/>
        <w:rPr>
          <w:rFonts w:ascii="宋体" w:hAnsi="宋体" w:cs="宋体"/>
          <w:bCs/>
          <w:sz w:val="24"/>
        </w:rPr>
      </w:pPr>
      <w:r>
        <w:rPr>
          <w:rFonts w:hint="eastAsia" w:ascii="宋体" w:hAnsi="宋体" w:cs="宋体"/>
          <w:bCs/>
          <w:sz w:val="24"/>
        </w:rPr>
        <w:t>（二）投标地点（网址）：“政采云投标客户端”（本项目采用在线投标方式，供应商须在投标截止时间前按规定上传</w:t>
      </w:r>
      <w:r>
        <w:rPr>
          <w:rFonts w:hint="eastAsia" w:ascii="宋体" w:hAnsi="宋体" w:cs="宋体"/>
          <w:sz w:val="24"/>
          <w:lang w:bidi="ar"/>
        </w:rPr>
        <w:t>加密的</w:t>
      </w:r>
      <w:r>
        <w:rPr>
          <w:rFonts w:hint="eastAsia" w:ascii="宋体" w:hAnsi="宋体" w:cs="宋体"/>
          <w:bCs/>
          <w:sz w:val="24"/>
        </w:rPr>
        <w:t>投标文件至政采云平台）</w:t>
      </w:r>
    </w:p>
    <w:p w14:paraId="7EF8D1E1">
      <w:pPr>
        <w:snapToGrid w:val="0"/>
        <w:spacing w:line="400" w:lineRule="exact"/>
        <w:ind w:firstLine="480" w:firstLineChars="200"/>
        <w:rPr>
          <w:rFonts w:ascii="宋体" w:hAnsi="宋体" w:cs="宋体"/>
          <w:bCs/>
          <w:sz w:val="24"/>
        </w:rPr>
      </w:pPr>
      <w:r>
        <w:rPr>
          <w:rFonts w:hint="eastAsia" w:ascii="宋体" w:hAnsi="宋体" w:cs="宋体"/>
          <w:bCs/>
          <w:sz w:val="24"/>
        </w:rPr>
        <w:t>（三）开标时间：</w:t>
      </w:r>
      <w:r>
        <w:rPr>
          <w:rFonts w:hint="eastAsia" w:ascii="宋体" w:hAnsi="宋体" w:cs="宋体"/>
          <w:bCs/>
          <w:sz w:val="24"/>
          <w:lang w:eastAsia="zh-CN"/>
        </w:rPr>
        <w:t>2025年7月28日14:00</w:t>
      </w:r>
      <w:r>
        <w:rPr>
          <w:rFonts w:hint="eastAsia" w:ascii="宋体" w:hAnsi="宋体" w:cs="宋体"/>
          <w:bCs/>
          <w:sz w:val="24"/>
        </w:rPr>
        <w:t>（北京时间）</w:t>
      </w:r>
    </w:p>
    <w:p w14:paraId="0C64FCFE">
      <w:pPr>
        <w:snapToGrid w:val="0"/>
        <w:spacing w:line="400" w:lineRule="exact"/>
        <w:ind w:firstLine="480" w:firstLineChars="200"/>
        <w:rPr>
          <w:rFonts w:ascii="宋体" w:hAnsi="宋体" w:cs="宋体"/>
          <w:bCs/>
          <w:sz w:val="24"/>
        </w:rPr>
      </w:pPr>
      <w:r>
        <w:rPr>
          <w:rFonts w:hint="eastAsia" w:ascii="宋体" w:hAnsi="宋体" w:cs="宋体"/>
          <w:bCs/>
          <w:sz w:val="24"/>
        </w:rPr>
        <w:t>（四）开标地点（网址）：“政采云投标客户端”开标大厅（本项目采用在线解密开启投标文件，供应商自行关注政采云平台开标评标过程及结果）</w:t>
      </w:r>
    </w:p>
    <w:p w14:paraId="62822F72">
      <w:pPr>
        <w:snapToGrid w:val="0"/>
        <w:spacing w:line="400" w:lineRule="exact"/>
        <w:ind w:firstLine="482" w:firstLineChars="200"/>
        <w:outlineLvl w:val="1"/>
        <w:rPr>
          <w:rFonts w:ascii="宋体" w:hAnsi="宋体" w:cs="宋体"/>
          <w:b/>
          <w:sz w:val="24"/>
        </w:rPr>
      </w:pPr>
      <w:r>
        <w:rPr>
          <w:rFonts w:hint="eastAsia" w:ascii="宋体" w:hAnsi="宋体" w:cs="宋体"/>
          <w:b/>
          <w:sz w:val="24"/>
        </w:rPr>
        <w:t xml:space="preserve">五、公告期限 </w:t>
      </w:r>
    </w:p>
    <w:p w14:paraId="67B4DB7A">
      <w:pPr>
        <w:snapToGrid w:val="0"/>
        <w:spacing w:line="400" w:lineRule="exact"/>
        <w:ind w:firstLine="480" w:firstLineChars="200"/>
        <w:rPr>
          <w:rFonts w:ascii="宋体" w:hAnsi="宋体" w:cs="宋体"/>
          <w:bCs/>
          <w:sz w:val="24"/>
        </w:rPr>
      </w:pPr>
      <w:r>
        <w:rPr>
          <w:rFonts w:hint="eastAsia" w:ascii="宋体" w:hAnsi="宋体" w:cs="宋体"/>
          <w:bCs/>
          <w:sz w:val="24"/>
        </w:rPr>
        <w:t>自本公告发布之日起5个工作日。</w:t>
      </w:r>
    </w:p>
    <w:p w14:paraId="328BF69A">
      <w:pPr>
        <w:snapToGrid w:val="0"/>
        <w:spacing w:line="400" w:lineRule="exact"/>
        <w:ind w:firstLine="482" w:firstLineChars="200"/>
        <w:outlineLvl w:val="1"/>
        <w:rPr>
          <w:rFonts w:ascii="宋体" w:hAnsi="宋体" w:cs="宋体"/>
          <w:b/>
          <w:sz w:val="24"/>
        </w:rPr>
      </w:pPr>
      <w:r>
        <w:rPr>
          <w:rFonts w:hint="eastAsia" w:ascii="宋体" w:hAnsi="宋体" w:cs="宋体"/>
          <w:b/>
          <w:sz w:val="24"/>
        </w:rPr>
        <w:t>六、其他补充事宜</w:t>
      </w:r>
    </w:p>
    <w:p w14:paraId="3411A40F">
      <w:pPr>
        <w:snapToGrid w:val="0"/>
        <w:spacing w:line="400" w:lineRule="exact"/>
        <w:ind w:firstLine="480" w:firstLineChars="200"/>
        <w:rPr>
          <w:rFonts w:ascii="宋体" w:hAnsi="宋体" w:cs="宋体"/>
          <w:bCs/>
          <w:sz w:val="24"/>
        </w:rPr>
      </w:pPr>
      <w:r>
        <w:rPr>
          <w:rFonts w:hint="eastAsia" w:ascii="宋体" w:hAnsi="宋体" w:cs="宋体"/>
          <w:bCs/>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18C86849">
      <w:pPr>
        <w:snapToGrid w:val="0"/>
        <w:spacing w:line="400" w:lineRule="exact"/>
        <w:ind w:firstLine="480" w:firstLineChars="200"/>
        <w:rPr>
          <w:rFonts w:ascii="宋体" w:hAnsi="宋体" w:cs="宋体"/>
          <w:bCs/>
          <w:sz w:val="24"/>
        </w:rPr>
      </w:pPr>
      <w:r>
        <w:rPr>
          <w:rFonts w:hint="eastAsia" w:ascii="宋体" w:hAnsi="宋体" w:cs="宋体"/>
          <w:bCs/>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039377">
      <w:pPr>
        <w:snapToGrid w:val="0"/>
        <w:spacing w:line="400" w:lineRule="exact"/>
        <w:ind w:firstLine="480" w:firstLineChars="200"/>
        <w:rPr>
          <w:rFonts w:ascii="宋体" w:hAnsi="宋体" w:cs="宋体"/>
          <w:bCs/>
          <w:color w:val="auto"/>
          <w:sz w:val="24"/>
        </w:rPr>
      </w:pPr>
      <w:r>
        <w:rPr>
          <w:rFonts w:hint="eastAsia" w:ascii="宋体" w:hAnsi="宋体" w:cs="宋体"/>
          <w:bCs/>
          <w:sz w:val="24"/>
        </w:rPr>
        <w:t>3.</w:t>
      </w:r>
      <w:r>
        <w:rPr>
          <w:rFonts w:hint="eastAsia" w:ascii="宋体" w:hAnsi="宋体" w:cs="宋体"/>
          <w:bCs/>
          <w:sz w:val="24"/>
          <w:lang w:bidi="ar"/>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w:t>
      </w:r>
      <w:r>
        <w:rPr>
          <w:rFonts w:hint="eastAsia" w:ascii="宋体" w:hAnsi="宋体" w:cs="宋体"/>
          <w:bCs/>
          <w:color w:val="auto"/>
          <w:sz w:val="24"/>
          <w:lang w:bidi="ar"/>
        </w:rPr>
        <w:t>采购代理机构的答复不满意或者采购人、采购代理机构未在规定的时间内作出答复的，可以在答复期满后十五个工作日内向项目采购监督管理部门投诉。质疑函范本、投诉书范本请到浙江政府采购网下载专区下载。</w:t>
      </w:r>
    </w:p>
    <w:p w14:paraId="48126BD9">
      <w:pPr>
        <w:snapToGrid w:val="0"/>
        <w:spacing w:line="400" w:lineRule="exact"/>
        <w:ind w:firstLine="482" w:firstLineChars="200"/>
        <w:outlineLvl w:val="1"/>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28429126">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1.采购人信息</w:t>
      </w:r>
    </w:p>
    <w:p w14:paraId="01FD2B07">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名    称：浙江交通技师学院</w:t>
      </w:r>
    </w:p>
    <w:p w14:paraId="53E1344D">
      <w:pPr>
        <w:snapToGrid w:val="0"/>
        <w:spacing w:line="390" w:lineRule="exact"/>
        <w:ind w:firstLine="480" w:firstLineChars="200"/>
        <w:rPr>
          <w:rFonts w:ascii="宋体" w:hAnsi="宋体"/>
          <w:color w:val="auto"/>
          <w:sz w:val="24"/>
        </w:rPr>
      </w:pPr>
      <w:r>
        <w:rPr>
          <w:rFonts w:hint="eastAsia" w:ascii="宋体" w:hAnsi="宋体"/>
          <w:color w:val="auto"/>
          <w:sz w:val="24"/>
        </w:rPr>
        <w:t>地    址：浙江省金华市环城东路168号</w:t>
      </w:r>
    </w:p>
    <w:p w14:paraId="4DF5953F">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项目联系人（询问）：周老师 </w:t>
      </w:r>
    </w:p>
    <w:p w14:paraId="77375373">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项目联系方式（询问）：0579-82173815 </w:t>
      </w:r>
    </w:p>
    <w:p w14:paraId="79D86F5F">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质疑联系人：楼老师</w:t>
      </w:r>
    </w:p>
    <w:p w14:paraId="1D9DC92D">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质疑联系方式：0579-82170386</w:t>
      </w:r>
    </w:p>
    <w:p w14:paraId="608F0EA5">
      <w:pPr>
        <w:tabs>
          <w:tab w:val="left" w:pos="5433"/>
        </w:tabs>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2.采购代理机构信息 </w:t>
      </w:r>
      <w:r>
        <w:rPr>
          <w:rFonts w:hint="eastAsia" w:ascii="宋体" w:hAnsi="宋体" w:cs="宋体"/>
          <w:bCs/>
          <w:color w:val="auto"/>
          <w:sz w:val="24"/>
        </w:rPr>
        <w:tab/>
      </w:r>
    </w:p>
    <w:p w14:paraId="6303AB9D">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名    称：金华市万全招标代理有限公司 </w:t>
      </w:r>
    </w:p>
    <w:p w14:paraId="35290F90">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地    址：金华市玉泉东路288号3楼                          </w:t>
      </w:r>
    </w:p>
    <w:p w14:paraId="62A3FDED">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项目联系人（询问）：方晓琳（项目负责人）    </w:t>
      </w:r>
    </w:p>
    <w:p w14:paraId="5D2BBDE6">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项目联系方式（询问）：0579-82583379</w:t>
      </w:r>
    </w:p>
    <w:p w14:paraId="11B9DCAB">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质疑联系人：金雅珍            </w:t>
      </w:r>
    </w:p>
    <w:p w14:paraId="59685E15">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质疑联系方式：0579-82583380</w:t>
      </w:r>
    </w:p>
    <w:p w14:paraId="648FC09A">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 xml:space="preserve">邮箱：77254778@qq.com    </w:t>
      </w:r>
    </w:p>
    <w:p w14:paraId="590F5458">
      <w:pPr>
        <w:snapToGrid w:val="0"/>
        <w:spacing w:line="400" w:lineRule="exact"/>
        <w:ind w:firstLine="480" w:firstLineChars="200"/>
        <w:rPr>
          <w:rFonts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项目采购监督管理部门联系方式：</w:t>
      </w:r>
    </w:p>
    <w:p w14:paraId="36382D75">
      <w:pPr>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联系人：浙江交通技师学院 金老师</w:t>
      </w:r>
    </w:p>
    <w:p w14:paraId="38C7F02E">
      <w:pPr>
        <w:snapToGrid w:val="0"/>
        <w:spacing w:line="400" w:lineRule="exact"/>
        <w:ind w:firstLine="480" w:firstLineChars="200"/>
        <w:rPr>
          <w:rFonts w:ascii="宋体" w:hAnsi="宋体" w:cs="宋体"/>
          <w:b/>
          <w:bCs/>
          <w:color w:val="auto"/>
          <w:sz w:val="24"/>
        </w:rPr>
      </w:pPr>
      <w:r>
        <w:rPr>
          <w:rFonts w:hint="eastAsia" w:ascii="宋体" w:hAnsi="宋体" w:cs="宋体"/>
          <w:bCs/>
          <w:color w:val="auto"/>
          <w:sz w:val="24"/>
        </w:rPr>
        <w:t>联系方式：0579-82170386</w:t>
      </w:r>
    </w:p>
    <w:p w14:paraId="0B1050C0">
      <w:pPr>
        <w:snapToGrid w:val="0"/>
        <w:spacing w:line="400" w:lineRule="exact"/>
        <w:ind w:firstLine="482" w:firstLineChars="200"/>
        <w:outlineLvl w:val="1"/>
        <w:rPr>
          <w:rFonts w:ascii="宋体" w:hAnsi="宋体" w:cs="宋体"/>
          <w:bCs/>
          <w:sz w:val="24"/>
        </w:rPr>
      </w:pPr>
      <w:r>
        <w:rPr>
          <w:rFonts w:hint="eastAsia" w:ascii="宋体" w:hAnsi="宋体" w:cs="宋体"/>
          <w:b/>
          <w:bCs/>
          <w:color w:val="auto"/>
          <w:sz w:val="24"/>
        </w:rPr>
        <w:t>八、电子标系统咨询：</w:t>
      </w:r>
      <w:r>
        <w:rPr>
          <w:rFonts w:hint="eastAsia" w:ascii="宋体" w:hAnsi="宋体" w:cs="宋体"/>
          <w:bCs/>
          <w:color w:val="auto"/>
          <w:sz w:val="24"/>
        </w:rPr>
        <w:t>若对项目采购电子交易系统操作有疑问，可登录政采云（https://www.zcygov.cn/），点击右侧咨询小采，获取采小蜜智能服务管家帮助，或</w:t>
      </w:r>
      <w:r>
        <w:rPr>
          <w:rFonts w:hint="eastAsia" w:ascii="宋体" w:hAnsi="宋体" w:cs="宋体"/>
          <w:bCs/>
          <w:sz w:val="24"/>
        </w:rPr>
        <w:t>拨打政采云服务热线95763获取热线服务帮助。CA问题联系电话（人工）：汇信CA 400-888-4636；天谷CA 400-087-8198。</w:t>
      </w:r>
    </w:p>
    <w:p w14:paraId="2E1CE55F">
      <w:pPr>
        <w:snapToGrid w:val="0"/>
        <w:spacing w:line="400" w:lineRule="exact"/>
        <w:ind w:firstLine="482" w:firstLineChars="200"/>
        <w:outlineLvl w:val="1"/>
        <w:rPr>
          <w:rFonts w:ascii="宋体" w:hAnsi="宋体" w:cs="宋体"/>
          <w:bCs/>
          <w:sz w:val="24"/>
        </w:rPr>
      </w:pPr>
      <w:r>
        <w:rPr>
          <w:rFonts w:hint="eastAsia" w:ascii="宋体" w:hAnsi="宋体" w:cs="宋体"/>
          <w:b/>
          <w:sz w:val="24"/>
        </w:rPr>
        <w:t>九、政府采购金融服务提示：</w:t>
      </w:r>
      <w:r>
        <w:rPr>
          <w:rFonts w:hint="eastAsia" w:ascii="宋体" w:hAnsi="宋体" w:cs="宋体"/>
          <w:bCs/>
          <w:sz w:val="24"/>
        </w:rPr>
        <w:t>为扩大政府采购金融服务面，除政采云网上金融服务合作银行外，金华市范围增加线下合作银行两家，具体信息如下：</w:t>
      </w:r>
    </w:p>
    <w:p w14:paraId="33761B2B">
      <w:pPr>
        <w:snapToGrid w:val="0"/>
        <w:spacing w:line="400" w:lineRule="exact"/>
        <w:ind w:firstLine="480" w:firstLineChars="200"/>
        <w:rPr>
          <w:rFonts w:ascii="宋体" w:hAnsi="宋体" w:cs="宋体"/>
          <w:bCs/>
          <w:sz w:val="24"/>
        </w:rPr>
      </w:pPr>
      <w:r>
        <w:rPr>
          <w:rFonts w:hint="eastAsia" w:ascii="宋体" w:hAnsi="宋体" w:cs="宋体"/>
          <w:bCs/>
          <w:sz w:val="24"/>
        </w:rPr>
        <w:t xml:space="preserve">金华银行文创支行     联系人：姜峰   </w:t>
      </w:r>
    </w:p>
    <w:p w14:paraId="30FF74E8">
      <w:pPr>
        <w:snapToGrid w:val="0"/>
        <w:spacing w:line="400" w:lineRule="exact"/>
        <w:ind w:firstLine="480" w:firstLineChars="200"/>
        <w:rPr>
          <w:rFonts w:ascii="宋体" w:hAnsi="宋体" w:cs="宋体"/>
          <w:bCs/>
          <w:sz w:val="24"/>
        </w:rPr>
      </w:pPr>
      <w:r>
        <w:rPr>
          <w:rFonts w:hint="eastAsia" w:ascii="宋体" w:hAnsi="宋体" w:cs="宋体"/>
          <w:bCs/>
          <w:sz w:val="24"/>
        </w:rPr>
        <w:t>联系电话：13905792828/0579-82479020</w:t>
      </w:r>
    </w:p>
    <w:p w14:paraId="4887C292">
      <w:pPr>
        <w:snapToGrid w:val="0"/>
        <w:spacing w:line="400" w:lineRule="exact"/>
        <w:ind w:firstLine="480" w:firstLineChars="200"/>
        <w:rPr>
          <w:rFonts w:ascii="宋体" w:hAnsi="宋体" w:cs="宋体"/>
          <w:bCs/>
          <w:sz w:val="24"/>
        </w:rPr>
      </w:pPr>
      <w:r>
        <w:rPr>
          <w:rFonts w:hint="eastAsia" w:ascii="宋体" w:hAnsi="宋体" w:cs="宋体"/>
          <w:bCs/>
          <w:sz w:val="24"/>
        </w:rPr>
        <w:t xml:space="preserve">浙商银行金华分行     联系人：朱晨祥  </w:t>
      </w:r>
    </w:p>
    <w:p w14:paraId="372C0522">
      <w:pPr>
        <w:snapToGrid w:val="0"/>
        <w:spacing w:line="400" w:lineRule="exact"/>
        <w:ind w:firstLine="480" w:firstLineChars="200"/>
        <w:rPr>
          <w:rFonts w:ascii="宋体" w:hAnsi="宋体" w:cs="宋体"/>
          <w:bCs/>
          <w:sz w:val="24"/>
        </w:rPr>
      </w:pPr>
      <w:r>
        <w:rPr>
          <w:rFonts w:hint="eastAsia" w:ascii="宋体" w:hAnsi="宋体" w:cs="宋体"/>
          <w:bCs/>
          <w:sz w:val="24"/>
        </w:rPr>
        <w:t>联系电话：15857978811/0579-82999581</w:t>
      </w:r>
    </w:p>
    <w:p w14:paraId="1E3B20D4">
      <w:pPr>
        <w:snapToGrid w:val="0"/>
        <w:spacing w:line="400" w:lineRule="exact"/>
        <w:ind w:firstLine="482" w:firstLineChars="200"/>
        <w:outlineLvl w:val="1"/>
        <w:rPr>
          <w:rFonts w:ascii="宋体" w:hAnsi="宋体" w:cs="宋体"/>
          <w:bCs/>
          <w:sz w:val="24"/>
        </w:rPr>
      </w:pPr>
      <w:r>
        <w:rPr>
          <w:rFonts w:hint="eastAsia" w:ascii="宋体" w:hAnsi="宋体" w:cs="宋体"/>
          <w:b/>
          <w:sz w:val="24"/>
        </w:rPr>
        <w:t>十、企业信用融资：</w:t>
      </w:r>
      <w:r>
        <w:rPr>
          <w:rFonts w:hint="eastAsia" w:ascii="宋体" w:hAnsi="宋体" w:cs="宋体"/>
          <w:bCs/>
          <w:sz w:val="24"/>
        </w:rPr>
        <w:t xml:space="preserve">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 </w:t>
      </w:r>
    </w:p>
    <w:p w14:paraId="765D598E">
      <w:pPr>
        <w:widowControl/>
        <w:shd w:val="clear" w:color="auto" w:fill="FFFFFF"/>
        <w:spacing w:line="400" w:lineRule="exact"/>
        <w:ind w:firstLine="480" w:firstLineChars="200"/>
        <w:rPr>
          <w:rFonts w:ascii="宋体" w:hAnsi="宋体" w:cs="宋体"/>
          <w:sz w:val="24"/>
        </w:rPr>
      </w:pPr>
      <w:r>
        <w:rPr>
          <w:rFonts w:hint="eastAsia" w:ascii="宋体" w:hAnsi="宋体" w:cs="宋体"/>
          <w:sz w:val="24"/>
        </w:rPr>
        <w:br w:type="page"/>
      </w:r>
    </w:p>
    <w:p w14:paraId="7E966955">
      <w:pPr>
        <w:widowControl/>
        <w:shd w:val="clear" w:color="auto" w:fill="FFFFFF"/>
        <w:spacing w:line="400" w:lineRule="exact"/>
        <w:ind w:firstLine="600" w:firstLineChars="200"/>
        <w:jc w:val="center"/>
        <w:outlineLvl w:val="0"/>
        <w:rPr>
          <w:rFonts w:ascii="黑体" w:hAnsi="宋体" w:eastAsia="黑体"/>
          <w:sz w:val="30"/>
          <w:szCs w:val="30"/>
        </w:rPr>
      </w:pPr>
      <w:r>
        <w:rPr>
          <w:rFonts w:hint="eastAsia" w:ascii="黑体" w:hAnsi="宋体" w:eastAsia="黑体"/>
          <w:sz w:val="30"/>
          <w:szCs w:val="30"/>
        </w:rPr>
        <w:t xml:space="preserve">第二章  </w:t>
      </w:r>
      <w:r>
        <w:rPr>
          <w:rFonts w:hint="eastAsia" w:ascii="黑体" w:hAnsi="宋体" w:eastAsia="黑体"/>
          <w:bCs/>
          <w:sz w:val="30"/>
          <w:szCs w:val="30"/>
        </w:rPr>
        <w:t>招</w:t>
      </w:r>
      <w:r>
        <w:rPr>
          <w:rFonts w:hint="eastAsia" w:ascii="黑体" w:hAnsi="宋体" w:eastAsia="黑体"/>
          <w:sz w:val="30"/>
          <w:szCs w:val="30"/>
        </w:rPr>
        <w:t>标项目需求</w:t>
      </w:r>
    </w:p>
    <w:p w14:paraId="518B1462">
      <w:pPr>
        <w:widowControl/>
        <w:shd w:val="clear" w:color="auto" w:fill="FFFFFF"/>
        <w:spacing w:line="400" w:lineRule="exact"/>
        <w:ind w:firstLine="600" w:firstLineChars="200"/>
        <w:jc w:val="center"/>
        <w:rPr>
          <w:rFonts w:ascii="黑体" w:hAnsi="宋体" w:eastAsia="黑体"/>
          <w:sz w:val="30"/>
          <w:szCs w:val="30"/>
        </w:rPr>
      </w:pPr>
    </w:p>
    <w:p w14:paraId="24C1827D">
      <w:pPr>
        <w:pStyle w:val="191"/>
        <w:spacing w:line="400" w:lineRule="exact"/>
        <w:ind w:firstLine="482" w:firstLineChars="200"/>
        <w:rPr>
          <w:rFonts w:hint="default" w:cs="宋体"/>
          <w:b/>
          <w:color w:val="auto"/>
          <w:sz w:val="24"/>
          <w:szCs w:val="24"/>
          <w:highlight w:val="none"/>
        </w:rPr>
      </w:pPr>
      <w:r>
        <w:rPr>
          <w:rFonts w:cs="宋体"/>
          <w:b/>
          <w:color w:val="auto"/>
          <w:kern w:val="0"/>
          <w:sz w:val="24"/>
          <w:szCs w:val="24"/>
          <w:highlight w:val="none"/>
        </w:rPr>
        <w:t xml:space="preserve"> </w:t>
      </w:r>
      <w:r>
        <w:rPr>
          <w:rFonts w:cs="宋体"/>
          <w:bCs w:val="0"/>
          <w:color w:val="auto"/>
          <w:sz w:val="24"/>
          <w:szCs w:val="24"/>
          <w:highlight w:val="none"/>
        </w:rPr>
        <w:t>以下要求为项目基本要求，投标人应根据实际情况提供准确的技术参数和性能指标（配置）。</w:t>
      </w:r>
      <w:r>
        <w:rPr>
          <w:rFonts w:cs="宋体"/>
          <w:b/>
          <w:color w:val="auto"/>
          <w:sz w:val="24"/>
          <w:szCs w:val="24"/>
          <w:highlight w:val="none"/>
        </w:rPr>
        <w:t>（1）其中带“▲”号条款为实质性必须满足条款，不允许负偏离，否则作无效投标处理；带“★”号条款为重要指标，需提供对应演示视频，不满足则作相应扣分</w:t>
      </w:r>
      <w:r>
        <w:rPr>
          <w:rStyle w:val="49"/>
          <w:rFonts w:hint="eastAsia"/>
          <w:bCs w:val="0"/>
          <w:color w:val="auto"/>
          <w:highlight w:val="none"/>
          <w:lang w:eastAsia="zh-CN"/>
        </w:rPr>
        <w:t>；</w:t>
      </w:r>
      <w:r>
        <w:rPr>
          <w:rStyle w:val="49"/>
          <w:rFonts w:hint="eastAsia"/>
          <w:b/>
          <w:bCs/>
          <w:color w:val="auto"/>
          <w:sz w:val="24"/>
          <w:szCs w:val="24"/>
          <w:highlight w:val="none"/>
          <w:lang w:eastAsia="zh-CN"/>
        </w:rPr>
        <w:t>带“※”条款需提供对应功能佐证截图，不满足则作相应扣分处理</w:t>
      </w:r>
      <w:r>
        <w:rPr>
          <w:rFonts w:cs="宋体"/>
          <w:b/>
          <w:bCs/>
          <w:color w:val="auto"/>
          <w:sz w:val="24"/>
          <w:szCs w:val="24"/>
          <w:highlight w:val="none"/>
        </w:rPr>
        <w:t>。</w:t>
      </w:r>
      <w:r>
        <w:rPr>
          <w:rFonts w:cs="宋体"/>
          <w:bCs w:val="0"/>
          <w:color w:val="auto"/>
          <w:sz w:val="24"/>
          <w:szCs w:val="24"/>
          <w:highlight w:val="none"/>
        </w:rPr>
        <w:t>（2）以下所有设备安装完成后应与现有平台构成一个完整的系统，按技术要求进行运行。（3）本项目为交钥匙工程，设备安装所需要的耗材及辅件辅料也必须包含在投标报价中，采购人不再另行支付其他如运输、安装、调试、检测、验收等费用。</w:t>
      </w:r>
    </w:p>
    <w:p w14:paraId="7726BCB5">
      <w:pPr>
        <w:autoSpaceDE w:val="0"/>
        <w:autoSpaceDN w:val="0"/>
        <w:adjustRightInd w:val="0"/>
        <w:spacing w:line="44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一、采购设备清单一览表</w:t>
      </w:r>
    </w:p>
    <w:tbl>
      <w:tblPr>
        <w:tblStyle w:val="41"/>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5313"/>
        <w:gridCol w:w="1160"/>
        <w:gridCol w:w="1606"/>
      </w:tblGrid>
      <w:tr w14:paraId="67BD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542" w:type="pct"/>
            <w:vAlign w:val="center"/>
          </w:tcPr>
          <w:p w14:paraId="57396FD5">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931" w:type="pct"/>
            <w:vAlign w:val="center"/>
          </w:tcPr>
          <w:p w14:paraId="72D82E4A">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设备名称</w:t>
            </w:r>
          </w:p>
        </w:tc>
        <w:tc>
          <w:tcPr>
            <w:tcW w:w="640" w:type="pct"/>
            <w:vAlign w:val="center"/>
          </w:tcPr>
          <w:p w14:paraId="6657664B">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886" w:type="pct"/>
            <w:vAlign w:val="center"/>
          </w:tcPr>
          <w:p w14:paraId="53348C3C">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所属行业</w:t>
            </w:r>
          </w:p>
        </w:tc>
      </w:tr>
      <w:tr w14:paraId="205B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42" w:type="pct"/>
            <w:vAlign w:val="center"/>
          </w:tcPr>
          <w:p w14:paraId="7478601A">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（一）</w:t>
            </w:r>
          </w:p>
        </w:tc>
        <w:tc>
          <w:tcPr>
            <w:tcW w:w="2931" w:type="pct"/>
            <w:vAlign w:val="center"/>
          </w:tcPr>
          <w:p w14:paraId="2E91A14A">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智能汽车软件开发实训平台[核心产品]</w:t>
            </w:r>
          </w:p>
        </w:tc>
        <w:tc>
          <w:tcPr>
            <w:tcW w:w="640" w:type="pct"/>
            <w:vAlign w:val="center"/>
          </w:tcPr>
          <w:p w14:paraId="77EA1E9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3套</w:t>
            </w:r>
          </w:p>
        </w:tc>
        <w:tc>
          <w:tcPr>
            <w:tcW w:w="886" w:type="pct"/>
            <w:vAlign w:val="center"/>
          </w:tcPr>
          <w:p w14:paraId="55558A35">
            <w:pPr>
              <w:widowControl/>
              <w:spacing w:line="40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工业</w:t>
            </w:r>
          </w:p>
        </w:tc>
      </w:tr>
      <w:tr w14:paraId="79DD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42" w:type="pct"/>
            <w:vAlign w:val="center"/>
          </w:tcPr>
          <w:p w14:paraId="02D49E12">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（二）</w:t>
            </w:r>
          </w:p>
        </w:tc>
        <w:tc>
          <w:tcPr>
            <w:tcW w:w="2931" w:type="pct"/>
            <w:vAlign w:val="center"/>
          </w:tcPr>
          <w:p w14:paraId="2E1D8676">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户外自动驾驶机器人[核心产品]</w:t>
            </w:r>
          </w:p>
        </w:tc>
        <w:tc>
          <w:tcPr>
            <w:tcW w:w="640" w:type="pct"/>
            <w:vAlign w:val="center"/>
          </w:tcPr>
          <w:p w14:paraId="76D12161">
            <w:pPr>
              <w:spacing w:line="400" w:lineRule="exact"/>
              <w:jc w:val="center"/>
              <w:rPr>
                <w:rFonts w:ascii="宋体" w:hAnsi="宋体" w:cs="宋体"/>
                <w:color w:val="auto"/>
                <w:kern w:val="0"/>
                <w:sz w:val="24"/>
                <w:highlight w:val="none"/>
                <w:lang w:bidi="ar"/>
              </w:rPr>
            </w:pPr>
            <w:r>
              <w:rPr>
                <w:rFonts w:hint="eastAsia" w:ascii="宋体" w:hAnsi="宋体" w:cs="宋体"/>
                <w:color w:val="auto"/>
                <w:sz w:val="24"/>
                <w:highlight w:val="none"/>
              </w:rPr>
              <w:t>1台</w:t>
            </w:r>
          </w:p>
        </w:tc>
        <w:tc>
          <w:tcPr>
            <w:tcW w:w="886" w:type="pct"/>
            <w:vAlign w:val="center"/>
          </w:tcPr>
          <w:p w14:paraId="0D0EA23D">
            <w:pPr>
              <w:widowControl/>
              <w:spacing w:line="40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工业</w:t>
            </w:r>
          </w:p>
        </w:tc>
      </w:tr>
      <w:tr w14:paraId="5ED7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42" w:type="pct"/>
            <w:vAlign w:val="center"/>
          </w:tcPr>
          <w:p w14:paraId="390AD9A7">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（三）</w:t>
            </w:r>
          </w:p>
        </w:tc>
        <w:tc>
          <w:tcPr>
            <w:tcW w:w="2931" w:type="pct"/>
            <w:vAlign w:val="center"/>
          </w:tcPr>
          <w:p w14:paraId="1BBD499F">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智能汽车驾驶仿真一体化平台[核心产品]</w:t>
            </w:r>
          </w:p>
        </w:tc>
        <w:tc>
          <w:tcPr>
            <w:tcW w:w="640" w:type="pct"/>
            <w:vAlign w:val="center"/>
          </w:tcPr>
          <w:p w14:paraId="7F76394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1套</w:t>
            </w:r>
          </w:p>
        </w:tc>
        <w:tc>
          <w:tcPr>
            <w:tcW w:w="886" w:type="pct"/>
            <w:vAlign w:val="center"/>
          </w:tcPr>
          <w:p w14:paraId="21EDEF10">
            <w:pPr>
              <w:widowControl/>
              <w:spacing w:line="40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工业</w:t>
            </w:r>
          </w:p>
        </w:tc>
      </w:tr>
    </w:tbl>
    <w:p w14:paraId="2E95FF06">
      <w:pPr>
        <w:autoSpaceDE w:val="0"/>
        <w:autoSpaceDN w:val="0"/>
        <w:adjustRightInd w:val="0"/>
        <w:spacing w:line="440" w:lineRule="exact"/>
        <w:ind w:firstLine="482" w:firstLineChars="200"/>
        <w:outlineLvl w:val="0"/>
        <w:rPr>
          <w:rFonts w:ascii="宋体" w:hAnsi="宋体" w:cs="宋体"/>
          <w:b/>
          <w:sz w:val="24"/>
        </w:rPr>
      </w:pPr>
      <w:r>
        <w:rPr>
          <w:rFonts w:hint="eastAsia" w:ascii="宋体" w:hAnsi="宋体" w:cs="宋体"/>
          <w:b/>
          <w:sz w:val="24"/>
        </w:rPr>
        <w:t>二、采购设备主要技术要求</w:t>
      </w:r>
    </w:p>
    <w:tbl>
      <w:tblPr>
        <w:tblStyle w:val="41"/>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41"/>
        <w:gridCol w:w="6962"/>
      </w:tblGrid>
      <w:tr w14:paraId="2D46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04EEC1B">
            <w:pPr>
              <w:jc w:val="center"/>
              <w:rPr>
                <w:rFonts w:ascii="宋体" w:hAnsi="宋体" w:cs="宋体"/>
                <w:b/>
                <w:sz w:val="24"/>
              </w:rPr>
            </w:pPr>
            <w:r>
              <w:rPr>
                <w:rFonts w:hint="eastAsia" w:ascii="宋体" w:hAnsi="宋体" w:cs="宋体"/>
                <w:b/>
                <w:sz w:val="24"/>
              </w:rPr>
              <w:t>序号</w:t>
            </w:r>
          </w:p>
        </w:tc>
        <w:tc>
          <w:tcPr>
            <w:tcW w:w="1241" w:type="dxa"/>
            <w:vAlign w:val="center"/>
          </w:tcPr>
          <w:p w14:paraId="7B0799B8">
            <w:pPr>
              <w:jc w:val="center"/>
              <w:rPr>
                <w:rFonts w:ascii="宋体" w:hAnsi="宋体" w:cs="宋体"/>
                <w:b/>
                <w:sz w:val="24"/>
              </w:rPr>
            </w:pPr>
            <w:r>
              <w:rPr>
                <w:rFonts w:hint="eastAsia" w:ascii="宋体" w:hAnsi="宋体" w:cs="宋体"/>
                <w:b/>
                <w:sz w:val="24"/>
              </w:rPr>
              <w:t>产品名称</w:t>
            </w:r>
          </w:p>
        </w:tc>
        <w:tc>
          <w:tcPr>
            <w:tcW w:w="6962" w:type="dxa"/>
            <w:vAlign w:val="center"/>
          </w:tcPr>
          <w:p w14:paraId="63DAA1BE">
            <w:pPr>
              <w:jc w:val="center"/>
              <w:rPr>
                <w:rFonts w:ascii="宋体" w:hAnsi="宋体" w:cs="宋体"/>
                <w:b/>
                <w:color w:val="auto"/>
                <w:sz w:val="24"/>
              </w:rPr>
            </w:pPr>
            <w:r>
              <w:rPr>
                <w:rFonts w:hint="eastAsia" w:ascii="宋体" w:hAnsi="宋体" w:cs="宋体"/>
                <w:b/>
                <w:bCs/>
                <w:color w:val="auto"/>
                <w:sz w:val="24"/>
              </w:rPr>
              <w:t>主要功能及技术要求</w:t>
            </w:r>
          </w:p>
        </w:tc>
      </w:tr>
      <w:tr w14:paraId="42B4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8D5EC14">
            <w:pPr>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1241" w:type="dxa"/>
            <w:vAlign w:val="center"/>
          </w:tcPr>
          <w:p w14:paraId="7EFE4CF2">
            <w:pPr>
              <w:jc w:val="center"/>
              <w:rPr>
                <w:rFonts w:ascii="宋体" w:hAnsi="宋体" w:cs="宋体"/>
                <w:b/>
                <w:color w:val="auto"/>
                <w:sz w:val="24"/>
                <w:highlight w:val="none"/>
              </w:rPr>
            </w:pPr>
            <w:r>
              <w:rPr>
                <w:rFonts w:hint="eastAsia" w:ascii="宋体" w:hAnsi="宋体" w:cs="宋体"/>
                <w:color w:val="auto"/>
                <w:kern w:val="0"/>
                <w:sz w:val="24"/>
                <w:highlight w:val="none"/>
                <w:lang w:bidi="ar"/>
              </w:rPr>
              <w:t>智能汽车软件开发实训平台</w:t>
            </w:r>
          </w:p>
        </w:tc>
        <w:tc>
          <w:tcPr>
            <w:tcW w:w="6962" w:type="dxa"/>
            <w:vAlign w:val="center"/>
          </w:tcPr>
          <w:p w14:paraId="3D7C8BB2">
            <w:pPr>
              <w:widowControl/>
              <w:jc w:val="left"/>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一、智能汽车软件开发实训沙盘：</w:t>
            </w:r>
          </w:p>
          <w:p w14:paraId="48927BE3">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（一）车载仪表屏：不小于12.3英寸显示屏，不低于1920*720分辨率。</w:t>
            </w:r>
          </w:p>
          <w:p w14:paraId="17B0B9E3">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（二）车载中控主屏：不小于15.6寸触摸显示屏，不低于1920*1080分辨率，LVDS显示接口。</w:t>
            </w:r>
          </w:p>
          <w:p w14:paraId="05DA66F5">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（三）车载中控副屏：不小于15.6寸触摸显示屏，不低于1920*1080分辨率，LVDS显示接口。</w:t>
            </w:r>
          </w:p>
          <w:p w14:paraId="1AF37F45">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（四）车载主机系统：不低于Android V12，ARM八核64位处理器，主频不低于2.0GHz，内存8GB及以上，存储32GB及以上，支持一机三屏异显和同显，1*CAN 口，支持 1 路以太网；支持蓝牙功能。</w:t>
            </w:r>
          </w:p>
          <w:p w14:paraId="25A4652B">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（五）车载智能座舱调试器：不小于12.1英寸显示屏，不低于1280*800分辨率；主板：主频2.0GHz及以上，2G+16G内存及以上，带有CAN接口，模拟车辆操控。</w:t>
            </w:r>
          </w:p>
          <w:p w14:paraId="1B886BB3">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（六）车联网管理系统：不小于13.3寸显示屏，不低于1920*1080分辨率；主机：</w:t>
            </w:r>
            <w:bookmarkStart w:id="0" w:name="OLE_LINK10"/>
            <w:bookmarkStart w:id="1" w:name="OLE_LINK9"/>
            <w:r>
              <w:rPr>
                <w:rFonts w:hint="eastAsia" w:ascii="宋体" w:hAnsi="宋体" w:cs="宋体"/>
                <w:color w:val="auto"/>
                <w:kern w:val="0"/>
                <w:sz w:val="24"/>
                <w:highlight w:val="none"/>
              </w:rPr>
              <w:t>不小于</w:t>
            </w:r>
            <w:bookmarkEnd w:id="0"/>
            <w:bookmarkEnd w:id="1"/>
            <w:r>
              <w:rPr>
                <w:rFonts w:hint="eastAsia" w:ascii="宋体" w:hAnsi="宋体" w:cs="宋体"/>
                <w:color w:val="auto"/>
                <w:kern w:val="0"/>
                <w:sz w:val="24"/>
                <w:highlight w:val="none"/>
              </w:rPr>
              <w:t>四核 10300H，主频不低于2.0GHz，支持内存16GB及以上，HDMI1.4视频输出，支持千兆以太网，USB3.0。</w:t>
            </w:r>
          </w:p>
          <w:p w14:paraId="0AA261AC">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（七）智能充电桩系统：充电桩主控板，充电模拟器和电池组，不小于12V输入输出。</w:t>
            </w:r>
          </w:p>
          <w:p w14:paraId="188E6EF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（八）空调风扇：不少于2个散热风扇，支持定温调节和转数调节，支持CAN通讯。</w:t>
            </w:r>
          </w:p>
          <w:p w14:paraId="6B8148AD">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（九）音响模块：车载功放板，支持四声道，4喇叭（2低音2高音），音频输出分频器，支持耳机和音响开关切换。</w:t>
            </w:r>
          </w:p>
          <w:p w14:paraId="1A422FA4">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（十）摄像头：支持4路摄像头，可形成360环景视觉效果。</w:t>
            </w:r>
          </w:p>
          <w:p w14:paraId="1983CC8C">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（十一）CAN总线调试器：支持CAN通讯调试，并可以显示CAN通讯信息。</w:t>
            </w:r>
          </w:p>
          <w:p w14:paraId="4929ADC6">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（十二）无线路由器：支持车载主机、车联网管理系统设备、智能充电桩系统设备网联互联。</w:t>
            </w:r>
          </w:p>
          <w:p w14:paraId="0972A365">
            <w:pPr>
              <w:widowControl/>
              <w:jc w:val="left"/>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二、智能汽车软件开发实训沙盘设备内嵌训练资源：</w:t>
            </w:r>
          </w:p>
          <w:p w14:paraId="1B842ABF">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（一）智能汽车软件开发项目训练系统：</w:t>
            </w:r>
          </w:p>
          <w:p w14:paraId="0FC88F9D">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1.管理端：</w:t>
            </w:r>
          </w:p>
          <w:p w14:paraId="1CA76051">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用户管理：实现用户账号的添加、删除、修改、禁用、批量导入和导出、批量重置随机密码功能。</w:t>
            </w:r>
          </w:p>
          <w:p w14:paraId="390AB5D1">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试题管理：实现试题图文及资源增删改查管理，设置试题定时开启，以及成果物截止提交时间功能。</w:t>
            </w:r>
          </w:p>
          <w:p w14:paraId="3EB0359B">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※成果物管理：实现用户成果物下载功能</w:t>
            </w:r>
            <w:r>
              <w:rPr>
                <w:rFonts w:hint="eastAsia" w:ascii="宋体" w:hAnsi="宋体" w:cs="宋体"/>
                <w:b/>
                <w:bCs/>
                <w:color w:val="auto"/>
                <w:kern w:val="0"/>
                <w:sz w:val="24"/>
                <w:highlight w:val="none"/>
              </w:rPr>
              <w:t>（</w:t>
            </w:r>
            <w:r>
              <w:rPr>
                <w:rFonts w:hint="eastAsia" w:ascii="宋体" w:hAnsi="宋体" w:cs="宋体"/>
                <w:b/>
                <w:bCs/>
                <w:color w:val="auto"/>
                <w:sz w:val="24"/>
                <w:highlight w:val="none"/>
              </w:rPr>
              <w:t>提供对应功能佐证图片）</w:t>
            </w:r>
            <w:r>
              <w:rPr>
                <w:rFonts w:hint="eastAsia" w:ascii="宋体" w:hAnsi="宋体" w:cs="宋体"/>
                <w:b/>
                <w:bCs/>
                <w:color w:val="auto"/>
                <w:kern w:val="0"/>
                <w:sz w:val="24"/>
                <w:highlight w:val="none"/>
              </w:rPr>
              <w:t>。</w:t>
            </w:r>
          </w:p>
          <w:p w14:paraId="5AAF69E7">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2.用户端：</w:t>
            </w:r>
          </w:p>
          <w:p w14:paraId="63BE1F83">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用户登录：用户登录系统，并可修改密码功能。</w:t>
            </w:r>
          </w:p>
          <w:p w14:paraId="184A7C43">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课程学习：实现课程知识的视频学习。</w:t>
            </w:r>
          </w:p>
          <w:p w14:paraId="32B7E8B3">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※查阅任务：查阅任务内容，下载任务辅助资源</w:t>
            </w:r>
            <w:r>
              <w:rPr>
                <w:rFonts w:hint="eastAsia" w:ascii="宋体" w:hAnsi="宋体" w:cs="宋体"/>
                <w:b/>
                <w:bCs/>
                <w:color w:val="auto"/>
                <w:kern w:val="0"/>
                <w:sz w:val="24"/>
                <w:highlight w:val="none"/>
              </w:rPr>
              <w:t>（</w:t>
            </w:r>
            <w:r>
              <w:rPr>
                <w:rFonts w:hint="eastAsia" w:ascii="宋体" w:hAnsi="宋体" w:cs="宋体"/>
                <w:b/>
                <w:bCs/>
                <w:color w:val="auto"/>
                <w:sz w:val="24"/>
                <w:highlight w:val="none"/>
              </w:rPr>
              <w:t>提供对应功能佐证图片）</w:t>
            </w:r>
            <w:r>
              <w:rPr>
                <w:rFonts w:hint="eastAsia" w:ascii="宋体" w:hAnsi="宋体" w:cs="宋体"/>
                <w:color w:val="auto"/>
                <w:kern w:val="0"/>
                <w:sz w:val="24"/>
                <w:highlight w:val="none"/>
              </w:rPr>
              <w:t>。</w:t>
            </w:r>
          </w:p>
          <w:p w14:paraId="5931D6FE">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智能汽车网联应用开发讲解资源：</w:t>
            </w:r>
          </w:p>
          <w:p w14:paraId="74F8F2C7">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a.项目资源包括如下：</w:t>
            </w:r>
          </w:p>
          <w:p w14:paraId="23D6929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1)初始框架代码1套，包括跨平台初始框架、原生初始框架(Android)、鸿蒙初始框架。</w:t>
            </w:r>
          </w:p>
          <w:p w14:paraId="5335BB0D">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bookmarkStart w:id="2" w:name="OLE_LINK2"/>
            <w:bookmarkStart w:id="3" w:name="OLE_LINK1"/>
            <w:r>
              <w:rPr>
                <w:rFonts w:hint="eastAsia" w:ascii="宋体" w:hAnsi="宋体" w:cs="宋体"/>
                <w:color w:val="auto"/>
                <w:kern w:val="0"/>
                <w:sz w:val="24"/>
                <w:highlight w:val="none"/>
              </w:rPr>
              <w:t>※</w:t>
            </w:r>
            <w:bookmarkEnd w:id="2"/>
            <w:bookmarkEnd w:id="3"/>
            <w:r>
              <w:rPr>
                <w:rFonts w:hint="eastAsia" w:ascii="宋体" w:hAnsi="宋体" w:cs="宋体"/>
                <w:color w:val="auto"/>
                <w:kern w:val="0"/>
                <w:sz w:val="24"/>
                <w:highlight w:val="none"/>
              </w:rPr>
              <w:t>完整版代码1套，主要功能至少包括360全景、launcher桌面、车辆信息、车主App、充电管理、多媒体、个人中心、空调、疲劳驾驶、天气、一键关机、仪表盘、应用市场、智能充电家用版、智能充电商用版等任务功能</w:t>
            </w:r>
            <w:r>
              <w:rPr>
                <w:rFonts w:hint="eastAsia" w:ascii="宋体" w:hAnsi="宋体" w:cs="宋体"/>
                <w:b/>
                <w:bCs/>
                <w:color w:val="auto"/>
                <w:kern w:val="0"/>
                <w:sz w:val="24"/>
                <w:highlight w:val="none"/>
              </w:rPr>
              <w:t>（</w:t>
            </w:r>
            <w:r>
              <w:rPr>
                <w:rFonts w:hint="eastAsia" w:ascii="宋体" w:hAnsi="宋体" w:cs="宋体"/>
                <w:b/>
                <w:bCs/>
                <w:color w:val="auto"/>
                <w:sz w:val="24"/>
                <w:highlight w:val="none"/>
              </w:rPr>
              <w:t>提供对应功能佐证图片）</w:t>
            </w:r>
            <w:r>
              <w:rPr>
                <w:rFonts w:hint="eastAsia" w:ascii="宋体" w:hAnsi="宋体" w:cs="宋体"/>
                <w:color w:val="auto"/>
                <w:kern w:val="0"/>
                <w:sz w:val="24"/>
                <w:highlight w:val="none"/>
              </w:rPr>
              <w:t>。</w:t>
            </w:r>
          </w:p>
          <w:p w14:paraId="7E9D37A3">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3)配套素材1套，主要包括360和疲劳驾驶、launcher、车辆信息、车主App、多媒体、空调、天气、仪表、应用市场、用户中心、智能充电商用版小程序、智能充电家用版App等功能素材。</w:t>
            </w:r>
          </w:p>
          <w:p w14:paraId="6CF70411">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4)智能网联汽车应用生态系统API文档V1.0.pdf。</w:t>
            </w:r>
          </w:p>
          <w:p w14:paraId="3583A3D9">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5)调试器：调试器.apk和调试器使用文档.doc。</w:t>
            </w:r>
          </w:p>
          <w:p w14:paraId="62D51960">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6)项目打包：跨平台打包基座.zip和跨平台打包说明文档.pdf，HBuilderX.3.1.22.zip。</w:t>
            </w:r>
          </w:p>
          <w:p w14:paraId="2213E588">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7)CAN服务：CANService.apk、AIDL配置文件.zip和CANService使用文档.doc。</w:t>
            </w:r>
          </w:p>
          <w:p w14:paraId="5429CB2F">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b.视频数量不少于15个视频，总时长不少于150分钟。视频包含如下：</w:t>
            </w:r>
          </w:p>
          <w:p w14:paraId="2E49234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1)实操视频讲解:中控大屏-360度全景功能-倒车；</w:t>
            </w:r>
          </w:p>
          <w:p w14:paraId="28C3E2CD">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2)实操视频讲解:中控大屏-360度全景功能-左转向；</w:t>
            </w:r>
          </w:p>
          <w:p w14:paraId="6A23EF7A">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3)实操视频讲解:中控大屏-车辆信息；</w:t>
            </w:r>
          </w:p>
          <w:p w14:paraId="2DA051BF">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4)★实操视频讲解:中控大屏-媒体播放器</w:t>
            </w:r>
            <w:r>
              <w:rPr>
                <w:rFonts w:hint="eastAsia" w:ascii="宋体" w:hAnsi="宋体" w:cs="宋体"/>
                <w:b/>
                <w:bCs/>
                <w:color w:val="auto"/>
                <w:kern w:val="0"/>
                <w:sz w:val="24"/>
                <w:highlight w:val="none"/>
              </w:rPr>
              <w:t>[提供</w:t>
            </w:r>
            <w:r>
              <w:rPr>
                <w:rFonts w:hint="eastAsia" w:ascii="宋体" w:hAnsi="宋体" w:cs="宋体"/>
                <w:b/>
                <w:bCs/>
                <w:color w:val="auto"/>
                <w:sz w:val="24"/>
                <w:highlight w:val="none"/>
              </w:rPr>
              <w:t>演示视频</w:t>
            </w:r>
            <w:r>
              <w:rPr>
                <w:rFonts w:hint="eastAsia" w:ascii="宋体" w:hAnsi="宋体" w:cs="宋体"/>
                <w:b/>
                <w:bCs/>
                <w:color w:val="auto"/>
                <w:kern w:val="0"/>
                <w:sz w:val="24"/>
                <w:highlight w:val="none"/>
              </w:rPr>
              <w:t>]；</w:t>
            </w:r>
          </w:p>
          <w:p w14:paraId="7A33B871">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5)实操视频讲解:中控大屏-分屏天气显示；</w:t>
            </w:r>
          </w:p>
          <w:p w14:paraId="53CDC2C4">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6)实操视频讲解:中控大屏-用户中心；</w:t>
            </w:r>
          </w:p>
          <w:p w14:paraId="24CD5231">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7)实操视频讲解:中控大屏-媒体播放；</w:t>
            </w:r>
          </w:p>
          <w:p w14:paraId="0351C631">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8)★实操视频讲解:中控大屏-天气显示</w:t>
            </w:r>
            <w:r>
              <w:rPr>
                <w:rFonts w:hint="eastAsia" w:ascii="宋体" w:hAnsi="宋体" w:cs="宋体"/>
                <w:b/>
                <w:bCs/>
                <w:color w:val="auto"/>
                <w:kern w:val="0"/>
                <w:sz w:val="24"/>
                <w:highlight w:val="none"/>
              </w:rPr>
              <w:t>[提供</w:t>
            </w:r>
            <w:r>
              <w:rPr>
                <w:rFonts w:hint="eastAsia" w:ascii="宋体" w:hAnsi="宋体" w:cs="宋体"/>
                <w:b/>
                <w:bCs/>
                <w:color w:val="auto"/>
                <w:sz w:val="24"/>
                <w:highlight w:val="none"/>
              </w:rPr>
              <w:t>演示视频</w:t>
            </w:r>
            <w:r>
              <w:rPr>
                <w:rFonts w:hint="eastAsia" w:ascii="宋体" w:hAnsi="宋体" w:cs="宋体"/>
                <w:b/>
                <w:bCs/>
                <w:color w:val="auto"/>
                <w:kern w:val="0"/>
                <w:sz w:val="24"/>
                <w:highlight w:val="none"/>
              </w:rPr>
              <w:t>]；</w:t>
            </w:r>
          </w:p>
          <w:p w14:paraId="12897A18">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9)实操视频讲解:中控大屏-空调；</w:t>
            </w:r>
          </w:p>
          <w:p w14:paraId="376669A1">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10)★实操视频讲解:中控大屏-应用市场</w:t>
            </w:r>
            <w:r>
              <w:rPr>
                <w:rFonts w:hint="eastAsia" w:ascii="宋体" w:hAnsi="宋体" w:cs="宋体"/>
                <w:b/>
                <w:bCs/>
                <w:color w:val="auto"/>
                <w:kern w:val="0"/>
                <w:sz w:val="24"/>
                <w:highlight w:val="none"/>
              </w:rPr>
              <w:t>[提供</w:t>
            </w:r>
            <w:r>
              <w:rPr>
                <w:rFonts w:hint="eastAsia" w:ascii="宋体" w:hAnsi="宋体" w:cs="宋体"/>
                <w:b/>
                <w:bCs/>
                <w:color w:val="auto"/>
                <w:sz w:val="24"/>
                <w:highlight w:val="none"/>
              </w:rPr>
              <w:t>演示视频</w:t>
            </w:r>
            <w:r>
              <w:rPr>
                <w:rFonts w:hint="eastAsia" w:ascii="宋体" w:hAnsi="宋体" w:cs="宋体"/>
                <w:b/>
                <w:bCs/>
                <w:color w:val="auto"/>
                <w:kern w:val="0"/>
                <w:sz w:val="24"/>
                <w:highlight w:val="none"/>
              </w:rPr>
              <w:t>]；</w:t>
            </w:r>
          </w:p>
          <w:p w14:paraId="76CC1438">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11)实操视频讲解:车主手机App-汽车模型；</w:t>
            </w:r>
          </w:p>
          <w:p w14:paraId="26CA363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12)实操视频讲解:车主手机App-数据分析；</w:t>
            </w:r>
          </w:p>
          <w:p w14:paraId="533D7D6B">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13)实操视频讲解:车主手机App-车辆远程控制；</w:t>
            </w:r>
          </w:p>
          <w:p w14:paraId="22665CB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14)实操视频讲解:智能充电商用版小程序-订单；</w:t>
            </w:r>
          </w:p>
          <w:p w14:paraId="230BBF8B">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15)实操视频讲解:智能充电商用版小程序-数据分析。</w:t>
            </w:r>
          </w:p>
          <w:p w14:paraId="51FCD4B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（5）智能汽车整合与测试讲解资源：</w:t>
            </w:r>
          </w:p>
          <w:p w14:paraId="4A95A3AB">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a.信息安全项目讲解资源：</w:t>
            </w:r>
          </w:p>
          <w:p w14:paraId="5D046D2F">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1）提供《ADB命令行手册.docx》，命令可以实现应用程序分析、权限检查、设备配置审计等功能。</w:t>
            </w:r>
          </w:p>
          <w:p w14:paraId="30A227A6">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2）提供《vmware安装包.zip》，包含kali操作系统、可以执行渗透测试操作，包括注入木马、获取控制权、收集设备信息等功能。</w:t>
            </w:r>
          </w:p>
          <w:p w14:paraId="27B54361">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3）提供《网络安全渗透测试工具使用手册.docx》。</w:t>
            </w:r>
          </w:p>
          <w:p w14:paraId="24DA5CF3">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4）提供《adb安装包.zip》。</w:t>
            </w:r>
          </w:p>
          <w:p w14:paraId="42AC3EF9">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5）教学视频，视频数量不少于7个视频，总时长不少于60分钟。视频包含如下：</w:t>
            </w:r>
          </w:p>
          <w:p w14:paraId="116F8425">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①实操视频讲解:信息安全软件工具环境搭建教学；</w:t>
            </w:r>
          </w:p>
          <w:p w14:paraId="4DE311F9">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②★实操视频讲解:ADB获取信息安全攻防系统的设备信息</w:t>
            </w:r>
            <w:r>
              <w:rPr>
                <w:rFonts w:hint="eastAsia" w:ascii="宋体" w:hAnsi="宋体" w:cs="宋体"/>
                <w:b/>
                <w:bCs/>
                <w:color w:val="auto"/>
                <w:kern w:val="0"/>
                <w:sz w:val="24"/>
                <w:highlight w:val="none"/>
              </w:rPr>
              <w:t>[提供</w:t>
            </w:r>
            <w:r>
              <w:rPr>
                <w:rFonts w:hint="eastAsia" w:ascii="宋体" w:hAnsi="宋体" w:cs="宋体"/>
                <w:b/>
                <w:bCs/>
                <w:color w:val="auto"/>
                <w:sz w:val="24"/>
                <w:highlight w:val="none"/>
              </w:rPr>
              <w:t>演示视频</w:t>
            </w:r>
            <w:r>
              <w:rPr>
                <w:rFonts w:hint="eastAsia" w:ascii="宋体" w:hAnsi="宋体" w:cs="宋体"/>
                <w:b/>
                <w:bCs/>
                <w:color w:val="auto"/>
                <w:kern w:val="0"/>
                <w:sz w:val="24"/>
                <w:highlight w:val="none"/>
              </w:rPr>
              <w:t>]；</w:t>
            </w:r>
          </w:p>
          <w:p w14:paraId="0DA8603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③实操视频讲解:ADB获取信息安全攻防系统的基本信息；</w:t>
            </w:r>
          </w:p>
          <w:p w14:paraId="23FD51D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④实操视频讲解:获取指定应⽤程序的应⽤包名和apk路径；</w:t>
            </w:r>
          </w:p>
          <w:p w14:paraId="699B9B0A">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⑤实操视频讲解:查看应用程序权限 ；</w:t>
            </w:r>
          </w:p>
          <w:p w14:paraId="1E79C3CC">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⑥实操视频讲解:Metasploit生成木马；</w:t>
            </w:r>
          </w:p>
          <w:p w14:paraId="40DC95D0">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⑦实操视频讲解:Metasploit控制设备。</w:t>
            </w:r>
          </w:p>
          <w:p w14:paraId="094B6515">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b.应用部署测试讲解资源：</w:t>
            </w:r>
          </w:p>
          <w:p w14:paraId="3071D93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1)项目资源包括如下：</w:t>
            </w:r>
          </w:p>
          <w:p w14:paraId="2F9B7C3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①测试用例文档（模板）.xlsx；</w:t>
            </w:r>
          </w:p>
          <w:p w14:paraId="72ED145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②测试用例文档-完成参阅.xlsx；</w:t>
            </w:r>
          </w:p>
          <w:p w14:paraId="4F22995F">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③缺陷分析文档（模板）.docx；</w:t>
            </w:r>
          </w:p>
          <w:p w14:paraId="031825E9">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④缺陷分析文档-完成参阅.docx；</w:t>
            </w:r>
          </w:p>
          <w:p w14:paraId="15D67E4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⑤智能网联汽车应用生态系统车主手机功能范围.pdf；</w:t>
            </w:r>
          </w:p>
          <w:p w14:paraId="60EAE61A">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⑥智能网联汽车应用生态系统被测项目.zip；</w:t>
            </w:r>
          </w:p>
          <w:p w14:paraId="4AF8519F">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⑦产品操作手册（模板）.docx；</w:t>
            </w:r>
          </w:p>
          <w:p w14:paraId="25C57648">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⑧智能网联汽车应用生态系统车主手机APP产品操作手册-完成参阅.docx。</w:t>
            </w:r>
          </w:p>
          <w:p w14:paraId="395A25F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2)教学视频，视频数量不少于7个视频，总时长不少于240分钟。视频包含如下：</w:t>
            </w:r>
          </w:p>
          <w:p w14:paraId="61EA0EC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①测试用例讲解；</w:t>
            </w:r>
          </w:p>
          <w:p w14:paraId="319367F3">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②功能测试讲解；</w:t>
            </w:r>
          </w:p>
          <w:p w14:paraId="59D03651">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③Postman环境搭建；</w:t>
            </w:r>
          </w:p>
          <w:p w14:paraId="62FD3D1C">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④Postman接口实例演练；</w:t>
            </w:r>
          </w:p>
          <w:p w14:paraId="197B4FE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⑤Postman集合；</w:t>
            </w:r>
          </w:p>
          <w:p w14:paraId="72649728">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⑥系统测试报告撰写；</w:t>
            </w:r>
          </w:p>
          <w:p w14:paraId="06CA46F0">
            <w:pPr>
              <w:rPr>
                <w:rFonts w:ascii="宋体" w:hAnsi="宋体" w:cs="宋体"/>
                <w:color w:val="auto"/>
                <w:sz w:val="24"/>
                <w:highlight w:val="none"/>
                <w:lang w:bidi="ar"/>
              </w:rPr>
            </w:pPr>
            <w:r>
              <w:rPr>
                <w:rFonts w:hint="eastAsia" w:ascii="宋体" w:hAnsi="宋体" w:cs="宋体"/>
                <w:color w:val="auto"/>
                <w:kern w:val="0"/>
                <w:sz w:val="24"/>
                <w:highlight w:val="none"/>
              </w:rPr>
              <w:t>⑦撰写产品操作手册讲解。</w:t>
            </w:r>
          </w:p>
        </w:tc>
      </w:tr>
      <w:tr w14:paraId="428F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01FA52F">
            <w:pPr>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1241" w:type="dxa"/>
            <w:vAlign w:val="center"/>
          </w:tcPr>
          <w:p w14:paraId="7D7669F3">
            <w:pPr>
              <w:jc w:val="center"/>
              <w:rPr>
                <w:rFonts w:ascii="宋体" w:hAnsi="宋体" w:cs="宋体"/>
                <w:b/>
                <w:color w:val="auto"/>
                <w:sz w:val="24"/>
                <w:highlight w:val="none"/>
              </w:rPr>
            </w:pPr>
            <w:r>
              <w:rPr>
                <w:rFonts w:hint="eastAsia" w:ascii="宋体" w:hAnsi="宋体" w:cs="宋体"/>
                <w:color w:val="auto"/>
                <w:kern w:val="0"/>
                <w:sz w:val="24"/>
                <w:highlight w:val="none"/>
                <w:lang w:bidi="ar"/>
              </w:rPr>
              <w:t>户外自动驾驶机器人</w:t>
            </w:r>
          </w:p>
        </w:tc>
        <w:tc>
          <w:tcPr>
            <w:tcW w:w="6962" w:type="dxa"/>
            <w:vAlign w:val="center"/>
          </w:tcPr>
          <w:p w14:paraId="2DB8133A">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一、户外自动驾驶机器人：</w:t>
            </w:r>
          </w:p>
          <w:p w14:paraId="19C58A2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（一）硬件参数：</w:t>
            </w:r>
          </w:p>
          <w:p w14:paraId="13A590F3">
            <w:pPr>
              <w:widowControl/>
              <w:jc w:val="left"/>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.自重： 不小于42kg；</w:t>
            </w:r>
          </w:p>
          <w:p w14:paraId="010912E3">
            <w:pPr>
              <w:widowControl/>
              <w:jc w:val="left"/>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.尺寸：不小于810*670*600mm；</w:t>
            </w:r>
          </w:p>
          <w:p w14:paraId="1CDF116D">
            <w:pPr>
              <w:widowControl/>
              <w:jc w:val="left"/>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.触摸屏：不小于14寸触摸屏，可视角度170度全视角，显示比例：16比9；对比度：800比1动态对比；分辨率：</w:t>
            </w:r>
            <w:bookmarkStart w:id="4" w:name="OLE_LINK11"/>
            <w:bookmarkStart w:id="5" w:name="OLE_LINK12"/>
            <w:r>
              <w:rPr>
                <w:rFonts w:hint="eastAsia" w:ascii="宋体" w:hAnsi="宋体" w:cs="宋体"/>
                <w:color w:val="auto"/>
                <w:kern w:val="0"/>
                <w:sz w:val="24"/>
                <w:highlight w:val="none"/>
              </w:rPr>
              <w:t>不低于</w:t>
            </w:r>
            <w:bookmarkEnd w:id="4"/>
            <w:bookmarkEnd w:id="5"/>
            <w:r>
              <w:rPr>
                <w:rFonts w:hint="eastAsia" w:ascii="宋体" w:hAnsi="宋体" w:cs="宋体"/>
                <w:color w:val="auto"/>
                <w:kern w:val="0"/>
                <w:sz w:val="24"/>
                <w:highlight w:val="none"/>
              </w:rPr>
              <w:t>1920*1080px；响应时间：≤1.2ms；刷新频率：60Hz；功率：5w。</w:t>
            </w:r>
          </w:p>
          <w:p w14:paraId="0394706F">
            <w:pPr>
              <w:widowControl/>
              <w:jc w:val="left"/>
              <w:rPr>
                <w:rFonts w:ascii="宋体" w:hAns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.电池：24V ≥20000mAh磷酸铁锂电池，带有金属外壳和支架；包含电池保护板；使用优质A品电芯；通过UN38.3等认证。</w:t>
            </w:r>
          </w:p>
          <w:p w14:paraId="300B707A">
            <w:pPr>
              <w:widowControl/>
              <w:jc w:val="left"/>
              <w:rPr>
                <w:rFonts w:ascii="宋体" w:hAns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.电池续航能力：不低于5小时；</w:t>
            </w:r>
          </w:p>
          <w:p w14:paraId="23AE6A3F">
            <w:pPr>
              <w:widowControl/>
              <w:jc w:val="left"/>
              <w:rPr>
                <w:rFonts w:ascii="宋体" w:hAns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.多线激光雷达：1个，采用TOF测距原理，集成了多组激光收发组件，测量经度在正负3cm以内；可以进行360度全方位扫描，16线雷达垂直分辨率可以达到2度。</w:t>
            </w:r>
          </w:p>
          <w:p w14:paraId="517828B5">
            <w:pPr>
              <w:widowControl/>
              <w:jc w:val="left"/>
              <w:rPr>
                <w:rFonts w:ascii="宋体" w:hAns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.双目结构光相机：1个，采用双目结构光红外投影测距原理；深度范围：0.25m至2.5m；深度分辨率@帧率：640*480@640fps；深度视场角：H67.9度*V45.3度；</w:t>
            </w:r>
          </w:p>
          <w:p w14:paraId="0809710A">
            <w:pPr>
              <w:widowControl/>
              <w:jc w:val="left"/>
              <w:rPr>
                <w:rFonts w:ascii="宋体" w:hAnsi="宋体" w:cs="宋体"/>
                <w:color w:val="auto"/>
                <w:kern w:val="0"/>
                <w:sz w:val="24"/>
                <w:highlight w:val="none"/>
              </w:rPr>
            </w:pPr>
            <w:r>
              <w:rPr>
                <w:rFonts w:ascii="宋体" w:hAnsi="宋体" w:cs="宋体"/>
                <w:color w:val="auto"/>
                <w:kern w:val="0"/>
                <w:sz w:val="24"/>
                <w:highlight w:val="none"/>
              </w:rPr>
              <w:t>8</w:t>
            </w:r>
            <w:r>
              <w:rPr>
                <w:rFonts w:hint="eastAsia" w:ascii="宋体" w:hAnsi="宋体" w:cs="宋体"/>
                <w:color w:val="auto"/>
                <w:kern w:val="0"/>
                <w:sz w:val="24"/>
                <w:highlight w:val="none"/>
              </w:rPr>
              <w:t>.惯导系统：1个：使用9轴姿态传感器；内部集成工业级的三轴MEMS陀螺仪、三轴MEMS加速度计及三轴磁传感器。</w:t>
            </w:r>
          </w:p>
          <w:p w14:paraId="24942BDB">
            <w:pPr>
              <w:widowControl/>
              <w:jc w:val="left"/>
              <w:rPr>
                <w:rFonts w:ascii="宋体" w:hAns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.蘑菇头天线：1个：增益5.5dBi；LNA增益40增减2dB；天线轴比≤3.0dB；噪声系数≤1.5dB；水平覆盖角度360度；输出驻波≤2VSWR；相位中心误差正负2mm；差分传输延迟≤5ns；频率范围GPS L1/L2、GLONASS G1 G2等。</w:t>
            </w:r>
          </w:p>
          <w:p w14:paraId="7E5A93EE">
            <w:pPr>
              <w:widowControl/>
              <w:jc w:val="left"/>
              <w:rPr>
                <w:rFonts w:ascii="宋体" w:hAnsi="宋体" w:cs="宋体"/>
                <w:color w:val="auto"/>
                <w:kern w:val="0"/>
                <w:sz w:val="24"/>
                <w:highlight w:val="none"/>
              </w:rPr>
            </w:pPr>
            <w:r>
              <w:rPr>
                <w:rFonts w:ascii="宋体" w:hAnsi="宋体" w:cs="宋体"/>
                <w:color w:val="auto"/>
                <w:kern w:val="0"/>
                <w:sz w:val="24"/>
                <w:highlight w:val="none"/>
              </w:rPr>
              <w:t>10</w:t>
            </w:r>
            <w:r>
              <w:rPr>
                <w:rFonts w:hint="eastAsia" w:ascii="宋体" w:hAnsi="宋体" w:cs="宋体"/>
                <w:color w:val="auto"/>
                <w:kern w:val="0"/>
                <w:sz w:val="24"/>
                <w:highlight w:val="none"/>
              </w:rPr>
              <w:t>.RTK模块：1个：速度精度0.05m/s；定位更新频率1Hz至20Hz；定位精度：1.5m RTK1cm+1ppm。</w:t>
            </w:r>
          </w:p>
          <w:p w14:paraId="7FC70748">
            <w:pPr>
              <w:widowControl/>
              <w:jc w:val="left"/>
              <w:rPr>
                <w:rFonts w:ascii="宋体" w:hAnsi="宋体" w:cs="宋体"/>
                <w:color w:val="auto"/>
                <w:kern w:val="0"/>
                <w:sz w:val="24"/>
                <w:highlight w:val="none"/>
              </w:rPr>
            </w:pPr>
            <w:r>
              <w:rPr>
                <w:rFonts w:ascii="宋体" w:hAnsi="宋体" w:cs="宋体"/>
                <w:color w:val="auto"/>
                <w:kern w:val="0"/>
                <w:sz w:val="24"/>
                <w:highlight w:val="none"/>
              </w:rPr>
              <w:t>11</w:t>
            </w:r>
            <w:r>
              <w:rPr>
                <w:rFonts w:hint="eastAsia" w:ascii="宋体" w:hAnsi="宋体" w:cs="宋体"/>
                <w:color w:val="auto"/>
                <w:kern w:val="0"/>
                <w:sz w:val="24"/>
                <w:highlight w:val="none"/>
              </w:rPr>
              <w:t>.超声波雷达：1套，工作原理为气敏传感器；工作电压DC10~30V；工作电流≤100MA；盲区距离0~22cm；检测范围22~350cm；响应时间≤600ms；工作频率约40KHZ。</w:t>
            </w:r>
          </w:p>
          <w:p w14:paraId="55C458D8">
            <w:pPr>
              <w:widowControl/>
              <w:jc w:val="left"/>
              <w:rPr>
                <w:rFonts w:ascii="宋体" w:hAnsi="宋体" w:cs="宋体"/>
                <w:color w:val="auto"/>
                <w:kern w:val="0"/>
                <w:sz w:val="24"/>
                <w:highlight w:val="none"/>
              </w:rPr>
            </w:pPr>
            <w:r>
              <w:rPr>
                <w:rFonts w:ascii="宋体" w:hAnsi="宋体" w:cs="宋体"/>
                <w:color w:val="auto"/>
                <w:kern w:val="0"/>
                <w:sz w:val="24"/>
                <w:highlight w:val="none"/>
              </w:rPr>
              <w:t>12</w:t>
            </w:r>
            <w:r>
              <w:rPr>
                <w:rFonts w:hint="eastAsia" w:ascii="宋体" w:hAnsi="宋体" w:cs="宋体"/>
                <w:color w:val="auto"/>
                <w:kern w:val="0"/>
                <w:sz w:val="24"/>
                <w:highlight w:val="none"/>
              </w:rPr>
              <w:t>.360全景摄像头：1套，芯片分辨率为不低于1920*1080；成像器件；制式为P制；镜头角度为水平165度；镜焦距为2.05mm；光圈为1.8mm；感光面积为1/2.9；快门速度为1/60~1/20000。</w:t>
            </w:r>
          </w:p>
          <w:p w14:paraId="7A9DCE27">
            <w:pPr>
              <w:widowControl/>
              <w:jc w:val="left"/>
              <w:rPr>
                <w:rFonts w:ascii="宋体" w:hAnsi="宋体" w:cs="宋体"/>
                <w:color w:val="auto"/>
                <w:kern w:val="0"/>
                <w:sz w:val="24"/>
                <w:highlight w:val="none"/>
              </w:rPr>
            </w:pPr>
            <w:r>
              <w:rPr>
                <w:rFonts w:ascii="宋体" w:hAnsi="宋体" w:cs="宋体"/>
                <w:color w:val="auto"/>
                <w:kern w:val="0"/>
                <w:sz w:val="24"/>
                <w:highlight w:val="none"/>
              </w:rPr>
              <w:t>13</w:t>
            </w:r>
            <w:r>
              <w:rPr>
                <w:rFonts w:hint="eastAsia" w:ascii="宋体" w:hAnsi="宋体" w:cs="宋体"/>
                <w:color w:val="auto"/>
                <w:kern w:val="0"/>
                <w:sz w:val="24"/>
                <w:highlight w:val="none"/>
              </w:rPr>
              <w:t>.3588服务板：一张，采用 RK3588 AIoT处理器,采用8nm LP 制程, 基于 Cortex-A76+A55 架构的八核64 位 CPU,主频高达 2.4 GHz,GPU 采用四核 Mali-G610,CPU内部集成 AI 神经网络处理器 NPU,支持 IN4/IN8/INT16 混合运算。</w:t>
            </w:r>
          </w:p>
          <w:p w14:paraId="30C76C22">
            <w:pPr>
              <w:widowControl/>
              <w:jc w:val="left"/>
              <w:rPr>
                <w:rFonts w:ascii="宋体" w:hAnsi="宋体" w:cs="宋体"/>
                <w:color w:val="auto"/>
                <w:kern w:val="0"/>
                <w:sz w:val="24"/>
                <w:highlight w:val="none"/>
              </w:rPr>
            </w:pPr>
            <w:r>
              <w:rPr>
                <w:rFonts w:ascii="宋体" w:hAnsi="宋体" w:cs="宋体"/>
                <w:color w:val="auto"/>
                <w:kern w:val="0"/>
                <w:sz w:val="24"/>
                <w:highlight w:val="none"/>
              </w:rPr>
              <w:t>14</w:t>
            </w:r>
            <w:r>
              <w:rPr>
                <w:rFonts w:hint="eastAsia" w:ascii="宋体" w:hAnsi="宋体" w:cs="宋体"/>
                <w:color w:val="auto"/>
                <w:kern w:val="0"/>
                <w:sz w:val="24"/>
                <w:highlight w:val="none"/>
              </w:rPr>
              <w:t>.氛围灯：一套，使用5050RGB灯珠多点灯光；360度光源；输入电源不小于12V。</w:t>
            </w:r>
          </w:p>
          <w:p w14:paraId="3A782724">
            <w:pPr>
              <w:widowControl/>
              <w:jc w:val="left"/>
              <w:rPr>
                <w:rFonts w:ascii="宋体" w:hAnsi="宋体" w:cs="宋体"/>
                <w:color w:val="auto"/>
                <w:kern w:val="0"/>
                <w:sz w:val="24"/>
                <w:highlight w:val="none"/>
              </w:rPr>
            </w:pPr>
            <w:r>
              <w:rPr>
                <w:rFonts w:ascii="宋体" w:hAnsi="宋体" w:cs="宋体"/>
                <w:color w:val="auto"/>
                <w:kern w:val="0"/>
                <w:sz w:val="24"/>
                <w:highlight w:val="none"/>
              </w:rPr>
              <w:t>15</w:t>
            </w:r>
            <w:r>
              <w:rPr>
                <w:rFonts w:hint="eastAsia" w:ascii="宋体" w:hAnsi="宋体" w:cs="宋体"/>
                <w:color w:val="auto"/>
                <w:kern w:val="0"/>
                <w:sz w:val="24"/>
                <w:highlight w:val="none"/>
              </w:rPr>
              <w:t>. 扩展功能显示屏：不小于13.3寸显示屏，带触摸，不低于1920*1080分辨率。</w:t>
            </w:r>
          </w:p>
          <w:p w14:paraId="3080C527">
            <w:pPr>
              <w:widowControl/>
              <w:jc w:val="left"/>
              <w:rPr>
                <w:rFonts w:ascii="宋体" w:hAnsi="宋体" w:cs="宋体"/>
                <w:color w:val="auto"/>
                <w:kern w:val="0"/>
                <w:sz w:val="24"/>
                <w:highlight w:val="none"/>
              </w:rPr>
            </w:pPr>
            <w:r>
              <w:rPr>
                <w:rFonts w:ascii="宋体" w:hAnsi="宋体" w:cs="宋体"/>
                <w:color w:val="auto"/>
                <w:kern w:val="0"/>
                <w:sz w:val="24"/>
                <w:highlight w:val="none"/>
              </w:rPr>
              <w:t>16</w:t>
            </w:r>
            <w:r>
              <w:rPr>
                <w:rFonts w:hint="eastAsia" w:ascii="宋体" w:hAnsi="宋体" w:cs="宋体"/>
                <w:color w:val="auto"/>
                <w:kern w:val="0"/>
                <w:sz w:val="24"/>
                <w:highlight w:val="none"/>
              </w:rPr>
              <w:t>. 灯光：前大灯：不小于8*8cm，3寸4株凸透镜聚光不小于20W，直流电压不小于12V-80V；左右转向灯：频率不小于1.5Hz，灯珠宽3MM，电流20MA，功率不小于0.06W；刹车灯：材料：金属、电压：不小于12V；</w:t>
            </w:r>
          </w:p>
          <w:p w14:paraId="700D43E1">
            <w:pPr>
              <w:widowControl/>
              <w:jc w:val="left"/>
              <w:rPr>
                <w:rFonts w:ascii="宋体" w:hAnsi="宋体" w:cs="宋体"/>
                <w:color w:val="auto"/>
                <w:kern w:val="0"/>
                <w:sz w:val="24"/>
                <w:highlight w:val="none"/>
              </w:rPr>
            </w:pPr>
            <w:r>
              <w:rPr>
                <w:rFonts w:ascii="宋体" w:hAnsi="宋体" w:cs="宋体"/>
                <w:color w:val="auto"/>
                <w:kern w:val="0"/>
                <w:sz w:val="24"/>
                <w:highlight w:val="none"/>
              </w:rPr>
              <w:t>17</w:t>
            </w:r>
            <w:r>
              <w:rPr>
                <w:rFonts w:hint="eastAsia" w:ascii="宋体" w:hAnsi="宋体" w:cs="宋体"/>
                <w:color w:val="auto"/>
                <w:kern w:val="0"/>
                <w:sz w:val="24"/>
                <w:highlight w:val="none"/>
              </w:rPr>
              <w:t>.毫米波雷达：1套，工作原理是利用FMCW调频连续波，对探测范围内的目标进行探测；最远感应距离≥100m；24GHz ISM频段，可通过FCC和CE频谱法规认证；插针孔间距：2.54mm；模组扫描频率为100ms一次；供电电压5V；IO输出电平为3.3V；串口默认波特率115200；</w:t>
            </w:r>
          </w:p>
          <w:p w14:paraId="5C20FA4A">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（二）设备功能：</w:t>
            </w:r>
          </w:p>
          <w:p w14:paraId="4BABFC0D">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智能车辆与其它硬件设备或软件系统进行通信、实现数据双向采集及应用。</w:t>
            </w:r>
          </w:p>
          <w:p w14:paraId="115CF005">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智能车辆自动巡检功能。</w:t>
            </w:r>
          </w:p>
          <w:p w14:paraId="774E9CA5">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智能车辆装配调试，包括激光雷达、毫米波雷达、超声波雷达、全景摄像头、景深摄像头等设备。</w:t>
            </w:r>
          </w:p>
          <w:p w14:paraId="0C120FA7">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YOLO模型应用，包括训练出符合业务需求的模型，达到识别特定的物体的目的。</w:t>
            </w:r>
          </w:p>
          <w:p w14:paraId="2CF39861">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Gmapping建图，基于 2D 激光雷达使用 RBPF 算法完成二维栅格地图构建。</w:t>
            </w:r>
          </w:p>
          <w:p w14:paraId="437C61F4">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 xml:space="preserve"> slam-toolbox建图，允许用户完全序列化要重新加载的 SLAM 映射的数据和姿态图，以继续映射，支持文件本地化，支持合并或进行其他操作，支持构建大地图。</w:t>
            </w:r>
          </w:p>
          <w:p w14:paraId="366F1A17">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 xml:space="preserve"> Cartographer建图，提供跨多个平台和传感器配置 2D 和 3D 实时同步定位和映射 (SLAM) 的系统。</w:t>
            </w:r>
          </w:p>
          <w:p w14:paraId="7615F8E4">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8.</w:t>
            </w:r>
            <w:r>
              <w:rPr>
                <w:rFonts w:hint="eastAsia" w:ascii="宋体" w:hAnsi="宋体" w:cs="宋体"/>
                <w:color w:val="auto"/>
                <w:kern w:val="0"/>
                <w:sz w:val="24"/>
                <w:highlight w:val="none"/>
              </w:rPr>
              <w:t xml:space="preserve"> 2D导航，包括设置地图路径、启动底盘与雷达等硬件配件与启动nav2导航相关节点等。</w:t>
            </w:r>
          </w:p>
          <w:p w14:paraId="20322711">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 xml:space="preserve"> 雷达跟随，通过雷达的扫描探测来实现对物体的跟随，雷达跟随功能启动后，智能车辆会不断寻找雷达扫描范围内距离最近的物体，并将其作为跟随目标，</w:t>
            </w:r>
            <w:r>
              <w:rPr>
                <w:rFonts w:hint="eastAsia" w:ascii="宋体" w:hAnsi="宋体" w:cs="宋体"/>
                <w:color w:val="auto"/>
                <w:kern w:val="0"/>
                <w:sz w:val="24"/>
                <w:highlight w:val="none"/>
                <w:lang w:val="en-US" w:eastAsia="zh-CN"/>
              </w:rPr>
              <w:t>保</w:t>
            </w:r>
            <w:r>
              <w:rPr>
                <w:rFonts w:hint="eastAsia" w:ascii="宋体" w:hAnsi="宋体" w:cs="宋体"/>
                <w:color w:val="auto"/>
                <w:kern w:val="0"/>
                <w:sz w:val="24"/>
                <w:highlight w:val="none"/>
              </w:rPr>
              <w:t>持一定的距离与角度来对该物体进行跟随。</w:t>
            </w:r>
          </w:p>
          <w:p w14:paraId="2A219C0D">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10.</w:t>
            </w:r>
            <w:r>
              <w:rPr>
                <w:rFonts w:hint="eastAsia" w:ascii="宋体" w:hAnsi="宋体" w:cs="宋体"/>
                <w:color w:val="auto"/>
                <w:kern w:val="0"/>
                <w:sz w:val="24"/>
                <w:highlight w:val="none"/>
              </w:rPr>
              <w:t>视觉巡线，通过 RGB 相机识别地面对应颜色的线条实现智能车辆巡线，巡线功能启动后，智能车辆会跟随对应颜色线条轨迹向前进行匀速移动、并始终使线条处于智能车辆居中位置。</w:t>
            </w:r>
          </w:p>
          <w:p w14:paraId="7C538552">
            <w:pPr>
              <w:widowControl/>
              <w:jc w:val="left"/>
              <w:textAlignment w:val="center"/>
              <w:rPr>
                <w:rFonts w:ascii="宋体" w:hAnsi="宋体" w:cs="宋体"/>
                <w:b/>
                <w:color w:val="auto"/>
                <w:kern w:val="0"/>
                <w:sz w:val="24"/>
                <w:highlight w:val="none"/>
              </w:rPr>
            </w:pPr>
            <w:r>
              <w:rPr>
                <w:rFonts w:hint="eastAsia" w:ascii="宋体" w:hAnsi="宋体" w:cs="宋体"/>
                <w:b/>
                <w:color w:val="auto"/>
                <w:kern w:val="0"/>
                <w:sz w:val="24"/>
                <w:highlight w:val="none"/>
              </w:rPr>
              <w:t>二、户外自动驾驶机器人内嵌训练资源：</w:t>
            </w:r>
          </w:p>
          <w:p w14:paraId="3148EFC4">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（一）智能汽车装调资源讲解：视频数量不少于10个视频，总时长不少于30分钟。视频包含如下：</w:t>
            </w:r>
          </w:p>
          <w:p w14:paraId="2270D994">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.毫米波雷达装调视频讲解：毫米波雷达的安装以及验证调试过程。</w:t>
            </w:r>
          </w:p>
          <w:p w14:paraId="28E41C70">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.毫米波雷达App开发视频讲解：页面中实时加载毫米波雷达实时数据。</w:t>
            </w:r>
          </w:p>
          <w:p w14:paraId="69406213">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.超声波雷达装调视频讲解：超声波雷达的安装以及验证调试。</w:t>
            </w:r>
          </w:p>
          <w:p w14:paraId="6052733E">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.超声波雷达App开发视频讲解：页面中实时加载超声波雷达实时数据。</w:t>
            </w:r>
          </w:p>
          <w:p w14:paraId="57F15FA5">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.360全景摄像头装调视频讲解：360全景摄像头的安装以及验证调试。</w:t>
            </w:r>
          </w:p>
          <w:p w14:paraId="21F79BD9">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.3588服务板装调视频讲解：关于3588主板安装到车内的视频讲解。</w:t>
            </w:r>
          </w:p>
          <w:p w14:paraId="2A2BED27">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.氛围灯装调视频讲解：车上安装氛围灯的讲解视频。</w:t>
            </w:r>
          </w:p>
          <w:p w14:paraId="5527F0BE">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8</w:t>
            </w:r>
            <w:r>
              <w:rPr>
                <w:rFonts w:hint="eastAsia" w:ascii="宋体" w:hAnsi="宋体" w:cs="宋体"/>
                <w:color w:val="auto"/>
                <w:kern w:val="0"/>
                <w:sz w:val="24"/>
                <w:highlight w:val="none"/>
              </w:rPr>
              <w:t>.智能车辆灯光装调视频讲解：转向灯、刹车灯及其他灯光的安装视频。</w:t>
            </w:r>
          </w:p>
          <w:p w14:paraId="6AF88174">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.灯光控制App开发视频讲解：讲解通过发送CAN报文以及Socket进行车辆灯光控制。</w:t>
            </w:r>
          </w:p>
          <w:p w14:paraId="44D83C4B">
            <w:pPr>
              <w:widowControl/>
              <w:jc w:val="left"/>
              <w:textAlignment w:val="center"/>
              <w:rPr>
                <w:rFonts w:ascii="宋体" w:hAnsi="宋体" w:cs="宋体"/>
                <w:color w:val="auto"/>
                <w:kern w:val="0"/>
                <w:sz w:val="24"/>
                <w:highlight w:val="none"/>
              </w:rPr>
            </w:pPr>
            <w:r>
              <w:rPr>
                <w:rFonts w:ascii="宋体" w:hAnsi="宋体" w:cs="宋体"/>
                <w:color w:val="auto"/>
                <w:kern w:val="0"/>
                <w:sz w:val="24"/>
                <w:highlight w:val="none"/>
              </w:rPr>
              <w:t>10</w:t>
            </w:r>
            <w:r>
              <w:rPr>
                <w:rFonts w:hint="eastAsia" w:ascii="宋体" w:hAnsi="宋体" w:cs="宋体"/>
                <w:color w:val="auto"/>
                <w:kern w:val="0"/>
                <w:sz w:val="24"/>
                <w:highlight w:val="none"/>
              </w:rPr>
              <w:t>.智能车辆扩展功能屏幕装调视频讲解：扩展屏幕的安装讲解视频。</w:t>
            </w:r>
          </w:p>
          <w:p w14:paraId="0C5B8863">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（二）智能汽车装项目资源。</w:t>
            </w:r>
          </w:p>
          <w:p w14:paraId="3DE939E8">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1.文档</w:t>
            </w:r>
          </w:p>
          <w:p w14:paraId="0E598139">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超声波雷达App开发手册；</w:t>
            </w:r>
          </w:p>
          <w:p w14:paraId="34A272C3">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毫米波雷达App开发手册；</w:t>
            </w:r>
          </w:p>
          <w:p w14:paraId="7883E991">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灯光控制App开发手册。</w:t>
            </w:r>
          </w:p>
          <w:p w14:paraId="1AD37D23">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2.代码</w:t>
            </w:r>
          </w:p>
          <w:p w14:paraId="5485B244">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超声波雷达App_源代码1套；</w:t>
            </w:r>
          </w:p>
          <w:p w14:paraId="5BC9BD8A">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毫米波雷达App_源代码1套；</w:t>
            </w:r>
          </w:p>
          <w:p w14:paraId="11FAEF14">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灯光控制App_源代码1套；</w:t>
            </w:r>
          </w:p>
          <w:p w14:paraId="3D3A23BF">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超声波雷达App_初始框架1套；</w:t>
            </w:r>
          </w:p>
          <w:p w14:paraId="24F4FD73">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毫米波雷达App_初始框架1套；</w:t>
            </w:r>
          </w:p>
          <w:p w14:paraId="1524AAA9">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灯光控制App_初始框架1套。</w:t>
            </w:r>
          </w:p>
          <w:p w14:paraId="6146B735">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3.素材</w:t>
            </w:r>
          </w:p>
          <w:p w14:paraId="3DCA9BEA">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超声波雷达App_产品原型1套；</w:t>
            </w:r>
          </w:p>
          <w:p w14:paraId="0E2ED23D">
            <w:pPr>
              <w:pStyle w:val="178"/>
              <w:rPr>
                <w:rFonts w:ascii="宋体" w:hAnsi="宋体" w:eastAsia="宋体" w:cs="宋体"/>
                <w:color w:val="auto"/>
                <w:highlight w:val="none"/>
                <w:lang w:bidi="ar"/>
              </w:rPr>
            </w:pPr>
            <w:r>
              <w:rPr>
                <w:rFonts w:hint="eastAsia" w:ascii="宋体" w:hAnsi="宋体" w:eastAsia="宋体" w:cs="宋体"/>
                <w:color w:val="auto"/>
                <w:highlight w:val="none"/>
              </w:rPr>
              <w:t>毫米波雷达App_产品原型1套。</w:t>
            </w:r>
          </w:p>
        </w:tc>
      </w:tr>
      <w:tr w14:paraId="0F91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91A3687">
            <w:pPr>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1241" w:type="dxa"/>
            <w:vAlign w:val="center"/>
          </w:tcPr>
          <w:p w14:paraId="6B781A0B">
            <w:pPr>
              <w:jc w:val="center"/>
              <w:rPr>
                <w:rFonts w:ascii="宋体" w:hAnsi="宋体" w:cs="宋体"/>
                <w:b/>
                <w:color w:val="auto"/>
                <w:sz w:val="24"/>
                <w:highlight w:val="none"/>
              </w:rPr>
            </w:pPr>
            <w:r>
              <w:rPr>
                <w:rFonts w:hint="eastAsia" w:ascii="宋体" w:hAnsi="宋体" w:cs="宋体"/>
                <w:color w:val="auto"/>
                <w:kern w:val="0"/>
                <w:sz w:val="24"/>
                <w:highlight w:val="none"/>
                <w:lang w:bidi="ar"/>
              </w:rPr>
              <w:t>智能汽车驾驶仿真一体化平台</w:t>
            </w:r>
          </w:p>
        </w:tc>
        <w:tc>
          <w:tcPr>
            <w:tcW w:w="6962" w:type="dxa"/>
            <w:vAlign w:val="center"/>
          </w:tcPr>
          <w:p w14:paraId="2E11FC75">
            <w:pPr>
              <w:widowControl/>
              <w:jc w:val="left"/>
              <w:textAlignment w:val="center"/>
              <w:rPr>
                <w:rFonts w:ascii="宋体" w:hAnsi="宋体" w:cs="宋体"/>
                <w:color w:val="auto"/>
                <w:kern w:val="0"/>
                <w:sz w:val="24"/>
                <w:highlight w:val="none"/>
              </w:rPr>
            </w:pPr>
            <w:r>
              <w:rPr>
                <w:rFonts w:hint="eastAsia" w:ascii="宋体" w:hAnsi="宋体" w:cs="宋体"/>
                <w:b/>
                <w:bCs/>
                <w:color w:val="auto"/>
                <w:kern w:val="0"/>
                <w:sz w:val="24"/>
                <w:highlight w:val="none"/>
              </w:rPr>
              <w:t>一、智能汽车驾驶仿真一体化平台</w:t>
            </w:r>
          </w:p>
          <w:p w14:paraId="03C11085">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（一）技术参数</w:t>
            </w:r>
          </w:p>
          <w:p w14:paraId="2F42C8C6">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1.处理器：‌搭载不低于第13代Core i7-13700处理器；</w:t>
            </w:r>
          </w:p>
          <w:p w14:paraId="575FBD1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2.‌‌内存‌：不小于16GB DDR4 3200MHz，支持扩展至128GB（4个内存插槽）；‌</w:t>
            </w:r>
          </w:p>
          <w:p w14:paraId="3E2F3BD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3.‌存储‌：不小于256GB PCIe 4.0固态硬盘（高速系统盘）+ 1TB机械硬盘（大容量数据存储）；‌</w:t>
            </w:r>
          </w:p>
          <w:p w14:paraId="67935AAD">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4.卡性能：‌配备不低于GeForce RTX 3060独立显卡，显存容量≥12GB，支持光线追踪与DLSS技术，适用于3D建模、渲染及游戏开发等场景；‌</w:t>
            </w:r>
          </w:p>
          <w:p w14:paraId="71598976">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5.‌电源规：‌不小于500W大功率电源，支持多硬件高负载运行；</w:t>
            </w:r>
          </w:p>
          <w:p w14:paraId="14EF4A18">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6.‌存储扩展‌：支持多硬盘组合（SATA/PCIe SSD+HDD），可灵活增加存储容量；</w:t>
            </w:r>
          </w:p>
          <w:p w14:paraId="56590ED3">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7.‌接口配置‌：前置：不少于4×USB 3.2、≥1×Type-C（支持15W充电）、三合一读卡器；‌后置：不少于4×USB 2.0、HDMI、DP、VGA、RJ45网络接口及音频输入/输出接口；‌</w:t>
            </w:r>
          </w:p>
          <w:p w14:paraId="10F79CAF">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8.‌扩展插槽‌：提供不少于PCIe 4.0 x16、PCIe 4.0 x4及PCIe 3.0 x1插槽，支持多设备扩展；</w:t>
            </w:r>
          </w:p>
          <w:p w14:paraId="33F7D9FC">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‌屏幕尺寸‌：不小于24寸，不小于16:9宽屏比例。</w:t>
            </w:r>
          </w:p>
          <w:p w14:paraId="6A6E94F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（二）车辆仿真模块：</w:t>
            </w:r>
          </w:p>
          <w:p w14:paraId="0943A7F4">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1.※提供智能驾驶虚拟仿真平台车辆编辑器。</w:t>
            </w:r>
            <w:r>
              <w:rPr>
                <w:rStyle w:val="49"/>
                <w:rFonts w:hint="eastAsia"/>
                <w:b/>
                <w:bCs/>
                <w:color w:val="auto"/>
                <w:sz w:val="24"/>
                <w:szCs w:val="24"/>
                <w:highlight w:val="none"/>
                <w:lang w:eastAsia="zh-CN"/>
              </w:rPr>
              <w:t>需提供对应功能佐证截图</w:t>
            </w:r>
          </w:p>
          <w:p w14:paraId="7B6C23D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2.具备不少于10个自由度高精度车辆动力学模型模块。</w:t>
            </w:r>
          </w:p>
          <w:p w14:paraId="0EEB3707">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（三）传感器仿真模块:</w:t>
            </w:r>
          </w:p>
          <w:p w14:paraId="797C4CE1">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1.提供智能驾驶虚拟仿真平台传感器编辑器。</w:t>
            </w:r>
          </w:p>
          <w:p w14:paraId="7A09EFE1">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2.具备毫米波雷达、激光雷达、超声波雷达、鱼眼像机、单目像机、双目像机、V2X、GPS、MAP信息等传感器种类，设置各类传感器在智能驾驶车辆上的安装位置、安装姿态、参数配置等。</w:t>
            </w:r>
          </w:p>
          <w:p w14:paraId="179DD2D4">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3.※具备车道线真值、道路真值、GPS真值、交通灯真值、停车线真值传感器设置。</w:t>
            </w:r>
            <w:r>
              <w:rPr>
                <w:rStyle w:val="49"/>
                <w:rFonts w:hint="eastAsia"/>
                <w:b/>
                <w:bCs/>
                <w:color w:val="auto"/>
                <w:sz w:val="24"/>
                <w:szCs w:val="24"/>
                <w:highlight w:val="none"/>
                <w:lang w:eastAsia="zh-CN"/>
              </w:rPr>
              <w:t>需提供对应功能佐证截图</w:t>
            </w:r>
          </w:p>
          <w:p w14:paraId="160761C9">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4.传感器模型应具备几何特性和物理特性。</w:t>
            </w:r>
          </w:p>
          <w:p w14:paraId="0EA7A326">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（四）场景仿真模块:</w:t>
            </w:r>
          </w:p>
          <w:p w14:paraId="7AFF0F7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1.※提供智能驾驶虚拟仿真平台场景编辑器。</w:t>
            </w:r>
            <w:r>
              <w:rPr>
                <w:rStyle w:val="49"/>
                <w:rFonts w:hint="eastAsia"/>
                <w:b/>
                <w:bCs/>
                <w:color w:val="auto"/>
                <w:sz w:val="24"/>
                <w:szCs w:val="24"/>
                <w:highlight w:val="none"/>
                <w:lang w:eastAsia="zh-CN"/>
              </w:rPr>
              <w:t>需提供对应功能佐证截图</w:t>
            </w:r>
          </w:p>
          <w:p w14:paraId="3EB1D2C5">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2.具备直观地编辑直线、曲线、回旋曲线型道路，设置多车道数、车道长度、车道宽度等路面属性，并且可自定义路面车道线种类，如单实线、双实线、虚线等。</w:t>
            </w:r>
          </w:p>
          <w:p w14:paraId="377EC811">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3.具备复杂道路和道路路网结构建模，包含不同工况交叉路口、转弯、植被、交通标识及路边建筑如房屋、树木等。</w:t>
            </w:r>
          </w:p>
          <w:p w14:paraId="77AD1335">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4.具备静态交通物体设置，包含中国全套交通标志牌、交通信号灯、障碍物（包括路锥、水马、木箱等）、障碍车等模型。</w:t>
            </w:r>
          </w:p>
          <w:p w14:paraId="24DA59B4">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5.提供一套现成的标准道路场景，包含直线道路、交叉道路、城市道路、乡村道路、坡道、停车场等3D场景。</w:t>
            </w:r>
          </w:p>
          <w:p w14:paraId="2B1DEFD6">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6.※具备模拟各类机动车、非机动车、行人等交通物体，可自定义交通物体的行为设置，包括运动轨迹、速度、横向和纵向控制等。</w:t>
            </w:r>
            <w:r>
              <w:rPr>
                <w:rStyle w:val="49"/>
                <w:rFonts w:hint="eastAsia"/>
                <w:b/>
                <w:bCs/>
                <w:color w:val="auto"/>
                <w:sz w:val="24"/>
                <w:szCs w:val="24"/>
                <w:highlight w:val="none"/>
                <w:lang w:eastAsia="zh-CN"/>
              </w:rPr>
              <w:t>需提供对应功能佐证截图</w:t>
            </w:r>
          </w:p>
          <w:p w14:paraId="4A8AA3FF">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7.场景-具备多种天气气象模拟，晴天、多云、阴天、雨、雪等天气。白天、黑夜等光照模拟，夜景路灯模拟；通过Unity图像渲染引擎渲染。</w:t>
            </w:r>
          </w:p>
          <w:p w14:paraId="28BB9473">
            <w:pPr>
              <w:widowControl/>
              <w:jc w:val="left"/>
              <w:textAlignment w:val="center"/>
              <w:rPr>
                <w:rFonts w:ascii="宋体" w:hAnsi="宋体" w:cs="宋体"/>
                <w:color w:val="auto"/>
                <w:kern w:val="0"/>
                <w:sz w:val="24"/>
                <w:highlight w:val="none"/>
              </w:rPr>
            </w:pPr>
            <w:r>
              <w:rPr>
                <w:rFonts w:hint="eastAsia" w:ascii="宋体" w:hAnsi="宋体" w:cs="宋体"/>
                <w:b/>
                <w:bCs/>
                <w:color w:val="auto"/>
                <w:kern w:val="0"/>
                <w:sz w:val="24"/>
                <w:highlight w:val="none"/>
              </w:rPr>
              <w:t>二、智能汽车驾驶仿真一体化平台内嵌训练资源</w:t>
            </w:r>
            <w:r>
              <w:rPr>
                <w:rFonts w:hint="eastAsia" w:ascii="宋体" w:hAnsi="宋体" w:cs="宋体"/>
                <w:color w:val="auto"/>
                <w:kern w:val="0"/>
                <w:sz w:val="24"/>
                <w:highlight w:val="none"/>
              </w:rPr>
              <w:t>：</w:t>
            </w:r>
          </w:p>
          <w:p w14:paraId="25B1C536">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（一）项目资源包括如下：PanoSim5_v32.9.exe，PanoSimDatabase_v32.9.exe，智能汽车一体化仿真与测试软件交付手册V1.0.pdf</w:t>
            </w:r>
          </w:p>
          <w:p w14:paraId="50683B4F">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（二）视频数量不少于11个视频，总时长不少于60分钟。详细介绍工具特点及使用方法，视频包含如下：</w:t>
            </w:r>
          </w:p>
          <w:p w14:paraId="58B4A75B">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1.实操视频讲解:PanoSim安装，讲解虚拟仿真软件PanoiSim的环境安装、配置。</w:t>
            </w:r>
          </w:p>
          <w:p w14:paraId="0292299A">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2.实操视频讲解:PanoSim软件基本使用，讲解虚拟仿真软件的基本使用，包括：PanoSim简介、PanoExp简介、FieldBuilder简介、WorldBuilder简介、NetEdit简介、VehicleBuilder简介、SensorBuilder简介、TestBuilder简介、PlotBuilder简介、DataManager简介等。</w:t>
            </w:r>
          </w:p>
          <w:p w14:paraId="11585705">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3.实操视频讲解:PanoSim许可配置，讲解PanoSim软件的许可申请方式，及许可获取后的相关设置。</w:t>
            </w:r>
          </w:p>
          <w:p w14:paraId="12F54B47">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4.★实操视频讲解:车道保持，讲解虚拟仿真软件中，如何实现智能化的车道保持场景，讲解了在场景中如何创建合理的行驶路线、如何设定可测试车速、如何设定智能化脚本、如何设置智能化参数，以及如何完成场景测试。</w:t>
            </w:r>
            <w:r>
              <w:rPr>
                <w:rFonts w:hint="eastAsia" w:ascii="宋体" w:hAnsi="宋体" w:cs="宋体"/>
                <w:b/>
                <w:bCs/>
                <w:color w:val="auto"/>
                <w:kern w:val="0"/>
                <w:sz w:val="24"/>
                <w:highlight w:val="none"/>
              </w:rPr>
              <w:t>[提供</w:t>
            </w:r>
            <w:r>
              <w:rPr>
                <w:rFonts w:hint="eastAsia" w:ascii="宋体" w:hAnsi="宋体" w:cs="宋体"/>
                <w:b/>
                <w:bCs/>
                <w:color w:val="auto"/>
                <w:sz w:val="24"/>
                <w:highlight w:val="none"/>
              </w:rPr>
              <w:t>演示视频</w:t>
            </w:r>
            <w:r>
              <w:rPr>
                <w:rFonts w:hint="eastAsia" w:ascii="宋体" w:hAnsi="宋体" w:cs="宋体"/>
                <w:b/>
                <w:bCs/>
                <w:color w:val="auto"/>
                <w:kern w:val="0"/>
                <w:sz w:val="24"/>
                <w:highlight w:val="none"/>
              </w:rPr>
              <w:t>]</w:t>
            </w:r>
          </w:p>
          <w:p w14:paraId="17F7BBB7">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5.★实操视频讲解:倒车入库，讲解虚拟仿真软件中，如何实现智能化倒车入库的场景，包括了如何建立停车场场景、如何建立合适的测试车辆、如何设定自动化停车的功能，以及如何完成场景测试。</w:t>
            </w:r>
            <w:r>
              <w:rPr>
                <w:rFonts w:hint="eastAsia" w:ascii="宋体" w:hAnsi="宋体" w:cs="宋体"/>
                <w:b/>
                <w:bCs/>
                <w:color w:val="auto"/>
                <w:kern w:val="0"/>
                <w:sz w:val="24"/>
                <w:highlight w:val="none"/>
              </w:rPr>
              <w:t>[提供</w:t>
            </w:r>
            <w:r>
              <w:rPr>
                <w:rFonts w:hint="eastAsia" w:ascii="宋体" w:hAnsi="宋体" w:cs="宋体"/>
                <w:b/>
                <w:bCs/>
                <w:color w:val="auto"/>
                <w:sz w:val="24"/>
                <w:highlight w:val="none"/>
              </w:rPr>
              <w:t>演示视频</w:t>
            </w:r>
            <w:r>
              <w:rPr>
                <w:rFonts w:hint="eastAsia" w:ascii="宋体" w:hAnsi="宋体" w:cs="宋体"/>
                <w:b/>
                <w:bCs/>
                <w:color w:val="auto"/>
                <w:kern w:val="0"/>
                <w:sz w:val="24"/>
                <w:highlight w:val="none"/>
              </w:rPr>
              <w:t>]</w:t>
            </w:r>
          </w:p>
          <w:p w14:paraId="2C631C01">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6.实操视频讲解:倒车入库带输出，讲解虚拟仿真软件中，如何实现智能化倒车入库的场景，包括了如何建立停车场场景、如何建立合适的测试车辆、如何设定自动化停车的功能、如何设置虚拟仿真软件中控制信息输出，如何设定以及如何完成场景测试。</w:t>
            </w:r>
          </w:p>
          <w:p w14:paraId="0364588C">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7.实操视频讲解:地图设置及车道保持，讲解虚拟仿真软件中，如何实现特定要求的可以完成智能化的车道保持的场景，讲解了在场景中如何创建合理的行驶路线、如何设定可测试车速、如何设定智能化脚本、如何设置智能化参数，以及如何完成场景测试。</w:t>
            </w:r>
          </w:p>
          <w:p w14:paraId="4CB4A9FC">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8.★实操视频讲解:定速巡航，讲解虚拟仿真软件中，如何创建智能化可完成定速巡航的场景、如何设置智能化脚本、如何设定驾驶参数、如何设定启动参数，以及如何完成场景测试。</w:t>
            </w:r>
            <w:r>
              <w:rPr>
                <w:rFonts w:hint="eastAsia" w:ascii="宋体" w:hAnsi="宋体" w:cs="宋体"/>
                <w:b/>
                <w:bCs/>
                <w:color w:val="auto"/>
                <w:kern w:val="0"/>
                <w:sz w:val="24"/>
                <w:highlight w:val="none"/>
              </w:rPr>
              <w:t>[提供</w:t>
            </w:r>
            <w:r>
              <w:rPr>
                <w:rFonts w:hint="eastAsia" w:ascii="宋体" w:hAnsi="宋体" w:cs="宋体"/>
                <w:b/>
                <w:bCs/>
                <w:color w:val="auto"/>
                <w:sz w:val="24"/>
                <w:highlight w:val="none"/>
              </w:rPr>
              <w:t>演示视频</w:t>
            </w:r>
            <w:r>
              <w:rPr>
                <w:rFonts w:hint="eastAsia" w:ascii="宋体" w:hAnsi="宋体" w:cs="宋体"/>
                <w:b/>
                <w:bCs/>
                <w:color w:val="auto"/>
                <w:kern w:val="0"/>
                <w:sz w:val="24"/>
                <w:highlight w:val="none"/>
              </w:rPr>
              <w:t>]</w:t>
            </w:r>
          </w:p>
          <w:p w14:paraId="77A90121">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9.实操视频讲解:信号灯识别，讲解虚拟仿真软件中，如何创建智能化测试信号灯的场景、如何设置自动化脚本、如何设置车辆传感器，以及如何完成场景测试。</w:t>
            </w:r>
          </w:p>
          <w:p w14:paraId="72976FC3">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10.实操视频讲解:语音识别，讲解虚拟仿真软件中，如何创建智能化测试语音识别的场景、如何调用人工智能模型识别语音、如何通过智能化脚本控制虚拟仿真车辆，以及如何完成场景测试。</w:t>
            </w:r>
          </w:p>
          <w:p w14:paraId="07577494">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11.★实操视频讲解:障碍物预警，讲解虚拟仿真软件中，如何创建智能化测试障碍物预警的场景、如何调用智能化脚本、如何设定启动参数，以及如何完成场景测试。</w:t>
            </w:r>
            <w:r>
              <w:rPr>
                <w:rFonts w:hint="eastAsia" w:ascii="宋体" w:hAnsi="宋体" w:cs="宋体"/>
                <w:b/>
                <w:bCs/>
                <w:color w:val="auto"/>
                <w:kern w:val="0"/>
                <w:sz w:val="24"/>
                <w:highlight w:val="none"/>
              </w:rPr>
              <w:t>[提供</w:t>
            </w:r>
            <w:r>
              <w:rPr>
                <w:rFonts w:hint="eastAsia" w:ascii="宋体" w:hAnsi="宋体" w:cs="宋体"/>
                <w:b/>
                <w:bCs/>
                <w:color w:val="auto"/>
                <w:sz w:val="24"/>
                <w:highlight w:val="none"/>
              </w:rPr>
              <w:t>演示视频</w:t>
            </w:r>
            <w:r>
              <w:rPr>
                <w:rFonts w:hint="eastAsia" w:ascii="宋体" w:hAnsi="宋体" w:cs="宋体"/>
                <w:b/>
                <w:bCs/>
                <w:color w:val="auto"/>
                <w:kern w:val="0"/>
                <w:sz w:val="24"/>
                <w:highlight w:val="none"/>
              </w:rPr>
              <w:t>]</w:t>
            </w:r>
          </w:p>
          <w:p w14:paraId="02006118">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（三）竞赛试题管理功能：</w:t>
            </w:r>
          </w:p>
          <w:p w14:paraId="6109130C">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1.学生端：</w:t>
            </w:r>
          </w:p>
          <w:p w14:paraId="5E82EB6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（1）登录模块</w:t>
            </w:r>
          </w:p>
          <w:p w14:paraId="4BBAED27">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用户登录：用户通过输入用户名和密码登录系统。</w:t>
            </w:r>
          </w:p>
          <w:p w14:paraId="36B3332B">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（2）首页模块</w:t>
            </w:r>
          </w:p>
          <w:p w14:paraId="3BAE4DA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首页展示：展示课程学习、实训项目入口及快速访问通道。</w:t>
            </w:r>
          </w:p>
          <w:p w14:paraId="34DCB4F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（3）课程学习模块</w:t>
            </w:r>
          </w:p>
          <w:p w14:paraId="12D17FB7">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课程列表：展示全部课程，支持通过“更多”按钮跳转完整列表；</w:t>
            </w:r>
          </w:p>
          <w:p w14:paraId="672089D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课程学习详情：显示课程简介、目录、视频学习、任务书及资料下载；</w:t>
            </w:r>
          </w:p>
          <w:p w14:paraId="7333F72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课程视频学习：支持章节视频播放，可切换不同章节并下载相关资料；</w:t>
            </w:r>
          </w:p>
          <w:p w14:paraId="7131EEFF">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任务书查看：显示当前章节任务书（若无则提示“暂无任务书”）。</w:t>
            </w:r>
          </w:p>
          <w:p w14:paraId="171CB40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课程资料下载：提供课程相关资源的下载功能。</w:t>
            </w:r>
          </w:p>
          <w:p w14:paraId="0536AE4B">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（4）实训项目训练模块</w:t>
            </w:r>
          </w:p>
          <w:p w14:paraId="779BA075">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实训项目入口：展示实训项目列表，支持进入项目详情；</w:t>
            </w:r>
          </w:p>
          <w:p w14:paraId="2767C7F3">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实训任务目录：显示项目任务列表，按步骤划分训练内容；</w:t>
            </w:r>
          </w:p>
          <w:p w14:paraId="7FFA58FA">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实训任务技能训练：根据任务要求完成开发，支持成果物上传和提交；</w:t>
            </w:r>
          </w:p>
          <w:p w14:paraId="746F772B">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实训资料下载：提供项目相关资源（如需求文档、开发工具等）的下载。</w:t>
            </w:r>
          </w:p>
          <w:p w14:paraId="19424E61">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（5）个人信息管理模块</w:t>
            </w:r>
          </w:p>
          <w:p w14:paraId="786BD396">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密码重置：用户可修改密码；</w:t>
            </w:r>
          </w:p>
          <w:p w14:paraId="2986BC1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退出登录：安全退出当前账号。</w:t>
            </w:r>
          </w:p>
          <w:p w14:paraId="53920269">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2.管理端   </w:t>
            </w:r>
          </w:p>
          <w:p w14:paraId="0CA8747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（1）登录模块：管理员登录：管理员通过账号、密码及验证码登录。</w:t>
            </w:r>
          </w:p>
          <w:p w14:paraId="3C17160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（2）系统管理模块：</w:t>
            </w:r>
          </w:p>
          <w:p w14:paraId="5F12114D">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用户管理：支持用户查询、新增、导入、修改、删除、批量操作及密码重置；</w:t>
            </w:r>
          </w:p>
          <w:p w14:paraId="2C1D2696">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系部管理：支持部门结构的增删改查及批量操作。</w:t>
            </w:r>
          </w:p>
          <w:p w14:paraId="09CDEF4B">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（3）课程管理模块 </w:t>
            </w:r>
          </w:p>
          <w:p w14:paraId="049FC2F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课程管理：支持课程及实训资源管理。</w:t>
            </w:r>
          </w:p>
          <w:p w14:paraId="1FEF39E6">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（4）任务监督模块 </w:t>
            </w:r>
          </w:p>
          <w:p w14:paraId="7BF39342">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任务进度监控：查看学生实训任务完成情况。</w:t>
            </w:r>
          </w:p>
          <w:p w14:paraId="7B9EDDC7">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（5）学习监督模块 </w:t>
            </w:r>
          </w:p>
          <w:p w14:paraId="61658D4D">
            <w:pPr>
              <w:pStyle w:val="178"/>
              <w:rPr>
                <w:rFonts w:ascii="宋体" w:hAnsi="宋体" w:eastAsia="宋体" w:cs="宋体"/>
                <w:color w:val="auto"/>
                <w:highlight w:val="none"/>
                <w:lang w:bidi="ar"/>
              </w:rPr>
            </w:pPr>
            <w:r>
              <w:rPr>
                <w:rFonts w:hint="eastAsia" w:ascii="宋体" w:hAnsi="宋体" w:eastAsia="宋体" w:cs="宋体"/>
                <w:color w:val="auto"/>
                <w:highlight w:val="none"/>
              </w:rPr>
              <w:t>学习数据统计：监督学生课程学习进度。</w:t>
            </w:r>
          </w:p>
        </w:tc>
      </w:tr>
    </w:tbl>
    <w:p w14:paraId="2AD75D27">
      <w:pPr>
        <w:spacing w:line="440" w:lineRule="exact"/>
        <w:ind w:firstLine="482" w:firstLineChars="200"/>
        <w:jc w:val="left"/>
        <w:rPr>
          <w:rFonts w:hAnsi="宋体" w:cs="宋体"/>
          <w:b/>
          <w:bCs/>
          <w:color w:val="auto"/>
          <w:sz w:val="24"/>
          <w:highlight w:val="none"/>
        </w:rPr>
      </w:pPr>
      <w:r>
        <w:rPr>
          <w:rFonts w:hint="eastAsia" w:hAnsi="宋体" w:cs="宋体"/>
          <w:b/>
          <w:bCs/>
          <w:color w:val="auto"/>
          <w:sz w:val="24"/>
          <w:highlight w:val="none"/>
        </w:rPr>
        <w:t>说明：</w:t>
      </w:r>
      <w:r>
        <w:rPr>
          <w:rFonts w:hint="eastAsia" w:ascii="宋体" w:hAnsi="宋体" w:cs="宋体"/>
          <w:b/>
          <w:bCs/>
          <w:color w:val="auto"/>
          <w:sz w:val="24"/>
          <w:highlight w:val="none"/>
        </w:rPr>
        <w:t>上述技术参数为采购基本要求。考虑到品牌间的差异，个别专业术语的命名不一致，允许各投标单位以各自的专业术语响应。</w:t>
      </w:r>
    </w:p>
    <w:p w14:paraId="2655C7C4">
      <w:pPr>
        <w:autoSpaceDE w:val="0"/>
        <w:autoSpaceDN w:val="0"/>
        <w:adjustRightInd w:val="0"/>
        <w:spacing w:line="44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三、合同签订</w:t>
      </w:r>
    </w:p>
    <w:p w14:paraId="6343BEC2">
      <w:pPr>
        <w:autoSpaceDE w:val="0"/>
        <w:autoSpaceDN w:val="0"/>
        <w:adjustRightIn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中标人在领取中标通知书后20日内与采购人签订采购合同。无故不签订合同的，视为自动放弃中标结果，采购人有权在其他有效投标单位内确定中标人。</w:t>
      </w:r>
    </w:p>
    <w:p w14:paraId="4391CF14">
      <w:pPr>
        <w:autoSpaceDE w:val="0"/>
        <w:autoSpaceDN w:val="0"/>
        <w:adjustRightInd w:val="0"/>
        <w:spacing w:line="440" w:lineRule="exact"/>
        <w:ind w:firstLine="482" w:firstLineChars="200"/>
        <w:outlineLvl w:val="0"/>
        <w:rPr>
          <w:rFonts w:ascii="宋体" w:hAnsi="宋体" w:cs="宋体"/>
          <w:b/>
          <w:color w:val="auto"/>
          <w:kern w:val="0"/>
          <w:sz w:val="24"/>
          <w:highlight w:val="none"/>
        </w:rPr>
      </w:pPr>
      <w:r>
        <w:rPr>
          <w:rFonts w:hint="eastAsia" w:ascii="宋体" w:hAnsi="宋体" w:cs="宋体"/>
          <w:b/>
          <w:color w:val="auto"/>
          <w:kern w:val="0"/>
          <w:sz w:val="24"/>
          <w:highlight w:val="none"/>
        </w:rPr>
        <w:t>四、对中标人提供设备及服务的要求</w:t>
      </w:r>
    </w:p>
    <w:p w14:paraId="37A31B36">
      <w:pPr>
        <w:autoSpaceDE w:val="0"/>
        <w:autoSpaceDN w:val="0"/>
        <w:adjustRightInd w:val="0"/>
        <w:spacing w:line="440" w:lineRule="exact"/>
        <w:ind w:firstLine="482" w:firstLineChars="200"/>
        <w:outlineLvl w:val="1"/>
        <w:rPr>
          <w:rFonts w:ascii="宋体" w:hAnsi="宋体" w:cs="宋体"/>
          <w:b/>
          <w:bCs/>
          <w:color w:val="auto"/>
          <w:kern w:val="0"/>
          <w:sz w:val="24"/>
          <w:highlight w:val="none"/>
        </w:rPr>
      </w:pPr>
      <w:r>
        <w:rPr>
          <w:rFonts w:hint="eastAsia" w:ascii="宋体" w:hAnsi="宋体" w:cs="宋体"/>
          <w:b/>
          <w:bCs/>
          <w:color w:val="auto"/>
          <w:kern w:val="0"/>
          <w:sz w:val="24"/>
          <w:highlight w:val="none"/>
        </w:rPr>
        <w:t>（一）设备要求</w:t>
      </w:r>
    </w:p>
    <w:p w14:paraId="79E45B17">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投标人提供的设备必须是全新未开封使用过的原厂原装优质产品（包括所有零部件、元器件、附件、备件、安装材料等），符合相应的国家标准的，并须提供相关产品的产品合格证、产品说明书和安装说明等资料，投标人所提供的产品在安装调试完成后，应构成一个完整的系统，能在其功能范围内保障设备的系统安全、稳定运行，符合招标要求。</w:t>
      </w:r>
    </w:p>
    <w:p w14:paraId="315AEDF3">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2.投标人提供的所有货物不会侵犯任何第三方知识产权。因第三方知识产权等原因引起的纠纷，均由供应商自行承担责任。</w:t>
      </w:r>
    </w:p>
    <w:p w14:paraId="7945CC7A">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3.投标人必须委派具有专业资质人员安装、安装前向采购人提交有关安装资质证明。</w:t>
      </w:r>
    </w:p>
    <w:p w14:paraId="4C1E5F04">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4.投标人应列出详细的产品配置清单（包括各主要零部件的厂家或品牌、型号和规格、配置数量等），作为技术评价依据之一。</w:t>
      </w:r>
    </w:p>
    <w:p w14:paraId="3A32C4E2">
      <w:pPr>
        <w:autoSpaceDE w:val="0"/>
        <w:autoSpaceDN w:val="0"/>
        <w:adjustRightInd w:val="0"/>
        <w:spacing w:line="440" w:lineRule="exact"/>
        <w:ind w:firstLine="482" w:firstLineChars="200"/>
        <w:outlineLvl w:val="1"/>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（二）交货期要求 </w:t>
      </w:r>
    </w:p>
    <w:p w14:paraId="0541D2BF">
      <w:pPr>
        <w:spacing w:line="400" w:lineRule="exact"/>
        <w:ind w:firstLine="482" w:firstLineChars="200"/>
        <w:rPr>
          <w:rFonts w:ascii="宋体" w:hAnsi="宋体" w:cs="宋体"/>
          <w:color w:val="auto"/>
          <w:kern w:val="0"/>
          <w:sz w:val="24"/>
          <w:highlight w:val="none"/>
        </w:rPr>
      </w:pPr>
      <w:r>
        <w:rPr>
          <w:rFonts w:hint="eastAsia" w:ascii="宋体" w:hAnsi="宋体" w:cs="宋体"/>
          <w:b/>
          <w:bCs/>
          <w:color w:val="auto"/>
          <w:sz w:val="24"/>
          <w:highlight w:val="none"/>
        </w:rPr>
        <w:t>▲</w:t>
      </w:r>
      <w:r>
        <w:rPr>
          <w:rFonts w:hint="eastAsia" w:ascii="宋体" w:hAnsi="宋体" w:cs="宋体"/>
          <w:color w:val="auto"/>
          <w:kern w:val="0"/>
          <w:sz w:val="24"/>
          <w:highlight w:val="none"/>
        </w:rPr>
        <w:t>1.在合同签订后30日内完成交货并安装调试完毕。投标人应根据自身实力条件报交货时间，但不得超过上述时间。交货地点：采购人指定地点。</w:t>
      </w:r>
    </w:p>
    <w:p w14:paraId="33DA1913">
      <w:pPr>
        <w:autoSpaceDE w:val="0"/>
        <w:autoSpaceDN w:val="0"/>
        <w:adjustRightInd w:val="0"/>
        <w:spacing w:line="440" w:lineRule="exact"/>
        <w:ind w:firstLine="482" w:firstLineChars="200"/>
        <w:outlineLvl w:val="1"/>
        <w:rPr>
          <w:rFonts w:ascii="宋体" w:hAnsi="宋体" w:cs="宋体"/>
          <w:b/>
          <w:bCs/>
          <w:color w:val="auto"/>
          <w:kern w:val="0"/>
          <w:sz w:val="24"/>
          <w:highlight w:val="none"/>
        </w:rPr>
      </w:pPr>
      <w:r>
        <w:rPr>
          <w:rFonts w:hint="eastAsia" w:ascii="宋体" w:hAnsi="宋体" w:cs="宋体"/>
          <w:b/>
          <w:bCs/>
          <w:color w:val="auto"/>
          <w:kern w:val="0"/>
          <w:sz w:val="24"/>
          <w:highlight w:val="none"/>
        </w:rPr>
        <w:t>（三）包装及运输要求</w:t>
      </w:r>
    </w:p>
    <w:p w14:paraId="318BF561">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投标人提供的产品必须具有可靠的安全保护、保险措施，以防止误操作或意外事故致使产品受损。产品包装应符合国家或专业（部）标准规定。供货时应为原包装，并提供配套的附件，工具和使用说明书、合格证、维修维护指南或服务手册等技术资料文件。</w:t>
      </w:r>
    </w:p>
    <w:p w14:paraId="60D451F7">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2.由中标人将产品直接免费送至采购方指定的位置。如在运输、搬运、安装过程中造成损坏，采购人有权不签收并由中标人承担相应经济损失。</w:t>
      </w:r>
    </w:p>
    <w:p w14:paraId="7A1C7B0D">
      <w:pPr>
        <w:autoSpaceDE w:val="0"/>
        <w:autoSpaceDN w:val="0"/>
        <w:adjustRightInd w:val="0"/>
        <w:spacing w:line="440" w:lineRule="exact"/>
        <w:ind w:firstLine="482" w:firstLineChars="200"/>
        <w:outlineLvl w:val="1"/>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（四）验收要求  </w:t>
      </w:r>
    </w:p>
    <w:p w14:paraId="374EADEF">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1.验收时间：中标人在设备送达指定地点并安装调试完毕后，中标人书面向采购人报验。</w:t>
      </w:r>
    </w:p>
    <w:p w14:paraId="1551671B">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 xml:space="preserve">2.验收：由采购人组织验收。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项目验收过程中产生的专家评审费及其他合理费用由中标人承担。 </w:t>
      </w:r>
    </w:p>
    <w:p w14:paraId="66C0C4EF">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验收过程中，双方如对所产品是否满足验收标准要求发生争议的，则由中标人将争议合同标的提交双方均认可的检验检测机构进行鉴定，双方同意以该机构出具的报告结论为解决争议的最终依据。鉴定所需费用由中标人先行支付。鉴定结果为合格的，检测费用由采购单位支付；否则由中标人承担。</w:t>
      </w:r>
    </w:p>
    <w:p w14:paraId="2E75FA00">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4.验收发现货物不满足验收标准的，中标人必须负责更换货物，并承担由此给采购人造成的损失，直至终验合格为止。</w:t>
      </w:r>
    </w:p>
    <w:p w14:paraId="6DE1D106">
      <w:pPr>
        <w:spacing w:line="440" w:lineRule="exact"/>
        <w:ind w:firstLine="482" w:firstLineChars="200"/>
        <w:outlineLvl w:val="1"/>
        <w:rPr>
          <w:rFonts w:ascii="宋体" w:hAnsi="宋体" w:cs="宋体"/>
          <w:b/>
          <w:bCs/>
          <w:color w:val="auto"/>
          <w:sz w:val="24"/>
          <w:highlight w:val="none"/>
          <w:lang w:bidi="ar"/>
        </w:rPr>
      </w:pPr>
      <w:r>
        <w:rPr>
          <w:rFonts w:hint="eastAsia" w:ascii="宋体" w:hAnsi="宋体" w:cs="宋体"/>
          <w:b/>
          <w:bCs/>
          <w:color w:val="auto"/>
          <w:sz w:val="24"/>
          <w:highlight w:val="none"/>
          <w:lang w:bidi="ar"/>
        </w:rPr>
        <w:t>（五）售后服务要求</w:t>
      </w:r>
    </w:p>
    <w:p w14:paraId="6C603A10">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1.投标人必须提供项目整体至少</w:t>
      </w:r>
      <w:r>
        <w:rPr>
          <w:rFonts w:hint="eastAsia" w:ascii="宋体" w:hAnsi="宋体" w:cs="宋体"/>
          <w:b/>
          <w:bCs/>
          <w:color w:val="auto"/>
          <w:kern w:val="0"/>
          <w:sz w:val="24"/>
          <w:highlight w:val="none"/>
        </w:rPr>
        <w:t>一年</w:t>
      </w:r>
      <w:r>
        <w:rPr>
          <w:rFonts w:hint="eastAsia" w:ascii="宋体" w:hAnsi="宋体" w:cs="宋体"/>
          <w:color w:val="auto"/>
          <w:kern w:val="0"/>
          <w:sz w:val="24"/>
          <w:highlight w:val="none"/>
        </w:rPr>
        <w:t>免费质保服务。质保期从最终验收合格之日开始计算。除非采购人另有要求，质保期内的服务均为免费上门服务。</w:t>
      </w:r>
    </w:p>
    <w:p w14:paraId="224E7DE2">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质保期内出现的质量问题，中标人必须在接到采购人通知后2小时内响应，24小时内解决问题；如在24小时之内仍不能排除故障的，中标人应提供与原设备相同或不低于原设备档次的备用设备。故障排除后中标人应出具书面故障诊断报告备案。</w:t>
      </w:r>
    </w:p>
    <w:p w14:paraId="36B724F3">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3.出现故障后，中标人如未按上述要求进行响应，采购人可以采取必要的补救措施，由此产生的风险和费用全部由中标人承担。</w:t>
      </w:r>
    </w:p>
    <w:p w14:paraId="7D2689B1">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4.质保期内，除人为损坏和不可抗力外，期间所产生的任何维护或维修及更换配件的费用均由中标人承担。</w:t>
      </w:r>
    </w:p>
    <w:p w14:paraId="43992612">
      <w:pPr>
        <w:spacing w:line="440" w:lineRule="exact"/>
        <w:ind w:firstLine="482" w:firstLineChars="200"/>
        <w:outlineLvl w:val="1"/>
        <w:rPr>
          <w:rFonts w:ascii="宋体" w:hAnsi="宋体" w:cs="宋体"/>
          <w:b/>
          <w:bCs/>
          <w:color w:val="auto"/>
          <w:sz w:val="24"/>
          <w:highlight w:val="none"/>
          <w:lang w:bidi="ar"/>
        </w:rPr>
      </w:pPr>
      <w:r>
        <w:rPr>
          <w:rFonts w:hint="eastAsia" w:ascii="宋体" w:hAnsi="宋体" w:cs="宋体"/>
          <w:b/>
          <w:bCs/>
          <w:color w:val="auto"/>
          <w:sz w:val="24"/>
          <w:highlight w:val="none"/>
          <w:lang w:bidi="ar"/>
        </w:rPr>
        <w:t>（六）培训要求</w:t>
      </w:r>
    </w:p>
    <w:p w14:paraId="704FBC3C">
      <w:pPr>
        <w:spacing w:line="440" w:lineRule="exact"/>
        <w:ind w:firstLine="480" w:firstLineChars="200"/>
        <w:rPr>
          <w:rFonts w:ascii="宋体" w:hAnsi="宋体" w:cs="宋体"/>
          <w:color w:val="auto"/>
          <w:sz w:val="24"/>
          <w:highlight w:val="none"/>
          <w:lang w:bidi="ar"/>
        </w:rPr>
      </w:pPr>
      <w:r>
        <w:rPr>
          <w:rFonts w:hint="eastAsia" w:ascii="宋体" w:hAnsi="宋体" w:cs="宋体"/>
          <w:color w:val="auto"/>
          <w:kern w:val="0"/>
          <w:sz w:val="24"/>
          <w:highlight w:val="none"/>
        </w:rPr>
        <w:t>中标人负责对所有产品的操作培训和与使用、维护等相关的技术问题，培训内容包括硬件使用；培训地点用户指定，不限制人数和培训时间。培训后要求采购人相关人员达到能熟练掌握设备操作与设置等的基本原理与应用技术。投标文件中提供详细培训方案。</w:t>
      </w:r>
    </w:p>
    <w:p w14:paraId="559E009F">
      <w:pPr>
        <w:spacing w:line="440" w:lineRule="exact"/>
        <w:ind w:firstLine="482" w:firstLineChars="200"/>
        <w:outlineLvl w:val="1"/>
        <w:rPr>
          <w:rFonts w:ascii="宋体" w:hAnsi="宋体" w:cs="宋体"/>
          <w:b/>
          <w:color w:val="auto"/>
          <w:kern w:val="0"/>
          <w:sz w:val="24"/>
          <w:highlight w:val="none"/>
        </w:rPr>
      </w:pPr>
      <w:r>
        <w:rPr>
          <w:rFonts w:hint="eastAsia" w:ascii="宋体" w:hAnsi="宋体" w:cs="宋体"/>
          <w:b/>
          <w:color w:val="auto"/>
          <w:kern w:val="0"/>
          <w:sz w:val="24"/>
          <w:highlight w:val="none"/>
        </w:rPr>
        <w:t>（七）资料要求</w:t>
      </w:r>
    </w:p>
    <w:p w14:paraId="6B44B31E">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中标人应提供整套安装、调试、使用、维修所必须的操作手册、指导书、技术文件等。</w:t>
      </w:r>
    </w:p>
    <w:p w14:paraId="62AD7CF1">
      <w:pPr>
        <w:autoSpaceDE w:val="0"/>
        <w:autoSpaceDN w:val="0"/>
        <w:adjustRightInd w:val="0"/>
        <w:spacing w:line="440" w:lineRule="exact"/>
        <w:ind w:firstLine="482" w:firstLineChars="200"/>
        <w:outlineLvl w:val="0"/>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五、付款方式</w:t>
      </w:r>
    </w:p>
    <w:p w14:paraId="0CB1B1B1">
      <w:pPr>
        <w:spacing w:line="440" w:lineRule="exact"/>
        <w:ind w:firstLine="480" w:firstLineChars="200"/>
        <w:rPr>
          <w:rFonts w:ascii="宋体" w:hAnsi="宋体" w:cs="宋体"/>
          <w:bCs/>
          <w:color w:val="auto"/>
          <w:kern w:val="0"/>
          <w:sz w:val="24"/>
          <w:highlight w:val="none"/>
        </w:rPr>
      </w:pPr>
      <w:r>
        <w:rPr>
          <w:rFonts w:hint="eastAsia" w:ascii="宋体" w:hAnsi="宋体" w:cs="宋体"/>
          <w:color w:val="auto"/>
          <w:kern w:val="0"/>
          <w:sz w:val="24"/>
          <w:highlight w:val="none"/>
        </w:rPr>
        <w:t>合同生效具备实施条件后7个工作日内支付合同总价40%的预付款（签订合同时中标人明确表示无需预付款或主动要求降低预付款比例，采购单位可不适用此条款）；项目整体验收合格后支付合同总价的60%。中标人应随付款进度提供增值税发票</w:t>
      </w:r>
      <w:r>
        <w:rPr>
          <w:rFonts w:hint="eastAsia" w:ascii="宋体" w:hAnsi="宋体" w:cs="宋体"/>
          <w:bCs/>
          <w:color w:val="auto"/>
          <w:sz w:val="24"/>
          <w:highlight w:val="none"/>
          <w:lang w:bidi="ar"/>
        </w:rPr>
        <w:t>。</w:t>
      </w:r>
    </w:p>
    <w:p w14:paraId="42A75691">
      <w:pPr>
        <w:spacing w:line="440" w:lineRule="exact"/>
        <w:ind w:firstLine="482" w:firstLineChars="200"/>
        <w:outlineLvl w:val="0"/>
        <w:rPr>
          <w:rFonts w:ascii="宋体" w:hAnsi="宋体" w:cs="宋体"/>
          <w:b/>
          <w:bCs/>
          <w:color w:val="auto"/>
          <w:sz w:val="24"/>
          <w:highlight w:val="none"/>
        </w:rPr>
      </w:pPr>
      <w:r>
        <w:rPr>
          <w:rFonts w:hint="eastAsia" w:ascii="宋体" w:hAnsi="宋体" w:cs="宋体"/>
          <w:b/>
          <w:color w:val="auto"/>
          <w:kern w:val="0"/>
          <w:sz w:val="24"/>
          <w:highlight w:val="none"/>
        </w:rPr>
        <w:t>六、中标人需</w:t>
      </w:r>
      <w:r>
        <w:rPr>
          <w:rFonts w:hint="eastAsia" w:ascii="宋体" w:hAnsi="宋体" w:cs="宋体"/>
          <w:b/>
          <w:bCs/>
          <w:color w:val="auto"/>
          <w:sz w:val="24"/>
          <w:highlight w:val="none"/>
        </w:rPr>
        <w:t>注意的其他事项</w:t>
      </w:r>
    </w:p>
    <w:p w14:paraId="5CD4DB4C">
      <w:pPr>
        <w:autoSpaceDE w:val="0"/>
        <w:autoSpaceDN w:val="0"/>
        <w:adjustRightInd w:val="0"/>
        <w:spacing w:line="40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（一）中标人需文明安装，保证安全，如在安装过程中发生事故，一切责任由中标人承担。</w:t>
      </w:r>
    </w:p>
    <w:p w14:paraId="0F9A04F5">
      <w:pPr>
        <w:autoSpaceDE w:val="0"/>
        <w:autoSpaceDN w:val="0"/>
        <w:adjustRightInd w:val="0"/>
        <w:spacing w:line="44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（二）产品安装期间，中标人应妥善保管各种材料和器材，如有被盗和其它损失的，采购人不承担任何责任。</w:t>
      </w:r>
    </w:p>
    <w:p w14:paraId="1A0F0B4E">
      <w:pPr>
        <w:autoSpaceDE w:val="0"/>
        <w:autoSpaceDN w:val="0"/>
        <w:adjustRightInd w:val="0"/>
        <w:spacing w:line="44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（三）在产品安装过程中如对采购人的设施设备造成损坏的，中标人须负责赔偿或免费修复。</w:t>
      </w:r>
    </w:p>
    <w:p w14:paraId="34737E52">
      <w:pPr>
        <w:spacing w:line="400" w:lineRule="exact"/>
        <w:ind w:firstLine="482" w:firstLineChars="200"/>
        <w:jc w:val="left"/>
        <w:rPr>
          <w:rFonts w:ascii="宋体" w:hAnsi="宋体" w:cs="宋体"/>
          <w:b/>
          <w:bCs/>
          <w:color w:val="auto"/>
          <w:sz w:val="24"/>
          <w:highlight w:val="none"/>
        </w:rPr>
      </w:pPr>
    </w:p>
    <w:p w14:paraId="00B7261B">
      <w:pPr>
        <w:spacing w:line="400" w:lineRule="exact"/>
        <w:ind w:firstLine="482" w:firstLineChars="200"/>
        <w:jc w:val="left"/>
        <w:rPr>
          <w:rFonts w:ascii="宋体" w:hAnsi="宋体" w:cs="宋体"/>
          <w:b/>
          <w:bCs/>
          <w:color w:val="auto"/>
          <w:sz w:val="24"/>
          <w:highlight w:val="none"/>
        </w:rPr>
      </w:pPr>
    </w:p>
    <w:p w14:paraId="2D475626">
      <w:pPr>
        <w:spacing w:line="400" w:lineRule="exact"/>
        <w:ind w:firstLine="482" w:firstLineChars="200"/>
        <w:jc w:val="left"/>
        <w:rPr>
          <w:rFonts w:ascii="宋体" w:hAnsi="宋体" w:cs="宋体"/>
          <w:b/>
          <w:bCs/>
          <w:sz w:val="24"/>
        </w:rPr>
      </w:pPr>
    </w:p>
    <w:p w14:paraId="3D88D74D">
      <w:pPr>
        <w:snapToGrid w:val="0"/>
        <w:spacing w:line="440" w:lineRule="exact"/>
        <w:ind w:firstLine="600" w:firstLineChars="200"/>
        <w:jc w:val="center"/>
        <w:outlineLvl w:val="0"/>
        <w:rPr>
          <w:rFonts w:ascii="宋体" w:hAnsi="宋体" w:cs="宋体"/>
          <w:kern w:val="0"/>
          <w:sz w:val="24"/>
        </w:rPr>
      </w:pPr>
      <w:r>
        <w:rPr>
          <w:rFonts w:hint="eastAsia" w:ascii="黑体" w:hAnsi="宋体" w:eastAsia="黑体"/>
          <w:sz w:val="30"/>
          <w:szCs w:val="30"/>
        </w:rPr>
        <w:br w:type="page"/>
      </w:r>
      <w:r>
        <w:rPr>
          <w:rFonts w:hint="eastAsia" w:ascii="黑体" w:hAnsi="宋体" w:eastAsia="黑体"/>
          <w:sz w:val="30"/>
          <w:szCs w:val="30"/>
        </w:rPr>
        <w:t>第三章  投标人须知</w:t>
      </w:r>
    </w:p>
    <w:p w14:paraId="1901ED20">
      <w:pPr>
        <w:snapToGrid w:val="0"/>
        <w:spacing w:before="120" w:beforeLines="50" w:after="120" w:afterLines="50"/>
        <w:ind w:left="238"/>
        <w:jc w:val="center"/>
        <w:rPr>
          <w:rFonts w:ascii="黑体" w:hAnsi="宋体" w:eastAsia="黑体"/>
          <w:sz w:val="24"/>
        </w:rPr>
      </w:pPr>
      <w:r>
        <w:rPr>
          <w:rFonts w:hint="eastAsia" w:ascii="黑体" w:hAnsi="宋体" w:eastAsia="黑体"/>
          <w:sz w:val="24"/>
        </w:rPr>
        <w:t>前附表</w:t>
      </w:r>
    </w:p>
    <w:tbl>
      <w:tblPr>
        <w:tblStyle w:val="41"/>
        <w:tblW w:w="9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1770"/>
        <w:gridCol w:w="7052"/>
      </w:tblGrid>
      <w:tr w14:paraId="089A82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4AFBA7B">
            <w:pPr>
              <w:jc w:val="center"/>
              <w:rPr>
                <w:rFonts w:ascii="宋体" w:hAnsi="宋体" w:cs="宋体"/>
                <w:sz w:val="24"/>
              </w:rPr>
            </w:pPr>
            <w:r>
              <w:rPr>
                <w:rFonts w:hint="eastAsia" w:ascii="宋体" w:hAnsi="宋体" w:cs="宋体"/>
                <w:sz w:val="24"/>
              </w:rPr>
              <w:t>序号</w:t>
            </w:r>
          </w:p>
        </w:tc>
        <w:tc>
          <w:tcPr>
            <w:tcW w:w="1770" w:type="dxa"/>
            <w:vAlign w:val="center"/>
          </w:tcPr>
          <w:p w14:paraId="63A7398F">
            <w:pPr>
              <w:jc w:val="center"/>
              <w:rPr>
                <w:rFonts w:ascii="宋体" w:hAnsi="宋体" w:cs="宋体"/>
                <w:sz w:val="24"/>
              </w:rPr>
            </w:pPr>
            <w:r>
              <w:rPr>
                <w:rFonts w:hint="eastAsia" w:ascii="宋体" w:hAnsi="宋体" w:cs="宋体"/>
                <w:sz w:val="24"/>
              </w:rPr>
              <w:t>内容</w:t>
            </w:r>
          </w:p>
        </w:tc>
        <w:tc>
          <w:tcPr>
            <w:tcW w:w="7052" w:type="dxa"/>
            <w:vAlign w:val="center"/>
          </w:tcPr>
          <w:p w14:paraId="12A0180E">
            <w:pPr>
              <w:jc w:val="center"/>
              <w:rPr>
                <w:rFonts w:ascii="宋体" w:hAnsi="宋体" w:cs="宋体"/>
                <w:sz w:val="24"/>
              </w:rPr>
            </w:pPr>
            <w:r>
              <w:rPr>
                <w:rFonts w:hint="eastAsia" w:ascii="宋体" w:hAnsi="宋体" w:cs="宋体"/>
                <w:sz w:val="24"/>
              </w:rPr>
              <w:t>说明与要求</w:t>
            </w:r>
          </w:p>
        </w:tc>
      </w:tr>
      <w:tr w14:paraId="617ED7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00588E5">
            <w:pPr>
              <w:autoSpaceDE w:val="0"/>
              <w:autoSpaceDN w:val="0"/>
              <w:adjustRightInd w:val="0"/>
              <w:snapToGrid w:val="0"/>
              <w:jc w:val="center"/>
              <w:rPr>
                <w:rFonts w:ascii="宋体" w:hAnsi="宋体" w:cs="宋体"/>
                <w:sz w:val="24"/>
                <w:lang w:val="zh-CN"/>
              </w:rPr>
            </w:pPr>
            <w:r>
              <w:rPr>
                <w:rFonts w:hint="eastAsia" w:ascii="宋体" w:hAnsi="宋体" w:cs="宋体"/>
                <w:sz w:val="24"/>
                <w:lang w:val="zh-CN"/>
              </w:rPr>
              <w:t>1</w:t>
            </w:r>
          </w:p>
        </w:tc>
        <w:tc>
          <w:tcPr>
            <w:tcW w:w="1770" w:type="dxa"/>
            <w:vAlign w:val="center"/>
          </w:tcPr>
          <w:p w14:paraId="45FB200A">
            <w:pPr>
              <w:jc w:val="center"/>
              <w:rPr>
                <w:rFonts w:ascii="宋体" w:hAnsi="宋体" w:cs="宋体"/>
                <w:sz w:val="24"/>
              </w:rPr>
            </w:pPr>
            <w:r>
              <w:rPr>
                <w:rFonts w:hint="eastAsia" w:ascii="宋体" w:hAnsi="宋体" w:cs="宋体"/>
                <w:sz w:val="24"/>
              </w:rPr>
              <w:t>项目名称</w:t>
            </w:r>
          </w:p>
        </w:tc>
        <w:tc>
          <w:tcPr>
            <w:tcW w:w="7052" w:type="dxa"/>
            <w:vAlign w:val="center"/>
          </w:tcPr>
          <w:p w14:paraId="3561026F">
            <w:pPr>
              <w:rPr>
                <w:rFonts w:hint="eastAsia" w:ascii="宋体" w:hAnsi="宋体" w:eastAsia="宋体" w:cs="宋体"/>
                <w:sz w:val="24"/>
                <w:lang w:eastAsia="zh-CN"/>
              </w:rPr>
            </w:pPr>
            <w:r>
              <w:rPr>
                <w:rFonts w:hint="eastAsia" w:ascii="宋体" w:hAnsi="宋体" w:cs="宋体"/>
                <w:sz w:val="24"/>
              </w:rPr>
              <w:t>浙江交通技师学院</w:t>
            </w:r>
            <w:r>
              <w:rPr>
                <w:rFonts w:hint="eastAsia" w:ascii="宋体" w:hAnsi="宋体" w:cs="宋体"/>
                <w:sz w:val="24"/>
                <w:lang w:eastAsia="zh-CN"/>
              </w:rPr>
              <w:t>智能汽车软件开发实训室项目</w:t>
            </w:r>
          </w:p>
        </w:tc>
      </w:tr>
      <w:tr w14:paraId="1D30AD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BF53DDB">
            <w:pPr>
              <w:autoSpaceDE w:val="0"/>
              <w:autoSpaceDN w:val="0"/>
              <w:adjustRightInd w:val="0"/>
              <w:snapToGrid w:val="0"/>
              <w:jc w:val="center"/>
              <w:rPr>
                <w:rFonts w:ascii="宋体" w:hAnsi="宋体" w:cs="宋体"/>
                <w:sz w:val="24"/>
              </w:rPr>
            </w:pPr>
            <w:r>
              <w:rPr>
                <w:rFonts w:hint="eastAsia" w:ascii="宋体" w:hAnsi="宋体" w:cs="宋体"/>
                <w:sz w:val="24"/>
              </w:rPr>
              <w:t>2</w:t>
            </w:r>
          </w:p>
        </w:tc>
        <w:tc>
          <w:tcPr>
            <w:tcW w:w="1770" w:type="dxa"/>
            <w:vAlign w:val="center"/>
          </w:tcPr>
          <w:p w14:paraId="72590DE9">
            <w:pPr>
              <w:jc w:val="center"/>
              <w:rPr>
                <w:rFonts w:ascii="宋体" w:hAnsi="宋体" w:cs="宋体"/>
                <w:sz w:val="24"/>
              </w:rPr>
            </w:pPr>
            <w:r>
              <w:rPr>
                <w:rFonts w:hint="eastAsia" w:ascii="宋体" w:hAnsi="宋体" w:cs="宋体"/>
                <w:sz w:val="24"/>
              </w:rPr>
              <w:t>招标内容</w:t>
            </w:r>
          </w:p>
        </w:tc>
        <w:tc>
          <w:tcPr>
            <w:tcW w:w="7052" w:type="dxa"/>
            <w:vAlign w:val="center"/>
          </w:tcPr>
          <w:p w14:paraId="6A8DBAB2">
            <w:pPr>
              <w:rPr>
                <w:rFonts w:ascii="宋体" w:hAnsi="宋体" w:cs="宋体"/>
                <w:sz w:val="24"/>
              </w:rPr>
            </w:pPr>
            <w:r>
              <w:rPr>
                <w:rFonts w:hint="eastAsia" w:ascii="宋体" w:hAnsi="宋体" w:cs="宋体"/>
                <w:sz w:val="24"/>
              </w:rPr>
              <w:t>见第二章招标项目需求</w:t>
            </w:r>
          </w:p>
        </w:tc>
      </w:tr>
      <w:tr w14:paraId="46F34E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B18EB6D">
            <w:pPr>
              <w:autoSpaceDE w:val="0"/>
              <w:autoSpaceDN w:val="0"/>
              <w:adjustRightInd w:val="0"/>
              <w:snapToGrid w:val="0"/>
              <w:jc w:val="center"/>
              <w:rPr>
                <w:rFonts w:ascii="宋体" w:hAnsi="宋体" w:cs="宋体"/>
                <w:sz w:val="24"/>
              </w:rPr>
            </w:pPr>
            <w:r>
              <w:rPr>
                <w:rFonts w:hint="eastAsia" w:ascii="宋体" w:hAnsi="宋体" w:cs="宋体"/>
                <w:sz w:val="24"/>
              </w:rPr>
              <w:t>3</w:t>
            </w:r>
          </w:p>
        </w:tc>
        <w:tc>
          <w:tcPr>
            <w:tcW w:w="1770" w:type="dxa"/>
            <w:vAlign w:val="center"/>
          </w:tcPr>
          <w:p w14:paraId="62324A5A">
            <w:pPr>
              <w:jc w:val="center"/>
              <w:rPr>
                <w:rFonts w:ascii="宋体" w:hAnsi="宋体" w:cs="宋体"/>
                <w:sz w:val="24"/>
              </w:rPr>
            </w:pPr>
            <w:r>
              <w:rPr>
                <w:rFonts w:hint="eastAsia" w:ascii="宋体" w:hAnsi="宋体" w:cs="宋体"/>
                <w:sz w:val="24"/>
              </w:rPr>
              <w:t>资金来源及政府采购计划书号</w:t>
            </w:r>
          </w:p>
        </w:tc>
        <w:tc>
          <w:tcPr>
            <w:tcW w:w="7052" w:type="dxa"/>
            <w:vAlign w:val="center"/>
          </w:tcPr>
          <w:p w14:paraId="6C609DBD">
            <w:pPr>
              <w:pStyle w:val="12"/>
              <w:ind w:firstLine="0"/>
              <w:rPr>
                <w:rFonts w:ascii="宋体" w:hAnsi="宋体" w:cs="宋体"/>
                <w:color w:val="auto"/>
                <w:sz w:val="24"/>
              </w:rPr>
            </w:pPr>
            <w:r>
              <w:rPr>
                <w:rFonts w:hint="eastAsia" w:ascii="宋体" w:hAnsi="宋体" w:cs="宋体"/>
                <w:sz w:val="24"/>
              </w:rPr>
              <w:t>财政性资金</w:t>
            </w:r>
          </w:p>
          <w:p w14:paraId="040573EB">
            <w:pPr>
              <w:pStyle w:val="12"/>
              <w:ind w:firstLine="0"/>
              <w:rPr>
                <w:rFonts w:ascii="宋体" w:hAnsi="宋体" w:cs="宋体"/>
                <w:sz w:val="24"/>
              </w:rPr>
            </w:pPr>
            <w:r>
              <w:rPr>
                <w:rFonts w:hint="eastAsia" w:ascii="宋体" w:hAnsi="宋体" w:cs="宋体"/>
                <w:color w:val="auto"/>
                <w:kern w:val="0"/>
                <w:sz w:val="24"/>
                <w:lang w:bidi="ar"/>
              </w:rPr>
              <w:t>政府采购计划书号：浙江省本级政府采购计划书[2025]38232号</w:t>
            </w:r>
          </w:p>
        </w:tc>
      </w:tr>
      <w:tr w14:paraId="0AC5F8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41F8267">
            <w:pPr>
              <w:autoSpaceDE w:val="0"/>
              <w:autoSpaceDN w:val="0"/>
              <w:adjustRightInd w:val="0"/>
              <w:snapToGrid w:val="0"/>
              <w:jc w:val="center"/>
              <w:rPr>
                <w:rFonts w:ascii="宋体" w:hAnsi="宋体" w:cs="宋体"/>
                <w:sz w:val="24"/>
              </w:rPr>
            </w:pPr>
            <w:r>
              <w:rPr>
                <w:rFonts w:hint="eastAsia" w:ascii="宋体" w:hAnsi="宋体" w:cs="宋体"/>
                <w:sz w:val="24"/>
              </w:rPr>
              <w:t>4</w:t>
            </w:r>
          </w:p>
        </w:tc>
        <w:tc>
          <w:tcPr>
            <w:tcW w:w="1770" w:type="dxa"/>
            <w:vAlign w:val="center"/>
          </w:tcPr>
          <w:p w14:paraId="4CAFF219">
            <w:pPr>
              <w:adjustRightInd w:val="0"/>
              <w:snapToGrid w:val="0"/>
              <w:jc w:val="center"/>
              <w:rPr>
                <w:rFonts w:ascii="宋体" w:hAnsi="宋体" w:cs="宋体"/>
                <w:sz w:val="24"/>
              </w:rPr>
            </w:pPr>
            <w:r>
              <w:rPr>
                <w:rFonts w:hint="eastAsia" w:ascii="宋体" w:hAnsi="宋体" w:cs="宋体"/>
                <w:sz w:val="24"/>
              </w:rPr>
              <w:t>项目属性</w:t>
            </w:r>
          </w:p>
        </w:tc>
        <w:tc>
          <w:tcPr>
            <w:tcW w:w="7052" w:type="dxa"/>
            <w:vAlign w:val="center"/>
          </w:tcPr>
          <w:p w14:paraId="58F09E1D">
            <w:pPr>
              <w:adjustRightInd w:val="0"/>
              <w:snapToGrid w:val="0"/>
              <w:rPr>
                <w:rFonts w:ascii="宋体" w:hAnsi="宋体" w:cs="宋体"/>
                <w:b/>
                <w:sz w:val="24"/>
              </w:rPr>
            </w:pPr>
            <w:r>
              <w:rPr>
                <w:rFonts w:ascii="Segoe UI Symbol" w:hAnsi="Segoe UI Symbol" w:cs="Segoe UI Symbol"/>
                <w:sz w:val="24"/>
              </w:rPr>
              <w:t>☑</w:t>
            </w:r>
            <w:r>
              <w:rPr>
                <w:rFonts w:hint="eastAsia" w:ascii="宋体" w:hAnsi="宋体" w:cs="宋体"/>
                <w:sz w:val="24"/>
              </w:rPr>
              <w:t>货物类</w:t>
            </w:r>
          </w:p>
        </w:tc>
      </w:tr>
      <w:tr w14:paraId="5D488B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19353FA">
            <w:pPr>
              <w:autoSpaceDE w:val="0"/>
              <w:autoSpaceDN w:val="0"/>
              <w:adjustRightInd w:val="0"/>
              <w:snapToGrid w:val="0"/>
              <w:jc w:val="center"/>
              <w:rPr>
                <w:rFonts w:ascii="宋体" w:hAnsi="宋体" w:cs="宋体"/>
                <w:sz w:val="24"/>
              </w:rPr>
            </w:pPr>
            <w:r>
              <w:rPr>
                <w:rFonts w:hint="eastAsia" w:ascii="宋体" w:hAnsi="宋体" w:cs="宋体"/>
                <w:sz w:val="24"/>
              </w:rPr>
              <w:t>5</w:t>
            </w:r>
          </w:p>
        </w:tc>
        <w:tc>
          <w:tcPr>
            <w:tcW w:w="1770" w:type="dxa"/>
            <w:vAlign w:val="center"/>
          </w:tcPr>
          <w:p w14:paraId="5E15E2DA">
            <w:pPr>
              <w:jc w:val="center"/>
              <w:rPr>
                <w:rFonts w:ascii="宋体" w:hAnsi="宋体" w:cs="宋体"/>
                <w:sz w:val="24"/>
              </w:rPr>
            </w:pPr>
            <w:r>
              <w:rPr>
                <w:rFonts w:hint="eastAsia" w:ascii="宋体" w:hAnsi="宋体" w:cs="宋体"/>
                <w:sz w:val="24"/>
              </w:rPr>
              <w:t>政策扶持</w:t>
            </w:r>
          </w:p>
        </w:tc>
        <w:tc>
          <w:tcPr>
            <w:tcW w:w="7052" w:type="dxa"/>
            <w:vAlign w:val="center"/>
          </w:tcPr>
          <w:p w14:paraId="749AD666">
            <w:pPr>
              <w:pStyle w:val="12"/>
              <w:ind w:firstLine="480"/>
              <w:rPr>
                <w:rFonts w:ascii="宋体" w:hAnsi="宋体" w:cs="宋体"/>
                <w:sz w:val="24"/>
              </w:rPr>
            </w:pPr>
            <w:r>
              <w:rPr>
                <w:rFonts w:hint="eastAsia" w:ascii="宋体" w:hAnsi="宋体" w:cs="宋体"/>
                <w:sz w:val="24"/>
              </w:rPr>
              <w:t>1.扶持中小企业（监狱企业、残疾人福利性单位）：</w:t>
            </w:r>
          </w:p>
          <w:p w14:paraId="439FF360">
            <w:pPr>
              <w:pStyle w:val="12"/>
              <w:ind w:firstLine="480"/>
              <w:rPr>
                <w:rFonts w:ascii="宋体" w:hAnsi="宋体" w:cs="宋体"/>
                <w:sz w:val="24"/>
              </w:rPr>
            </w:pPr>
            <w:r>
              <w:rPr>
                <w:rFonts w:hint="eastAsia" w:ascii="宋体" w:hAnsi="宋体" w:cs="宋体"/>
                <w:sz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6BC60381">
            <w:pPr>
              <w:pStyle w:val="12"/>
              <w:ind w:firstLine="480"/>
              <w:rPr>
                <w:rFonts w:ascii="宋体" w:hAnsi="宋体" w:cs="宋体"/>
                <w:sz w:val="24"/>
              </w:rPr>
            </w:pPr>
            <w:r>
              <w:rPr>
                <w:rFonts w:hint="eastAsia" w:ascii="宋体" w:hAnsi="宋体" w:cs="宋体"/>
                <w:sz w:val="24"/>
              </w:rPr>
              <w:t>（1）项目预算：</w:t>
            </w:r>
            <w:r>
              <w:rPr>
                <w:rFonts w:hint="eastAsia" w:ascii="宋体" w:hAnsi="宋体" w:cs="宋体"/>
                <w:b/>
                <w:bCs/>
                <w:sz w:val="24"/>
                <w:u w:val="single"/>
              </w:rPr>
              <w:t>964000元</w:t>
            </w:r>
          </w:p>
          <w:p w14:paraId="7781C0DD">
            <w:pPr>
              <w:pStyle w:val="12"/>
              <w:ind w:firstLine="480"/>
              <w:rPr>
                <w:rFonts w:ascii="宋体" w:hAnsi="宋体" w:cs="宋体"/>
                <w:sz w:val="24"/>
              </w:rPr>
            </w:pPr>
            <w:r>
              <w:rPr>
                <w:rFonts w:hint="eastAsia" w:ascii="宋体" w:hAnsi="宋体" w:cs="宋体"/>
                <w:sz w:val="24"/>
              </w:rPr>
              <w:t>（2）项目属性：</w:t>
            </w:r>
            <w:r>
              <w:rPr>
                <w:rFonts w:hint="eastAsia" w:ascii="宋体" w:hAnsi="宋体" w:cs="宋体"/>
                <w:b/>
                <w:bCs/>
                <w:sz w:val="24"/>
                <w:u w:val="single"/>
              </w:rPr>
              <w:t>①货物类</w:t>
            </w:r>
            <w:r>
              <w:rPr>
                <w:rFonts w:hint="eastAsia" w:ascii="宋体" w:hAnsi="宋体" w:cs="宋体"/>
                <w:sz w:val="24"/>
              </w:rPr>
              <w:t>（①货物类/②服务类/③工程类）</w:t>
            </w:r>
            <w:r>
              <w:rPr>
                <w:rFonts w:hint="eastAsia" w:ascii="宋体" w:hAnsi="宋体" w:cs="宋体"/>
                <w:b/>
                <w:bCs/>
                <w:sz w:val="24"/>
              </w:rPr>
              <w:t>（在货物采购项目中只评价货物类产品制造商的中小企业划型，不评价服务类和工程类）</w:t>
            </w:r>
          </w:p>
          <w:p w14:paraId="1F932A15">
            <w:pPr>
              <w:pStyle w:val="12"/>
              <w:ind w:firstLine="480" w:firstLineChars="200"/>
              <w:rPr>
                <w:rFonts w:ascii="宋体" w:hAnsi="宋体" w:cs="宋体"/>
                <w:b/>
                <w:bCs/>
                <w:color w:val="auto"/>
                <w:sz w:val="24"/>
                <w:highlight w:val="none"/>
              </w:rPr>
            </w:pPr>
            <w:r>
              <w:rPr>
                <w:rFonts w:hint="eastAsia" w:ascii="宋体" w:hAnsi="宋体" w:cs="宋体"/>
                <w:color w:val="auto"/>
                <w:sz w:val="24"/>
                <w:highlight w:val="none"/>
              </w:rPr>
              <w:t>（3）项目对应的中小企业划分标准所属行业：</w:t>
            </w:r>
            <w:r>
              <w:rPr>
                <w:rFonts w:hint="eastAsia" w:ascii="宋体" w:hAnsi="宋体" w:cs="宋体"/>
                <w:b/>
                <w:bCs/>
                <w:kern w:val="0"/>
                <w:sz w:val="24"/>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b/>
                <w:bCs/>
                <w:color w:val="auto"/>
                <w:sz w:val="24"/>
                <w:highlight w:val="none"/>
              </w:rPr>
              <w:t>。</w:t>
            </w:r>
          </w:p>
          <w:p w14:paraId="64A81AE8">
            <w:pPr>
              <w:pStyle w:val="12"/>
              <w:ind w:firstLine="480"/>
              <w:rPr>
                <w:rFonts w:ascii="宋体" w:hAnsi="宋体" w:cs="宋体"/>
                <w:color w:val="auto"/>
                <w:sz w:val="24"/>
                <w:highlight w:val="none"/>
              </w:rPr>
            </w:pPr>
            <w:r>
              <w:rPr>
                <w:rFonts w:hint="eastAsia" w:ascii="宋体" w:hAnsi="宋体" w:cs="宋体"/>
                <w:color w:val="auto"/>
                <w:sz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06DAF990">
            <w:pPr>
              <w:pStyle w:val="12"/>
              <w:ind w:firstLine="480"/>
              <w:rPr>
                <w:rFonts w:ascii="宋体" w:hAnsi="宋体" w:cs="宋体"/>
                <w:color w:val="auto"/>
                <w:sz w:val="24"/>
                <w:highlight w:val="none"/>
              </w:rPr>
            </w:pPr>
            <w:r>
              <w:rPr>
                <w:rFonts w:hint="eastAsia" w:ascii="宋体" w:hAnsi="宋体" w:cs="宋体"/>
                <w:color w:val="auto"/>
                <w:sz w:val="24"/>
                <w:highlight w:val="none"/>
              </w:rPr>
              <w:t>（4）本项目</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是 </w:t>
            </w:r>
            <w:r>
              <w:rPr>
                <w:rFonts w:hint="eastAsia" w:ascii="宋体" w:hAnsi="宋体" w:cs="宋体"/>
                <w:color w:val="auto"/>
                <w:sz w:val="24"/>
                <w:highlight w:val="none"/>
              </w:rPr>
              <w:t>（是/否）属于预留份额专门面向中小企业采购的项目。</w:t>
            </w:r>
          </w:p>
          <w:p w14:paraId="3F6241B5">
            <w:pPr>
              <w:pStyle w:val="12"/>
              <w:ind w:firstLine="480"/>
              <w:rPr>
                <w:rFonts w:ascii="宋体" w:hAnsi="宋体" w:cs="宋体"/>
                <w:color w:val="auto"/>
                <w:sz w:val="24"/>
                <w:highlight w:val="none"/>
              </w:rPr>
            </w:pPr>
            <w:r>
              <w:rPr>
                <w:rFonts w:hint="eastAsia" w:ascii="宋体" w:hAnsi="宋体" w:cs="宋体"/>
                <w:color w:val="auto"/>
                <w:sz w:val="24"/>
                <w:highlight w:val="none"/>
              </w:rPr>
              <w:t>（5）上述第4项中确定为“是”的采购项目，预留份额通过</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①</w:t>
            </w:r>
            <w:r>
              <w:rPr>
                <w:rFonts w:hint="eastAsia" w:ascii="宋体" w:hAnsi="宋体" w:cs="宋体"/>
                <w:color w:val="auto"/>
                <w:sz w:val="24"/>
                <w:highlight w:val="none"/>
              </w:rPr>
              <w:t>措施进行：</w:t>
            </w:r>
          </w:p>
          <w:p w14:paraId="16EA6D86">
            <w:pPr>
              <w:pStyle w:val="12"/>
              <w:ind w:firstLine="480"/>
              <w:rPr>
                <w:rFonts w:ascii="宋体" w:hAnsi="宋体" w:cs="宋体"/>
                <w:color w:val="auto"/>
                <w:sz w:val="24"/>
                <w:highlight w:val="none"/>
              </w:rPr>
            </w:pPr>
            <w:r>
              <w:rPr>
                <w:rFonts w:hint="eastAsia" w:ascii="宋体" w:hAnsi="宋体" w:cs="宋体"/>
                <w:color w:val="auto"/>
                <w:sz w:val="24"/>
                <w:highlight w:val="none"/>
              </w:rPr>
              <w:t xml:space="preserve">①将采购项目整体或者设置采购包专门面向中小企业采购； </w:t>
            </w:r>
          </w:p>
          <w:p w14:paraId="78BD2F01">
            <w:pPr>
              <w:pStyle w:val="12"/>
              <w:ind w:firstLine="480"/>
              <w:rPr>
                <w:rFonts w:ascii="宋体" w:hAnsi="宋体" w:cs="宋体"/>
                <w:sz w:val="24"/>
              </w:rPr>
            </w:pPr>
            <w:r>
              <w:rPr>
                <w:rFonts w:hint="eastAsia" w:ascii="宋体" w:hAnsi="宋体" w:cs="宋体"/>
                <w:color w:val="auto"/>
                <w:sz w:val="24"/>
                <w:highlight w:val="none"/>
              </w:rPr>
              <w:t>②要求供应商以联合体形式参加采购活动，且联合体中中小企业承担的部分达到</w:t>
            </w:r>
            <w:r>
              <w:rPr>
                <w:rFonts w:hint="eastAsia" w:ascii="宋体" w:hAnsi="宋体" w:cs="宋体"/>
                <w:color w:val="auto"/>
                <w:sz w:val="24"/>
                <w:highlight w:val="none"/>
                <w:u w:val="single"/>
              </w:rPr>
              <w:t> / </w:t>
            </w:r>
            <w:r>
              <w:rPr>
                <w:rFonts w:hint="eastAsia" w:ascii="宋体" w:hAnsi="宋体" w:cs="宋体"/>
                <w:sz w:val="24"/>
              </w:rPr>
              <w:t xml:space="preserve">（比例）； </w:t>
            </w:r>
          </w:p>
          <w:p w14:paraId="4A7FF8A6">
            <w:pPr>
              <w:pStyle w:val="12"/>
              <w:ind w:firstLine="480"/>
              <w:rPr>
                <w:rFonts w:ascii="宋体" w:hAnsi="宋体" w:cs="宋体"/>
                <w:sz w:val="24"/>
              </w:rPr>
            </w:pPr>
            <w:r>
              <w:rPr>
                <w:rFonts w:hint="eastAsia" w:ascii="宋体" w:hAnsi="宋体" w:cs="宋体"/>
                <w:sz w:val="24"/>
              </w:rPr>
              <w:t>③要求获得采购合同的供应商将采购项目中的</w:t>
            </w:r>
            <w:r>
              <w:rPr>
                <w:rFonts w:hint="eastAsia" w:ascii="宋体" w:hAnsi="宋体" w:cs="宋体"/>
                <w:sz w:val="24"/>
                <w:u w:val="single"/>
              </w:rPr>
              <w:t xml:space="preserve"> / </w:t>
            </w:r>
            <w:r>
              <w:rPr>
                <w:rFonts w:hint="eastAsia" w:ascii="宋体" w:hAnsi="宋体" w:cs="宋体"/>
                <w:sz w:val="24"/>
              </w:rPr>
              <w:t>（比例）分包给一家或者多家中小企业。</w:t>
            </w:r>
          </w:p>
          <w:p w14:paraId="181BC1A2">
            <w:pPr>
              <w:pStyle w:val="12"/>
              <w:ind w:firstLine="480"/>
              <w:rPr>
                <w:rFonts w:ascii="宋体" w:hAnsi="宋体" w:cs="宋体"/>
                <w:sz w:val="24"/>
              </w:rPr>
            </w:pPr>
            <w:r>
              <w:rPr>
                <w:rFonts w:hint="eastAsia" w:ascii="宋体" w:hAnsi="宋体" w:cs="宋体"/>
                <w:sz w:val="24"/>
              </w:rPr>
              <w:t>（6）对于经主管预算单位统筹后未预留份额专门面向中小企业采购的采购项目，以及预留份额项目中的非预留部分采购包，对小微企业报价给予</w:t>
            </w:r>
            <w:r>
              <w:rPr>
                <w:rFonts w:hint="eastAsia" w:ascii="宋体" w:hAnsi="宋体" w:cs="宋体"/>
                <w:b/>
                <w:bCs/>
                <w:sz w:val="24"/>
                <w:u w:val="single"/>
              </w:rPr>
              <w:t> 10 </w:t>
            </w:r>
            <w:r>
              <w:rPr>
                <w:rFonts w:hint="eastAsia" w:ascii="宋体" w:hAnsi="宋体" w:cs="宋体"/>
                <w:b/>
                <w:bCs/>
                <w:sz w:val="24"/>
              </w:rPr>
              <w:t>%</w:t>
            </w:r>
            <w:r>
              <w:rPr>
                <w:rFonts w:hint="eastAsia" w:ascii="宋体" w:hAnsi="宋体" w:cs="宋体"/>
                <w:sz w:val="24"/>
              </w:rPr>
              <w:t xml:space="preserve">的扣除，用扣除后的价格参加评审。 </w:t>
            </w:r>
          </w:p>
          <w:p w14:paraId="7830B872">
            <w:pPr>
              <w:pStyle w:val="12"/>
              <w:ind w:firstLine="480"/>
              <w:rPr>
                <w:rFonts w:ascii="宋体" w:hAnsi="宋体" w:cs="宋体"/>
                <w:sz w:val="24"/>
              </w:rPr>
            </w:pPr>
            <w:r>
              <w:rPr>
                <w:rFonts w:hint="eastAsia" w:ascii="宋体" w:hAnsi="宋体" w:cs="宋体"/>
                <w:sz w:val="24"/>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b/>
                <w:bCs/>
                <w:sz w:val="24"/>
                <w:u w:val="single"/>
              </w:rPr>
              <w:t xml:space="preserve">  4 </w:t>
            </w:r>
            <w:r>
              <w:rPr>
                <w:rFonts w:hint="eastAsia" w:ascii="宋体" w:hAnsi="宋体" w:cs="宋体"/>
                <w:b/>
                <w:bCs/>
                <w:sz w:val="24"/>
              </w:rPr>
              <w:t>%</w:t>
            </w:r>
            <w:r>
              <w:rPr>
                <w:rFonts w:hint="eastAsia" w:ascii="宋体" w:hAnsi="宋体" w:cs="宋体"/>
                <w:sz w:val="24"/>
              </w:rPr>
              <w:t>的扣除，用扣除后的价格参加评审。</w:t>
            </w:r>
          </w:p>
          <w:p w14:paraId="738A3CEC">
            <w:pPr>
              <w:pStyle w:val="12"/>
              <w:ind w:firstLine="482"/>
              <w:rPr>
                <w:rFonts w:ascii="宋体" w:hAnsi="宋体" w:cs="宋体"/>
                <w:b/>
                <w:bCs/>
                <w:sz w:val="24"/>
              </w:rPr>
            </w:pPr>
            <w:r>
              <w:rPr>
                <w:rFonts w:hint="eastAsia" w:ascii="宋体" w:hAnsi="宋体" w:cs="宋体"/>
                <w:b/>
                <w:bCs/>
                <w:sz w:val="24"/>
              </w:rPr>
              <w:t>专门面向中小企业采购的项目或者标项，不再执行价格评审优惠的扶持政策。</w:t>
            </w:r>
          </w:p>
          <w:p w14:paraId="029E6F02">
            <w:pPr>
              <w:pStyle w:val="12"/>
              <w:ind w:firstLine="482"/>
              <w:rPr>
                <w:rFonts w:ascii="宋体" w:hAnsi="宋体" w:cs="宋体"/>
                <w:b/>
                <w:bCs/>
                <w:sz w:val="24"/>
              </w:rPr>
            </w:pPr>
            <w:r>
              <w:rPr>
                <w:rFonts w:hint="eastAsia" w:ascii="宋体" w:hAnsi="宋体" w:cs="宋体"/>
                <w:b/>
                <w:bCs/>
                <w:sz w:val="24"/>
              </w:rPr>
              <w:t>2.节能产品、环境标志产品的强制采购政策：</w:t>
            </w:r>
          </w:p>
          <w:p w14:paraId="67E77F02">
            <w:pPr>
              <w:pStyle w:val="12"/>
              <w:ind w:firstLine="480"/>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cs="Calibri"/>
                <w:b/>
                <w:bCs/>
                <w:u w:val="single"/>
              </w:rPr>
              <w:t>或“政府强制采购的节能产品用于本项目的承诺书”</w:t>
            </w:r>
            <w:r>
              <w:rPr>
                <w:rFonts w:hint="eastAsia" w:ascii="宋体" w:hAnsi="宋体" w:cs="宋体"/>
                <w:sz w:val="24"/>
              </w:rPr>
              <w:t>，否则无效。（注：本项目执行最新政府采购节能产品、环境标志产品品目清单。）</w:t>
            </w:r>
          </w:p>
          <w:p w14:paraId="3EFCA519">
            <w:pPr>
              <w:ind w:firstLine="480"/>
              <w:rPr>
                <w:rFonts w:cs="Calibri"/>
              </w:rPr>
            </w:pPr>
            <w:r>
              <w:rPr>
                <w:rFonts w:cs="Calibri"/>
              </w:rPr>
              <w:t>【节能产品品目清单详见财政部、国家发展和改革委员会关于印发节能产品政府采购品目清单的通知（财库〔2019〕19号），http://www.ccgp.gov.cn/zcfg/mof/201902/t20190213_11628855.htm】；</w:t>
            </w:r>
          </w:p>
          <w:p w14:paraId="68379423">
            <w:pPr>
              <w:ind w:firstLine="480"/>
              <w:rPr>
                <w:rFonts w:cs="Calibri"/>
              </w:rPr>
            </w:pPr>
            <w:r>
              <w:rPr>
                <w:rFonts w:cs="Calibri"/>
              </w:rPr>
              <w:t>【产品认证机构详见市场监管总局关于发布参与实施政府采购节能产品、环境标志产品认证机构名录的公告（2019年第16号），http://www.ccgp.gov.cn/zcfg/bwfile/201904/t20190403_11853998.htm】。</w:t>
            </w:r>
          </w:p>
          <w:p w14:paraId="43E3B9FE">
            <w:pPr>
              <w:pStyle w:val="12"/>
              <w:ind w:firstLine="482"/>
              <w:rPr>
                <w:rFonts w:ascii="宋体" w:hAnsi="宋体" w:cs="宋体"/>
                <w:b/>
                <w:bCs/>
                <w:sz w:val="24"/>
              </w:rPr>
            </w:pPr>
            <w:r>
              <w:rPr>
                <w:rFonts w:hint="eastAsia" w:ascii="宋体" w:hAnsi="宋体" w:cs="宋体"/>
                <w:b/>
                <w:bCs/>
                <w:sz w:val="24"/>
              </w:rPr>
              <w:t>3.节能产品、环境标志产品的优先采购政策：</w:t>
            </w:r>
          </w:p>
          <w:p w14:paraId="4F17BC12">
            <w:pPr>
              <w:ind w:firstLine="480" w:firstLineChars="200"/>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sz w:val="24"/>
                <w:lang w:val="en-US" w:eastAsia="zh-CN"/>
              </w:rPr>
              <w:t>等资料</w:t>
            </w:r>
            <w:r>
              <w:rPr>
                <w:rFonts w:hint="eastAsia" w:ascii="宋体" w:hAnsi="宋体" w:cs="宋体"/>
                <w:sz w:val="24"/>
              </w:rPr>
              <w:t>，（注：本项目执行最新政府采购节能产品、环境标志产品品目清单。）</w:t>
            </w:r>
          </w:p>
          <w:p w14:paraId="16850EC1">
            <w:pPr>
              <w:ind w:firstLine="480"/>
              <w:rPr>
                <w:rFonts w:cs="Calibri"/>
              </w:rPr>
            </w:pPr>
            <w:r>
              <w:rPr>
                <w:rFonts w:cs="Calibri"/>
              </w:rPr>
              <w:t>【节能产品品目清单财政部、国家发展和改革委员会关于印发节能产品政府采购品目清单的通知（财库〔2019〕19号），http://www.ccgp.gov.cn/zcfg/mof/201902/t20190213_11628855.htm】；</w:t>
            </w:r>
          </w:p>
          <w:p w14:paraId="211934C5">
            <w:pPr>
              <w:ind w:firstLine="480"/>
              <w:rPr>
                <w:rFonts w:cs="Calibri"/>
              </w:rPr>
            </w:pPr>
            <w:r>
              <w:rPr>
                <w:rFonts w:cs="Calibri"/>
              </w:rPr>
              <w:t>【环境标志产品品目清单财政部、生态环境部关于印发环境标志产品政府采购品目清单的通知（财库〔2019〕18号），http://www.ccgp.gov.cn/zcfg/mof/201903/t20190330_11833800.htm】；</w:t>
            </w:r>
          </w:p>
          <w:p w14:paraId="682503C0">
            <w:pPr>
              <w:ind w:firstLine="480"/>
              <w:rPr>
                <w:rFonts w:ascii="宋体" w:hAnsi="宋体" w:cs="宋体"/>
                <w:sz w:val="24"/>
              </w:rPr>
            </w:pPr>
            <w:r>
              <w:rPr>
                <w:rFonts w:cs="Calibri"/>
              </w:rPr>
              <w:t>【产品认证机构详见市场监管总局关于发布参与实施政府采购节能产品、环境标志产品认证机构名录的公告（2019年第16号），http://www.ccgp.gov.cn/zcfg/bwfile/201904/t20190403_11853998.htm】。</w:t>
            </w:r>
          </w:p>
        </w:tc>
      </w:tr>
      <w:tr w14:paraId="389790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CED2950">
            <w:pPr>
              <w:autoSpaceDE w:val="0"/>
              <w:autoSpaceDN w:val="0"/>
              <w:adjustRightInd w:val="0"/>
              <w:snapToGrid w:val="0"/>
              <w:jc w:val="center"/>
              <w:rPr>
                <w:rFonts w:ascii="宋体" w:hAnsi="宋体" w:cs="宋体"/>
                <w:sz w:val="24"/>
              </w:rPr>
            </w:pPr>
            <w:r>
              <w:rPr>
                <w:rFonts w:hint="eastAsia" w:ascii="宋体" w:hAnsi="宋体" w:cs="宋体"/>
                <w:sz w:val="24"/>
              </w:rPr>
              <w:t>6</w:t>
            </w:r>
          </w:p>
        </w:tc>
        <w:tc>
          <w:tcPr>
            <w:tcW w:w="1770" w:type="dxa"/>
            <w:vAlign w:val="center"/>
          </w:tcPr>
          <w:p w14:paraId="2BB17F67">
            <w:pPr>
              <w:adjustRightInd w:val="0"/>
              <w:snapToGrid w:val="0"/>
              <w:jc w:val="center"/>
              <w:rPr>
                <w:rFonts w:ascii="宋体" w:hAnsi="宋体" w:cs="宋体"/>
                <w:sz w:val="24"/>
              </w:rPr>
            </w:pPr>
            <w:r>
              <w:rPr>
                <w:rFonts w:hint="eastAsia" w:ascii="宋体" w:hAnsi="宋体" w:cs="宋体"/>
                <w:sz w:val="24"/>
              </w:rPr>
              <w:t>开标前答疑会或现场考察</w:t>
            </w:r>
          </w:p>
        </w:tc>
        <w:tc>
          <w:tcPr>
            <w:tcW w:w="7052" w:type="dxa"/>
            <w:vAlign w:val="center"/>
          </w:tcPr>
          <w:p w14:paraId="52F01FF4">
            <w:pPr>
              <w:rPr>
                <w:rFonts w:ascii="宋体" w:hAnsi="宋体" w:cs="宋体"/>
                <w:kern w:val="28"/>
                <w:sz w:val="24"/>
              </w:rPr>
            </w:pPr>
            <w:r>
              <w:rPr>
                <w:rFonts w:ascii="Segoe UI Symbol" w:hAnsi="Segoe UI Symbol" w:cs="Segoe UI Symbol"/>
                <w:sz w:val="24"/>
              </w:rPr>
              <w:t>☑</w:t>
            </w:r>
            <w:r>
              <w:rPr>
                <w:rFonts w:hint="eastAsia" w:ascii="宋体" w:hAnsi="宋体" w:cs="宋体"/>
                <w:sz w:val="24"/>
              </w:rPr>
              <w:t>不组织</w:t>
            </w:r>
          </w:p>
        </w:tc>
      </w:tr>
      <w:tr w14:paraId="39F71C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3B5C0D3">
            <w:pPr>
              <w:autoSpaceDE w:val="0"/>
              <w:autoSpaceDN w:val="0"/>
              <w:adjustRightInd w:val="0"/>
              <w:snapToGrid w:val="0"/>
              <w:jc w:val="center"/>
              <w:rPr>
                <w:rFonts w:ascii="宋体" w:hAnsi="宋体" w:cs="宋体"/>
                <w:sz w:val="24"/>
              </w:rPr>
            </w:pPr>
            <w:r>
              <w:rPr>
                <w:rFonts w:hint="eastAsia" w:ascii="宋体" w:hAnsi="宋体" w:cs="宋体"/>
                <w:sz w:val="24"/>
              </w:rPr>
              <w:t>7</w:t>
            </w:r>
          </w:p>
        </w:tc>
        <w:tc>
          <w:tcPr>
            <w:tcW w:w="1770" w:type="dxa"/>
            <w:vAlign w:val="center"/>
          </w:tcPr>
          <w:p w14:paraId="50626A5A">
            <w:pPr>
              <w:adjustRightInd w:val="0"/>
              <w:jc w:val="center"/>
              <w:rPr>
                <w:rFonts w:ascii="宋体" w:hAnsi="宋体" w:cs="宋体"/>
                <w:color w:val="auto"/>
                <w:sz w:val="24"/>
                <w:highlight w:val="none"/>
              </w:rPr>
            </w:pPr>
            <w:r>
              <w:rPr>
                <w:rFonts w:hint="eastAsia" w:ascii="宋体" w:hAnsi="宋体" w:cs="宋体"/>
                <w:color w:val="auto"/>
                <w:sz w:val="24"/>
                <w:highlight w:val="none"/>
              </w:rPr>
              <w:t>履约担保</w:t>
            </w:r>
          </w:p>
        </w:tc>
        <w:tc>
          <w:tcPr>
            <w:tcW w:w="7052" w:type="dxa"/>
            <w:vAlign w:val="center"/>
          </w:tcPr>
          <w:p w14:paraId="5E5C66A3">
            <w:pPr>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不需要</w:t>
            </w:r>
          </w:p>
          <w:p w14:paraId="416F80D0">
            <w:pPr>
              <w:rPr>
                <w:rFonts w:ascii="宋体" w:hAnsi="宋体" w:cs="宋体"/>
                <w:color w:val="auto"/>
                <w:sz w:val="24"/>
                <w:highlight w:val="non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需要 </w:t>
            </w:r>
          </w:p>
        </w:tc>
      </w:tr>
      <w:tr w14:paraId="6F89D7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2686194">
            <w:pPr>
              <w:autoSpaceDE w:val="0"/>
              <w:autoSpaceDN w:val="0"/>
              <w:adjustRightInd w:val="0"/>
              <w:snapToGrid w:val="0"/>
              <w:jc w:val="center"/>
              <w:rPr>
                <w:rFonts w:ascii="宋体" w:hAnsi="宋体" w:cs="宋体"/>
                <w:sz w:val="24"/>
              </w:rPr>
            </w:pPr>
            <w:r>
              <w:rPr>
                <w:rFonts w:hint="eastAsia" w:ascii="宋体" w:hAnsi="宋体" w:cs="宋体"/>
                <w:sz w:val="24"/>
              </w:rPr>
              <w:t>8</w:t>
            </w:r>
          </w:p>
        </w:tc>
        <w:tc>
          <w:tcPr>
            <w:tcW w:w="1770" w:type="dxa"/>
            <w:vAlign w:val="center"/>
          </w:tcPr>
          <w:p w14:paraId="695FCF35">
            <w:pPr>
              <w:adjustRightInd w:val="0"/>
              <w:jc w:val="center"/>
              <w:rPr>
                <w:rFonts w:ascii="宋体" w:hAnsi="宋体" w:cs="宋体"/>
                <w:sz w:val="24"/>
              </w:rPr>
            </w:pPr>
            <w:r>
              <w:rPr>
                <w:rFonts w:hint="eastAsia" w:ascii="宋体" w:hAnsi="宋体" w:cs="宋体"/>
                <w:sz w:val="24"/>
              </w:rPr>
              <w:t>是否允许递交备选投标方案</w:t>
            </w:r>
          </w:p>
        </w:tc>
        <w:tc>
          <w:tcPr>
            <w:tcW w:w="7052" w:type="dxa"/>
            <w:vAlign w:val="center"/>
          </w:tcPr>
          <w:p w14:paraId="5FE8456B">
            <w:pPr>
              <w:rPr>
                <w:sz w:val="24"/>
              </w:rPr>
            </w:pPr>
            <w:r>
              <w:rPr>
                <w:rFonts w:ascii="Segoe UI Symbol" w:hAnsi="Segoe UI Symbol" w:cs="Segoe UI Symbol"/>
                <w:sz w:val="24"/>
              </w:rPr>
              <w:t>☑</w:t>
            </w:r>
            <w:r>
              <w:rPr>
                <w:rFonts w:hint="eastAsia" w:ascii="宋体" w:hAnsi="宋体" w:cs="宋体"/>
                <w:snapToGrid w:val="0"/>
                <w:sz w:val="24"/>
              </w:rPr>
              <w:t xml:space="preserve"> 不允许</w:t>
            </w:r>
          </w:p>
        </w:tc>
      </w:tr>
      <w:tr w14:paraId="05A7CB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5D5F2FB">
            <w:pPr>
              <w:autoSpaceDE w:val="0"/>
              <w:autoSpaceDN w:val="0"/>
              <w:adjustRightInd w:val="0"/>
              <w:snapToGrid w:val="0"/>
              <w:jc w:val="center"/>
              <w:rPr>
                <w:rFonts w:ascii="宋体" w:hAnsi="宋体" w:cs="宋体"/>
                <w:sz w:val="24"/>
              </w:rPr>
            </w:pPr>
            <w:r>
              <w:rPr>
                <w:rFonts w:hint="eastAsia" w:ascii="宋体" w:hAnsi="宋体" w:cs="宋体"/>
                <w:sz w:val="24"/>
              </w:rPr>
              <w:t>9</w:t>
            </w:r>
          </w:p>
        </w:tc>
        <w:tc>
          <w:tcPr>
            <w:tcW w:w="1770" w:type="dxa"/>
            <w:vAlign w:val="center"/>
          </w:tcPr>
          <w:p w14:paraId="4527D65B">
            <w:pPr>
              <w:jc w:val="center"/>
              <w:rPr>
                <w:rFonts w:ascii="宋体" w:hAnsi="宋体" w:cs="宋体"/>
                <w:sz w:val="24"/>
              </w:rPr>
            </w:pPr>
            <w:r>
              <w:rPr>
                <w:rFonts w:hint="eastAsia" w:ascii="宋体" w:hAnsi="宋体" w:cs="宋体"/>
                <w:sz w:val="24"/>
              </w:rPr>
              <w:t>投标有效期</w:t>
            </w:r>
          </w:p>
        </w:tc>
        <w:tc>
          <w:tcPr>
            <w:tcW w:w="7052" w:type="dxa"/>
            <w:vAlign w:val="center"/>
          </w:tcPr>
          <w:p w14:paraId="7787240E">
            <w:pPr>
              <w:rPr>
                <w:sz w:val="24"/>
              </w:rPr>
            </w:pPr>
            <w:r>
              <w:rPr>
                <w:rFonts w:hint="eastAsia" w:ascii="宋体" w:hAnsi="宋体" w:cs="宋体"/>
                <w:sz w:val="24"/>
              </w:rPr>
              <w:t>提交投标文件截止时间起90天。</w:t>
            </w:r>
          </w:p>
        </w:tc>
      </w:tr>
      <w:tr w14:paraId="5E72A9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6491BF3">
            <w:pPr>
              <w:autoSpaceDE w:val="0"/>
              <w:autoSpaceDN w:val="0"/>
              <w:adjustRightInd w:val="0"/>
              <w:snapToGrid w:val="0"/>
              <w:jc w:val="center"/>
              <w:rPr>
                <w:rFonts w:ascii="宋体" w:hAnsi="宋体" w:cs="宋体"/>
                <w:sz w:val="24"/>
              </w:rPr>
            </w:pPr>
            <w:r>
              <w:rPr>
                <w:rFonts w:hint="eastAsia" w:ascii="宋体" w:hAnsi="宋体" w:cs="宋体"/>
                <w:sz w:val="24"/>
              </w:rPr>
              <w:t>10</w:t>
            </w:r>
          </w:p>
        </w:tc>
        <w:tc>
          <w:tcPr>
            <w:tcW w:w="1770" w:type="dxa"/>
            <w:vAlign w:val="center"/>
          </w:tcPr>
          <w:p w14:paraId="5CC228ED">
            <w:pPr>
              <w:adjustRightInd w:val="0"/>
              <w:snapToGrid w:val="0"/>
              <w:jc w:val="center"/>
              <w:rPr>
                <w:rFonts w:ascii="宋体" w:hAnsi="宋体" w:cs="宋体"/>
                <w:snapToGrid w:val="0"/>
                <w:sz w:val="24"/>
              </w:rPr>
            </w:pPr>
            <w:r>
              <w:rPr>
                <w:rFonts w:hint="eastAsia" w:ascii="宋体" w:hAnsi="宋体" w:cs="宋体"/>
                <w:snapToGrid w:val="0"/>
                <w:sz w:val="24"/>
              </w:rPr>
              <w:t>投标文件</w:t>
            </w:r>
          </w:p>
          <w:p w14:paraId="11754B1A">
            <w:pPr>
              <w:adjustRightInd w:val="0"/>
              <w:snapToGrid w:val="0"/>
              <w:jc w:val="center"/>
              <w:rPr>
                <w:rFonts w:ascii="宋体" w:hAnsi="宋体" w:cs="宋体"/>
                <w:sz w:val="24"/>
              </w:rPr>
            </w:pPr>
            <w:r>
              <w:rPr>
                <w:rFonts w:hint="eastAsia" w:ascii="宋体" w:hAnsi="宋体" w:cs="宋体"/>
                <w:snapToGrid w:val="0"/>
                <w:sz w:val="24"/>
              </w:rPr>
              <w:t>的形式</w:t>
            </w:r>
          </w:p>
        </w:tc>
        <w:tc>
          <w:tcPr>
            <w:tcW w:w="7052" w:type="dxa"/>
            <w:vAlign w:val="center"/>
          </w:tcPr>
          <w:p w14:paraId="476F3B34">
            <w:pPr>
              <w:rPr>
                <w:rFonts w:ascii="宋体" w:hAnsi="宋体" w:cs="宋体"/>
                <w:snapToGrid w:val="0"/>
                <w:sz w:val="24"/>
              </w:rPr>
            </w:pPr>
            <w:r>
              <w:rPr>
                <w:rFonts w:hint="eastAsia" w:ascii="宋体" w:hAnsi="宋体" w:cs="宋体"/>
                <w:snapToGrid w:val="0"/>
                <w:sz w:val="24"/>
              </w:rPr>
              <w:t>投标人应准备电子投标文件。</w:t>
            </w:r>
          </w:p>
          <w:p w14:paraId="2CAC5220">
            <w:r>
              <w:rPr>
                <w:rFonts w:hint="eastAsia" w:ascii="宋体" w:hAnsi="宋体" w:cs="宋体"/>
                <w:snapToGrid w:val="0"/>
                <w:sz w:val="24"/>
              </w:rPr>
              <w:t>电子投标文件是指通过“政采云电子交易客户端”完成投标文件编制后生成并加密的数据电文形式的电子加密投标文件。</w:t>
            </w:r>
          </w:p>
        </w:tc>
      </w:tr>
      <w:tr w14:paraId="443984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00F56A5">
            <w:pPr>
              <w:autoSpaceDE w:val="0"/>
              <w:autoSpaceDN w:val="0"/>
              <w:adjustRightInd w:val="0"/>
              <w:snapToGrid w:val="0"/>
              <w:jc w:val="center"/>
              <w:rPr>
                <w:rFonts w:ascii="宋体" w:hAnsi="宋体" w:cs="宋体"/>
                <w:sz w:val="24"/>
              </w:rPr>
            </w:pPr>
            <w:r>
              <w:rPr>
                <w:rFonts w:hint="eastAsia" w:ascii="宋体" w:hAnsi="宋体" w:cs="宋体"/>
                <w:sz w:val="24"/>
              </w:rPr>
              <w:t>11</w:t>
            </w:r>
          </w:p>
        </w:tc>
        <w:tc>
          <w:tcPr>
            <w:tcW w:w="1770" w:type="dxa"/>
            <w:vAlign w:val="center"/>
          </w:tcPr>
          <w:p w14:paraId="33084227">
            <w:pPr>
              <w:adjustRightInd w:val="0"/>
              <w:snapToGrid w:val="0"/>
              <w:jc w:val="center"/>
              <w:rPr>
                <w:rFonts w:ascii="宋体" w:hAnsi="宋体" w:cs="宋体"/>
                <w:snapToGrid w:val="0"/>
                <w:sz w:val="24"/>
              </w:rPr>
            </w:pPr>
            <w:r>
              <w:rPr>
                <w:rFonts w:hint="eastAsia" w:ascii="宋体" w:hAnsi="宋体" w:cs="宋体"/>
                <w:snapToGrid w:val="0"/>
                <w:sz w:val="24"/>
              </w:rPr>
              <w:t>投标文件</w:t>
            </w:r>
          </w:p>
          <w:p w14:paraId="2637D92E">
            <w:pPr>
              <w:adjustRightInd w:val="0"/>
              <w:snapToGrid w:val="0"/>
              <w:jc w:val="center"/>
              <w:rPr>
                <w:rFonts w:ascii="宋体" w:hAnsi="宋体" w:cs="宋体"/>
                <w:sz w:val="24"/>
              </w:rPr>
            </w:pPr>
            <w:r>
              <w:rPr>
                <w:rFonts w:hint="eastAsia" w:ascii="宋体" w:hAnsi="宋体" w:cs="宋体"/>
                <w:snapToGrid w:val="0"/>
                <w:sz w:val="24"/>
              </w:rPr>
              <w:t>的编制</w:t>
            </w:r>
          </w:p>
        </w:tc>
        <w:tc>
          <w:tcPr>
            <w:tcW w:w="7052" w:type="dxa"/>
            <w:vAlign w:val="center"/>
          </w:tcPr>
          <w:p w14:paraId="2489AEBF">
            <w:pPr>
              <w:rPr>
                <w:rFonts w:ascii="宋体" w:hAnsi="宋体" w:cs="宋体"/>
                <w:sz w:val="24"/>
              </w:rPr>
            </w:pPr>
            <w:r>
              <w:rPr>
                <w:rFonts w:hint="eastAsia" w:ascii="宋体" w:hAnsi="宋体" w:cs="宋体"/>
                <w:snapToGrid w:val="0"/>
                <w:sz w:val="24"/>
              </w:rPr>
              <w:t>供应商应先安装“政采云电子交易客户端”，并按照本招标文件和“政府采购云平台”的要求，通过“政采云电子交易客户端”编制并加密投标文件。</w:t>
            </w:r>
          </w:p>
        </w:tc>
      </w:tr>
      <w:tr w14:paraId="342812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13BA3F0">
            <w:pPr>
              <w:autoSpaceDE w:val="0"/>
              <w:autoSpaceDN w:val="0"/>
              <w:adjustRightInd w:val="0"/>
              <w:snapToGrid w:val="0"/>
              <w:jc w:val="center"/>
              <w:rPr>
                <w:rFonts w:ascii="宋体" w:hAnsi="宋体" w:cs="宋体"/>
                <w:sz w:val="24"/>
              </w:rPr>
            </w:pPr>
            <w:r>
              <w:rPr>
                <w:rFonts w:hint="eastAsia" w:ascii="宋体" w:hAnsi="宋体" w:cs="宋体"/>
                <w:sz w:val="24"/>
              </w:rPr>
              <w:t>12</w:t>
            </w:r>
          </w:p>
        </w:tc>
        <w:tc>
          <w:tcPr>
            <w:tcW w:w="1770" w:type="dxa"/>
            <w:vAlign w:val="center"/>
          </w:tcPr>
          <w:p w14:paraId="25D0D9CF">
            <w:pPr>
              <w:adjustRightInd w:val="0"/>
              <w:snapToGrid w:val="0"/>
              <w:jc w:val="center"/>
              <w:rPr>
                <w:rFonts w:ascii="宋体" w:hAnsi="宋体" w:cs="宋体"/>
                <w:snapToGrid w:val="0"/>
                <w:sz w:val="24"/>
              </w:rPr>
            </w:pPr>
            <w:r>
              <w:rPr>
                <w:rFonts w:hint="eastAsia" w:ascii="宋体" w:hAnsi="宋体" w:cs="宋体"/>
                <w:snapToGrid w:val="0"/>
                <w:sz w:val="24"/>
              </w:rPr>
              <w:t>投标文件</w:t>
            </w:r>
          </w:p>
          <w:p w14:paraId="2D19FDA3">
            <w:pPr>
              <w:adjustRightInd w:val="0"/>
              <w:snapToGrid w:val="0"/>
              <w:jc w:val="center"/>
              <w:rPr>
                <w:rFonts w:ascii="宋体" w:hAnsi="宋体" w:cs="宋体"/>
                <w:sz w:val="24"/>
              </w:rPr>
            </w:pPr>
            <w:r>
              <w:rPr>
                <w:rFonts w:hint="eastAsia" w:ascii="宋体" w:hAnsi="宋体" w:cs="宋体"/>
                <w:snapToGrid w:val="0"/>
                <w:sz w:val="24"/>
              </w:rPr>
              <w:t>的组成</w:t>
            </w:r>
          </w:p>
        </w:tc>
        <w:tc>
          <w:tcPr>
            <w:tcW w:w="7052" w:type="dxa"/>
            <w:vAlign w:val="center"/>
          </w:tcPr>
          <w:p w14:paraId="47467406">
            <w:pPr>
              <w:rPr>
                <w:rFonts w:ascii="宋体" w:hAnsi="宋体" w:cs="宋体"/>
                <w:kern w:val="28"/>
                <w:sz w:val="24"/>
              </w:rPr>
            </w:pPr>
            <w:r>
              <w:rPr>
                <w:rFonts w:hint="eastAsia" w:ascii="宋体" w:hAnsi="宋体" w:cs="宋体"/>
                <w:bCs/>
                <w:snapToGrid w:val="0"/>
                <w:sz w:val="24"/>
              </w:rPr>
              <w:t>由“资格文件 ”“商务技术文件”和“报价文件”三个部分组成。将生成的“电子加密投标文件”：资格文件、商务技术文件、报价文件三个部分分别上传递交至“政府采购云平台”对应版块</w:t>
            </w:r>
            <w:r>
              <w:rPr>
                <w:rFonts w:hint="eastAsia" w:ascii="宋体" w:hAnsi="宋体" w:cs="宋体"/>
                <w:b/>
                <w:snapToGrid w:val="0"/>
                <w:sz w:val="24"/>
              </w:rPr>
              <w:t>(注：资格文件、商务技术文件中不得包含报价信息，否则为无效投标)</w:t>
            </w:r>
          </w:p>
        </w:tc>
      </w:tr>
      <w:tr w14:paraId="2D57B7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3FB9ED3">
            <w:pPr>
              <w:autoSpaceDE w:val="0"/>
              <w:autoSpaceDN w:val="0"/>
              <w:adjustRightInd w:val="0"/>
              <w:snapToGrid w:val="0"/>
              <w:jc w:val="center"/>
              <w:rPr>
                <w:rFonts w:ascii="宋体" w:hAnsi="宋体" w:cs="宋体"/>
                <w:sz w:val="24"/>
              </w:rPr>
            </w:pPr>
            <w:r>
              <w:rPr>
                <w:rFonts w:hint="eastAsia" w:ascii="宋体" w:hAnsi="宋体" w:cs="宋体"/>
                <w:sz w:val="24"/>
              </w:rPr>
              <w:t>13</w:t>
            </w:r>
          </w:p>
        </w:tc>
        <w:tc>
          <w:tcPr>
            <w:tcW w:w="1770" w:type="dxa"/>
            <w:vAlign w:val="center"/>
          </w:tcPr>
          <w:p w14:paraId="19F716AC">
            <w:pPr>
              <w:adjustRightInd w:val="0"/>
              <w:snapToGrid w:val="0"/>
              <w:jc w:val="center"/>
              <w:rPr>
                <w:rFonts w:ascii="宋体" w:hAnsi="宋体" w:cs="宋体"/>
                <w:snapToGrid w:val="0"/>
                <w:sz w:val="24"/>
              </w:rPr>
            </w:pPr>
            <w:r>
              <w:rPr>
                <w:rFonts w:hint="eastAsia" w:ascii="宋体" w:hAnsi="宋体" w:cs="宋体"/>
                <w:snapToGrid w:val="0"/>
                <w:sz w:val="24"/>
              </w:rPr>
              <w:t>投标文件</w:t>
            </w:r>
          </w:p>
          <w:p w14:paraId="6669BAA2">
            <w:pPr>
              <w:adjustRightInd w:val="0"/>
              <w:snapToGrid w:val="0"/>
              <w:jc w:val="center"/>
              <w:rPr>
                <w:rFonts w:ascii="宋体" w:hAnsi="宋体" w:cs="宋体"/>
                <w:sz w:val="24"/>
              </w:rPr>
            </w:pPr>
            <w:r>
              <w:rPr>
                <w:rFonts w:hint="eastAsia" w:ascii="宋体" w:hAnsi="宋体" w:cs="宋体"/>
                <w:snapToGrid w:val="0"/>
                <w:sz w:val="24"/>
              </w:rPr>
              <w:t>的盖章</w:t>
            </w:r>
          </w:p>
        </w:tc>
        <w:tc>
          <w:tcPr>
            <w:tcW w:w="7052" w:type="dxa"/>
            <w:vAlign w:val="center"/>
          </w:tcPr>
          <w:p w14:paraId="04FF28EA">
            <w:pPr>
              <w:rPr>
                <w:rFonts w:ascii="宋体" w:hAnsi="宋体" w:cs="宋体"/>
                <w:sz w:val="24"/>
              </w:rPr>
            </w:pPr>
            <w:r>
              <w:rPr>
                <w:rFonts w:hint="eastAsia" w:ascii="宋体" w:hAnsi="宋体" w:cs="宋体"/>
                <w:snapToGrid w:val="0"/>
                <w:sz w:val="24"/>
              </w:rPr>
              <w:t>投标文件中所涉及的加盖公章均采用CA电子签章。</w:t>
            </w:r>
          </w:p>
        </w:tc>
      </w:tr>
      <w:tr w14:paraId="03D95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C3C82A7">
            <w:pPr>
              <w:autoSpaceDE w:val="0"/>
              <w:autoSpaceDN w:val="0"/>
              <w:adjustRightInd w:val="0"/>
              <w:snapToGrid w:val="0"/>
              <w:jc w:val="center"/>
              <w:rPr>
                <w:rFonts w:ascii="宋体" w:hAnsi="宋体" w:cs="宋体"/>
                <w:sz w:val="24"/>
              </w:rPr>
            </w:pPr>
            <w:r>
              <w:rPr>
                <w:rFonts w:hint="eastAsia" w:ascii="宋体" w:hAnsi="宋体" w:cs="宋体"/>
                <w:sz w:val="24"/>
              </w:rPr>
              <w:t>14</w:t>
            </w:r>
          </w:p>
        </w:tc>
        <w:tc>
          <w:tcPr>
            <w:tcW w:w="1770" w:type="dxa"/>
            <w:vAlign w:val="center"/>
          </w:tcPr>
          <w:p w14:paraId="70FE0923">
            <w:pPr>
              <w:adjustRightInd w:val="0"/>
              <w:snapToGrid w:val="0"/>
              <w:jc w:val="center"/>
              <w:rPr>
                <w:rFonts w:ascii="宋体" w:hAnsi="宋体" w:cs="宋体"/>
                <w:sz w:val="24"/>
              </w:rPr>
            </w:pPr>
            <w:r>
              <w:rPr>
                <w:rFonts w:hint="eastAsia" w:ascii="宋体" w:hAnsi="宋体" w:cs="宋体"/>
                <w:snapToGrid w:val="0"/>
                <w:sz w:val="24"/>
              </w:rPr>
              <w:t>法定代表人或其授权代表签字或盖章</w:t>
            </w:r>
          </w:p>
        </w:tc>
        <w:tc>
          <w:tcPr>
            <w:tcW w:w="7052" w:type="dxa"/>
            <w:vAlign w:val="center"/>
          </w:tcPr>
          <w:p w14:paraId="119EBB55">
            <w:pPr>
              <w:rPr>
                <w:rFonts w:ascii="宋体" w:hAnsi="宋体" w:cs="宋体"/>
                <w:sz w:val="24"/>
              </w:rPr>
            </w:pPr>
            <w:r>
              <w:rPr>
                <w:rFonts w:hint="eastAsia" w:ascii="宋体" w:hAnsi="宋体" w:cs="宋体"/>
                <w:snapToGrid w:val="0"/>
                <w:sz w:val="24"/>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14:paraId="3D0D0F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6B6B5A2">
            <w:pPr>
              <w:autoSpaceDE w:val="0"/>
              <w:autoSpaceDN w:val="0"/>
              <w:adjustRightInd w:val="0"/>
              <w:snapToGrid w:val="0"/>
              <w:jc w:val="center"/>
              <w:rPr>
                <w:rFonts w:ascii="宋体" w:hAnsi="宋体" w:cs="宋体"/>
                <w:sz w:val="24"/>
              </w:rPr>
            </w:pPr>
            <w:r>
              <w:rPr>
                <w:rFonts w:hint="eastAsia" w:ascii="宋体" w:hAnsi="宋体" w:cs="宋体"/>
                <w:sz w:val="24"/>
              </w:rPr>
              <w:t>15</w:t>
            </w:r>
          </w:p>
        </w:tc>
        <w:tc>
          <w:tcPr>
            <w:tcW w:w="1770" w:type="dxa"/>
            <w:vAlign w:val="center"/>
          </w:tcPr>
          <w:p w14:paraId="2359D7D1">
            <w:pPr>
              <w:rPr>
                <w:rFonts w:ascii="宋体" w:hAnsi="宋体" w:cs="宋体"/>
                <w:snapToGrid w:val="0"/>
                <w:sz w:val="24"/>
              </w:rPr>
            </w:pPr>
            <w:r>
              <w:rPr>
                <w:rFonts w:hint="eastAsia" w:ascii="宋体" w:hAnsi="宋体" w:cs="宋体"/>
                <w:snapToGrid w:val="0"/>
                <w:sz w:val="24"/>
              </w:rPr>
              <w:t>投标文件份数</w:t>
            </w:r>
          </w:p>
        </w:tc>
        <w:tc>
          <w:tcPr>
            <w:tcW w:w="7052" w:type="dxa"/>
            <w:vAlign w:val="center"/>
          </w:tcPr>
          <w:p w14:paraId="74603E4C">
            <w:pPr>
              <w:rPr>
                <w:rFonts w:ascii="宋体" w:hAnsi="宋体" w:cs="宋体"/>
                <w:snapToGrid w:val="0"/>
                <w:sz w:val="24"/>
              </w:rPr>
            </w:pPr>
            <w:r>
              <w:rPr>
                <w:rFonts w:hint="eastAsia" w:ascii="宋体" w:hAnsi="宋体" w:cs="宋体"/>
                <w:snapToGrid w:val="0"/>
                <w:sz w:val="24"/>
              </w:rPr>
              <w:t>1.电子加密投标文件在线上传递交一份。</w:t>
            </w:r>
          </w:p>
          <w:p w14:paraId="1027C0E6">
            <w:pPr>
              <w:rPr>
                <w:rFonts w:ascii="宋体" w:hAnsi="宋体" w:cs="宋体"/>
                <w:snapToGrid w:val="0"/>
                <w:sz w:val="24"/>
              </w:rPr>
            </w:pPr>
            <w:r>
              <w:rPr>
                <w:rFonts w:hint="eastAsia" w:ascii="宋体" w:hAnsi="宋体" w:cs="宋体"/>
                <w:snapToGrid w:val="0"/>
                <w:sz w:val="24"/>
              </w:rPr>
              <w:t>2.中标人在评标结束3个工作日内向采购代理机构递交与政采云系统上传文件一致的完整（“资格文件”“商务技术文件”和“报价文件”）纸质投标文件三套（需装订好），供采购人项目存档用。</w:t>
            </w:r>
          </w:p>
          <w:p w14:paraId="686F86E7">
            <w:pPr>
              <w:rPr>
                <w:rFonts w:ascii="宋体" w:hAnsi="宋体" w:cs="宋体"/>
                <w:snapToGrid w:val="0"/>
                <w:sz w:val="24"/>
              </w:rPr>
            </w:pPr>
            <w:r>
              <w:rPr>
                <w:rFonts w:hint="eastAsia" w:ascii="宋体" w:hAnsi="宋体" w:cs="宋体"/>
                <w:b/>
                <w:bCs/>
                <w:snapToGrid w:val="0"/>
                <w:sz w:val="24"/>
              </w:rPr>
              <w:t>纸质投标文件邮寄或递交至代理机构现场。收件信息如下：金华市万全招标代理有限公司（金华市婺城区玉泉东路288号3楼），潘艳萍（联系方式：13285899972）。</w:t>
            </w:r>
          </w:p>
        </w:tc>
      </w:tr>
      <w:tr w14:paraId="34B90B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118AA52">
            <w:pPr>
              <w:autoSpaceDE w:val="0"/>
              <w:autoSpaceDN w:val="0"/>
              <w:adjustRightInd w:val="0"/>
              <w:snapToGrid w:val="0"/>
              <w:jc w:val="center"/>
              <w:rPr>
                <w:rFonts w:ascii="宋体" w:hAnsi="宋体" w:cs="宋体"/>
                <w:sz w:val="24"/>
              </w:rPr>
            </w:pPr>
            <w:r>
              <w:rPr>
                <w:rFonts w:hint="eastAsia" w:ascii="宋体" w:hAnsi="宋体" w:cs="宋体"/>
                <w:sz w:val="24"/>
                <w:lang w:val="zh-CN"/>
              </w:rPr>
              <w:t>1</w:t>
            </w:r>
            <w:r>
              <w:rPr>
                <w:rFonts w:hint="eastAsia" w:ascii="宋体" w:hAnsi="宋体" w:cs="宋体"/>
                <w:sz w:val="24"/>
              </w:rPr>
              <w:t>6</w:t>
            </w:r>
          </w:p>
        </w:tc>
        <w:tc>
          <w:tcPr>
            <w:tcW w:w="1770" w:type="dxa"/>
            <w:vAlign w:val="center"/>
          </w:tcPr>
          <w:p w14:paraId="13729758">
            <w:pPr>
              <w:adjustRightInd w:val="0"/>
              <w:snapToGrid w:val="0"/>
              <w:jc w:val="center"/>
              <w:rPr>
                <w:rFonts w:ascii="宋体" w:hAnsi="宋体" w:cs="宋体"/>
                <w:snapToGrid w:val="0"/>
                <w:sz w:val="24"/>
              </w:rPr>
            </w:pPr>
            <w:r>
              <w:rPr>
                <w:rFonts w:hint="eastAsia" w:ascii="宋体" w:hAnsi="宋体" w:cs="宋体"/>
                <w:snapToGrid w:val="0"/>
                <w:sz w:val="24"/>
              </w:rPr>
              <w:t>投标文件的</w:t>
            </w:r>
          </w:p>
          <w:p w14:paraId="0E08C81D">
            <w:pPr>
              <w:adjustRightInd w:val="0"/>
              <w:snapToGrid w:val="0"/>
              <w:jc w:val="center"/>
              <w:rPr>
                <w:rFonts w:ascii="宋体" w:hAnsi="宋体" w:cs="宋体"/>
                <w:snapToGrid w:val="0"/>
                <w:sz w:val="24"/>
              </w:rPr>
            </w:pPr>
            <w:r>
              <w:rPr>
                <w:rFonts w:hint="eastAsia" w:ascii="宋体" w:hAnsi="宋体" w:cs="宋体"/>
                <w:snapToGrid w:val="0"/>
                <w:sz w:val="24"/>
              </w:rPr>
              <w:t>上传和递交</w:t>
            </w:r>
          </w:p>
        </w:tc>
        <w:tc>
          <w:tcPr>
            <w:tcW w:w="7052" w:type="dxa"/>
            <w:vAlign w:val="center"/>
          </w:tcPr>
          <w:p w14:paraId="6C7DFB66">
            <w:pPr>
              <w:rPr>
                <w:rFonts w:ascii="宋体" w:hAnsi="宋体" w:cs="宋体"/>
                <w:snapToGrid w:val="0"/>
                <w:sz w:val="24"/>
              </w:rPr>
            </w:pPr>
            <w:r>
              <w:rPr>
                <w:rFonts w:hint="eastAsia" w:ascii="宋体" w:hAnsi="宋体" w:cs="宋体"/>
                <w:snapToGrid w:val="0"/>
                <w:sz w:val="24"/>
              </w:rPr>
              <w:t>本项目通过“政府采购云平台（www.zcygov.cn）”实行在线投标响应（电子投标），投标人应当在投标截止时间前，将生成的“电子加密投标文件”上传递交至“政府采购云平台”。</w:t>
            </w:r>
          </w:p>
          <w:p w14:paraId="62BF7DB2">
            <w:pPr>
              <w:rPr>
                <w:rFonts w:ascii="宋体" w:hAnsi="宋体" w:cs="宋体"/>
                <w:snapToGrid w:val="0"/>
                <w:sz w:val="24"/>
              </w:rPr>
            </w:pPr>
            <w:r>
              <w:rPr>
                <w:rFonts w:hint="eastAsia" w:ascii="宋体" w:hAnsi="宋体" w:cs="宋体"/>
                <w:snapToGrid w:val="0"/>
                <w:sz w:val="24"/>
              </w:rPr>
              <w:t>“电子加密投标文件”的上传、递交：</w:t>
            </w:r>
          </w:p>
          <w:p w14:paraId="3560B25E">
            <w:pPr>
              <w:rPr>
                <w:rFonts w:ascii="宋体" w:hAnsi="宋体" w:cs="宋体"/>
                <w:snapToGrid w:val="0"/>
                <w:sz w:val="24"/>
              </w:rPr>
            </w:pPr>
            <w:r>
              <w:rPr>
                <w:rFonts w:hint="eastAsia" w:ascii="宋体" w:hAnsi="宋体" w:cs="宋体"/>
                <w:snapToGrid w:val="0"/>
                <w:sz w:val="24"/>
              </w:rPr>
              <w:t>a.投标人应在投标截止时间前将“电子加密投标文件”成功上传递交至“政府采购云平台”，否则投标无效。</w:t>
            </w:r>
          </w:p>
          <w:p w14:paraId="6521DD6A">
            <w:pPr>
              <w:rPr>
                <w:rFonts w:ascii="宋体" w:hAnsi="宋体" w:cs="宋体"/>
                <w:snapToGrid w:val="0"/>
                <w:sz w:val="24"/>
              </w:rPr>
            </w:pPr>
            <w:r>
              <w:rPr>
                <w:rFonts w:hint="eastAsia" w:ascii="宋体" w:hAnsi="宋体" w:cs="宋体"/>
                <w:snapToGrid w:val="0"/>
                <w:sz w:val="24"/>
              </w:rPr>
              <w:t>b.“电子加密投标文件”成功上传递交后，供应商可自行打印投标文件接收回执。</w:t>
            </w:r>
          </w:p>
        </w:tc>
      </w:tr>
      <w:tr w14:paraId="767BD0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B1139A8">
            <w:pPr>
              <w:widowControl/>
              <w:tabs>
                <w:tab w:val="left" w:pos="420"/>
                <w:tab w:val="left" w:pos="1145"/>
              </w:tabs>
              <w:jc w:val="center"/>
              <w:rPr>
                <w:rFonts w:ascii="宋体" w:hAnsi="宋体" w:cs="宋体"/>
                <w:sz w:val="24"/>
                <w:lang w:val="zh-CN"/>
              </w:rPr>
            </w:pPr>
            <w:r>
              <w:rPr>
                <w:rFonts w:hint="eastAsia" w:ascii="宋体" w:hAnsi="宋体" w:cs="宋体"/>
                <w:sz w:val="24"/>
              </w:rPr>
              <w:t>17</w:t>
            </w:r>
          </w:p>
        </w:tc>
        <w:tc>
          <w:tcPr>
            <w:tcW w:w="1770" w:type="dxa"/>
            <w:vAlign w:val="center"/>
          </w:tcPr>
          <w:p w14:paraId="3BECF602">
            <w:pPr>
              <w:adjustRightInd w:val="0"/>
              <w:snapToGrid w:val="0"/>
              <w:jc w:val="center"/>
              <w:rPr>
                <w:rFonts w:ascii="宋体" w:hAnsi="宋体" w:cs="宋体"/>
                <w:snapToGrid w:val="0"/>
                <w:sz w:val="24"/>
              </w:rPr>
            </w:pPr>
            <w:r>
              <w:rPr>
                <w:rFonts w:hint="eastAsia" w:ascii="宋体" w:hAnsi="宋体" w:cs="宋体"/>
                <w:snapToGrid w:val="0"/>
                <w:sz w:val="24"/>
              </w:rPr>
              <w:t>投标文件</w:t>
            </w:r>
          </w:p>
          <w:p w14:paraId="7481691F">
            <w:pPr>
              <w:adjustRightInd w:val="0"/>
              <w:snapToGrid w:val="0"/>
              <w:jc w:val="center"/>
              <w:rPr>
                <w:rFonts w:ascii="宋体" w:hAnsi="宋体" w:cs="宋体"/>
                <w:snapToGrid w:val="0"/>
                <w:sz w:val="24"/>
              </w:rPr>
            </w:pPr>
            <w:r>
              <w:rPr>
                <w:rFonts w:hint="eastAsia" w:ascii="宋体" w:hAnsi="宋体" w:cs="宋体"/>
                <w:snapToGrid w:val="0"/>
                <w:sz w:val="24"/>
              </w:rPr>
              <w:t>加密解密</w:t>
            </w:r>
          </w:p>
        </w:tc>
        <w:tc>
          <w:tcPr>
            <w:tcW w:w="7052" w:type="dxa"/>
            <w:vAlign w:val="center"/>
          </w:tcPr>
          <w:p w14:paraId="6C9F6716">
            <w:pPr>
              <w:numPr>
                <w:ilvl w:val="0"/>
                <w:numId w:val="6"/>
              </w:numPr>
              <w:rPr>
                <w:rFonts w:ascii="宋体" w:hAnsi="宋体" w:cs="宋体"/>
                <w:sz w:val="24"/>
              </w:rPr>
            </w:pPr>
            <w:r>
              <w:rPr>
                <w:rFonts w:hint="eastAsia" w:ascii="宋体" w:hAnsi="宋体" w:cs="宋体"/>
                <w:sz w:val="24"/>
              </w:rPr>
              <w:t>开标后，采购代理机构点击【开始解密】向投标供应商发出解密通知，供应商应当在接到解密通知后</w:t>
            </w:r>
            <w:r>
              <w:rPr>
                <w:rFonts w:hint="eastAsia" w:ascii="宋体" w:hAnsi="宋体" w:cs="宋体"/>
                <w:b/>
                <w:bCs/>
                <w:sz w:val="24"/>
                <w:u w:val="single"/>
              </w:rPr>
              <w:t>30</w:t>
            </w:r>
            <w:r>
              <w:rPr>
                <w:rFonts w:hint="eastAsia" w:ascii="宋体" w:hAnsi="宋体" w:cs="宋体"/>
                <w:sz w:val="24"/>
              </w:rPr>
              <w:t>分钟内自行完成“电子加密投标文件”的在线解密。</w:t>
            </w:r>
          </w:p>
          <w:p w14:paraId="05EFA6B5">
            <w:pPr>
              <w:rPr>
                <w:rFonts w:ascii="宋体" w:hAnsi="宋体" w:cs="宋体"/>
                <w:sz w:val="24"/>
              </w:rPr>
            </w:pPr>
            <w:r>
              <w:rPr>
                <w:rFonts w:hint="eastAsia" w:ascii="宋体" w:hAnsi="宋体" w:cs="宋体"/>
                <w:sz w:val="24"/>
              </w:rPr>
              <w:t>2.解密完成后采购代理机构点击【开启标书信息】，开启标书成功后进入开标流程。</w:t>
            </w:r>
            <w:r>
              <w:rPr>
                <w:rFonts w:hint="eastAsia" w:ascii="宋体" w:hAnsi="宋体" w:cs="宋体"/>
                <w:b/>
                <w:bCs/>
                <w:snapToGrid w:val="0"/>
                <w:sz w:val="24"/>
              </w:rPr>
              <w:t>通过“政府采购云平台”成功上传递交的“电子加密投标文件”无法按时解密的，其投标文件按拒收处理。</w:t>
            </w:r>
          </w:p>
          <w:p w14:paraId="495C7A6A">
            <w:pPr>
              <w:rPr>
                <w:rFonts w:ascii="宋体" w:hAnsi="宋体" w:cs="宋体"/>
                <w:snapToGrid w:val="0"/>
                <w:sz w:val="24"/>
              </w:rPr>
            </w:pPr>
            <w:r>
              <w:rPr>
                <w:rFonts w:hint="eastAsia" w:ascii="宋体" w:hAnsi="宋体" w:cs="宋体"/>
                <w:sz w:val="24"/>
              </w:rPr>
              <w:t>3.政采云采购云平台有新的操作流程的，按其规定。</w:t>
            </w:r>
          </w:p>
        </w:tc>
      </w:tr>
      <w:tr w14:paraId="7D7F38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FA8C44A">
            <w:pPr>
              <w:widowControl/>
              <w:tabs>
                <w:tab w:val="left" w:pos="420"/>
                <w:tab w:val="left" w:pos="1145"/>
              </w:tabs>
              <w:jc w:val="center"/>
              <w:rPr>
                <w:rFonts w:ascii="宋体" w:hAnsi="宋体" w:cs="宋体"/>
                <w:sz w:val="24"/>
                <w:lang w:val="zh-CN"/>
              </w:rPr>
            </w:pPr>
            <w:r>
              <w:rPr>
                <w:rFonts w:hint="eastAsia" w:ascii="宋体" w:hAnsi="宋体" w:cs="宋体"/>
                <w:sz w:val="24"/>
              </w:rPr>
              <w:t>18</w:t>
            </w:r>
          </w:p>
        </w:tc>
        <w:tc>
          <w:tcPr>
            <w:tcW w:w="1770" w:type="dxa"/>
            <w:vAlign w:val="center"/>
          </w:tcPr>
          <w:p w14:paraId="299EFC72">
            <w:pPr>
              <w:jc w:val="center"/>
              <w:rPr>
                <w:rFonts w:ascii="宋体" w:hAnsi="宋体" w:cs="宋体"/>
                <w:snapToGrid w:val="0"/>
                <w:sz w:val="24"/>
              </w:rPr>
            </w:pPr>
            <w:r>
              <w:rPr>
                <w:rFonts w:hint="eastAsia" w:ascii="宋体" w:hAnsi="宋体" w:cs="宋体"/>
                <w:sz w:val="24"/>
              </w:rPr>
              <w:t>注意事项</w:t>
            </w:r>
          </w:p>
        </w:tc>
        <w:tc>
          <w:tcPr>
            <w:tcW w:w="7052" w:type="dxa"/>
            <w:vAlign w:val="center"/>
          </w:tcPr>
          <w:p w14:paraId="57DD70BE">
            <w:pPr>
              <w:rPr>
                <w:rFonts w:ascii="宋体" w:hAnsi="宋体" w:cs="宋体"/>
                <w:sz w:val="24"/>
              </w:rPr>
            </w:pPr>
            <w:r>
              <w:rPr>
                <w:rFonts w:hint="eastAsia" w:ascii="宋体" w:hAnsi="宋体" w:cs="宋体"/>
                <w:sz w:val="24"/>
              </w:rPr>
              <w:t>1.请务必确保投标文件制作客户端为最新版本，旧版本可能导致投标文件解密失败。</w:t>
            </w:r>
          </w:p>
          <w:p w14:paraId="4B320C2E">
            <w:pPr>
              <w:rPr>
                <w:rFonts w:ascii="宋体" w:hAnsi="宋体" w:cs="宋体"/>
                <w:snapToGrid w:val="0"/>
                <w:sz w:val="24"/>
              </w:rPr>
            </w:pPr>
            <w:r>
              <w:rPr>
                <w:rFonts w:hint="eastAsia" w:ascii="宋体" w:hAnsi="宋体" w:cs="宋体"/>
                <w:sz w:val="24"/>
              </w:rPr>
              <w:t>2.请务必确保投标文件制作时所用的 CA 锁与投标文件解密时的 CA 锁为同一把，否则可能导致投标文件解密失败。</w:t>
            </w:r>
          </w:p>
        </w:tc>
      </w:tr>
      <w:tr w14:paraId="5FB32F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D211AA8">
            <w:pPr>
              <w:widowControl/>
              <w:tabs>
                <w:tab w:val="left" w:pos="420"/>
                <w:tab w:val="left" w:pos="1145"/>
              </w:tabs>
              <w:jc w:val="center"/>
              <w:rPr>
                <w:rFonts w:ascii="宋体" w:hAnsi="宋体" w:cs="宋体"/>
                <w:sz w:val="24"/>
                <w:lang w:val="zh-CN"/>
              </w:rPr>
            </w:pPr>
            <w:r>
              <w:rPr>
                <w:rFonts w:hint="eastAsia" w:ascii="宋体" w:hAnsi="宋体" w:cs="宋体"/>
                <w:sz w:val="24"/>
              </w:rPr>
              <w:t>19</w:t>
            </w:r>
          </w:p>
        </w:tc>
        <w:tc>
          <w:tcPr>
            <w:tcW w:w="1770" w:type="dxa"/>
            <w:vAlign w:val="center"/>
          </w:tcPr>
          <w:p w14:paraId="46E183CE">
            <w:pPr>
              <w:jc w:val="center"/>
              <w:rPr>
                <w:rFonts w:ascii="宋体" w:hAnsi="宋体" w:cs="宋体"/>
                <w:sz w:val="24"/>
              </w:rPr>
            </w:pPr>
            <w:r>
              <w:rPr>
                <w:rFonts w:hint="eastAsia" w:ascii="宋体" w:hAnsi="宋体" w:cs="宋体"/>
                <w:sz w:val="24"/>
              </w:rPr>
              <w:t>评标委员会的</w:t>
            </w:r>
          </w:p>
          <w:p w14:paraId="510AC914">
            <w:pPr>
              <w:jc w:val="center"/>
              <w:rPr>
                <w:rFonts w:ascii="宋体" w:hAnsi="宋体" w:cs="宋体"/>
                <w:snapToGrid w:val="0"/>
                <w:sz w:val="24"/>
              </w:rPr>
            </w:pPr>
            <w:r>
              <w:rPr>
                <w:rFonts w:hint="eastAsia" w:ascii="宋体" w:hAnsi="宋体" w:cs="宋体"/>
                <w:sz w:val="24"/>
              </w:rPr>
              <w:t>组建</w:t>
            </w:r>
          </w:p>
        </w:tc>
        <w:tc>
          <w:tcPr>
            <w:tcW w:w="7052" w:type="dxa"/>
            <w:vAlign w:val="center"/>
          </w:tcPr>
          <w:p w14:paraId="5DD92522">
            <w:pPr>
              <w:rPr>
                <w:rFonts w:ascii="宋体" w:hAnsi="宋体" w:cs="宋体"/>
                <w:snapToGrid w:val="0"/>
                <w:sz w:val="24"/>
              </w:rPr>
            </w:pPr>
            <w:r>
              <w:rPr>
                <w:rFonts w:hint="eastAsia" w:ascii="宋体" w:hAnsi="宋体" w:cs="宋体"/>
                <w:sz w:val="24"/>
              </w:rPr>
              <w:t>评标委员会构成：由采购人代表以及有关技术、经济等方面的专家组成，成员为5人及以上单数，其中技术、经济类专家不得少于总人数的2/3；评标专家确定方式：按相关规定从专家库中抽取。</w:t>
            </w:r>
          </w:p>
        </w:tc>
      </w:tr>
      <w:tr w14:paraId="0AAC3B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D59350C">
            <w:pPr>
              <w:widowControl/>
              <w:tabs>
                <w:tab w:val="left" w:pos="420"/>
                <w:tab w:val="left" w:pos="1145"/>
              </w:tabs>
              <w:jc w:val="center"/>
              <w:rPr>
                <w:rFonts w:ascii="宋体" w:hAnsi="宋体" w:cs="宋体"/>
                <w:sz w:val="24"/>
              </w:rPr>
            </w:pPr>
            <w:r>
              <w:rPr>
                <w:rFonts w:hint="eastAsia" w:ascii="宋体" w:hAnsi="宋体" w:cs="宋体"/>
                <w:sz w:val="24"/>
              </w:rPr>
              <w:t>20</w:t>
            </w:r>
          </w:p>
        </w:tc>
        <w:tc>
          <w:tcPr>
            <w:tcW w:w="1770" w:type="dxa"/>
            <w:vAlign w:val="center"/>
          </w:tcPr>
          <w:p w14:paraId="7BCBA8A9">
            <w:pPr>
              <w:adjustRightInd w:val="0"/>
              <w:jc w:val="center"/>
              <w:rPr>
                <w:rFonts w:ascii="宋体" w:hAnsi="宋体" w:cs="宋体"/>
                <w:sz w:val="24"/>
              </w:rPr>
            </w:pPr>
            <w:r>
              <w:rPr>
                <w:rFonts w:hint="eastAsia" w:ascii="宋体" w:hAnsi="宋体" w:cs="宋体"/>
                <w:sz w:val="24"/>
              </w:rPr>
              <w:t>政府采购</w:t>
            </w:r>
          </w:p>
          <w:p w14:paraId="443DF47B">
            <w:pPr>
              <w:adjustRightInd w:val="0"/>
              <w:jc w:val="center"/>
              <w:rPr>
                <w:rFonts w:ascii="宋体" w:hAnsi="宋体" w:cs="宋体"/>
                <w:snapToGrid w:val="0"/>
                <w:sz w:val="24"/>
              </w:rPr>
            </w:pPr>
            <w:r>
              <w:rPr>
                <w:rFonts w:hint="eastAsia" w:ascii="宋体" w:hAnsi="宋体" w:cs="宋体"/>
                <w:sz w:val="24"/>
              </w:rPr>
              <w:t>扶持政策</w:t>
            </w:r>
          </w:p>
        </w:tc>
        <w:tc>
          <w:tcPr>
            <w:tcW w:w="7052" w:type="dxa"/>
            <w:vAlign w:val="center"/>
          </w:tcPr>
          <w:p w14:paraId="3E3886E0">
            <w:pPr>
              <w:rPr>
                <w:rFonts w:ascii="宋体" w:hAnsi="宋体" w:cs="宋体"/>
                <w:snapToGrid w:val="0"/>
                <w:sz w:val="24"/>
              </w:rPr>
            </w:pPr>
            <w:r>
              <w:rPr>
                <w:rFonts w:hint="eastAsia" w:ascii="宋体" w:hAnsi="宋体" w:cs="宋体"/>
                <w:sz w:val="24"/>
              </w:rPr>
              <w:t>详见第四章政府采购政策功能相关说明</w:t>
            </w:r>
          </w:p>
        </w:tc>
      </w:tr>
      <w:tr w14:paraId="6A6718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A97AED0">
            <w:pPr>
              <w:widowControl/>
              <w:tabs>
                <w:tab w:val="left" w:pos="420"/>
                <w:tab w:val="left" w:pos="1145"/>
              </w:tabs>
              <w:jc w:val="center"/>
              <w:rPr>
                <w:rFonts w:ascii="宋体" w:hAnsi="宋体" w:cs="宋体"/>
                <w:sz w:val="24"/>
              </w:rPr>
            </w:pPr>
            <w:r>
              <w:rPr>
                <w:rFonts w:hint="eastAsia" w:ascii="宋体" w:hAnsi="宋体" w:cs="宋体"/>
                <w:sz w:val="24"/>
              </w:rPr>
              <w:t>21</w:t>
            </w:r>
          </w:p>
        </w:tc>
        <w:tc>
          <w:tcPr>
            <w:tcW w:w="1770" w:type="dxa"/>
            <w:vAlign w:val="center"/>
          </w:tcPr>
          <w:p w14:paraId="07896110">
            <w:pPr>
              <w:jc w:val="center"/>
              <w:rPr>
                <w:rFonts w:ascii="宋体" w:hAnsi="宋体" w:cs="宋体"/>
                <w:sz w:val="24"/>
              </w:rPr>
            </w:pPr>
            <w:r>
              <w:rPr>
                <w:rFonts w:hint="eastAsia" w:ascii="宋体" w:hAnsi="宋体" w:cs="宋体"/>
                <w:sz w:val="24"/>
              </w:rPr>
              <w:t>投标人</w:t>
            </w:r>
          </w:p>
          <w:p w14:paraId="3D1174D3">
            <w:pPr>
              <w:jc w:val="center"/>
              <w:rPr>
                <w:rFonts w:ascii="宋体" w:hAnsi="宋体" w:cs="宋体"/>
                <w:snapToGrid w:val="0"/>
                <w:sz w:val="24"/>
              </w:rPr>
            </w:pPr>
            <w:r>
              <w:rPr>
                <w:rFonts w:hint="eastAsia" w:ascii="宋体" w:hAnsi="宋体" w:cs="宋体"/>
                <w:sz w:val="24"/>
              </w:rPr>
              <w:t>信用查询</w:t>
            </w:r>
          </w:p>
        </w:tc>
        <w:tc>
          <w:tcPr>
            <w:tcW w:w="7052" w:type="dxa"/>
            <w:vAlign w:val="center"/>
          </w:tcPr>
          <w:p w14:paraId="0376E0E6">
            <w:pPr>
              <w:pStyle w:val="38"/>
              <w:adjustRightInd w:val="0"/>
              <w:snapToGrid w:val="0"/>
              <w:spacing w:beforeAutospacing="0" w:afterAutospacing="0"/>
              <w:rPr>
                <w:rFonts w:ascii="宋体" w:hAnsi="宋体" w:cs="宋体"/>
              </w:rPr>
            </w:pPr>
            <w:r>
              <w:rPr>
                <w:rFonts w:hint="eastAsia" w:ascii="宋体" w:hAnsi="宋体" w:cs="宋体"/>
              </w:rPr>
              <w:t>信用记录查询：</w:t>
            </w:r>
          </w:p>
          <w:p w14:paraId="544E35D7">
            <w:pPr>
              <w:pStyle w:val="38"/>
              <w:adjustRightInd w:val="0"/>
              <w:snapToGrid w:val="0"/>
              <w:spacing w:beforeAutospacing="0" w:afterAutospacing="0"/>
              <w:rPr>
                <w:rFonts w:ascii="宋体" w:hAnsi="宋体" w:cs="宋体"/>
              </w:rPr>
            </w:pPr>
            <w:r>
              <w:rPr>
                <w:rFonts w:hint="eastAsia" w:ascii="宋体" w:hAnsi="宋体" w:cs="宋体"/>
              </w:rPr>
              <w:t>根据《关于在政府采购活动中查询及使用信用记录有关问题的通知》（财库〔2016〕125号）要求，采购代理机构会对供应商信用记录进行查询并甄别。</w:t>
            </w:r>
          </w:p>
          <w:p w14:paraId="301C2070">
            <w:pPr>
              <w:pStyle w:val="38"/>
              <w:adjustRightInd w:val="0"/>
              <w:snapToGrid w:val="0"/>
              <w:spacing w:beforeAutospacing="0" w:afterAutospacing="0"/>
              <w:rPr>
                <w:rFonts w:ascii="宋体" w:hAnsi="宋体" w:cs="宋体"/>
              </w:rPr>
            </w:pPr>
            <w:r>
              <w:rPr>
                <w:rFonts w:hint="eastAsia" w:ascii="宋体" w:hAnsi="宋体" w:cs="宋体"/>
              </w:rPr>
              <w:t>1.信用信息查询时点：供应商在本项目投标截止时间前的信用记录；</w:t>
            </w:r>
          </w:p>
          <w:p w14:paraId="4AC427C0">
            <w:pPr>
              <w:pStyle w:val="38"/>
              <w:adjustRightInd w:val="0"/>
              <w:snapToGrid w:val="0"/>
              <w:spacing w:beforeAutospacing="0" w:afterAutospacing="0"/>
              <w:rPr>
                <w:rFonts w:ascii="宋体" w:hAnsi="宋体" w:cs="宋体"/>
              </w:rPr>
            </w:pPr>
            <w:r>
              <w:rPr>
                <w:rFonts w:hint="eastAsia" w:ascii="宋体" w:hAnsi="宋体" w:cs="宋体"/>
              </w:rPr>
              <w:t>2.查询渠道：</w:t>
            </w:r>
          </w:p>
          <w:p w14:paraId="467148E0">
            <w:pPr>
              <w:pStyle w:val="38"/>
              <w:adjustRightInd w:val="0"/>
              <w:snapToGrid w:val="0"/>
              <w:spacing w:beforeAutospacing="0" w:afterAutospacing="0"/>
              <w:rPr>
                <w:rFonts w:ascii="宋体" w:hAnsi="宋体" w:cs="宋体"/>
              </w:rPr>
            </w:pPr>
            <w:r>
              <w:rPr>
                <w:rFonts w:hint="eastAsia" w:ascii="宋体" w:hAnsi="宋体" w:cs="宋体"/>
              </w:rPr>
              <w:t>信用中国（www.creditchina.gov.cn）；</w:t>
            </w:r>
          </w:p>
          <w:p w14:paraId="2C3C0735">
            <w:pPr>
              <w:pStyle w:val="38"/>
              <w:adjustRightInd w:val="0"/>
              <w:snapToGrid w:val="0"/>
              <w:spacing w:beforeAutospacing="0" w:afterAutospacing="0"/>
              <w:rPr>
                <w:rFonts w:ascii="宋体" w:hAnsi="宋体" w:cs="宋体"/>
              </w:rPr>
            </w:pPr>
            <w:r>
              <w:rPr>
                <w:rFonts w:hint="eastAsia" w:ascii="宋体" w:hAnsi="宋体" w:cs="宋体"/>
              </w:rPr>
              <w:t>中国政府采购网（www.ccgp.gov.cn）；</w:t>
            </w:r>
          </w:p>
          <w:p w14:paraId="2C4DAAB9">
            <w:pPr>
              <w:pStyle w:val="38"/>
              <w:adjustRightInd w:val="0"/>
              <w:snapToGrid w:val="0"/>
              <w:spacing w:beforeAutospacing="0" w:afterAutospacing="0"/>
              <w:rPr>
                <w:rFonts w:ascii="宋体" w:hAnsi="宋体" w:cs="宋体"/>
              </w:rPr>
            </w:pPr>
            <w:r>
              <w:rPr>
                <w:rFonts w:hint="eastAsia" w:ascii="宋体" w:hAnsi="宋体" w:cs="宋体"/>
              </w:rPr>
              <w:t>3.信用信息查询记录和证据留存具体方式：采购代理机构经办人和监督人员将查询网页打印、签字与其他招标文件一并保存；</w:t>
            </w:r>
          </w:p>
          <w:p w14:paraId="4F881DB5">
            <w:pPr>
              <w:pStyle w:val="38"/>
              <w:adjustRightInd w:val="0"/>
              <w:snapToGrid w:val="0"/>
              <w:spacing w:beforeAutospacing="0" w:afterAutospacing="0"/>
              <w:rPr>
                <w:rFonts w:ascii="宋体" w:hAnsi="宋体" w:cs="宋体"/>
              </w:rPr>
            </w:pPr>
            <w:r>
              <w:rPr>
                <w:rFonts w:hint="eastAsia" w:ascii="宋体" w:hAnsi="宋体" w:cs="宋体"/>
              </w:rPr>
              <w:t>4.信用信息的使用规则：被列入失信被执行人、重大税收违法失信主体、政府采购严重违法失信行为记录名单及其他不符合《中华人民共和国政府采购法》第二十二条规定条件的，其投标将被拒绝。</w:t>
            </w:r>
          </w:p>
          <w:p w14:paraId="53359B44">
            <w:pPr>
              <w:pStyle w:val="38"/>
              <w:adjustRightInd w:val="0"/>
              <w:snapToGrid w:val="0"/>
              <w:spacing w:beforeAutospacing="0" w:afterAutospacing="0"/>
              <w:rPr>
                <w:rFonts w:ascii="宋体" w:hAnsi="宋体" w:cs="宋体"/>
              </w:rPr>
            </w:pPr>
            <w:r>
              <w:rPr>
                <w:rFonts w:hint="eastAsia" w:ascii="宋体" w:hAnsi="宋体" w:cs="宋体"/>
                <w:b/>
                <w:bCs/>
              </w:rPr>
              <w:t>5.联合体成员任意一方存在不良信用记录的，视同联合体存在不良信用记录。</w:t>
            </w:r>
          </w:p>
        </w:tc>
      </w:tr>
      <w:tr w14:paraId="72F21B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3A1BD7F">
            <w:pPr>
              <w:widowControl/>
              <w:tabs>
                <w:tab w:val="left" w:pos="420"/>
                <w:tab w:val="left" w:pos="1145"/>
              </w:tabs>
              <w:jc w:val="center"/>
              <w:rPr>
                <w:rFonts w:ascii="宋体" w:hAnsi="宋体" w:cs="宋体"/>
                <w:sz w:val="24"/>
              </w:rPr>
            </w:pPr>
            <w:r>
              <w:rPr>
                <w:rFonts w:hint="eastAsia" w:ascii="宋体" w:hAnsi="宋体" w:cs="宋体"/>
                <w:sz w:val="24"/>
              </w:rPr>
              <w:t>22</w:t>
            </w:r>
          </w:p>
        </w:tc>
        <w:tc>
          <w:tcPr>
            <w:tcW w:w="1770" w:type="dxa"/>
            <w:vAlign w:val="center"/>
          </w:tcPr>
          <w:p w14:paraId="316C25F0">
            <w:pPr>
              <w:jc w:val="center"/>
              <w:rPr>
                <w:rFonts w:ascii="宋体" w:hAnsi="宋体" w:cs="宋体"/>
                <w:snapToGrid w:val="0"/>
                <w:sz w:val="24"/>
              </w:rPr>
            </w:pPr>
            <w:r>
              <w:rPr>
                <w:rFonts w:hint="eastAsia" w:ascii="宋体" w:hAnsi="宋体" w:cs="宋体"/>
                <w:sz w:val="24"/>
              </w:rPr>
              <w:t>合同备案</w:t>
            </w:r>
          </w:p>
        </w:tc>
        <w:tc>
          <w:tcPr>
            <w:tcW w:w="7052" w:type="dxa"/>
            <w:vAlign w:val="center"/>
          </w:tcPr>
          <w:p w14:paraId="3CC5D9AF">
            <w:pPr>
              <w:pStyle w:val="38"/>
              <w:adjustRightInd w:val="0"/>
              <w:snapToGrid w:val="0"/>
              <w:spacing w:beforeAutospacing="0" w:afterAutospacing="0"/>
              <w:rPr>
                <w:rFonts w:ascii="宋体" w:hAnsi="宋体" w:cs="宋体"/>
              </w:rPr>
            </w:pPr>
            <w:r>
              <w:rPr>
                <w:rFonts w:hint="eastAsia" w:ascii="宋体" w:hAnsi="宋体" w:cs="宋体"/>
              </w:rPr>
              <w:t>中标人与采购人签订合同后，2个工作日内将合同原件送至采购代理机构上传浙江政府采购网政采云平台备案，并在浙江政府采购网予以公告。</w:t>
            </w:r>
          </w:p>
        </w:tc>
      </w:tr>
      <w:tr w14:paraId="7F9CB3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77BB2E1">
            <w:pPr>
              <w:widowControl/>
              <w:tabs>
                <w:tab w:val="left" w:pos="420"/>
                <w:tab w:val="left" w:pos="1145"/>
              </w:tabs>
              <w:jc w:val="center"/>
              <w:rPr>
                <w:rFonts w:ascii="宋体" w:hAnsi="宋体" w:cs="宋体"/>
                <w:sz w:val="24"/>
              </w:rPr>
            </w:pPr>
            <w:r>
              <w:rPr>
                <w:rFonts w:hint="eastAsia" w:ascii="宋体" w:hAnsi="宋体" w:cs="宋体"/>
                <w:sz w:val="24"/>
              </w:rPr>
              <w:t>23</w:t>
            </w:r>
          </w:p>
        </w:tc>
        <w:tc>
          <w:tcPr>
            <w:tcW w:w="1770" w:type="dxa"/>
            <w:vAlign w:val="center"/>
          </w:tcPr>
          <w:p w14:paraId="5769B04A">
            <w:pPr>
              <w:jc w:val="center"/>
              <w:rPr>
                <w:rFonts w:ascii="宋体" w:hAnsi="宋体" w:cs="宋体"/>
                <w:snapToGrid w:val="0"/>
                <w:sz w:val="24"/>
              </w:rPr>
            </w:pPr>
            <w:r>
              <w:rPr>
                <w:rFonts w:hint="eastAsia" w:ascii="宋体" w:hAnsi="宋体" w:cs="宋体"/>
                <w:sz w:val="24"/>
              </w:rPr>
              <w:t>合同履约管理</w:t>
            </w:r>
          </w:p>
        </w:tc>
        <w:tc>
          <w:tcPr>
            <w:tcW w:w="7052" w:type="dxa"/>
            <w:vAlign w:val="center"/>
          </w:tcPr>
          <w:p w14:paraId="3A51D51F">
            <w:pPr>
              <w:rPr>
                <w:rFonts w:ascii="宋体" w:hAnsi="宋体" w:cs="宋体"/>
                <w:sz w:val="24"/>
              </w:rPr>
            </w:pPr>
            <w:r>
              <w:rPr>
                <w:rFonts w:hint="eastAsia" w:ascii="宋体" w:hAnsi="宋体" w:cs="宋体"/>
                <w:sz w:val="24"/>
              </w:rPr>
              <w:t>1.合同签订后，采购人依法加强对合同履约进行管理，并在中标单位服务、项目验收等重要关节，如实填写《合同验收报告》，并及时向同级财政部门报告验收过程中遇到的问题。</w:t>
            </w:r>
          </w:p>
          <w:p w14:paraId="39858B96">
            <w:pPr>
              <w:rPr>
                <w:rFonts w:ascii="宋体" w:hAnsi="宋体" w:cs="宋体"/>
                <w:snapToGrid w:val="0"/>
                <w:sz w:val="24"/>
              </w:rPr>
            </w:pPr>
            <w:r>
              <w:rPr>
                <w:rFonts w:hint="eastAsia" w:ascii="宋体" w:hAnsi="宋体" w:cs="宋体"/>
                <w:b/>
                <w:bCs/>
                <w:sz w:val="24"/>
              </w:rPr>
              <w:t>2.验收合格后将验收报告上传政采云系统公开公告（也可将验收报告发送至代理机构77254778@qq.com邮箱，由代理机构上传后公告）。</w:t>
            </w:r>
          </w:p>
        </w:tc>
      </w:tr>
      <w:tr w14:paraId="1724AB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0975720">
            <w:pPr>
              <w:widowControl/>
              <w:tabs>
                <w:tab w:val="left" w:pos="420"/>
                <w:tab w:val="left" w:pos="1145"/>
              </w:tabs>
              <w:jc w:val="center"/>
              <w:rPr>
                <w:rFonts w:ascii="宋体" w:hAnsi="宋体" w:cs="宋体"/>
                <w:sz w:val="24"/>
              </w:rPr>
            </w:pPr>
            <w:r>
              <w:rPr>
                <w:rFonts w:hint="eastAsia" w:ascii="宋体" w:hAnsi="宋体" w:cs="宋体"/>
                <w:sz w:val="24"/>
              </w:rPr>
              <w:t>24</w:t>
            </w:r>
          </w:p>
        </w:tc>
        <w:tc>
          <w:tcPr>
            <w:tcW w:w="1770" w:type="dxa"/>
            <w:vAlign w:val="center"/>
          </w:tcPr>
          <w:p w14:paraId="3D6EAED5">
            <w:pPr>
              <w:jc w:val="center"/>
              <w:rPr>
                <w:rFonts w:ascii="宋体" w:hAnsi="宋体" w:cs="宋体"/>
                <w:sz w:val="24"/>
              </w:rPr>
            </w:pPr>
            <w:r>
              <w:rPr>
                <w:rFonts w:hint="eastAsia" w:ascii="宋体" w:hAnsi="宋体" w:cs="宋体"/>
                <w:sz w:val="24"/>
              </w:rPr>
              <w:t>其他</w:t>
            </w:r>
          </w:p>
        </w:tc>
        <w:tc>
          <w:tcPr>
            <w:tcW w:w="7052" w:type="dxa"/>
            <w:vAlign w:val="center"/>
          </w:tcPr>
          <w:p w14:paraId="0590AA06">
            <w:pPr>
              <w:rPr>
                <w:rFonts w:ascii="宋体" w:hAnsi="宋体" w:cs="宋体"/>
                <w:sz w:val="24"/>
              </w:rPr>
            </w:pPr>
            <w:r>
              <w:rPr>
                <w:rFonts w:hint="eastAsia" w:ascii="宋体" w:hAnsi="宋体" w:cs="宋体"/>
                <w:b/>
                <w:bCs/>
                <w:sz w:val="24"/>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1E7FE1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2B18443">
            <w:pPr>
              <w:widowControl/>
              <w:tabs>
                <w:tab w:val="left" w:pos="420"/>
                <w:tab w:val="left" w:pos="1145"/>
              </w:tabs>
              <w:jc w:val="center"/>
              <w:rPr>
                <w:rFonts w:ascii="宋体" w:hAnsi="宋体" w:cs="宋体"/>
                <w:sz w:val="24"/>
              </w:rPr>
            </w:pPr>
            <w:r>
              <w:rPr>
                <w:rFonts w:hint="eastAsia" w:ascii="宋体" w:hAnsi="宋体" w:cs="宋体"/>
                <w:sz w:val="24"/>
              </w:rPr>
              <w:t>25</w:t>
            </w:r>
          </w:p>
        </w:tc>
        <w:tc>
          <w:tcPr>
            <w:tcW w:w="1770" w:type="dxa"/>
            <w:vAlign w:val="center"/>
          </w:tcPr>
          <w:p w14:paraId="3DE49CCE">
            <w:pPr>
              <w:jc w:val="center"/>
              <w:rPr>
                <w:rFonts w:ascii="宋体" w:hAnsi="宋体" w:cs="宋体"/>
                <w:sz w:val="24"/>
              </w:rPr>
            </w:pPr>
            <w:r>
              <w:rPr>
                <w:rFonts w:hint="eastAsia" w:ascii="宋体" w:hAnsi="宋体" w:cs="宋体"/>
                <w:sz w:val="24"/>
              </w:rPr>
              <w:t>解释权</w:t>
            </w:r>
          </w:p>
        </w:tc>
        <w:tc>
          <w:tcPr>
            <w:tcW w:w="7052" w:type="dxa"/>
            <w:vAlign w:val="center"/>
          </w:tcPr>
          <w:p w14:paraId="1F17C660">
            <w:pPr>
              <w:rPr>
                <w:rFonts w:ascii="宋体" w:hAnsi="宋体" w:cs="宋体"/>
                <w:sz w:val="24"/>
              </w:rPr>
            </w:pPr>
            <w:r>
              <w:rPr>
                <w:rFonts w:hint="eastAsia" w:ascii="宋体" w:hAnsi="宋体" w:cs="宋体"/>
                <w:sz w:val="24"/>
              </w:rPr>
              <w:t>构成本招标文件的各个组成文件应互为解释，互为说明；如有不明确或不一致，按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4BA3B1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8AACA33">
            <w:pPr>
              <w:widowControl/>
              <w:tabs>
                <w:tab w:val="left" w:pos="420"/>
                <w:tab w:val="left" w:pos="1145"/>
              </w:tabs>
              <w:jc w:val="center"/>
              <w:rPr>
                <w:rFonts w:ascii="宋体" w:hAnsi="宋体" w:cs="宋体"/>
                <w:sz w:val="24"/>
              </w:rPr>
            </w:pPr>
            <w:r>
              <w:rPr>
                <w:rFonts w:hint="eastAsia" w:ascii="宋体" w:hAnsi="宋体" w:cs="宋体"/>
                <w:sz w:val="24"/>
              </w:rPr>
              <w:t>26</w:t>
            </w:r>
          </w:p>
        </w:tc>
        <w:tc>
          <w:tcPr>
            <w:tcW w:w="1770" w:type="dxa"/>
            <w:vAlign w:val="center"/>
          </w:tcPr>
          <w:p w14:paraId="374C3890">
            <w:pPr>
              <w:jc w:val="center"/>
              <w:rPr>
                <w:rFonts w:ascii="宋体" w:hAnsi="宋体" w:cs="宋体"/>
                <w:sz w:val="24"/>
              </w:rPr>
            </w:pPr>
            <w:r>
              <w:rPr>
                <w:rFonts w:hint="eastAsia" w:ascii="宋体" w:hAnsi="宋体" w:cs="宋体"/>
                <w:sz w:val="24"/>
              </w:rPr>
              <w:t>相关费用</w:t>
            </w:r>
          </w:p>
        </w:tc>
        <w:tc>
          <w:tcPr>
            <w:tcW w:w="7052" w:type="dxa"/>
            <w:vAlign w:val="center"/>
          </w:tcPr>
          <w:p w14:paraId="784C6701">
            <w:pPr>
              <w:rPr>
                <w:rFonts w:ascii="宋体" w:hAnsi="宋体" w:cs="宋体"/>
                <w:sz w:val="24"/>
              </w:rPr>
            </w:pPr>
            <w:r>
              <w:rPr>
                <w:rFonts w:hint="eastAsia" w:ascii="宋体" w:hAnsi="宋体" w:cs="宋体"/>
                <w:sz w:val="24"/>
              </w:rPr>
              <w:t>1.投标人自行承担投标过程中产生的费用。无论何种因素导致采购项目延期开标、废标（流标）、投标人未中标、项目终止采购的，采购人与采购代理机构均不承担供应商投标费用。</w:t>
            </w:r>
          </w:p>
          <w:p w14:paraId="1600A0ED">
            <w:pPr>
              <w:rPr>
                <w:rFonts w:ascii="宋体" w:hAnsi="宋体" w:cs="宋体"/>
                <w:sz w:val="24"/>
              </w:rPr>
            </w:pPr>
            <w:r>
              <w:rPr>
                <w:rFonts w:hint="eastAsia" w:ascii="宋体" w:hAnsi="宋体" w:cs="宋体"/>
                <w:sz w:val="24"/>
              </w:rPr>
              <w:t>2.投标人在投标、合同履行过程中必须做好安全保障工作，不因项目实施而危及自身及第三方人员、财产安全。若发生任何安全事故，由中标人自行承担一切责任并赔偿损失。</w:t>
            </w:r>
          </w:p>
          <w:p w14:paraId="3C15C7E3">
            <w:pPr>
              <w:rPr>
                <w:rFonts w:ascii="宋体" w:hAnsi="宋体" w:cs="宋体"/>
                <w:snapToGrid w:val="0"/>
                <w:sz w:val="24"/>
              </w:rPr>
            </w:pPr>
            <w:r>
              <w:rPr>
                <w:rFonts w:hint="eastAsia" w:ascii="宋体" w:hAnsi="宋体" w:cs="宋体"/>
                <w:sz w:val="24"/>
              </w:rPr>
              <w:t>3.本项目代理服务费按照《招标代理服务收费管理暂行办法》（计价格〔2002〕1980号）收费标准*40%计收（不足1500元的按1500元收取），由代理机构向中标单位收取，收取时间为领取中标通知书前。供应商可通过电汇、转账方式交至以下银行账号：0188990019001294，收款单位（户名）：金华市万全招标代理有限公司，开户银行：金华银行营业部。</w:t>
            </w:r>
          </w:p>
        </w:tc>
      </w:tr>
      <w:tr w14:paraId="27DE4F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DC53EB8">
            <w:pPr>
              <w:widowControl/>
              <w:tabs>
                <w:tab w:val="left" w:pos="420"/>
                <w:tab w:val="left" w:pos="1145"/>
              </w:tabs>
              <w:jc w:val="center"/>
              <w:rPr>
                <w:rFonts w:ascii="宋体" w:hAnsi="宋体" w:cs="宋体"/>
                <w:sz w:val="24"/>
              </w:rPr>
            </w:pPr>
            <w:r>
              <w:rPr>
                <w:rFonts w:hint="eastAsia" w:ascii="宋体" w:hAnsi="宋体" w:cs="宋体"/>
                <w:sz w:val="24"/>
              </w:rPr>
              <w:t>27</w:t>
            </w:r>
          </w:p>
        </w:tc>
        <w:tc>
          <w:tcPr>
            <w:tcW w:w="1770" w:type="dxa"/>
            <w:vAlign w:val="center"/>
          </w:tcPr>
          <w:p w14:paraId="57C23595">
            <w:pPr>
              <w:snapToGrid w:val="0"/>
              <w:jc w:val="center"/>
              <w:rPr>
                <w:rFonts w:ascii="宋体" w:hAnsi="宋体" w:cs="宋体"/>
                <w:sz w:val="24"/>
              </w:rPr>
            </w:pPr>
            <w:r>
              <w:rPr>
                <w:rFonts w:hint="eastAsia" w:ascii="宋体" w:hAnsi="宋体" w:cs="宋体"/>
                <w:sz w:val="24"/>
              </w:rPr>
              <w:t>转包与分包</w:t>
            </w:r>
          </w:p>
        </w:tc>
        <w:tc>
          <w:tcPr>
            <w:tcW w:w="7052" w:type="dxa"/>
            <w:vAlign w:val="center"/>
          </w:tcPr>
          <w:p w14:paraId="02C763FF">
            <w:pPr>
              <w:rPr>
                <w:rFonts w:ascii="宋体" w:hAnsi="宋体" w:cs="宋体"/>
                <w:sz w:val="24"/>
              </w:rPr>
            </w:pPr>
            <w:r>
              <w:rPr>
                <w:rFonts w:hint="eastAsia" w:ascii="MS Mincho" w:hAnsi="MS Mincho" w:eastAsia="MS Mincho" w:cs="MS Mincho"/>
                <w:kern w:val="0"/>
                <w:sz w:val="24"/>
              </w:rPr>
              <w:sym w:font="Wingdings 2" w:char="00A3"/>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655788B4">
            <w:pPr>
              <w:rPr>
                <w:rFonts w:ascii="宋体" w:hAnsi="宋体" w:cs="宋体"/>
                <w:sz w:val="24"/>
              </w:rPr>
            </w:pPr>
            <w:r>
              <w:rPr>
                <w:rFonts w:hint="eastAsia" w:ascii="MS Mincho" w:hAnsi="MS Mincho" w:eastAsia="MS Mincho" w:cs="MS Mincho"/>
                <w:kern w:val="0"/>
                <w:sz w:val="24"/>
              </w:rPr>
              <w:sym w:font="Wingdings 2" w:char="0052"/>
            </w:r>
            <w:r>
              <w:rPr>
                <w:rFonts w:hint="eastAsia" w:ascii="宋体" w:hAnsi="宋体" w:cs="宋体"/>
                <w:kern w:val="0"/>
                <w:sz w:val="24"/>
              </w:rPr>
              <w:t xml:space="preserve"> B</w:t>
            </w:r>
            <w:r>
              <w:rPr>
                <w:rFonts w:hint="eastAsia" w:ascii="宋体" w:hAnsi="宋体" w:cs="宋体"/>
                <w:sz w:val="24"/>
              </w:rPr>
              <w:t>不同意分包。</w:t>
            </w:r>
          </w:p>
          <w:p w14:paraId="65EF906C">
            <w:pPr>
              <w:rPr>
                <w:rFonts w:ascii="宋体" w:hAnsi="宋体" w:cs="宋体"/>
                <w:sz w:val="24"/>
              </w:rPr>
            </w:pPr>
            <w:r>
              <w:rPr>
                <w:rFonts w:hint="eastAsia" w:ascii="MS Mincho" w:hAnsi="MS Mincho" w:eastAsia="MS Mincho" w:cs="MS Mincho"/>
                <w:kern w:val="0"/>
                <w:sz w:val="24"/>
              </w:rPr>
              <w:sym w:font="Wingdings 2" w:char="0052"/>
            </w:r>
            <w:r>
              <w:rPr>
                <w:rFonts w:hint="eastAsia" w:ascii="宋体" w:hAnsi="宋体" w:cs="宋体"/>
                <w:kern w:val="0"/>
                <w:sz w:val="24"/>
              </w:rPr>
              <w:t xml:space="preserve"> C</w:t>
            </w:r>
            <w:r>
              <w:rPr>
                <w:rFonts w:hint="eastAsia" w:ascii="宋体" w:hAnsi="宋体" w:cs="宋体"/>
                <w:sz w:val="24"/>
              </w:rPr>
              <w:t>不同意转包。</w:t>
            </w:r>
          </w:p>
        </w:tc>
      </w:tr>
    </w:tbl>
    <w:p w14:paraId="136B6AA8">
      <w:pPr>
        <w:pStyle w:val="25"/>
        <w:snapToGrid w:val="0"/>
        <w:spacing w:before="0" w:beforeLines="0" w:after="0" w:afterLines="0"/>
        <w:ind w:firstLine="482" w:firstLineChars="200"/>
        <w:outlineLvl w:val="0"/>
        <w:rPr>
          <w:rFonts w:hint="default" w:ascii="黑体" w:hAnsi="宋体" w:eastAsia="黑体"/>
          <w:b/>
        </w:rPr>
      </w:pPr>
      <w:r>
        <w:rPr>
          <w:rFonts w:hint="default" w:ascii="黑体" w:hAnsi="宋体" w:eastAsia="黑体"/>
          <w:b/>
          <w:sz w:val="24"/>
          <w:szCs w:val="24"/>
        </w:rPr>
        <w:br w:type="page"/>
      </w:r>
      <w:r>
        <w:rPr>
          <w:rFonts w:ascii="黑体" w:hAnsi="宋体" w:eastAsia="黑体"/>
          <w:b/>
          <w:sz w:val="24"/>
          <w:szCs w:val="24"/>
        </w:rPr>
        <w:t>一、总  则</w:t>
      </w:r>
    </w:p>
    <w:p w14:paraId="0EA04BA6">
      <w:pPr>
        <w:snapToGrid w:val="0"/>
        <w:spacing w:line="400" w:lineRule="exact"/>
        <w:ind w:firstLine="482" w:firstLineChars="200"/>
        <w:jc w:val="left"/>
        <w:outlineLvl w:val="1"/>
        <w:rPr>
          <w:rFonts w:ascii="宋体" w:hAnsi="宋体"/>
          <w:b/>
          <w:sz w:val="24"/>
        </w:rPr>
      </w:pPr>
      <w:r>
        <w:rPr>
          <w:rFonts w:hint="eastAsia" w:ascii="宋体" w:hAnsi="宋体"/>
          <w:b/>
          <w:sz w:val="24"/>
        </w:rPr>
        <w:t>（一）</w:t>
      </w:r>
      <w:r>
        <w:rPr>
          <w:rFonts w:ascii="宋体" w:hAnsi="宋体"/>
          <w:b/>
          <w:sz w:val="24"/>
        </w:rPr>
        <w:t>适用范围</w:t>
      </w:r>
    </w:p>
    <w:p w14:paraId="290809F4">
      <w:pPr>
        <w:snapToGrid w:val="0"/>
        <w:spacing w:line="400" w:lineRule="exact"/>
        <w:ind w:firstLine="480" w:firstLineChars="200"/>
        <w:rPr>
          <w:rFonts w:ascii="宋体" w:hAnsi="宋体"/>
          <w:sz w:val="24"/>
        </w:rPr>
      </w:pPr>
      <w:r>
        <w:rPr>
          <w:rFonts w:hint="eastAsia" w:ascii="宋体" w:hAnsi="宋体"/>
          <w:sz w:val="24"/>
        </w:rPr>
        <w:t>本招标文件适用于</w:t>
      </w:r>
      <w:r>
        <w:rPr>
          <w:rFonts w:hint="eastAsia" w:ascii="宋体" w:hAnsi="宋体" w:cs="宋体"/>
          <w:sz w:val="24"/>
        </w:rPr>
        <w:t>浙江交通技师学院</w:t>
      </w:r>
      <w:r>
        <w:rPr>
          <w:rFonts w:hint="eastAsia" w:ascii="宋体" w:hAnsi="宋体" w:cs="宋体"/>
          <w:sz w:val="24"/>
          <w:lang w:eastAsia="zh-CN"/>
        </w:rPr>
        <w:t>智能汽车软件开发实训室项目</w:t>
      </w:r>
      <w:r>
        <w:rPr>
          <w:rFonts w:hint="eastAsia" w:ascii="宋体" w:hAnsi="宋体"/>
          <w:sz w:val="24"/>
        </w:rPr>
        <w:t>的招标、投标、评标、定标、验收、合同履约、付款等行为。</w:t>
      </w:r>
    </w:p>
    <w:p w14:paraId="394B3781">
      <w:pPr>
        <w:snapToGrid w:val="0"/>
        <w:spacing w:line="400" w:lineRule="exact"/>
        <w:ind w:firstLine="482" w:firstLineChars="200"/>
        <w:jc w:val="left"/>
        <w:outlineLvl w:val="1"/>
        <w:rPr>
          <w:rFonts w:ascii="宋体" w:hAnsi="宋体"/>
          <w:b/>
          <w:sz w:val="24"/>
        </w:rPr>
      </w:pPr>
      <w:r>
        <w:rPr>
          <w:rFonts w:hint="eastAsia" w:ascii="宋体" w:hAnsi="宋体"/>
          <w:b/>
          <w:sz w:val="24"/>
        </w:rPr>
        <w:t>（二）定义</w:t>
      </w:r>
    </w:p>
    <w:p w14:paraId="666E6FC7">
      <w:pPr>
        <w:snapToGrid w:val="0"/>
        <w:spacing w:line="400" w:lineRule="exact"/>
        <w:ind w:firstLine="480" w:firstLineChars="200"/>
        <w:jc w:val="left"/>
        <w:rPr>
          <w:rFonts w:ascii="宋体" w:hAnsi="宋体"/>
          <w:sz w:val="24"/>
        </w:rPr>
      </w:pPr>
      <w:r>
        <w:rPr>
          <w:rFonts w:ascii="宋体" w:hAnsi="宋体"/>
          <w:sz w:val="24"/>
        </w:rPr>
        <w:t>1</w:t>
      </w:r>
      <w:r>
        <w:rPr>
          <w:rFonts w:hint="eastAsia" w:ascii="宋体" w:hAnsi="宋体"/>
          <w:sz w:val="24"/>
        </w:rPr>
        <w:t>.“采购人”系指本次服务的购买单位浙江交通技师学院</w:t>
      </w:r>
      <w:r>
        <w:rPr>
          <w:rFonts w:hint="eastAsia" w:ascii="宋体" w:hAnsi="宋体"/>
          <w:b/>
          <w:bCs/>
          <w:sz w:val="24"/>
        </w:rPr>
        <w:t>（含实际使用部门或单位）</w:t>
      </w:r>
      <w:r>
        <w:rPr>
          <w:rFonts w:ascii="宋体" w:hAnsi="宋体"/>
          <w:sz w:val="24"/>
        </w:rPr>
        <w:t>。</w:t>
      </w:r>
    </w:p>
    <w:p w14:paraId="436CD8A5">
      <w:pPr>
        <w:snapToGrid w:val="0"/>
        <w:spacing w:line="400" w:lineRule="exact"/>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投标人”系指</w:t>
      </w:r>
      <w:r>
        <w:rPr>
          <w:rFonts w:hint="eastAsia" w:ascii="宋体" w:hAnsi="宋体"/>
          <w:sz w:val="24"/>
        </w:rPr>
        <w:t>按招标文件要求</w:t>
      </w:r>
      <w:r>
        <w:rPr>
          <w:rFonts w:ascii="宋体" w:hAnsi="宋体"/>
          <w:sz w:val="24"/>
        </w:rPr>
        <w:t>提交投标文件的单位</w:t>
      </w:r>
      <w:r>
        <w:rPr>
          <w:rFonts w:hint="eastAsia" w:ascii="宋体" w:hAnsi="宋体"/>
          <w:sz w:val="24"/>
        </w:rPr>
        <w:t>（也称“供应商”）</w:t>
      </w:r>
      <w:r>
        <w:rPr>
          <w:rFonts w:ascii="宋体" w:hAnsi="宋体"/>
          <w:sz w:val="24"/>
        </w:rPr>
        <w:t>。</w:t>
      </w:r>
    </w:p>
    <w:p w14:paraId="186DFC31">
      <w:pPr>
        <w:snapToGrid w:val="0"/>
        <w:spacing w:line="400" w:lineRule="exact"/>
        <w:ind w:firstLine="480" w:firstLineChars="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采购代理机构</w:t>
      </w:r>
      <w:r>
        <w:rPr>
          <w:rFonts w:ascii="宋体" w:hAnsi="宋体"/>
          <w:sz w:val="24"/>
        </w:rPr>
        <w:t>”</w:t>
      </w:r>
      <w:r>
        <w:rPr>
          <w:rFonts w:hint="eastAsia" w:ascii="宋体" w:hAnsi="宋体"/>
          <w:sz w:val="24"/>
        </w:rPr>
        <w:t>系指本次采购项目的组织单位金华市万全招标代理有限公司。</w:t>
      </w:r>
    </w:p>
    <w:p w14:paraId="6084C080">
      <w:pPr>
        <w:snapToGrid w:val="0"/>
        <w:spacing w:line="400" w:lineRule="exact"/>
        <w:ind w:firstLine="480" w:firstLineChars="200"/>
        <w:jc w:val="left"/>
        <w:rPr>
          <w:rFonts w:ascii="宋体" w:hAnsi="宋体"/>
          <w:sz w:val="24"/>
        </w:rPr>
      </w:pPr>
      <w:r>
        <w:rPr>
          <w:rFonts w:hint="eastAsia" w:ascii="宋体" w:hAnsi="宋体"/>
          <w:sz w:val="24"/>
        </w:rPr>
        <w:t>4.“货物”系指按招标文件规定由投标人向采购人提供的一切产品、备品备件、工具、使用手册及其他有关技术资料和材料。</w:t>
      </w:r>
    </w:p>
    <w:p w14:paraId="48103EB4">
      <w:pPr>
        <w:snapToGrid w:val="0"/>
        <w:spacing w:line="400" w:lineRule="exact"/>
        <w:ind w:firstLine="480" w:firstLineChars="200"/>
        <w:jc w:val="left"/>
        <w:rPr>
          <w:rFonts w:ascii="宋体" w:hAnsi="宋体"/>
          <w:sz w:val="24"/>
        </w:rPr>
      </w:pPr>
      <w:r>
        <w:rPr>
          <w:rFonts w:hint="eastAsia" w:ascii="宋体" w:hAnsi="宋体"/>
          <w:sz w:val="24"/>
        </w:rPr>
        <w:t>5.“服务”系指招标文件规定投标人须承担的安装、调试、试运行、系统集成、维护、技术协助、培训、技术指导、检测、质保以及其他类似的义务</w:t>
      </w:r>
      <w:r>
        <w:rPr>
          <w:rFonts w:ascii="宋体" w:hAnsi="宋体"/>
          <w:sz w:val="24"/>
        </w:rPr>
        <w:t>。</w:t>
      </w:r>
    </w:p>
    <w:p w14:paraId="5EF1D78B">
      <w:pPr>
        <w:snapToGrid w:val="0"/>
        <w:spacing w:line="400" w:lineRule="exact"/>
        <w:ind w:firstLine="480" w:firstLineChars="200"/>
        <w:jc w:val="left"/>
        <w:rPr>
          <w:rFonts w:ascii="宋体" w:hAnsi="宋体"/>
          <w:sz w:val="24"/>
        </w:rPr>
      </w:pPr>
      <w:r>
        <w:rPr>
          <w:rFonts w:hint="eastAsia" w:ascii="宋体" w:hAnsi="宋体"/>
          <w:sz w:val="24"/>
        </w:rPr>
        <w:t>6.</w:t>
      </w:r>
      <w:r>
        <w:rPr>
          <w:rFonts w:ascii="宋体" w:hAnsi="宋体"/>
          <w:sz w:val="24"/>
        </w:rPr>
        <w:t>“书面形式”包括信函、传真、</w:t>
      </w:r>
      <w:r>
        <w:rPr>
          <w:rFonts w:hint="eastAsia" w:ascii="宋体" w:hAnsi="宋体"/>
          <w:sz w:val="24"/>
        </w:rPr>
        <w:t>电子邮件</w:t>
      </w:r>
      <w:r>
        <w:rPr>
          <w:rFonts w:ascii="宋体" w:hAnsi="宋体"/>
          <w:sz w:val="24"/>
        </w:rPr>
        <w:t>等。</w:t>
      </w:r>
    </w:p>
    <w:p w14:paraId="60C58FD6">
      <w:pPr>
        <w:snapToGrid w:val="0"/>
        <w:spacing w:line="400" w:lineRule="exact"/>
        <w:ind w:firstLine="480" w:firstLineChars="200"/>
        <w:jc w:val="left"/>
        <w:rPr>
          <w:rFonts w:ascii="宋体" w:hAnsi="宋体"/>
          <w:b w:val="0"/>
          <w:bCs w:val="0"/>
          <w:sz w:val="24"/>
          <w:highlight w:val="none"/>
        </w:rPr>
      </w:pPr>
      <w:r>
        <w:rPr>
          <w:rFonts w:hint="eastAsia" w:ascii="宋体" w:hAnsi="宋体"/>
          <w:b w:val="0"/>
          <w:bCs w:val="0"/>
          <w:sz w:val="24"/>
          <w:highlight w:val="none"/>
        </w:rPr>
        <w:t>7.</w:t>
      </w:r>
      <w:r>
        <w:rPr>
          <w:rFonts w:ascii="宋体" w:hAnsi="宋体"/>
          <w:b w:val="0"/>
          <w:bCs w:val="0"/>
          <w:sz w:val="24"/>
          <w:highlight w:val="none"/>
        </w:rPr>
        <w:t>“</w:t>
      </w:r>
      <w:r>
        <w:rPr>
          <w:rFonts w:hint="eastAsia" w:ascii="宋体" w:hAnsi="宋体" w:cs="宋体"/>
          <w:b w:val="0"/>
          <w:bCs w:val="0"/>
          <w:sz w:val="24"/>
          <w:highlight w:val="none"/>
        </w:rPr>
        <w:t>▲</w:t>
      </w:r>
      <w:r>
        <w:rPr>
          <w:rFonts w:ascii="宋体" w:hAnsi="宋体"/>
          <w:b w:val="0"/>
          <w:bCs w:val="0"/>
          <w:sz w:val="24"/>
          <w:highlight w:val="none"/>
        </w:rPr>
        <w:t>”系指实质性要求条款</w:t>
      </w:r>
      <w:r>
        <w:rPr>
          <w:rFonts w:hint="eastAsia" w:ascii="宋体" w:hAnsi="宋体"/>
          <w:b w:val="0"/>
          <w:bCs w:val="0"/>
          <w:sz w:val="24"/>
          <w:highlight w:val="none"/>
        </w:rPr>
        <w:t>，实质性要求条款投标人必须满足，否则为无效投标。带“</w:t>
      </w:r>
      <w:r>
        <w:rPr>
          <w:rFonts w:hint="eastAsia" w:ascii="宋体" w:hAnsi="宋体" w:cs="宋体"/>
          <w:b w:val="0"/>
          <w:bCs w:val="0"/>
          <w:sz w:val="24"/>
          <w:highlight w:val="none"/>
        </w:rPr>
        <w:t>★</w:t>
      </w:r>
      <w:r>
        <w:rPr>
          <w:rFonts w:hint="eastAsia" w:ascii="宋体" w:hAnsi="宋体"/>
          <w:b w:val="0"/>
          <w:bCs w:val="0"/>
          <w:sz w:val="24"/>
          <w:highlight w:val="none"/>
        </w:rPr>
        <w:t>”号条款为重要指标，</w:t>
      </w:r>
      <w:r>
        <w:rPr>
          <w:rFonts w:cs="宋体"/>
          <w:b w:val="0"/>
          <w:bCs w:val="0"/>
          <w:sz w:val="24"/>
          <w:szCs w:val="24"/>
          <w:highlight w:val="none"/>
        </w:rPr>
        <w:t>需提供对应演示视频，不满足则作相应扣分</w:t>
      </w:r>
      <w:r>
        <w:rPr>
          <w:rFonts w:hint="eastAsia" w:ascii="宋体" w:hAnsi="宋体"/>
          <w:b w:val="0"/>
          <w:bCs w:val="0"/>
          <w:sz w:val="24"/>
          <w:highlight w:val="none"/>
          <w:lang w:eastAsia="zh-CN"/>
        </w:rPr>
        <w:t>；</w:t>
      </w:r>
      <w:r>
        <w:rPr>
          <w:rStyle w:val="49"/>
          <w:rFonts w:hint="eastAsia"/>
          <w:b w:val="0"/>
          <w:bCs w:val="0"/>
          <w:sz w:val="24"/>
          <w:szCs w:val="24"/>
          <w:highlight w:val="none"/>
          <w:lang w:eastAsia="zh-CN"/>
        </w:rPr>
        <w:t>带“※”条款需提供对应功能佐证截图，不满足则作相应扣分处理</w:t>
      </w:r>
      <w:r>
        <w:rPr>
          <w:rFonts w:hint="eastAsia" w:ascii="宋体" w:hAnsi="宋体"/>
          <w:b w:val="0"/>
          <w:bCs w:val="0"/>
          <w:sz w:val="24"/>
          <w:highlight w:val="none"/>
        </w:rPr>
        <w:t>。</w:t>
      </w:r>
      <w:r>
        <w:rPr>
          <w:rFonts w:ascii="宋体" w:hAnsi="宋体"/>
          <w:b w:val="0"/>
          <w:bCs w:val="0"/>
          <w:sz w:val="24"/>
          <w:highlight w:val="none"/>
        </w:rPr>
        <w:t>“</w:t>
      </w:r>
      <w:r>
        <w:rPr>
          <w:rFonts w:ascii="宋体" w:hAnsi="宋体"/>
          <w:b w:val="0"/>
          <w:bCs w:val="0"/>
          <w:color w:val="000000"/>
          <w:sz w:val="24"/>
          <w:highlight w:val="none"/>
        </w:rPr>
        <w:t>☑</w:t>
      </w:r>
      <w:r>
        <w:rPr>
          <w:rFonts w:ascii="宋体" w:hAnsi="宋体"/>
          <w:b w:val="0"/>
          <w:bCs w:val="0"/>
          <w:sz w:val="24"/>
          <w:highlight w:val="none"/>
        </w:rPr>
        <w:t>” 系指适用本项目的要求。</w:t>
      </w:r>
    </w:p>
    <w:p w14:paraId="5A743A32">
      <w:pPr>
        <w:snapToGrid w:val="0"/>
        <w:spacing w:line="400" w:lineRule="exact"/>
        <w:ind w:firstLine="482" w:firstLineChars="200"/>
        <w:jc w:val="left"/>
        <w:outlineLvl w:val="1"/>
        <w:rPr>
          <w:rFonts w:ascii="宋体" w:hAnsi="宋体"/>
          <w:b/>
          <w:sz w:val="24"/>
          <w:highlight w:val="none"/>
        </w:rPr>
      </w:pPr>
      <w:r>
        <w:rPr>
          <w:rFonts w:hint="eastAsia" w:ascii="宋体" w:hAnsi="宋体"/>
          <w:b/>
          <w:sz w:val="24"/>
          <w:highlight w:val="none"/>
        </w:rPr>
        <w:t>（三）招标方式</w:t>
      </w:r>
    </w:p>
    <w:p w14:paraId="16A64622">
      <w:pPr>
        <w:snapToGrid w:val="0"/>
        <w:spacing w:line="400" w:lineRule="exact"/>
        <w:ind w:firstLine="480" w:firstLineChars="200"/>
        <w:jc w:val="left"/>
        <w:rPr>
          <w:rFonts w:ascii="宋体" w:hAnsi="宋体"/>
          <w:sz w:val="24"/>
        </w:rPr>
      </w:pPr>
      <w:r>
        <w:rPr>
          <w:rFonts w:ascii="宋体" w:hAnsi="宋体"/>
          <w:sz w:val="24"/>
        </w:rPr>
        <w:t>本次招标采用公开招标方式进行。</w:t>
      </w:r>
    </w:p>
    <w:p w14:paraId="1B551834">
      <w:pPr>
        <w:snapToGrid w:val="0"/>
        <w:spacing w:line="400" w:lineRule="exact"/>
        <w:ind w:firstLine="482" w:firstLineChars="200"/>
        <w:jc w:val="left"/>
        <w:outlineLvl w:val="1"/>
        <w:rPr>
          <w:rFonts w:ascii="宋体" w:hAnsi="宋体"/>
          <w:b/>
          <w:sz w:val="24"/>
        </w:rPr>
      </w:pPr>
      <w:r>
        <w:rPr>
          <w:rFonts w:hint="eastAsia" w:ascii="宋体" w:hAnsi="宋体"/>
          <w:b/>
          <w:sz w:val="24"/>
        </w:rPr>
        <w:t>（四）投标委托</w:t>
      </w:r>
    </w:p>
    <w:p w14:paraId="36B3147C">
      <w:pPr>
        <w:pStyle w:val="21"/>
        <w:snapToGrid w:val="0"/>
        <w:spacing w:line="400" w:lineRule="exact"/>
        <w:ind w:firstLine="480" w:firstLineChars="200"/>
        <w:jc w:val="left"/>
        <w:rPr>
          <w:rFonts w:hAnsi="宋体"/>
          <w:sz w:val="24"/>
        </w:rPr>
      </w:pPr>
      <w:r>
        <w:rPr>
          <w:rFonts w:hAnsi="宋体"/>
          <w:sz w:val="24"/>
        </w:rPr>
        <w:t>如投标人代表不是法定代表人，须</w:t>
      </w:r>
      <w:r>
        <w:rPr>
          <w:rFonts w:hint="eastAsia" w:hAnsi="宋体"/>
          <w:sz w:val="24"/>
        </w:rPr>
        <w:t>具有</w:t>
      </w:r>
      <w:r>
        <w:rPr>
          <w:rFonts w:hAnsi="宋体"/>
          <w:sz w:val="24"/>
        </w:rPr>
        <w:t>法定代表人出具的授权委托书。</w:t>
      </w:r>
    </w:p>
    <w:p w14:paraId="5A66CC3E">
      <w:pPr>
        <w:snapToGrid w:val="0"/>
        <w:spacing w:line="400" w:lineRule="exact"/>
        <w:ind w:firstLine="482" w:firstLineChars="200"/>
        <w:jc w:val="left"/>
        <w:outlineLvl w:val="1"/>
        <w:rPr>
          <w:rFonts w:ascii="宋体" w:hAnsi="宋体"/>
          <w:b/>
          <w:sz w:val="24"/>
        </w:rPr>
      </w:pPr>
      <w:r>
        <w:rPr>
          <w:rFonts w:hint="eastAsia" w:ascii="宋体" w:hAnsi="宋体"/>
          <w:b/>
          <w:sz w:val="24"/>
        </w:rPr>
        <w:t>（五）投标费用</w:t>
      </w:r>
    </w:p>
    <w:p w14:paraId="563CBDA2">
      <w:pPr>
        <w:snapToGrid w:val="0"/>
        <w:spacing w:line="400" w:lineRule="exact"/>
        <w:ind w:firstLine="480" w:firstLineChars="200"/>
        <w:jc w:val="left"/>
        <w:rPr>
          <w:rFonts w:ascii="宋体" w:hAnsi="宋体"/>
          <w:sz w:val="24"/>
        </w:rPr>
      </w:pPr>
      <w:r>
        <w:rPr>
          <w:rFonts w:hint="eastAsia" w:ascii="宋体" w:hAnsi="宋体"/>
          <w:sz w:val="24"/>
        </w:rPr>
        <w:t>不论投标结果如何，投标人均应自行承担所有与投标有关的全部费用。</w:t>
      </w:r>
    </w:p>
    <w:p w14:paraId="492328D1">
      <w:pPr>
        <w:snapToGrid w:val="0"/>
        <w:spacing w:line="400" w:lineRule="exact"/>
        <w:ind w:firstLine="482" w:firstLineChars="200"/>
        <w:jc w:val="left"/>
        <w:outlineLvl w:val="1"/>
        <w:rPr>
          <w:rFonts w:ascii="宋体" w:hAnsi="宋体"/>
          <w:b/>
          <w:sz w:val="24"/>
        </w:rPr>
      </w:pPr>
      <w:r>
        <w:rPr>
          <w:rFonts w:hint="eastAsia" w:ascii="宋体" w:hAnsi="宋体"/>
          <w:b/>
          <w:sz w:val="24"/>
        </w:rPr>
        <w:t>（六）特别说明</w:t>
      </w:r>
    </w:p>
    <w:p w14:paraId="54FF1B62">
      <w:pPr>
        <w:widowControl/>
        <w:spacing w:line="400" w:lineRule="exact"/>
        <w:ind w:firstLine="480" w:firstLineChars="200"/>
        <w:jc w:val="left"/>
        <w:rPr>
          <w:rFonts w:ascii="宋体" w:hAnsi="宋体"/>
          <w:sz w:val="24"/>
        </w:rPr>
      </w:pPr>
      <w:r>
        <w:rPr>
          <w:rFonts w:hint="eastAsia" w:ascii="宋体" w:hAnsi="宋体" w:cs="宋体"/>
          <w:kern w:val="0"/>
          <w:sz w:val="24"/>
        </w:rPr>
        <w:t>1</w:t>
      </w:r>
      <w:r>
        <w:rPr>
          <w:rFonts w:hint="eastAsia" w:ascii="宋体" w:hAnsi="宋体"/>
          <w:sz w:val="24"/>
        </w:rPr>
        <w:t>.</w:t>
      </w:r>
      <w:r>
        <w:rPr>
          <w:rFonts w:ascii="宋体" w:hAnsi="宋体"/>
          <w:sz w:val="24"/>
        </w:rPr>
        <w:t>投标人投标所使用的资格、信誉、荣誉、业绩与企业认证必须为本法人所拥有。投标人投标所使用的采购项目实施人员必须为本法人员工。</w:t>
      </w:r>
    </w:p>
    <w:p w14:paraId="691290E5">
      <w:pPr>
        <w:pStyle w:val="25"/>
        <w:snapToGrid w:val="0"/>
        <w:spacing w:before="0" w:beforeLines="0" w:after="0" w:afterLines="0"/>
        <w:ind w:firstLine="480" w:firstLineChars="200"/>
        <w:rPr>
          <w:rFonts w:hint="default" w:hAnsi="宋体"/>
          <w:sz w:val="24"/>
          <w:szCs w:val="24"/>
        </w:rPr>
      </w:pPr>
      <w:r>
        <w:rPr>
          <w:rFonts w:hAnsi="宋体"/>
          <w:sz w:val="24"/>
          <w:szCs w:val="24"/>
        </w:rPr>
        <w:t>2.单位负责人为同一人或者存在直接控股、管理关系的不同投标人，不得参加同一合同项下的采购活动。</w:t>
      </w:r>
      <w:r>
        <w:rPr>
          <w:rFonts w:hAnsi="宋体"/>
          <w:b/>
          <w:bCs/>
          <w:sz w:val="24"/>
          <w:szCs w:val="24"/>
        </w:rPr>
        <w:t>如在评标过程（或标后质疑投诉期内）中发现投标人间存在上述关系，存在上述关系的全部投标人均做无效投标（或无效中标）处理。</w:t>
      </w:r>
    </w:p>
    <w:p w14:paraId="33CC349C">
      <w:pPr>
        <w:pStyle w:val="25"/>
        <w:snapToGrid w:val="0"/>
        <w:spacing w:before="0" w:beforeLines="0" w:after="0" w:afterLines="0"/>
        <w:ind w:firstLine="480" w:firstLineChars="200"/>
        <w:rPr>
          <w:rFonts w:hint="default" w:hAnsi="宋体"/>
          <w:sz w:val="24"/>
          <w:szCs w:val="24"/>
        </w:rPr>
      </w:pPr>
      <w:r>
        <w:rPr>
          <w:rFonts w:hAnsi="宋体"/>
          <w:sz w:val="24"/>
          <w:szCs w:val="24"/>
        </w:rPr>
        <w:t>3.投标人应仔细阅读招标文件的所有内容，按照招标文件的要求提交投标文件，并对所提供的全部资料的真实性承担法律责任。</w:t>
      </w:r>
    </w:p>
    <w:p w14:paraId="06CA3687">
      <w:pPr>
        <w:pStyle w:val="25"/>
        <w:snapToGrid w:val="0"/>
        <w:spacing w:before="0" w:beforeLines="0" w:after="0" w:afterLines="0"/>
        <w:ind w:firstLine="480" w:firstLineChars="200"/>
        <w:rPr>
          <w:rFonts w:hint="default" w:hAnsi="宋体"/>
          <w:sz w:val="24"/>
          <w:szCs w:val="24"/>
        </w:rPr>
      </w:pPr>
      <w:r>
        <w:rPr>
          <w:rFonts w:hAnsi="宋体"/>
          <w:sz w:val="24"/>
          <w:szCs w:val="24"/>
        </w:rPr>
        <w:t>4.</w:t>
      </w:r>
      <w:r>
        <w:rPr>
          <w:rFonts w:hAnsi="宋体"/>
          <w:color w:val="000000"/>
          <w:sz w:val="24"/>
          <w:szCs w:val="24"/>
        </w:rPr>
        <w:t>投标人在投标活动中提供任何虚假材料，其投标无效，并报监管部门查处；中标后发现的，中标人须依照《中华人民共和国消费者权益保护法》第五十五条规定三倍赔偿采购人，且民事赔偿并不免除违法投标人的行政与刑事责任</w:t>
      </w:r>
      <w:r>
        <w:rPr>
          <w:rFonts w:hAnsi="宋体"/>
          <w:sz w:val="24"/>
          <w:szCs w:val="24"/>
        </w:rPr>
        <w:t xml:space="preserve">。 </w:t>
      </w:r>
    </w:p>
    <w:p w14:paraId="253657B6">
      <w:pPr>
        <w:pStyle w:val="25"/>
        <w:snapToGrid w:val="0"/>
        <w:spacing w:before="0" w:beforeLines="0" w:after="0" w:afterLines="0"/>
        <w:ind w:firstLine="480" w:firstLineChars="200"/>
        <w:rPr>
          <w:rFonts w:hint="default" w:hAnsi="宋体"/>
          <w:sz w:val="24"/>
          <w:szCs w:val="24"/>
        </w:rPr>
      </w:pPr>
      <w:r>
        <w:rPr>
          <w:rFonts w:hAnsi="宋体"/>
          <w:sz w:val="24"/>
          <w:szCs w:val="24"/>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14:paraId="38F3F638">
      <w:pPr>
        <w:widowControl/>
        <w:spacing w:line="400" w:lineRule="exact"/>
        <w:ind w:firstLine="482" w:firstLineChars="200"/>
        <w:jc w:val="left"/>
        <w:textAlignment w:val="center"/>
        <w:rPr>
          <w:rFonts w:hAnsi="宋体"/>
          <w:sz w:val="24"/>
          <w:highlight w:val="none"/>
        </w:rPr>
      </w:pPr>
      <w:r>
        <w:rPr>
          <w:rFonts w:hAnsi="宋体"/>
          <w:b/>
          <w:bCs/>
          <w:sz w:val="24"/>
          <w:highlight w:val="none"/>
        </w:rPr>
        <w:t>6.本项目为货物类项目：本项目核心产品“</w:t>
      </w:r>
      <w:r>
        <w:rPr>
          <w:rFonts w:hint="eastAsia" w:hAnsi="宋体"/>
          <w:b/>
          <w:bCs/>
          <w:sz w:val="24"/>
          <w:highlight w:val="none"/>
        </w:rPr>
        <w:t>智能汽车软件开发实训平台</w:t>
      </w:r>
      <w:r>
        <w:rPr>
          <w:rFonts w:hint="eastAsia" w:hAnsi="宋体"/>
          <w:b/>
          <w:bCs/>
          <w:sz w:val="24"/>
          <w:highlight w:val="none"/>
          <w:lang w:eastAsia="zh-CN"/>
        </w:rPr>
        <w:t>、户外自动驾驶机器人、智能汽车驾驶仿真一体化平台</w:t>
      </w:r>
      <w:r>
        <w:rPr>
          <w:rFonts w:hint="eastAsia" w:ascii="宋体" w:hAnsi="宋体"/>
          <w:b/>
          <w:bCs/>
          <w:sz w:val="24"/>
          <w:highlight w:val="none"/>
        </w:rPr>
        <w:t>”</w:t>
      </w:r>
      <w:r>
        <w:rPr>
          <w:rFonts w:hAnsi="宋体"/>
          <w:b/>
          <w:bCs/>
          <w:sz w:val="24"/>
          <w:highlight w:val="none"/>
        </w:rPr>
        <w:t>。</w:t>
      </w:r>
      <w:r>
        <w:rPr>
          <w:rFonts w:hAnsi="宋体"/>
          <w:sz w:val="24"/>
          <w:highlight w:val="none"/>
        </w:rPr>
        <w:t xml:space="preserve"> </w:t>
      </w:r>
    </w:p>
    <w:p w14:paraId="22161B93">
      <w:pPr>
        <w:pStyle w:val="25"/>
        <w:snapToGrid w:val="0"/>
        <w:spacing w:before="0" w:beforeLines="0" w:after="0" w:afterLines="0"/>
        <w:ind w:firstLine="480" w:firstLineChars="200"/>
        <w:rPr>
          <w:rFonts w:hint="default" w:hAnsi="宋体"/>
          <w:sz w:val="24"/>
          <w:szCs w:val="24"/>
          <w:highlight w:val="none"/>
        </w:rPr>
      </w:pPr>
      <w:r>
        <w:rPr>
          <w:rFonts w:hAnsi="宋体"/>
          <w:sz w:val="24"/>
          <w:szCs w:val="24"/>
          <w:highlight w:val="none"/>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214BB99">
      <w:pPr>
        <w:pStyle w:val="25"/>
        <w:snapToGrid w:val="0"/>
        <w:spacing w:before="0" w:beforeLines="0" w:after="0" w:afterLines="0"/>
        <w:ind w:firstLine="482" w:firstLineChars="200"/>
        <w:rPr>
          <w:rFonts w:hint="default" w:hAnsi="宋体"/>
          <w:b/>
          <w:bCs/>
          <w:sz w:val="24"/>
          <w:szCs w:val="24"/>
          <w:highlight w:val="none"/>
        </w:rPr>
      </w:pPr>
      <w:r>
        <w:rPr>
          <w:rFonts w:hAnsi="宋体"/>
          <w:b/>
          <w:bCs/>
          <w:sz w:val="24"/>
          <w:szCs w:val="24"/>
          <w:highlight w:val="none"/>
        </w:rPr>
        <w:t>使用综合评分法的采购项目，核心产品中同时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3B8429E">
      <w:pPr>
        <w:pStyle w:val="25"/>
        <w:snapToGrid w:val="0"/>
        <w:spacing w:before="0" w:beforeLines="0" w:after="0" w:afterLines="0"/>
        <w:ind w:firstLine="480" w:firstLineChars="200"/>
        <w:rPr>
          <w:rFonts w:hint="default" w:hAnsi="宋体"/>
          <w:sz w:val="24"/>
          <w:szCs w:val="24"/>
        </w:rPr>
      </w:pPr>
      <w:r>
        <w:rPr>
          <w:rFonts w:hAnsi="宋体"/>
          <w:sz w:val="24"/>
          <w:szCs w:val="24"/>
        </w:rPr>
        <w:t xml:space="preserve">非单一产品采购项目，采购人应当根据采购项目技术构成、产品价格比重等合理确定核心产品，并在招标文件中载明。多家投标人提供的核心产品品牌相同的，按前两款规定处理。   </w:t>
      </w:r>
    </w:p>
    <w:p w14:paraId="120A4416">
      <w:pPr>
        <w:pStyle w:val="25"/>
        <w:snapToGrid w:val="0"/>
        <w:spacing w:before="0" w:beforeLines="0" w:after="0" w:afterLines="0"/>
        <w:ind w:firstLine="480" w:firstLineChars="200"/>
        <w:rPr>
          <w:rFonts w:hint="default" w:hAnsi="宋体"/>
          <w:sz w:val="24"/>
          <w:szCs w:val="24"/>
        </w:rPr>
      </w:pPr>
      <w:r>
        <w:rPr>
          <w:rFonts w:hAnsi="宋体"/>
          <w:sz w:val="24"/>
          <w:szCs w:val="24"/>
        </w:rPr>
        <w:t>7.除单一来源采购项目外，为采购项目提供整体设计、规范编制或者项目管理、监理、检测等服务的供应商，不得再参加该采购项目的其他采购活动。</w:t>
      </w:r>
    </w:p>
    <w:p w14:paraId="4C87F86F">
      <w:pPr>
        <w:pStyle w:val="25"/>
        <w:snapToGrid w:val="0"/>
        <w:spacing w:before="0" w:beforeLines="0" w:after="0" w:afterLines="0"/>
        <w:ind w:firstLine="480" w:firstLineChars="200"/>
        <w:rPr>
          <w:rFonts w:hint="default" w:hAnsi="宋体"/>
          <w:sz w:val="24"/>
          <w:szCs w:val="24"/>
        </w:rPr>
      </w:pPr>
      <w:r>
        <w:rPr>
          <w:rFonts w:hAnsi="宋体"/>
          <w:sz w:val="24"/>
          <w:szCs w:val="24"/>
        </w:rPr>
        <w:t>8.本项目采用在线投标响应方式，执行《浙江省财政厅关于印发浙江省政府采购项目电子交易管理暂行办法的通知》（浙财采监〔2019〕10号）等相关规定。</w:t>
      </w:r>
    </w:p>
    <w:p w14:paraId="34B74AD2">
      <w:pPr>
        <w:pStyle w:val="25"/>
        <w:snapToGrid w:val="0"/>
        <w:spacing w:before="0" w:beforeLines="0" w:after="0" w:afterLines="0"/>
        <w:ind w:firstLine="480" w:firstLineChars="200"/>
        <w:rPr>
          <w:rFonts w:hint="default" w:hAnsi="宋体"/>
          <w:sz w:val="24"/>
          <w:szCs w:val="24"/>
        </w:rPr>
      </w:pPr>
      <w:r>
        <w:rPr>
          <w:rFonts w:hAnsi="宋体"/>
          <w:sz w:val="24"/>
          <w:szCs w:val="24"/>
        </w:rPr>
        <w:t>9.本项目在线开评标进行时，供应商法定代表人或其授权代表需自行关注平台提示信息，期间如有发出“询标/澄清函”等相关线上函件时，因供应商自身原因逾期/错过回复时间，由此造成的后果由供应商自行承担。</w:t>
      </w:r>
    </w:p>
    <w:p w14:paraId="6B750041">
      <w:pPr>
        <w:pStyle w:val="25"/>
        <w:snapToGrid w:val="0"/>
        <w:spacing w:before="0" w:beforeLines="0" w:after="0" w:afterLines="0"/>
        <w:ind w:firstLine="482" w:firstLineChars="200"/>
        <w:outlineLvl w:val="1"/>
        <w:rPr>
          <w:rFonts w:hint="default" w:hAnsi="宋体"/>
          <w:b/>
          <w:bCs/>
          <w:sz w:val="24"/>
          <w:szCs w:val="24"/>
        </w:rPr>
      </w:pPr>
      <w:r>
        <w:rPr>
          <w:rFonts w:hAnsi="宋体"/>
          <w:b/>
          <w:bCs/>
          <w:sz w:val="24"/>
          <w:szCs w:val="24"/>
        </w:rPr>
        <w:t>（七）质疑和投诉</w:t>
      </w:r>
    </w:p>
    <w:p w14:paraId="78ECEE57">
      <w:pPr>
        <w:pStyle w:val="25"/>
        <w:snapToGrid w:val="0"/>
        <w:spacing w:before="0" w:beforeLines="0" w:after="0" w:afterLines="0"/>
        <w:ind w:firstLine="480" w:firstLineChars="200"/>
        <w:rPr>
          <w:rFonts w:hint="default" w:hAnsi="宋体"/>
          <w:b/>
          <w:sz w:val="24"/>
          <w:szCs w:val="24"/>
        </w:rPr>
      </w:pPr>
      <w:r>
        <w:rPr>
          <w:rFonts w:hAnsi="宋体"/>
          <w:bCs/>
          <w:sz w:val="24"/>
          <w:szCs w:val="24"/>
        </w:rPr>
        <w:t>1.投标人认为招标文件、招标过程或中标结果使自己的合法权益受到损害的，应当在知道或者应知其权益受到损害之日起七个工作日内，以书面形式向采购代理机构提出质疑，</w:t>
      </w:r>
      <w:r>
        <w:rPr>
          <w:rFonts w:hAnsi="宋体"/>
          <w:b/>
          <w:sz w:val="24"/>
          <w:szCs w:val="24"/>
        </w:rPr>
        <w:t>但投标人需在法定质疑期内一次性提出针对同一采购程序环节的质疑。</w:t>
      </w:r>
    </w:p>
    <w:p w14:paraId="5CB9C1C4">
      <w:pPr>
        <w:pStyle w:val="25"/>
        <w:snapToGrid w:val="0"/>
        <w:spacing w:before="0" w:beforeLines="0" w:after="0" w:afterLines="0"/>
        <w:ind w:firstLine="480" w:firstLineChars="200"/>
        <w:rPr>
          <w:rFonts w:hint="default" w:hAnsi="宋体"/>
          <w:bCs/>
          <w:sz w:val="24"/>
          <w:szCs w:val="24"/>
        </w:rPr>
      </w:pPr>
      <w:r>
        <w:rPr>
          <w:rFonts w:hAnsi="宋体"/>
          <w:bCs/>
          <w:sz w:val="24"/>
          <w:szCs w:val="24"/>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3B96FE7F">
      <w:pPr>
        <w:pStyle w:val="25"/>
        <w:snapToGrid w:val="0"/>
        <w:spacing w:before="0" w:beforeLines="0" w:after="0" w:afterLines="0"/>
        <w:ind w:firstLine="480" w:firstLineChars="200"/>
        <w:rPr>
          <w:rFonts w:hint="default" w:hAnsi="宋体"/>
          <w:bCs/>
          <w:sz w:val="24"/>
          <w:szCs w:val="24"/>
        </w:rPr>
      </w:pPr>
      <w:r>
        <w:rPr>
          <w:rFonts w:hAnsi="宋体"/>
          <w:bCs/>
          <w:sz w:val="24"/>
          <w:szCs w:val="24"/>
        </w:rPr>
        <w:t>a.供应商的姓名或者名称、地址、邮编、联系人及联系电话；</w:t>
      </w:r>
    </w:p>
    <w:p w14:paraId="0021A7DE">
      <w:pPr>
        <w:pStyle w:val="25"/>
        <w:snapToGrid w:val="0"/>
        <w:spacing w:before="0" w:beforeLines="0" w:after="0" w:afterLines="0"/>
        <w:ind w:firstLine="480" w:firstLineChars="200"/>
        <w:rPr>
          <w:rFonts w:hint="default" w:hAnsi="宋体"/>
          <w:bCs/>
          <w:sz w:val="24"/>
          <w:szCs w:val="24"/>
        </w:rPr>
      </w:pPr>
      <w:r>
        <w:rPr>
          <w:rFonts w:hAnsi="宋体"/>
          <w:bCs/>
          <w:sz w:val="24"/>
          <w:szCs w:val="24"/>
        </w:rPr>
        <w:t>b.质疑项目的名称、编号；</w:t>
      </w:r>
    </w:p>
    <w:p w14:paraId="54973924">
      <w:pPr>
        <w:pStyle w:val="25"/>
        <w:snapToGrid w:val="0"/>
        <w:spacing w:before="0" w:beforeLines="0" w:after="0" w:afterLines="0"/>
        <w:ind w:firstLine="480" w:firstLineChars="200"/>
        <w:rPr>
          <w:rFonts w:hint="default" w:hAnsi="宋体"/>
          <w:bCs/>
          <w:sz w:val="24"/>
          <w:szCs w:val="24"/>
        </w:rPr>
      </w:pPr>
      <w:r>
        <w:rPr>
          <w:rFonts w:hAnsi="宋体"/>
          <w:bCs/>
          <w:sz w:val="24"/>
          <w:szCs w:val="24"/>
        </w:rPr>
        <w:t>c.具体、明确的质疑事项和与质疑事项相关的请求；</w:t>
      </w:r>
    </w:p>
    <w:p w14:paraId="5648AAE1">
      <w:pPr>
        <w:pStyle w:val="25"/>
        <w:snapToGrid w:val="0"/>
        <w:spacing w:before="0" w:beforeLines="0" w:after="0" w:afterLines="0"/>
        <w:ind w:firstLine="480" w:firstLineChars="200"/>
        <w:rPr>
          <w:rFonts w:hint="default" w:hAnsi="宋体"/>
          <w:bCs/>
          <w:sz w:val="24"/>
          <w:szCs w:val="24"/>
        </w:rPr>
      </w:pPr>
      <w:r>
        <w:rPr>
          <w:rFonts w:hAnsi="宋体"/>
          <w:bCs/>
          <w:sz w:val="24"/>
          <w:szCs w:val="24"/>
        </w:rPr>
        <w:t>d.事实依据；</w:t>
      </w:r>
    </w:p>
    <w:p w14:paraId="4533E94A">
      <w:pPr>
        <w:pStyle w:val="25"/>
        <w:snapToGrid w:val="0"/>
        <w:spacing w:before="0" w:beforeLines="0" w:after="0" w:afterLines="0"/>
        <w:ind w:firstLine="480" w:firstLineChars="200"/>
        <w:rPr>
          <w:rFonts w:hint="default" w:hAnsi="宋体"/>
          <w:bCs/>
          <w:sz w:val="24"/>
          <w:szCs w:val="24"/>
        </w:rPr>
      </w:pPr>
      <w:r>
        <w:rPr>
          <w:rFonts w:hAnsi="宋体"/>
          <w:bCs/>
          <w:sz w:val="24"/>
          <w:szCs w:val="24"/>
        </w:rPr>
        <w:t>e.必要的法律依据；</w:t>
      </w:r>
    </w:p>
    <w:p w14:paraId="6553C10A">
      <w:pPr>
        <w:pStyle w:val="25"/>
        <w:snapToGrid w:val="0"/>
        <w:spacing w:before="0" w:beforeLines="0" w:after="0" w:afterLines="0"/>
        <w:ind w:firstLine="480" w:firstLineChars="200"/>
        <w:rPr>
          <w:rFonts w:hint="default" w:hAnsi="宋体"/>
          <w:bCs/>
          <w:sz w:val="24"/>
          <w:szCs w:val="24"/>
        </w:rPr>
      </w:pPr>
      <w:r>
        <w:rPr>
          <w:rFonts w:hAnsi="宋体"/>
          <w:bCs/>
          <w:sz w:val="24"/>
          <w:szCs w:val="24"/>
        </w:rPr>
        <w:t>f.提出质疑的日期。</w:t>
      </w:r>
    </w:p>
    <w:p w14:paraId="3462761E">
      <w:pPr>
        <w:pStyle w:val="25"/>
        <w:snapToGrid w:val="0"/>
        <w:spacing w:before="0" w:beforeLines="0" w:after="0" w:afterLines="0"/>
        <w:ind w:firstLine="480" w:firstLineChars="200"/>
        <w:rPr>
          <w:rFonts w:hint="default" w:hAnsi="宋体"/>
          <w:bCs/>
          <w:sz w:val="24"/>
          <w:szCs w:val="24"/>
        </w:rPr>
      </w:pPr>
      <w:r>
        <w:rPr>
          <w:rFonts w:hAnsi="宋体"/>
          <w:bCs/>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49E815D1">
      <w:pPr>
        <w:pStyle w:val="25"/>
        <w:snapToGrid w:val="0"/>
        <w:spacing w:before="0" w:beforeLines="0" w:after="0" w:afterLines="0"/>
        <w:ind w:firstLine="480" w:firstLineChars="200"/>
        <w:rPr>
          <w:rFonts w:hint="default" w:hAnsi="宋体"/>
          <w:bCs/>
          <w:color w:val="000000"/>
          <w:sz w:val="24"/>
          <w:szCs w:val="24"/>
        </w:rPr>
      </w:pPr>
      <w:r>
        <w:rPr>
          <w:rFonts w:hAnsi="宋体"/>
          <w:bCs/>
          <w:color w:val="000000"/>
          <w:sz w:val="24"/>
          <w:szCs w:val="24"/>
        </w:rPr>
        <w:t>3.投标人不得进行虚假、恶意质疑，不得以质疑为手段获取不当利益或实现其他非法目的。任何单位和个人不得指使、教唆供应商进行虚假、恶意质疑。属于虚假、恶意投诉，由财政部门列入不良行为记录名单。</w:t>
      </w:r>
    </w:p>
    <w:p w14:paraId="07820C97">
      <w:pPr>
        <w:pStyle w:val="25"/>
        <w:snapToGrid w:val="0"/>
        <w:spacing w:before="0" w:beforeLines="0" w:after="0" w:afterLines="0"/>
        <w:ind w:firstLine="480" w:firstLineChars="200"/>
        <w:rPr>
          <w:rFonts w:hint="default" w:hAnsi="宋体"/>
          <w:bCs/>
          <w:sz w:val="24"/>
          <w:szCs w:val="24"/>
        </w:rPr>
      </w:pPr>
      <w:r>
        <w:rPr>
          <w:rFonts w:hAnsi="宋体"/>
          <w:bCs/>
          <w:sz w:val="24"/>
          <w:szCs w:val="24"/>
        </w:rPr>
        <w:t>4.投诉</w:t>
      </w:r>
    </w:p>
    <w:p w14:paraId="7A2F80D9">
      <w:pPr>
        <w:pStyle w:val="25"/>
        <w:snapToGrid w:val="0"/>
        <w:spacing w:before="0" w:beforeLines="0" w:after="0" w:afterLines="0"/>
        <w:ind w:firstLine="480" w:firstLineChars="200"/>
        <w:rPr>
          <w:rFonts w:hint="default" w:hAnsi="宋体"/>
          <w:bCs/>
          <w:sz w:val="24"/>
          <w:szCs w:val="24"/>
        </w:rPr>
      </w:pPr>
      <w:r>
        <w:rPr>
          <w:rFonts w:hAnsi="宋体"/>
          <w:bCs/>
          <w:sz w:val="24"/>
          <w:szCs w:val="24"/>
        </w:rPr>
        <w:t>投标人对采购代理机构的质疑答复不满意或者采购代理机构未在规定时间内作出答复的，可以在答复期满后十五个工作日内向</w:t>
      </w:r>
      <w:r>
        <w:rPr>
          <w:rFonts w:hAnsi="宋体" w:cs="宋体"/>
          <w:bCs/>
          <w:sz w:val="24"/>
          <w:szCs w:val="24"/>
          <w:lang w:bidi="ar"/>
        </w:rPr>
        <w:t>项目采购监督管理部门</w:t>
      </w:r>
      <w:r>
        <w:rPr>
          <w:rFonts w:hAnsi="宋体"/>
          <w:bCs/>
          <w:sz w:val="24"/>
          <w:szCs w:val="24"/>
        </w:rPr>
        <w:t>投诉。</w:t>
      </w:r>
    </w:p>
    <w:p w14:paraId="680B874F">
      <w:pPr>
        <w:pStyle w:val="25"/>
        <w:snapToGrid w:val="0"/>
        <w:spacing w:before="0" w:beforeLines="0" w:after="0" w:afterLines="0"/>
        <w:ind w:firstLine="482" w:firstLineChars="200"/>
        <w:outlineLvl w:val="0"/>
        <w:rPr>
          <w:rFonts w:hint="default" w:ascii="黑体" w:hAnsi="宋体" w:eastAsia="黑体"/>
          <w:b/>
          <w:sz w:val="24"/>
          <w:szCs w:val="24"/>
        </w:rPr>
      </w:pPr>
      <w:r>
        <w:rPr>
          <w:rFonts w:ascii="黑体" w:hAnsi="宋体" w:eastAsia="黑体"/>
          <w:b/>
          <w:sz w:val="24"/>
          <w:szCs w:val="24"/>
        </w:rPr>
        <w:t>二、招标文件</w:t>
      </w:r>
    </w:p>
    <w:p w14:paraId="1A2B4C38">
      <w:pPr>
        <w:snapToGrid w:val="0"/>
        <w:spacing w:line="400" w:lineRule="exact"/>
        <w:ind w:firstLine="482" w:firstLineChars="200"/>
        <w:jc w:val="left"/>
        <w:outlineLvl w:val="1"/>
        <w:rPr>
          <w:rFonts w:ascii="宋体" w:hAnsi="宋体"/>
          <w:b/>
          <w:sz w:val="24"/>
        </w:rPr>
      </w:pPr>
      <w:r>
        <w:rPr>
          <w:rFonts w:hint="eastAsia" w:ascii="宋体" w:hAnsi="宋体"/>
          <w:b/>
          <w:sz w:val="24"/>
        </w:rPr>
        <w:t>（一）招标文件的构成。本招标文件由以下部分组成：</w:t>
      </w:r>
    </w:p>
    <w:p w14:paraId="2DBDC7AC">
      <w:pPr>
        <w:snapToGrid w:val="0"/>
        <w:spacing w:line="400" w:lineRule="exact"/>
        <w:ind w:firstLine="480" w:firstLineChars="200"/>
        <w:jc w:val="left"/>
        <w:rPr>
          <w:rFonts w:ascii="宋体" w:hAnsi="宋体"/>
          <w:sz w:val="24"/>
        </w:rPr>
      </w:pPr>
      <w:r>
        <w:rPr>
          <w:rFonts w:hint="eastAsia" w:ascii="宋体" w:hAnsi="宋体"/>
          <w:sz w:val="24"/>
        </w:rPr>
        <w:t>第一章 公开招标公告</w:t>
      </w:r>
    </w:p>
    <w:p w14:paraId="43CF325C">
      <w:pPr>
        <w:snapToGrid w:val="0"/>
        <w:spacing w:line="400" w:lineRule="exact"/>
        <w:ind w:firstLine="480" w:firstLineChars="200"/>
        <w:jc w:val="left"/>
        <w:rPr>
          <w:rFonts w:ascii="宋体" w:hAnsi="宋体"/>
          <w:sz w:val="24"/>
        </w:rPr>
      </w:pPr>
      <w:r>
        <w:rPr>
          <w:rFonts w:hint="eastAsia" w:ascii="宋体" w:hAnsi="宋体"/>
          <w:sz w:val="24"/>
        </w:rPr>
        <w:t>第二章 招标项目需求</w:t>
      </w:r>
    </w:p>
    <w:p w14:paraId="711F1EB2">
      <w:pPr>
        <w:snapToGrid w:val="0"/>
        <w:spacing w:line="400" w:lineRule="exact"/>
        <w:ind w:firstLine="480" w:firstLineChars="200"/>
        <w:jc w:val="left"/>
        <w:rPr>
          <w:rFonts w:ascii="宋体" w:hAnsi="宋体"/>
          <w:sz w:val="24"/>
        </w:rPr>
      </w:pPr>
      <w:r>
        <w:rPr>
          <w:rFonts w:hint="eastAsia" w:ascii="宋体" w:hAnsi="宋体"/>
          <w:sz w:val="24"/>
        </w:rPr>
        <w:t>第三章 投标人须知</w:t>
      </w:r>
    </w:p>
    <w:p w14:paraId="4ECE7E47">
      <w:pPr>
        <w:snapToGrid w:val="0"/>
        <w:spacing w:line="400" w:lineRule="exact"/>
        <w:ind w:firstLine="480" w:firstLineChars="200"/>
        <w:jc w:val="left"/>
        <w:rPr>
          <w:rFonts w:ascii="宋体" w:hAnsi="宋体"/>
          <w:sz w:val="24"/>
        </w:rPr>
      </w:pPr>
      <w:r>
        <w:rPr>
          <w:rFonts w:hint="eastAsia" w:ascii="宋体" w:hAnsi="宋体"/>
          <w:sz w:val="24"/>
        </w:rPr>
        <w:t>第四章 政府采购政策功能相关说明</w:t>
      </w:r>
    </w:p>
    <w:p w14:paraId="329B8DA3">
      <w:pPr>
        <w:snapToGrid w:val="0"/>
        <w:spacing w:line="400" w:lineRule="exact"/>
        <w:ind w:firstLine="480" w:firstLineChars="200"/>
        <w:jc w:val="left"/>
        <w:rPr>
          <w:rFonts w:ascii="宋体" w:hAnsi="宋体"/>
          <w:sz w:val="24"/>
        </w:rPr>
      </w:pPr>
      <w:r>
        <w:rPr>
          <w:rFonts w:hint="eastAsia" w:ascii="宋体" w:hAnsi="宋体"/>
          <w:sz w:val="24"/>
        </w:rPr>
        <w:t>第五章 评标办法及评分标准</w:t>
      </w:r>
    </w:p>
    <w:p w14:paraId="4388885B">
      <w:pPr>
        <w:snapToGrid w:val="0"/>
        <w:spacing w:line="400" w:lineRule="exact"/>
        <w:ind w:firstLine="480" w:firstLineChars="200"/>
        <w:jc w:val="left"/>
        <w:rPr>
          <w:rFonts w:ascii="宋体" w:hAnsi="宋体"/>
          <w:sz w:val="24"/>
        </w:rPr>
      </w:pPr>
      <w:r>
        <w:rPr>
          <w:rFonts w:hint="eastAsia" w:ascii="宋体" w:hAnsi="宋体"/>
          <w:sz w:val="24"/>
        </w:rPr>
        <w:t>第六章 采购合同（范本）</w:t>
      </w:r>
    </w:p>
    <w:p w14:paraId="514512C7">
      <w:pPr>
        <w:snapToGrid w:val="0"/>
        <w:spacing w:line="400" w:lineRule="exact"/>
        <w:ind w:firstLine="480" w:firstLineChars="200"/>
        <w:jc w:val="left"/>
        <w:rPr>
          <w:rFonts w:ascii="宋体" w:hAnsi="宋体"/>
          <w:sz w:val="24"/>
        </w:rPr>
      </w:pPr>
      <w:r>
        <w:rPr>
          <w:rFonts w:hint="eastAsia" w:ascii="宋体" w:hAnsi="宋体"/>
          <w:sz w:val="24"/>
        </w:rPr>
        <w:t>第七章 投标文件格式（部分）</w:t>
      </w:r>
    </w:p>
    <w:p w14:paraId="784ED63C">
      <w:pPr>
        <w:snapToGrid w:val="0"/>
        <w:spacing w:line="400" w:lineRule="exact"/>
        <w:ind w:firstLine="480" w:firstLineChars="200"/>
        <w:jc w:val="left"/>
        <w:rPr>
          <w:rFonts w:ascii="宋体" w:hAnsi="宋体"/>
          <w:sz w:val="24"/>
        </w:rPr>
      </w:pPr>
      <w:r>
        <w:rPr>
          <w:rFonts w:hint="eastAsia" w:ascii="宋体" w:hAnsi="宋体"/>
          <w:sz w:val="24"/>
        </w:rPr>
        <w:t>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（如有）</w:t>
      </w:r>
    </w:p>
    <w:p w14:paraId="0285F18B">
      <w:pPr>
        <w:snapToGrid w:val="0"/>
        <w:spacing w:line="400" w:lineRule="exact"/>
        <w:ind w:firstLine="482" w:firstLineChars="200"/>
        <w:jc w:val="left"/>
        <w:outlineLvl w:val="1"/>
        <w:rPr>
          <w:rFonts w:ascii="宋体" w:hAnsi="宋体"/>
          <w:b/>
          <w:sz w:val="24"/>
        </w:rPr>
      </w:pPr>
      <w:r>
        <w:rPr>
          <w:rFonts w:hint="eastAsia" w:ascii="宋体" w:hAnsi="宋体"/>
          <w:b/>
          <w:sz w:val="24"/>
        </w:rPr>
        <w:t>（二）投标人的风险</w:t>
      </w:r>
    </w:p>
    <w:p w14:paraId="3B1D9F36">
      <w:pPr>
        <w:pStyle w:val="25"/>
        <w:snapToGrid w:val="0"/>
        <w:spacing w:before="0" w:beforeLines="0" w:after="0" w:afterLines="0"/>
        <w:ind w:firstLine="480" w:firstLineChars="200"/>
        <w:rPr>
          <w:rFonts w:hint="default"/>
          <w:sz w:val="24"/>
          <w:szCs w:val="24"/>
        </w:rPr>
      </w:pPr>
      <w:r>
        <w:rPr>
          <w:rFonts w:hAnsi="宋体"/>
          <w:bCs/>
          <w:sz w:val="24"/>
          <w:szCs w:val="24"/>
        </w:rPr>
        <w:t>投标人参加投标即是对本项目招标文件各项条款的认可。</w:t>
      </w:r>
      <w:r>
        <w:rPr>
          <w:sz w:val="24"/>
          <w:szCs w:val="24"/>
        </w:rPr>
        <w:t>投标人没有按照招标文件要求提供全部资料，或者投标人没有对招标文件在各方面作出实质性响应是投标人的风险，并可能导致其投标无效或被拒绝。</w:t>
      </w:r>
    </w:p>
    <w:p w14:paraId="4BA46118">
      <w:pPr>
        <w:pStyle w:val="11"/>
        <w:widowControl w:val="0"/>
        <w:tabs>
          <w:tab w:val="left" w:pos="1440"/>
        </w:tabs>
        <w:snapToGrid w:val="0"/>
        <w:spacing w:after="0" w:afterLines="0" w:line="400" w:lineRule="exact"/>
        <w:ind w:left="0" w:firstLine="482" w:firstLineChars="200"/>
        <w:outlineLvl w:val="1"/>
        <w:rPr>
          <w:rFonts w:ascii="宋体" w:hAnsi="宋体"/>
          <w:b/>
          <w:szCs w:val="24"/>
        </w:rPr>
      </w:pPr>
      <w:r>
        <w:rPr>
          <w:rFonts w:hint="eastAsia" w:ascii="宋体" w:hAnsi="宋体"/>
          <w:b/>
          <w:szCs w:val="24"/>
        </w:rPr>
        <w:t>（三）招标文件的澄清与修改</w:t>
      </w:r>
      <w:r>
        <w:rPr>
          <w:rFonts w:ascii="宋体" w:hAnsi="宋体"/>
          <w:b/>
          <w:szCs w:val="24"/>
        </w:rPr>
        <w:t xml:space="preserve"> </w:t>
      </w:r>
    </w:p>
    <w:p w14:paraId="1C41F618">
      <w:pPr>
        <w:pStyle w:val="25"/>
        <w:snapToGrid w:val="0"/>
        <w:spacing w:before="0" w:beforeLines="0" w:after="0" w:afterLines="0"/>
        <w:ind w:firstLine="480" w:firstLineChars="200"/>
        <w:rPr>
          <w:rFonts w:hint="default" w:hAnsi="宋体"/>
          <w:sz w:val="24"/>
          <w:szCs w:val="24"/>
        </w:rPr>
      </w:pPr>
      <w:r>
        <w:rPr>
          <w:rFonts w:hAnsi="宋体"/>
          <w:sz w:val="24"/>
          <w:szCs w:val="24"/>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5D90F2A7">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2.招标文件澄清、答复、修改、补充的内容为招标文件的组成部分。当招标文件与招标文件的答复、澄清、修改、补充通知就同一内容的表述不一致时，以最后发出的内容为准。</w:t>
      </w:r>
    </w:p>
    <w:p w14:paraId="2DA1A644">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3.招标文件的澄清、答复、修改或补充都应该通过采购代理机构以法定形式发布，采购人非通过采购代理机构，不得擅自澄清、答复、修改或补充招标文件。</w:t>
      </w:r>
    </w:p>
    <w:p w14:paraId="66B930C0">
      <w:pPr>
        <w:pStyle w:val="25"/>
        <w:snapToGrid w:val="0"/>
        <w:spacing w:before="0" w:beforeLines="0" w:after="0" w:afterLines="0"/>
        <w:ind w:firstLine="480" w:firstLineChars="200"/>
        <w:rPr>
          <w:rFonts w:hint="default" w:hAnsi="宋体" w:cs="宋体"/>
          <w:bCs/>
          <w:sz w:val="24"/>
          <w:szCs w:val="24"/>
        </w:rPr>
      </w:pPr>
      <w:r>
        <w:rPr>
          <w:rFonts w:hAnsi="宋体" w:cs="宋体"/>
          <w:bCs/>
          <w:sz w:val="24"/>
          <w:szCs w:val="24"/>
        </w:rPr>
        <w:t>4.采购代理机构可以视采购具体情况，延长投标截止时间和开标时间并在原公告网站上发布变更公告。</w:t>
      </w:r>
    </w:p>
    <w:p w14:paraId="584576A4">
      <w:pPr>
        <w:pStyle w:val="25"/>
        <w:snapToGrid w:val="0"/>
        <w:spacing w:before="0" w:beforeLines="0" w:after="0" w:afterLines="0"/>
        <w:ind w:firstLine="482" w:firstLineChars="200"/>
        <w:outlineLvl w:val="0"/>
        <w:rPr>
          <w:rFonts w:hint="default" w:ascii="黑体" w:hAnsi="宋体" w:eastAsia="黑体"/>
          <w:b/>
          <w:sz w:val="24"/>
          <w:szCs w:val="24"/>
        </w:rPr>
      </w:pPr>
      <w:r>
        <w:rPr>
          <w:rFonts w:ascii="黑体" w:hAnsi="宋体" w:eastAsia="黑体"/>
          <w:b/>
          <w:sz w:val="24"/>
          <w:szCs w:val="24"/>
        </w:rPr>
        <w:t>三、投标文件的组成</w:t>
      </w:r>
    </w:p>
    <w:p w14:paraId="6885EBE1">
      <w:pPr>
        <w:snapToGrid w:val="0"/>
        <w:spacing w:line="400" w:lineRule="exact"/>
        <w:ind w:firstLine="480" w:firstLineChars="200"/>
        <w:jc w:val="left"/>
        <w:rPr>
          <w:rFonts w:ascii="宋体" w:hAnsi="宋体"/>
          <w:sz w:val="24"/>
        </w:rPr>
      </w:pPr>
      <w:r>
        <w:rPr>
          <w:rFonts w:hint="eastAsia" w:ascii="宋体" w:hAnsi="宋体"/>
          <w:sz w:val="24"/>
        </w:rPr>
        <w:t>投标文件由三部分组成，第一部分为资格文件 ，第二部分为商务技术文件，第三部分为报价文件。</w:t>
      </w:r>
    </w:p>
    <w:p w14:paraId="01B1E942">
      <w:pPr>
        <w:snapToGrid w:val="0"/>
        <w:spacing w:line="400" w:lineRule="exact"/>
        <w:ind w:firstLine="482" w:firstLineChars="200"/>
        <w:jc w:val="left"/>
        <w:outlineLvl w:val="1"/>
        <w:rPr>
          <w:rFonts w:ascii="宋体" w:hAnsi="宋体" w:cs="Courier New"/>
          <w:b/>
          <w:bCs/>
          <w:kern w:val="0"/>
          <w:sz w:val="24"/>
        </w:rPr>
      </w:pPr>
      <w:r>
        <w:rPr>
          <w:rFonts w:hint="eastAsia" w:ascii="宋体" w:hAnsi="宋体" w:cs="Courier New"/>
          <w:b/>
          <w:bCs/>
          <w:kern w:val="0"/>
          <w:sz w:val="24"/>
        </w:rPr>
        <w:t>（一）资格文件的组成</w:t>
      </w:r>
    </w:p>
    <w:p w14:paraId="258633DD">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1.满足《中华人民共和国政府采购法》第二十二条规定的资料；</w:t>
      </w:r>
    </w:p>
    <w:p w14:paraId="0D984BF7">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（1）营业执照（或法人登记证书，自然人身份证明）复印件；</w:t>
      </w:r>
    </w:p>
    <w:p w14:paraId="5C6542C4">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（2）符合参加政府采购活动应当具备的一般条件的承诺函；</w:t>
      </w:r>
    </w:p>
    <w:p w14:paraId="0AA50B31">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2.落实政府采购政策需满足的资格要求材料（根据项目要求提供；无要求的可</w:t>
      </w:r>
      <w:r>
        <w:rPr>
          <w:rFonts w:ascii="宋体" w:hAnsi="宋体" w:cs="Courier New"/>
          <w:kern w:val="0"/>
          <w:sz w:val="24"/>
        </w:rPr>
        <w:t>不</w:t>
      </w:r>
      <w:r>
        <w:rPr>
          <w:rFonts w:hint="eastAsia" w:ascii="宋体" w:hAnsi="宋体" w:cs="Courier New"/>
          <w:kern w:val="0"/>
          <w:sz w:val="24"/>
        </w:rPr>
        <w:t>提供）；</w:t>
      </w:r>
    </w:p>
    <w:p w14:paraId="569C6269">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3.符合投标人特定资格条件的材料（根据项目要求提供；无要求的可不提供）。</w:t>
      </w:r>
    </w:p>
    <w:p w14:paraId="6DAF93AF">
      <w:pPr>
        <w:snapToGrid w:val="0"/>
        <w:spacing w:line="400" w:lineRule="exact"/>
        <w:ind w:firstLine="480" w:firstLineChars="200"/>
        <w:jc w:val="left"/>
        <w:rPr>
          <w:rFonts w:ascii="宋体" w:hAnsi="宋体" w:cs="Courier New"/>
          <w:i/>
          <w:iCs/>
          <w:color w:val="000000"/>
          <w:kern w:val="0"/>
          <w:sz w:val="24"/>
        </w:rPr>
      </w:pPr>
      <w:r>
        <w:rPr>
          <w:rFonts w:hint="eastAsia" w:ascii="宋体" w:hAnsi="宋体" w:cs="Courier New"/>
          <w:i/>
          <w:iCs/>
          <w:color w:val="000000"/>
          <w:kern w:val="0"/>
          <w:sz w:val="24"/>
        </w:rPr>
        <w:t>【信用记录以代理机构查询留证为准，供应商可不提供。】</w:t>
      </w:r>
    </w:p>
    <w:p w14:paraId="276A0465">
      <w:pPr>
        <w:snapToGrid w:val="0"/>
        <w:spacing w:line="400" w:lineRule="exact"/>
        <w:ind w:firstLine="482" w:firstLineChars="200"/>
        <w:jc w:val="left"/>
        <w:outlineLvl w:val="1"/>
        <w:rPr>
          <w:rFonts w:ascii="宋体" w:hAnsi="宋体" w:cs="Courier New"/>
          <w:b/>
          <w:bCs/>
          <w:kern w:val="0"/>
          <w:sz w:val="24"/>
        </w:rPr>
      </w:pPr>
      <w:r>
        <w:rPr>
          <w:rFonts w:hint="eastAsia" w:ascii="宋体" w:hAnsi="宋体" w:cs="Courier New"/>
          <w:b/>
          <w:bCs/>
          <w:kern w:val="0"/>
          <w:sz w:val="24"/>
        </w:rPr>
        <w:t>（二）商务技术文件的组成</w:t>
      </w:r>
    </w:p>
    <w:p w14:paraId="5C703789">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 xml:space="preserve">1.法定代表人授权委托书（非法人本人参加投标时提供；法定代表人本人参加投标时无须提供授权）； </w:t>
      </w:r>
    </w:p>
    <w:p w14:paraId="22BA3F17">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2.</w:t>
      </w:r>
      <w:r>
        <w:rPr>
          <w:rFonts w:hint="eastAsia" w:ascii="宋体" w:hAnsi="宋体"/>
          <w:sz w:val="24"/>
          <w:lang w:bidi="ar"/>
        </w:rPr>
        <w:t>投标声明书</w:t>
      </w:r>
      <w:r>
        <w:rPr>
          <w:rFonts w:hint="eastAsia" w:ascii="宋体" w:hAnsi="宋体" w:cs="Courier New"/>
          <w:kern w:val="0"/>
          <w:sz w:val="24"/>
        </w:rPr>
        <w:t>；</w:t>
      </w:r>
    </w:p>
    <w:p w14:paraId="3CA40A07">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3.投标人基本情况（如企业简介，经营状况、财务状况、专业能力，企业荣誉，企业资质，拥有相关认证情况等等）；</w:t>
      </w:r>
    </w:p>
    <w:p w14:paraId="6DE60924">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4.</w:t>
      </w:r>
      <w:r>
        <w:rPr>
          <w:rFonts w:hint="eastAsia" w:ascii="宋体" w:cs="宋体"/>
          <w:kern w:val="0"/>
          <w:sz w:val="24"/>
        </w:rPr>
        <w:t>2022年1月至今，提供业绩清单及合同复印件</w:t>
      </w:r>
      <w:r>
        <w:rPr>
          <w:rFonts w:hint="eastAsia" w:ascii="宋体" w:hAnsi="宋体" w:cs="Courier New"/>
          <w:kern w:val="0"/>
          <w:sz w:val="24"/>
        </w:rPr>
        <w:t>；</w:t>
      </w:r>
    </w:p>
    <w:p w14:paraId="47A35173">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5.技术/商务响应表（必须针对“招标需求”所列的技术参数条目，说明无偏离、正偏离、负偏离等响应情况）；</w:t>
      </w:r>
    </w:p>
    <w:p w14:paraId="4BEABE93">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6.产品配置清单（均不含报价）：</w:t>
      </w:r>
    </w:p>
    <w:p w14:paraId="5D536F75">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a.产品说明（如产品名称、品牌、型号、技术指标、功能说明、性能指标）；</w:t>
      </w:r>
    </w:p>
    <w:p w14:paraId="7D50755F">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b.产品选型说明&lt;质量、功能、性能、外观、体积等方面进行比较和选择的理由及过程&gt;[按采购清单逐一说明]；</w:t>
      </w:r>
    </w:p>
    <w:p w14:paraId="71C671BD">
      <w:pPr>
        <w:snapToGrid w:val="0"/>
        <w:spacing w:line="400" w:lineRule="exact"/>
        <w:ind w:firstLine="480" w:firstLineChars="200"/>
        <w:rPr>
          <w:rFonts w:ascii="宋体" w:hAnsi="宋体" w:cs="宋体"/>
          <w:sz w:val="24"/>
        </w:rPr>
      </w:pPr>
      <w:r>
        <w:rPr>
          <w:rFonts w:hint="eastAsia" w:ascii="宋体" w:hAnsi="宋体" w:cs="宋体"/>
          <w:sz w:val="24"/>
        </w:rPr>
        <w:t>7.项目整体实施方案（包括但不限于服务团队、重点难点分析及措施、安装、测试与验收方案、进度措施保障、质量保障体系及措施、培训方案等</w:t>
      </w:r>
      <w:r>
        <w:rPr>
          <w:rFonts w:hint="eastAsia" w:ascii="宋体" w:hAnsi="宋体" w:cs="宋体"/>
          <w:sz w:val="24"/>
          <w:lang w:eastAsia="zh-CN"/>
        </w:rPr>
        <w:t>，</w:t>
      </w:r>
      <w:r>
        <w:rPr>
          <w:rFonts w:hint="eastAsia" w:ascii="宋体" w:hAnsi="宋体" w:cs="宋体"/>
          <w:sz w:val="24"/>
          <w:lang w:val="en-US" w:eastAsia="zh-CN"/>
        </w:rPr>
        <w:t>结合评分</w:t>
      </w:r>
      <w:r>
        <w:rPr>
          <w:rFonts w:hint="eastAsia" w:ascii="宋体" w:hAnsi="宋体" w:cs="宋体"/>
          <w:sz w:val="24"/>
        </w:rPr>
        <w:t>）；</w:t>
      </w:r>
    </w:p>
    <w:p w14:paraId="76BD2658">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8.售后服务方案（如质保期限，产品质保期内外保修范围、技术支持和维护能力、故障响应时间及方式、定期巡检、备品备件的准备和保障措施等情况</w:t>
      </w:r>
      <w:r>
        <w:rPr>
          <w:rFonts w:hint="eastAsia" w:ascii="宋体" w:hAnsi="宋体" w:cs="宋体"/>
          <w:sz w:val="24"/>
          <w:lang w:eastAsia="zh-CN"/>
        </w:rPr>
        <w:t>，</w:t>
      </w:r>
      <w:r>
        <w:rPr>
          <w:rFonts w:hint="eastAsia" w:ascii="宋体" w:hAnsi="宋体" w:cs="宋体"/>
          <w:sz w:val="24"/>
          <w:lang w:val="en-US" w:eastAsia="zh-CN"/>
        </w:rPr>
        <w:t>结合评分</w:t>
      </w:r>
      <w:r>
        <w:rPr>
          <w:rFonts w:hint="eastAsia" w:ascii="宋体" w:hAnsi="宋体" w:cs="宋体"/>
          <w:bCs/>
          <w:kern w:val="0"/>
          <w:sz w:val="24"/>
          <w:lang w:bidi="ar"/>
        </w:rPr>
        <w:t>）；</w:t>
      </w:r>
    </w:p>
    <w:p w14:paraId="7A562E7E">
      <w:pPr>
        <w:pStyle w:val="19"/>
        <w:spacing w:after="0" w:line="400" w:lineRule="exact"/>
        <w:ind w:firstLine="480" w:firstLineChars="200"/>
        <w:rPr>
          <w:rFonts w:ascii="宋体" w:hAnsi="宋体"/>
          <w:bCs/>
          <w:sz w:val="24"/>
          <w:szCs w:val="32"/>
        </w:rPr>
      </w:pPr>
      <w:r>
        <w:rPr>
          <w:rFonts w:hint="eastAsia" w:ascii="宋体" w:hAnsi="宋体"/>
          <w:bCs/>
          <w:sz w:val="24"/>
          <w:szCs w:val="32"/>
        </w:rPr>
        <w:t>9.投标人认为需要提供的其他材料</w:t>
      </w:r>
      <w:r>
        <w:rPr>
          <w:rFonts w:hint="eastAsia" w:ascii="宋体" w:hAnsi="宋体"/>
          <w:b/>
          <w:sz w:val="24"/>
          <w:szCs w:val="32"/>
        </w:rPr>
        <w:t>[结合评分细则提供]</w:t>
      </w:r>
      <w:r>
        <w:rPr>
          <w:rFonts w:hint="eastAsia" w:ascii="宋体" w:hAnsi="宋体"/>
          <w:bCs/>
          <w:sz w:val="24"/>
          <w:szCs w:val="32"/>
        </w:rPr>
        <w:t>。</w:t>
      </w:r>
    </w:p>
    <w:p w14:paraId="57A60E3B">
      <w:pPr>
        <w:ind w:firstLine="241" w:firstLineChars="100"/>
        <w:outlineLvl w:val="1"/>
        <w:rPr>
          <w:rFonts w:ascii="宋体" w:hAnsi="宋体"/>
          <w:b/>
          <w:sz w:val="24"/>
          <w:szCs w:val="32"/>
        </w:rPr>
      </w:pPr>
      <w:r>
        <w:rPr>
          <w:rFonts w:hint="eastAsia" w:ascii="宋体" w:hAnsi="宋体"/>
          <w:b/>
          <w:sz w:val="24"/>
          <w:szCs w:val="32"/>
        </w:rPr>
        <w:t>（三）报价文件的组成</w:t>
      </w:r>
    </w:p>
    <w:p w14:paraId="2814E2C7">
      <w:pPr>
        <w:tabs>
          <w:tab w:val="left" w:pos="720"/>
        </w:tabs>
        <w:spacing w:line="400" w:lineRule="exact"/>
        <w:ind w:firstLine="480" w:firstLineChars="200"/>
        <w:rPr>
          <w:rFonts w:ascii="宋体" w:hAnsi="宋体"/>
          <w:sz w:val="24"/>
        </w:rPr>
      </w:pPr>
      <w:r>
        <w:rPr>
          <w:rFonts w:hint="eastAsia" w:ascii="宋体" w:hAnsi="宋体"/>
          <w:sz w:val="24"/>
        </w:rPr>
        <w:t>1.开标一览表；</w:t>
      </w:r>
    </w:p>
    <w:p w14:paraId="7400BC06">
      <w:pPr>
        <w:tabs>
          <w:tab w:val="left" w:pos="720"/>
        </w:tabs>
        <w:spacing w:line="400" w:lineRule="exact"/>
        <w:ind w:firstLine="480" w:firstLineChars="200"/>
        <w:rPr>
          <w:rFonts w:ascii="宋体" w:hAnsi="宋体"/>
          <w:sz w:val="24"/>
        </w:rPr>
      </w:pPr>
      <w:r>
        <w:rPr>
          <w:rFonts w:hint="eastAsia" w:ascii="宋体" w:hAnsi="宋体"/>
          <w:sz w:val="24"/>
        </w:rPr>
        <w:t>2.报价明细表</w:t>
      </w:r>
      <w:r>
        <w:rPr>
          <w:rFonts w:hint="eastAsia" w:ascii="宋体" w:hAnsi="宋体" w:cs="Courier New"/>
          <w:kern w:val="0"/>
          <w:sz w:val="24"/>
        </w:rPr>
        <w:t>；</w:t>
      </w:r>
    </w:p>
    <w:p w14:paraId="30B8878A">
      <w:pPr>
        <w:tabs>
          <w:tab w:val="left" w:pos="720"/>
        </w:tabs>
        <w:spacing w:line="400" w:lineRule="exact"/>
        <w:ind w:firstLine="480" w:firstLineChars="200"/>
        <w:rPr>
          <w:rFonts w:ascii="宋体" w:hAnsi="宋体"/>
          <w:sz w:val="24"/>
        </w:rPr>
      </w:pPr>
      <w:r>
        <w:rPr>
          <w:rFonts w:hint="eastAsia" w:ascii="宋体" w:hAnsi="宋体"/>
          <w:sz w:val="24"/>
        </w:rPr>
        <w:t>3.投标人认为需要提供的其他材料</w:t>
      </w:r>
      <w:r>
        <w:rPr>
          <w:rFonts w:hint="eastAsia" w:ascii="宋体" w:hAnsi="宋体" w:cs="Courier New"/>
          <w:kern w:val="0"/>
          <w:sz w:val="24"/>
        </w:rPr>
        <w:t>。</w:t>
      </w:r>
    </w:p>
    <w:p w14:paraId="041833C2">
      <w:pPr>
        <w:pStyle w:val="25"/>
        <w:snapToGrid w:val="0"/>
        <w:spacing w:before="0" w:beforeLines="0" w:after="0" w:afterLines="0"/>
        <w:ind w:firstLine="482" w:firstLineChars="200"/>
        <w:outlineLvl w:val="0"/>
        <w:rPr>
          <w:rFonts w:hint="default" w:ascii="黑体" w:hAnsi="宋体" w:eastAsia="黑体"/>
          <w:b/>
          <w:sz w:val="24"/>
          <w:szCs w:val="24"/>
        </w:rPr>
      </w:pPr>
      <w:r>
        <w:rPr>
          <w:rFonts w:ascii="黑体" w:hAnsi="宋体" w:eastAsia="黑体"/>
          <w:b/>
          <w:sz w:val="24"/>
          <w:szCs w:val="24"/>
        </w:rPr>
        <w:t>四、投标文件的编制</w:t>
      </w:r>
    </w:p>
    <w:p w14:paraId="15F7ECFD">
      <w:pPr>
        <w:snapToGrid w:val="0"/>
        <w:spacing w:line="400" w:lineRule="exact"/>
        <w:ind w:firstLine="480" w:firstLineChars="200"/>
        <w:rPr>
          <w:rFonts w:ascii="宋体" w:hAnsi="宋体"/>
          <w:sz w:val="24"/>
        </w:rPr>
      </w:pPr>
      <w:r>
        <w:rPr>
          <w:rFonts w:hint="eastAsia" w:ascii="宋体" w:hAnsi="宋体"/>
          <w:sz w:val="24"/>
        </w:rPr>
        <w:t>（一）本项目通过“政府采购云平台（www.zcygov.cn）”实行在线投标响应（电子投标）。供应商应通过“政采云电子交易客户端”，并按照本招标文件和“政府采购云平台”的要求编制并加密投标文件。</w:t>
      </w:r>
    </w:p>
    <w:p w14:paraId="79735D4B">
      <w:pPr>
        <w:snapToGrid w:val="0"/>
        <w:spacing w:line="400" w:lineRule="exact"/>
        <w:ind w:firstLine="480" w:firstLineChars="200"/>
        <w:rPr>
          <w:rFonts w:ascii="宋体" w:hAnsi="宋体"/>
          <w:sz w:val="24"/>
        </w:rPr>
      </w:pPr>
      <w:r>
        <w:rPr>
          <w:rFonts w:hint="eastAsia" w:ascii="宋体" w:hAnsi="宋体"/>
          <w:sz w:val="24"/>
        </w:rPr>
        <w:t>（二）投标人应根据“政采云供应商项目采购-电子招投标操作指南”及本招标文件规定的内容和顺序编制电子投标文件并进行关联定位。</w:t>
      </w:r>
    </w:p>
    <w:p w14:paraId="6E86614A">
      <w:pPr>
        <w:snapToGrid w:val="0"/>
        <w:spacing w:line="400" w:lineRule="exact"/>
        <w:ind w:firstLine="480" w:firstLineChars="200"/>
        <w:rPr>
          <w:rFonts w:ascii="宋体" w:hAnsi="宋体"/>
          <w:sz w:val="24"/>
        </w:rPr>
      </w:pPr>
      <w:r>
        <w:rPr>
          <w:rFonts w:hint="eastAsia" w:ascii="宋体" w:hAnsi="宋体"/>
          <w:sz w:val="24"/>
        </w:rPr>
        <w:t>（三）投标文件的语言及计量</w:t>
      </w:r>
    </w:p>
    <w:p w14:paraId="5229B0C1">
      <w:pPr>
        <w:snapToGrid w:val="0"/>
        <w:spacing w:line="400" w:lineRule="exact"/>
        <w:ind w:firstLine="482" w:firstLineChars="200"/>
        <w:rPr>
          <w:rFonts w:ascii="宋体" w:hAnsi="宋体"/>
          <w:sz w:val="24"/>
        </w:rPr>
      </w:pPr>
      <w:r>
        <w:rPr>
          <w:rFonts w:hint="eastAsia" w:ascii="宋体" w:hAnsi="宋体" w:cs="宋体"/>
          <w:b/>
          <w:bCs/>
          <w:sz w:val="24"/>
        </w:rPr>
        <w:t>▲</w:t>
      </w:r>
      <w:r>
        <w:rPr>
          <w:rFonts w:ascii="宋体" w:hAnsi="宋体"/>
          <w:sz w:val="24"/>
        </w:rPr>
        <w:t>1</w:t>
      </w:r>
      <w:r>
        <w:rPr>
          <w:rFonts w:hint="eastAsia" w:ascii="宋体" w:hAnsi="宋体"/>
          <w:sz w:val="24"/>
        </w:rPr>
        <w:t>.</w:t>
      </w:r>
      <w:r>
        <w:rPr>
          <w:rFonts w:ascii="宋体" w:hAnsi="宋体"/>
          <w:sz w:val="24"/>
        </w:rPr>
        <w:t>投标文件以及投标</w:t>
      </w:r>
      <w:r>
        <w:rPr>
          <w:rFonts w:hint="eastAsia" w:ascii="宋体" w:hAnsi="宋体"/>
          <w:sz w:val="24"/>
        </w:rPr>
        <w:t>人</w:t>
      </w:r>
      <w:r>
        <w:rPr>
          <w:rFonts w:ascii="宋体" w:hAnsi="宋体"/>
          <w:sz w:val="24"/>
        </w:rPr>
        <w:t>与招标</w:t>
      </w:r>
      <w:r>
        <w:rPr>
          <w:rFonts w:hint="eastAsia" w:ascii="宋体" w:hAnsi="宋体"/>
          <w:sz w:val="24"/>
        </w:rPr>
        <w:t>人</w:t>
      </w:r>
      <w:r>
        <w:rPr>
          <w:rFonts w:ascii="宋体" w:hAnsi="宋体"/>
          <w:sz w:val="24"/>
        </w:rPr>
        <w:t>就有关投标事宜的所有来往函电，均应以中文汉语书写。除签名、盖章、专用名称等特殊情形外，以中文汉语以外的文字表述的投标文件视同未提供。</w:t>
      </w:r>
    </w:p>
    <w:p w14:paraId="451F00BE">
      <w:pPr>
        <w:snapToGrid w:val="0"/>
        <w:spacing w:line="400" w:lineRule="exact"/>
        <w:ind w:firstLine="482" w:firstLineChars="200"/>
        <w:rPr>
          <w:rFonts w:ascii="宋体" w:hAnsi="宋体"/>
          <w:sz w:val="24"/>
        </w:rPr>
      </w:pPr>
      <w:r>
        <w:rPr>
          <w:rFonts w:hint="eastAsia" w:ascii="宋体" w:hAnsi="宋体" w:cs="宋体"/>
          <w:b/>
          <w:bCs/>
          <w:sz w:val="24"/>
        </w:rPr>
        <w:t>▲</w:t>
      </w:r>
      <w:r>
        <w:rPr>
          <w:rFonts w:ascii="宋体" w:hAnsi="宋体"/>
          <w:sz w:val="24"/>
        </w:rPr>
        <w:t>2</w:t>
      </w:r>
      <w:r>
        <w:rPr>
          <w:rFonts w:hint="eastAsia" w:ascii="宋体" w:hAnsi="宋体"/>
          <w:sz w:val="24"/>
        </w:rPr>
        <w:t>.</w:t>
      </w:r>
      <w:r>
        <w:rPr>
          <w:rFonts w:ascii="宋体" w:hAnsi="宋体"/>
          <w:sz w:val="24"/>
        </w:rPr>
        <w:t>投标计量单位，招标文件已有明确规定的，使用招标文件规定的计量单位；招标文件没有规定的，应采用中华人民共和国法定计量单位（货币单位：人民币元</w:t>
      </w:r>
      <w:r>
        <w:rPr>
          <w:rFonts w:hint="eastAsia" w:ascii="宋体" w:hAnsi="宋体"/>
          <w:sz w:val="24"/>
        </w:rPr>
        <w:t>）</w:t>
      </w:r>
      <w:r>
        <w:rPr>
          <w:rFonts w:ascii="宋体" w:hAnsi="宋体"/>
          <w:sz w:val="24"/>
        </w:rPr>
        <w:t>，否则视同未响应。</w:t>
      </w:r>
    </w:p>
    <w:p w14:paraId="5877070A">
      <w:pPr>
        <w:snapToGrid w:val="0"/>
        <w:spacing w:line="400" w:lineRule="exact"/>
        <w:ind w:firstLine="480" w:firstLineChars="200"/>
        <w:rPr>
          <w:rFonts w:ascii="宋体" w:hAnsi="宋体"/>
          <w:sz w:val="24"/>
        </w:rPr>
      </w:pPr>
      <w:r>
        <w:rPr>
          <w:rFonts w:hint="eastAsia" w:ascii="宋体" w:hAnsi="宋体"/>
          <w:sz w:val="24"/>
        </w:rPr>
        <w:t>（四）投标报价</w:t>
      </w:r>
    </w:p>
    <w:p w14:paraId="487FA5B6">
      <w:pPr>
        <w:snapToGrid w:val="0"/>
        <w:spacing w:line="400" w:lineRule="exact"/>
        <w:ind w:firstLine="482" w:firstLineChars="200"/>
        <w:rPr>
          <w:rFonts w:ascii="宋体" w:hAnsi="宋体" w:cs="宋体"/>
          <w:b/>
          <w:sz w:val="24"/>
        </w:rPr>
      </w:pPr>
      <w:r>
        <w:rPr>
          <w:rFonts w:hint="eastAsia" w:ascii="宋体" w:hAnsi="宋体" w:cs="宋体"/>
          <w:b/>
          <w:bCs/>
          <w:sz w:val="24"/>
        </w:rPr>
        <w:t>▲</w:t>
      </w:r>
      <w:r>
        <w:rPr>
          <w:rFonts w:hint="eastAsia" w:ascii="宋体" w:hAnsi="宋体"/>
          <w:sz w:val="24"/>
        </w:rPr>
        <w:t>1.本次招标的投标报价以总价方式报价，投标单位应在招标文件中相关附表格式中明确本次投标报价，任何有选择的报价将不予接受。</w:t>
      </w:r>
      <w:r>
        <w:rPr>
          <w:rFonts w:hint="eastAsia" w:ascii="宋体" w:hAnsi="宋体" w:cs="宋体"/>
          <w:b/>
          <w:sz w:val="24"/>
        </w:rPr>
        <w:t>（本项目设有最高限价，高于最高限价的投标报价为无效报价，作无效投标处理。）</w:t>
      </w:r>
    </w:p>
    <w:p w14:paraId="377BEBC9">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，应包括本次采购的项目为 “交钥匙工程”，应包括设备</w:t>
      </w:r>
      <w:r>
        <w:rPr>
          <w:rFonts w:hint="eastAsia" w:ascii="宋体" w:hAnsi="宋体" w:cs="宋体"/>
          <w:color w:val="auto"/>
          <w:sz w:val="24"/>
          <w:highlight w:val="none"/>
        </w:rPr>
        <w:t>货款、安装调试费、专用工具、保险、税金、培训、售后服务、验收、检测、采购代理服务费</w:t>
      </w:r>
      <w:r>
        <w:rPr>
          <w:rFonts w:hint="eastAsia" w:ascii="宋体" w:hAnsi="宋体"/>
          <w:color w:val="auto"/>
          <w:sz w:val="24"/>
          <w:highlight w:val="none"/>
        </w:rPr>
        <w:t>等</w:t>
      </w:r>
      <w:r>
        <w:rPr>
          <w:rFonts w:hint="eastAsia" w:ascii="宋体" w:hAnsi="宋体"/>
          <w:color w:val="auto"/>
          <w:sz w:val="24"/>
          <w:highlight w:val="none"/>
          <w:lang w:val="en-US" w:eastAsia="zh-CN"/>
        </w:rPr>
        <w:t>与项目相关的</w:t>
      </w:r>
      <w:r>
        <w:rPr>
          <w:rFonts w:hint="eastAsia" w:ascii="宋体" w:hAnsi="宋体"/>
          <w:color w:val="auto"/>
          <w:sz w:val="24"/>
          <w:highlight w:val="none"/>
        </w:rPr>
        <w:t>一切费用。投标人的报价如有缺漏项，也将被视为投标优惠，已包含在总价范围内。</w:t>
      </w:r>
    </w:p>
    <w:p w14:paraId="71B15B03">
      <w:pPr>
        <w:snapToGrid w:val="0"/>
        <w:spacing w:line="400" w:lineRule="exact"/>
        <w:ind w:firstLine="480" w:firstLineChars="200"/>
        <w:rPr>
          <w:rFonts w:ascii="宋体" w:hAnsi="宋体"/>
          <w:sz w:val="24"/>
        </w:rPr>
      </w:pPr>
      <w:r>
        <w:rPr>
          <w:rFonts w:hint="eastAsia" w:ascii="宋体" w:hAnsi="宋体"/>
          <w:sz w:val="24"/>
        </w:rPr>
        <w:t>3.投标人的报价一旦确定就不再更改。投标人的报价如有缺漏项，也将被视为投标优惠，已包含在总价范围内。结算时，不得以任何理由调整价格。</w:t>
      </w:r>
    </w:p>
    <w:p w14:paraId="70A3B87C">
      <w:pPr>
        <w:snapToGrid w:val="0"/>
        <w:spacing w:line="400" w:lineRule="exact"/>
        <w:ind w:firstLine="482" w:firstLineChars="200"/>
        <w:rPr>
          <w:rFonts w:ascii="宋体" w:hAnsi="宋体"/>
          <w:b/>
          <w:bCs/>
          <w:sz w:val="24"/>
        </w:rPr>
      </w:pPr>
      <w:r>
        <w:rPr>
          <w:rFonts w:hint="eastAsia" w:ascii="宋体" w:hAnsi="宋体"/>
          <w:b/>
          <w:bCs/>
          <w:sz w:val="24"/>
        </w:rPr>
        <w:t>4.根据浙江省政府采购禁止行为清单指引（一） “供应商行为禁止类” 之“影响政府采购公平竞争的行为”第5条：供应商不得进行影响产品质量或者诚信履约的恶意报价。供应商在项目评审前准备好报价核算、报价明细、报价说明等材料，以备评审专家核查。本项目投标人报价低于项目预算50%的，应当在报价文件中详细阐述不影响产品质量或者诚信履约的具体原因。</w:t>
      </w:r>
    </w:p>
    <w:p w14:paraId="6B055669">
      <w:pPr>
        <w:snapToGrid w:val="0"/>
        <w:spacing w:line="400" w:lineRule="exact"/>
        <w:ind w:firstLine="480" w:firstLineChars="200"/>
        <w:rPr>
          <w:rFonts w:ascii="宋体" w:hAnsi="宋体"/>
          <w:sz w:val="24"/>
        </w:rPr>
      </w:pPr>
      <w:r>
        <w:rPr>
          <w:rFonts w:hint="eastAsia" w:ascii="宋体" w:hAnsi="宋体"/>
          <w:sz w:val="24"/>
        </w:rPr>
        <w:t>5.政府采购合同履行中，采购人需追加与合同标的相同的货物、工程或者服务的，在不改变合同其他条款的前提下，可以与供应商协商签订补充合同，但所有补充合同的采购金额不得超过原合同采购金额的10%。</w:t>
      </w:r>
    </w:p>
    <w:p w14:paraId="7F28176E">
      <w:pPr>
        <w:snapToGrid w:val="0"/>
        <w:spacing w:line="400" w:lineRule="exact"/>
        <w:ind w:firstLine="480" w:firstLineChars="200"/>
        <w:rPr>
          <w:rFonts w:ascii="宋体" w:hAnsi="宋体"/>
          <w:sz w:val="24"/>
        </w:rPr>
      </w:pPr>
      <w:r>
        <w:rPr>
          <w:rFonts w:hint="eastAsia" w:ascii="宋体" w:hAnsi="宋体"/>
          <w:sz w:val="24"/>
        </w:rPr>
        <w:t>（五）投标文件的有效期</w:t>
      </w:r>
    </w:p>
    <w:p w14:paraId="37A20DF8">
      <w:pPr>
        <w:snapToGrid w:val="0"/>
        <w:spacing w:line="400" w:lineRule="exact"/>
        <w:ind w:firstLine="482" w:firstLineChars="200"/>
        <w:rPr>
          <w:rFonts w:ascii="宋体" w:hAnsi="宋体"/>
          <w:sz w:val="24"/>
        </w:rPr>
      </w:pPr>
      <w:r>
        <w:rPr>
          <w:rFonts w:hint="eastAsia" w:ascii="宋体" w:hAnsi="宋体" w:cs="宋体"/>
          <w:b/>
          <w:bCs/>
          <w:sz w:val="24"/>
        </w:rPr>
        <w:t>▲</w:t>
      </w:r>
      <w:r>
        <w:rPr>
          <w:rFonts w:ascii="宋体" w:hAnsi="宋体"/>
          <w:sz w:val="24"/>
        </w:rPr>
        <w:t>1</w:t>
      </w:r>
      <w:r>
        <w:rPr>
          <w:rFonts w:hint="eastAsia" w:ascii="宋体" w:hAnsi="宋体"/>
          <w:sz w:val="24"/>
        </w:rPr>
        <w:t>.</w:t>
      </w:r>
      <w:r>
        <w:rPr>
          <w:rFonts w:ascii="宋体" w:hAnsi="宋体"/>
          <w:sz w:val="24"/>
        </w:rPr>
        <w:t>自投标截止日起</w:t>
      </w:r>
      <w:r>
        <w:rPr>
          <w:rFonts w:hint="eastAsia" w:ascii="宋体" w:hAnsi="宋体"/>
          <w:sz w:val="24"/>
        </w:rPr>
        <w:t>90</w:t>
      </w:r>
      <w:r>
        <w:rPr>
          <w:rFonts w:ascii="宋体" w:hAnsi="宋体"/>
          <w:sz w:val="24"/>
        </w:rPr>
        <w:t>天</w:t>
      </w:r>
      <w:r>
        <w:rPr>
          <w:rFonts w:hint="eastAsia" w:ascii="宋体" w:hAnsi="宋体"/>
          <w:sz w:val="24"/>
        </w:rPr>
        <w:t>内</w:t>
      </w:r>
      <w:r>
        <w:rPr>
          <w:rFonts w:ascii="宋体" w:hAnsi="宋体"/>
          <w:sz w:val="24"/>
        </w:rPr>
        <w:t>投标</w:t>
      </w:r>
      <w:r>
        <w:rPr>
          <w:rFonts w:hint="eastAsia" w:ascii="宋体" w:hAnsi="宋体"/>
          <w:sz w:val="24"/>
        </w:rPr>
        <w:t>文件</w:t>
      </w:r>
      <w:r>
        <w:rPr>
          <w:rFonts w:ascii="宋体" w:hAnsi="宋体"/>
          <w:sz w:val="24"/>
        </w:rPr>
        <w:t>应保持有效。有效期</w:t>
      </w:r>
      <w:r>
        <w:rPr>
          <w:rFonts w:hint="eastAsia" w:ascii="宋体" w:hAnsi="宋体"/>
          <w:sz w:val="24"/>
        </w:rPr>
        <w:t>不足</w:t>
      </w:r>
      <w:r>
        <w:rPr>
          <w:rFonts w:ascii="宋体" w:hAnsi="宋体"/>
          <w:sz w:val="24"/>
        </w:rPr>
        <w:t>的投标</w:t>
      </w:r>
      <w:r>
        <w:rPr>
          <w:rFonts w:hint="eastAsia" w:ascii="宋体" w:hAnsi="宋体"/>
          <w:sz w:val="24"/>
        </w:rPr>
        <w:t>文件</w:t>
      </w:r>
      <w:r>
        <w:rPr>
          <w:rFonts w:ascii="宋体" w:hAnsi="宋体"/>
          <w:sz w:val="24"/>
        </w:rPr>
        <w:t>将被拒绝。</w:t>
      </w:r>
    </w:p>
    <w:p w14:paraId="7E19DFE8">
      <w:pPr>
        <w:snapToGrid w:val="0"/>
        <w:spacing w:line="40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在特殊情况下，招标人可与投标人协商延长投标书的有效期，这种要求和答复均以书面形式进行。</w:t>
      </w:r>
    </w:p>
    <w:p w14:paraId="24E96DCF">
      <w:pPr>
        <w:snapToGrid w:val="0"/>
        <w:spacing w:line="400"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投标人可拒绝接受延期要求。同意延长有效期的投标人</w:t>
      </w:r>
      <w:r>
        <w:rPr>
          <w:rFonts w:hint="eastAsia" w:ascii="宋体" w:hAnsi="宋体"/>
          <w:sz w:val="24"/>
        </w:rPr>
        <w:t>也</w:t>
      </w:r>
      <w:r>
        <w:rPr>
          <w:rFonts w:ascii="宋体" w:hAnsi="宋体"/>
          <w:sz w:val="24"/>
        </w:rPr>
        <w:t xml:space="preserve">不能修改投标文件。 </w:t>
      </w:r>
    </w:p>
    <w:p w14:paraId="7C33260A">
      <w:pPr>
        <w:snapToGrid w:val="0"/>
        <w:spacing w:line="400" w:lineRule="exact"/>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14:paraId="09DF6D54">
      <w:pPr>
        <w:snapToGrid w:val="0"/>
        <w:spacing w:line="400" w:lineRule="exact"/>
        <w:ind w:firstLine="480" w:firstLineChars="200"/>
        <w:rPr>
          <w:rFonts w:ascii="宋体" w:hAnsi="宋体"/>
          <w:sz w:val="24"/>
        </w:rPr>
      </w:pPr>
      <w:r>
        <w:rPr>
          <w:rFonts w:hint="eastAsia" w:ascii="宋体" w:hAnsi="宋体"/>
          <w:sz w:val="24"/>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6" w:name="_Hlt68073093"/>
      <w:bookmarkEnd w:id="6"/>
      <w:bookmarkStart w:id="7" w:name="_Hlt68072998"/>
      <w:bookmarkEnd w:id="7"/>
      <w:bookmarkStart w:id="8" w:name="_Hlt68403820"/>
      <w:bookmarkEnd w:id="8"/>
    </w:p>
    <w:p w14:paraId="3CFE2FEC">
      <w:pPr>
        <w:pStyle w:val="25"/>
        <w:snapToGrid w:val="0"/>
        <w:spacing w:before="0" w:beforeLines="0" w:after="0" w:afterLines="0"/>
        <w:ind w:firstLine="482" w:firstLineChars="200"/>
        <w:outlineLvl w:val="0"/>
        <w:rPr>
          <w:rFonts w:hint="default" w:ascii="黑体" w:hAnsi="宋体" w:eastAsia="黑体"/>
          <w:b/>
          <w:sz w:val="24"/>
          <w:szCs w:val="24"/>
        </w:rPr>
      </w:pPr>
      <w:r>
        <w:rPr>
          <w:rFonts w:ascii="黑体" w:hAnsi="宋体" w:eastAsia="黑体"/>
          <w:b/>
          <w:sz w:val="24"/>
          <w:szCs w:val="24"/>
        </w:rPr>
        <w:t>五、投标文件的签章</w:t>
      </w:r>
    </w:p>
    <w:p w14:paraId="2AF79BA8">
      <w:pPr>
        <w:snapToGrid w:val="0"/>
        <w:spacing w:line="400" w:lineRule="exact"/>
        <w:ind w:firstLine="480" w:firstLineChars="200"/>
        <w:rPr>
          <w:rFonts w:ascii="宋体" w:hAnsi="宋体" w:cs="宋体"/>
          <w:sz w:val="24"/>
        </w:rPr>
      </w:pPr>
      <w:r>
        <w:rPr>
          <w:rFonts w:hint="eastAsia" w:ascii="宋体" w:hAnsi="宋体" w:cs="宋体"/>
          <w:sz w:val="24"/>
        </w:rPr>
        <w:t>（一）投标文件的签章：见《投标人须知前附表》；</w:t>
      </w:r>
    </w:p>
    <w:p w14:paraId="0520D868">
      <w:pPr>
        <w:snapToGrid w:val="0"/>
        <w:spacing w:line="400" w:lineRule="exact"/>
        <w:ind w:firstLine="480" w:firstLineChars="200"/>
        <w:rPr>
          <w:rFonts w:ascii="宋体" w:hAnsi="宋体" w:cs="宋体"/>
          <w:sz w:val="24"/>
        </w:rPr>
      </w:pPr>
      <w:r>
        <w:rPr>
          <w:rFonts w:hint="eastAsia" w:ascii="宋体" w:hAnsi="宋体" w:cs="宋体"/>
          <w:sz w:val="24"/>
        </w:rPr>
        <w:t>（二）CA电子签章操作指南详见《供应商-政府采购项目电子交易操作指南》（https://zjjcmspublic.oss-cn-hangzhou-zwynet-d01-a.internet.cloud.zj.gov.cn/jcms_files/jcms1/web2760/site/attach/-1/2209231954378197715.pdf）。</w:t>
      </w:r>
    </w:p>
    <w:p w14:paraId="6113A637">
      <w:pPr>
        <w:pStyle w:val="25"/>
        <w:snapToGrid w:val="0"/>
        <w:spacing w:before="0" w:beforeLines="0" w:after="0" w:afterLines="0"/>
        <w:ind w:firstLine="482" w:firstLineChars="200"/>
        <w:outlineLvl w:val="0"/>
        <w:rPr>
          <w:rFonts w:hint="default" w:ascii="黑体" w:hAnsi="宋体" w:eastAsia="黑体"/>
          <w:b/>
          <w:sz w:val="24"/>
          <w:szCs w:val="24"/>
        </w:rPr>
      </w:pPr>
      <w:r>
        <w:rPr>
          <w:rFonts w:ascii="黑体" w:hAnsi="宋体" w:eastAsia="黑体"/>
          <w:b/>
          <w:sz w:val="24"/>
          <w:szCs w:val="24"/>
        </w:rPr>
        <w:t>六、投标文件的形式及份数</w:t>
      </w:r>
    </w:p>
    <w:p w14:paraId="3E354E4E">
      <w:pPr>
        <w:snapToGrid w:val="0"/>
        <w:spacing w:line="400" w:lineRule="exact"/>
        <w:ind w:firstLine="480" w:firstLineChars="200"/>
        <w:rPr>
          <w:rFonts w:ascii="宋体" w:hAnsi="宋体" w:cs="宋体"/>
          <w:sz w:val="24"/>
        </w:rPr>
      </w:pPr>
      <w:r>
        <w:rPr>
          <w:rFonts w:hint="eastAsia" w:ascii="宋体" w:hAnsi="宋体" w:cs="宋体"/>
          <w:sz w:val="24"/>
        </w:rPr>
        <w:t>（一）投标文件的形式及份数：见《投标人须知前附表》 ；</w:t>
      </w:r>
    </w:p>
    <w:p w14:paraId="6C799FA5">
      <w:pPr>
        <w:snapToGrid w:val="0"/>
        <w:spacing w:line="400" w:lineRule="exact"/>
        <w:ind w:firstLine="480" w:firstLineChars="200"/>
        <w:rPr>
          <w:rFonts w:ascii="宋体" w:hAnsi="宋体" w:cs="宋体"/>
          <w:sz w:val="24"/>
        </w:rPr>
      </w:pPr>
      <w:r>
        <w:rPr>
          <w:rFonts w:hint="eastAsia" w:ascii="宋体" w:hAnsi="宋体" w:cs="宋体"/>
          <w:sz w:val="24"/>
        </w:rPr>
        <w:t>（二）“电子加密投标文件”：“电子加密投标文件”是指通过“政采云电子交易客户端”完成投标文件编制后生成并加密的数据电文形式的投标文件。</w:t>
      </w:r>
    </w:p>
    <w:p w14:paraId="56CCAEE0">
      <w:pPr>
        <w:pStyle w:val="25"/>
        <w:snapToGrid w:val="0"/>
        <w:spacing w:before="0" w:beforeLines="0" w:after="0" w:afterLines="0"/>
        <w:ind w:firstLine="482" w:firstLineChars="200"/>
        <w:outlineLvl w:val="0"/>
        <w:rPr>
          <w:rFonts w:hint="default" w:ascii="黑体" w:hAnsi="宋体" w:eastAsia="黑体"/>
          <w:b/>
          <w:sz w:val="24"/>
          <w:szCs w:val="24"/>
        </w:rPr>
      </w:pPr>
      <w:r>
        <w:rPr>
          <w:rFonts w:ascii="黑体" w:hAnsi="宋体" w:eastAsia="黑体"/>
          <w:b/>
          <w:sz w:val="24"/>
          <w:szCs w:val="24"/>
        </w:rPr>
        <w:t>七、投标</w:t>
      </w:r>
    </w:p>
    <w:p w14:paraId="05FBCBDC">
      <w:pPr>
        <w:snapToGrid w:val="0"/>
        <w:spacing w:line="400" w:lineRule="exact"/>
        <w:ind w:firstLine="482" w:firstLineChars="200"/>
        <w:outlineLvl w:val="1"/>
        <w:rPr>
          <w:rFonts w:ascii="宋体" w:hAnsi="宋体"/>
          <w:b/>
          <w:sz w:val="24"/>
        </w:rPr>
      </w:pPr>
      <w:r>
        <w:rPr>
          <w:rFonts w:hint="eastAsia" w:ascii="宋体" w:hAnsi="宋体"/>
          <w:b/>
          <w:sz w:val="24"/>
        </w:rPr>
        <w:t>（一）投标文件的上传和递交</w:t>
      </w:r>
    </w:p>
    <w:p w14:paraId="6C1F77CE">
      <w:pPr>
        <w:snapToGrid w:val="0"/>
        <w:spacing w:line="400" w:lineRule="exact"/>
        <w:ind w:firstLine="480" w:firstLineChars="200"/>
        <w:rPr>
          <w:rFonts w:ascii="宋体" w:hAnsi="宋体"/>
          <w:sz w:val="24"/>
        </w:rPr>
      </w:pPr>
      <w:r>
        <w:rPr>
          <w:rFonts w:hint="eastAsia" w:ascii="宋体" w:hAnsi="宋体"/>
          <w:sz w:val="24"/>
        </w:rPr>
        <w:t>“投标文件”的上传、递交：见《</w:t>
      </w:r>
      <w:r>
        <w:rPr>
          <w:rFonts w:ascii="宋体" w:hAnsi="宋体"/>
          <w:sz w:val="24"/>
        </w:rPr>
        <w:t>投标</w:t>
      </w:r>
      <w:r>
        <w:rPr>
          <w:rFonts w:hint="eastAsia" w:ascii="宋体" w:hAnsi="宋体"/>
          <w:sz w:val="24"/>
        </w:rPr>
        <w:t>人</w:t>
      </w:r>
      <w:r>
        <w:rPr>
          <w:rFonts w:ascii="宋体" w:hAnsi="宋体"/>
          <w:sz w:val="24"/>
        </w:rPr>
        <w:t>须知前附表</w:t>
      </w:r>
      <w:r>
        <w:rPr>
          <w:rFonts w:hint="eastAsia" w:ascii="宋体" w:hAnsi="宋体"/>
          <w:sz w:val="24"/>
        </w:rPr>
        <w:t>》。</w:t>
      </w:r>
    </w:p>
    <w:p w14:paraId="0AC785EC">
      <w:pPr>
        <w:snapToGrid w:val="0"/>
        <w:spacing w:line="400" w:lineRule="exact"/>
        <w:ind w:firstLine="482" w:firstLineChars="200"/>
        <w:outlineLvl w:val="1"/>
        <w:rPr>
          <w:rFonts w:ascii="宋体" w:hAnsi="宋体"/>
          <w:b/>
          <w:sz w:val="24"/>
        </w:rPr>
      </w:pPr>
      <w:r>
        <w:rPr>
          <w:rFonts w:hint="eastAsia" w:ascii="宋体" w:hAnsi="宋体"/>
          <w:b/>
          <w:sz w:val="24"/>
        </w:rPr>
        <w:t>（二）“电子加密投标文件”解密</w:t>
      </w:r>
    </w:p>
    <w:p w14:paraId="7BB3EE20">
      <w:pPr>
        <w:snapToGrid w:val="0"/>
        <w:spacing w:line="400" w:lineRule="exact"/>
        <w:ind w:firstLine="480" w:firstLineChars="200"/>
        <w:rPr>
          <w:rFonts w:ascii="宋体" w:hAnsi="宋体"/>
          <w:sz w:val="24"/>
        </w:rPr>
      </w:pPr>
      <w:r>
        <w:rPr>
          <w:rFonts w:hint="eastAsia" w:ascii="宋体" w:hAnsi="宋体"/>
          <w:sz w:val="24"/>
        </w:rPr>
        <w:t>“电子加密投标文件”解密：见《</w:t>
      </w:r>
      <w:r>
        <w:rPr>
          <w:rFonts w:ascii="宋体" w:hAnsi="宋体"/>
          <w:sz w:val="24"/>
        </w:rPr>
        <w:t>投标</w:t>
      </w:r>
      <w:r>
        <w:rPr>
          <w:rFonts w:hint="eastAsia" w:ascii="宋体" w:hAnsi="宋体"/>
          <w:sz w:val="24"/>
        </w:rPr>
        <w:t>人</w:t>
      </w:r>
      <w:r>
        <w:rPr>
          <w:rFonts w:ascii="宋体" w:hAnsi="宋体"/>
          <w:sz w:val="24"/>
        </w:rPr>
        <w:t>须知前附表</w:t>
      </w:r>
      <w:r>
        <w:rPr>
          <w:rFonts w:hint="eastAsia" w:ascii="宋体" w:hAnsi="宋体"/>
          <w:sz w:val="24"/>
        </w:rPr>
        <w:t>》。</w:t>
      </w:r>
    </w:p>
    <w:p w14:paraId="0CB3BA57">
      <w:pPr>
        <w:snapToGrid w:val="0"/>
        <w:spacing w:line="400" w:lineRule="exact"/>
        <w:ind w:firstLine="482" w:firstLineChars="200"/>
        <w:outlineLvl w:val="1"/>
        <w:rPr>
          <w:rFonts w:ascii="宋体" w:hAnsi="宋体"/>
          <w:b/>
          <w:sz w:val="24"/>
        </w:rPr>
      </w:pPr>
      <w:r>
        <w:rPr>
          <w:rFonts w:hint="eastAsia" w:ascii="宋体" w:hAnsi="宋体"/>
          <w:b/>
          <w:sz w:val="24"/>
        </w:rPr>
        <w:t>（三）投标文件的补充、修改或撤回</w:t>
      </w:r>
    </w:p>
    <w:p w14:paraId="73CA78F7">
      <w:pPr>
        <w:snapToGrid w:val="0"/>
        <w:spacing w:line="400" w:lineRule="exact"/>
        <w:ind w:firstLine="480" w:firstLineChars="20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8871F6D">
      <w:pPr>
        <w:snapToGrid w:val="0"/>
        <w:spacing w:line="400" w:lineRule="exact"/>
        <w:ind w:firstLine="480" w:firstLineChars="200"/>
        <w:rPr>
          <w:rFonts w:ascii="宋体" w:hAnsi="宋体"/>
          <w:sz w:val="24"/>
        </w:rPr>
      </w:pPr>
      <w:r>
        <w:rPr>
          <w:rFonts w:hint="eastAsia" w:ascii="宋体" w:hAnsi="宋体"/>
          <w:sz w:val="24"/>
        </w:rPr>
        <w:t>2.投标截止时间后，投标人不得撤回、修改投标文件。</w:t>
      </w:r>
    </w:p>
    <w:p w14:paraId="347BDD6E">
      <w:pPr>
        <w:snapToGrid w:val="0"/>
        <w:spacing w:line="400" w:lineRule="exact"/>
        <w:ind w:firstLine="482" w:firstLineChars="200"/>
        <w:outlineLvl w:val="1"/>
        <w:rPr>
          <w:rFonts w:ascii="宋体" w:hAnsi="宋体"/>
          <w:b/>
          <w:bCs/>
          <w:sz w:val="24"/>
        </w:rPr>
      </w:pPr>
      <w:r>
        <w:rPr>
          <w:rFonts w:hint="eastAsia" w:ascii="宋体" w:hAnsi="宋体"/>
          <w:b/>
          <w:bCs/>
          <w:sz w:val="24"/>
        </w:rPr>
        <w:t>（四）投标文件的备选方案</w:t>
      </w:r>
    </w:p>
    <w:p w14:paraId="07515703">
      <w:pPr>
        <w:snapToGrid w:val="0"/>
        <w:spacing w:line="400" w:lineRule="exact"/>
        <w:ind w:firstLine="480" w:firstLineChars="200"/>
        <w:rPr>
          <w:rFonts w:ascii="宋体" w:hAnsi="宋体"/>
          <w:sz w:val="24"/>
        </w:rPr>
      </w:pPr>
      <w:r>
        <w:rPr>
          <w:rFonts w:ascii="宋体" w:hAnsi="宋体"/>
          <w:sz w:val="24"/>
        </w:rPr>
        <w:t>投标</w:t>
      </w:r>
      <w:r>
        <w:rPr>
          <w:rFonts w:hint="eastAsia" w:ascii="宋体" w:hAnsi="宋体"/>
          <w:sz w:val="24"/>
        </w:rPr>
        <w:t>人</w:t>
      </w:r>
      <w:r>
        <w:rPr>
          <w:rFonts w:ascii="宋体" w:hAnsi="宋体"/>
          <w:sz w:val="24"/>
        </w:rPr>
        <w:t>不得递交任何的投标备选（替代</w:t>
      </w:r>
      <w:r>
        <w:rPr>
          <w:rFonts w:hint="eastAsia" w:ascii="宋体" w:hAnsi="宋体"/>
          <w:sz w:val="24"/>
        </w:rPr>
        <w:t>）</w:t>
      </w:r>
      <w:r>
        <w:rPr>
          <w:rFonts w:ascii="宋体" w:hAnsi="宋体"/>
          <w:sz w:val="24"/>
        </w:rPr>
        <w:t>方案，否则其投标文件将作无效标处理。</w:t>
      </w:r>
    </w:p>
    <w:p w14:paraId="79776F7C">
      <w:pPr>
        <w:pStyle w:val="25"/>
        <w:snapToGrid w:val="0"/>
        <w:spacing w:before="0" w:beforeLines="0" w:after="0" w:afterLines="0"/>
        <w:ind w:firstLine="482" w:firstLineChars="200"/>
        <w:outlineLvl w:val="0"/>
        <w:rPr>
          <w:rFonts w:hint="default" w:ascii="黑体" w:hAnsi="宋体" w:eastAsia="黑体"/>
          <w:b/>
          <w:sz w:val="24"/>
          <w:szCs w:val="24"/>
        </w:rPr>
      </w:pPr>
      <w:r>
        <w:rPr>
          <w:rFonts w:ascii="黑体" w:hAnsi="宋体" w:eastAsia="黑体"/>
          <w:b/>
          <w:sz w:val="24"/>
          <w:szCs w:val="24"/>
        </w:rPr>
        <w:t>八、开标</w:t>
      </w:r>
    </w:p>
    <w:p w14:paraId="75A54871">
      <w:pPr>
        <w:pStyle w:val="25"/>
        <w:snapToGrid w:val="0"/>
        <w:spacing w:before="0" w:beforeLines="0" w:after="0" w:afterLines="0"/>
        <w:ind w:firstLine="482" w:firstLineChars="200"/>
        <w:outlineLvl w:val="1"/>
        <w:rPr>
          <w:rFonts w:hint="default" w:hAnsi="宋体"/>
          <w:b/>
          <w:sz w:val="24"/>
          <w:szCs w:val="24"/>
        </w:rPr>
      </w:pPr>
      <w:r>
        <w:rPr>
          <w:rFonts w:hAnsi="宋体"/>
          <w:b/>
          <w:sz w:val="24"/>
          <w:szCs w:val="24"/>
        </w:rPr>
        <w:t>（一）开标准备</w:t>
      </w:r>
    </w:p>
    <w:p w14:paraId="1D463DE4">
      <w:pPr>
        <w:pStyle w:val="25"/>
        <w:snapToGrid w:val="0"/>
        <w:spacing w:before="0" w:beforeLines="0" w:after="0" w:afterLines="0"/>
        <w:ind w:firstLine="480" w:firstLineChars="200"/>
        <w:rPr>
          <w:rFonts w:hint="default" w:hAnsi="宋体"/>
          <w:bCs/>
          <w:sz w:val="24"/>
          <w:szCs w:val="24"/>
        </w:rPr>
      </w:pPr>
      <w:r>
        <w:rPr>
          <w:rFonts w:hAnsi="宋体"/>
          <w:bCs/>
          <w:sz w:val="24"/>
          <w:szCs w:val="24"/>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32892BFF">
      <w:pPr>
        <w:pStyle w:val="25"/>
        <w:snapToGrid w:val="0"/>
        <w:spacing w:before="0" w:beforeLines="0" w:after="0" w:afterLines="0"/>
        <w:ind w:firstLine="482" w:firstLineChars="200"/>
        <w:outlineLvl w:val="1"/>
        <w:rPr>
          <w:rFonts w:hint="default" w:hAnsi="宋体"/>
          <w:b/>
          <w:sz w:val="24"/>
          <w:szCs w:val="24"/>
        </w:rPr>
      </w:pPr>
      <w:r>
        <w:rPr>
          <w:rFonts w:hAnsi="宋体"/>
          <w:b/>
          <w:sz w:val="24"/>
          <w:szCs w:val="24"/>
        </w:rPr>
        <w:t>（二）开标流程</w:t>
      </w:r>
    </w:p>
    <w:p w14:paraId="777A865B">
      <w:pPr>
        <w:pStyle w:val="25"/>
        <w:snapToGrid w:val="0"/>
        <w:spacing w:before="0" w:beforeLines="0" w:after="0" w:afterLines="0"/>
        <w:ind w:firstLine="480" w:firstLineChars="200"/>
        <w:rPr>
          <w:rFonts w:hint="default" w:hAnsi="宋体"/>
          <w:bCs/>
          <w:sz w:val="24"/>
          <w:szCs w:val="24"/>
        </w:rPr>
      </w:pPr>
      <w:r>
        <w:rPr>
          <w:rFonts w:hAnsi="宋体"/>
          <w:bCs/>
          <w:sz w:val="24"/>
          <w:szCs w:val="24"/>
        </w:rPr>
        <w:t>1.向各投标人发出电子加密投标文件【开始解密】通知，由供应商按招标文件规定的时间内自行进行投标文件解密。投标人在规定的时间内无法完成已递交的“电子加密投标文件”解密的，其投标文件按拒收处理。</w:t>
      </w:r>
    </w:p>
    <w:p w14:paraId="1307D4FB">
      <w:pPr>
        <w:pStyle w:val="25"/>
        <w:snapToGrid w:val="0"/>
        <w:spacing w:before="0" w:beforeLines="0" w:after="0" w:afterLines="0"/>
        <w:ind w:firstLine="480" w:firstLineChars="200"/>
        <w:rPr>
          <w:rFonts w:hint="default" w:hAnsi="宋体"/>
          <w:bCs/>
          <w:sz w:val="24"/>
          <w:szCs w:val="24"/>
        </w:rPr>
      </w:pPr>
      <w:r>
        <w:rPr>
          <w:rFonts w:hAnsi="宋体"/>
          <w:bCs/>
          <w:sz w:val="24"/>
          <w:szCs w:val="24"/>
        </w:rPr>
        <w:t>2.投标文件解密结束，开启资格文件 ，进入资格审查环节，采购代理机构或者采购单位代表将依法对投标人的资格进行审查，具体见本章节“投标人资格审查”相关规定。</w:t>
      </w:r>
    </w:p>
    <w:p w14:paraId="51E5568B">
      <w:pPr>
        <w:pStyle w:val="25"/>
        <w:snapToGrid w:val="0"/>
        <w:spacing w:before="0" w:beforeLines="0" w:after="0" w:afterLines="0"/>
        <w:ind w:firstLine="480" w:firstLineChars="200"/>
        <w:rPr>
          <w:rFonts w:hint="default" w:hAnsi="宋体"/>
          <w:bCs/>
          <w:sz w:val="24"/>
          <w:szCs w:val="24"/>
        </w:rPr>
      </w:pPr>
      <w:r>
        <w:rPr>
          <w:rFonts w:hAnsi="宋体"/>
          <w:bCs/>
          <w:sz w:val="24"/>
          <w:szCs w:val="24"/>
        </w:rPr>
        <w:t>3.开启资格审查通过的投标人的商务技术文件进入符合性审查及商务技术评审；</w:t>
      </w:r>
    </w:p>
    <w:p w14:paraId="23175AA0">
      <w:pPr>
        <w:pStyle w:val="25"/>
        <w:snapToGrid w:val="0"/>
        <w:spacing w:before="0" w:beforeLines="0" w:after="0" w:afterLines="0"/>
        <w:ind w:firstLine="480" w:firstLineChars="200"/>
        <w:rPr>
          <w:rFonts w:hint="default" w:hAnsi="宋体"/>
          <w:bCs/>
          <w:sz w:val="24"/>
          <w:szCs w:val="24"/>
        </w:rPr>
      </w:pPr>
      <w:r>
        <w:rPr>
          <w:rFonts w:hAnsi="宋体"/>
          <w:bCs/>
          <w:sz w:val="24"/>
          <w:szCs w:val="24"/>
        </w:rPr>
        <w:t>4.符合性审查、商务技术评审结束后，开启符合性审查、商务技术评审有效投标人的报价文件。由评标委员会对报价文件的符合性等进行审查核实。投标人在线制作投标文件时《开标一览表》中平台上填写的金额与解密后“电子加密投标文件”中《开标一览表》填写的金额不一致的，以解密后“电子加密投标文件”中《开标一览表》填写的金额为准，投标人拒绝接受此调整的，按无效投标处理。</w:t>
      </w:r>
    </w:p>
    <w:p w14:paraId="703DE693">
      <w:pPr>
        <w:pStyle w:val="25"/>
        <w:snapToGrid w:val="0"/>
        <w:spacing w:before="0" w:beforeLines="0" w:after="0" w:afterLines="0"/>
        <w:ind w:firstLine="480" w:firstLineChars="200"/>
        <w:rPr>
          <w:rFonts w:hint="default" w:hAnsi="宋体"/>
          <w:bCs/>
          <w:sz w:val="24"/>
          <w:szCs w:val="24"/>
        </w:rPr>
      </w:pPr>
      <w:r>
        <w:rPr>
          <w:rFonts w:hAnsi="宋体"/>
          <w:bCs/>
          <w:sz w:val="24"/>
          <w:szCs w:val="24"/>
        </w:rPr>
        <w:t>5.评审结束后，公布采购结果。</w:t>
      </w:r>
    </w:p>
    <w:p w14:paraId="2745564E">
      <w:pPr>
        <w:snapToGrid w:val="0"/>
        <w:spacing w:line="400" w:lineRule="exact"/>
        <w:ind w:firstLine="482" w:firstLineChars="200"/>
        <w:rPr>
          <w:rFonts w:ascii="宋体" w:hAnsi="宋体"/>
          <w:b/>
          <w:sz w:val="24"/>
        </w:rPr>
      </w:pPr>
      <w:r>
        <w:rPr>
          <w:rFonts w:ascii="宋体" w:hAnsi="宋体"/>
          <w:b/>
          <w:sz w:val="24"/>
        </w:rPr>
        <w:t>特别说明：如遇“政府采购云平台”电子化开标或评审程序调整的，按调整后程序执行。</w:t>
      </w:r>
    </w:p>
    <w:p w14:paraId="36290010">
      <w:pPr>
        <w:snapToGrid w:val="0"/>
        <w:spacing w:line="400" w:lineRule="exact"/>
        <w:ind w:firstLine="482" w:firstLineChars="200"/>
        <w:outlineLvl w:val="1"/>
        <w:rPr>
          <w:rFonts w:ascii="宋体" w:hAnsi="宋体"/>
          <w:b/>
          <w:sz w:val="24"/>
        </w:rPr>
      </w:pPr>
      <w:r>
        <w:rPr>
          <w:rFonts w:hint="eastAsia" w:ascii="宋体" w:hAnsi="宋体"/>
          <w:b/>
          <w:sz w:val="24"/>
        </w:rPr>
        <w:t>（三）投标人资格审查</w:t>
      </w:r>
    </w:p>
    <w:p w14:paraId="118BD7D3">
      <w:pPr>
        <w:snapToGrid w:val="0"/>
        <w:spacing w:line="400" w:lineRule="exact"/>
        <w:ind w:firstLine="480" w:firstLineChars="200"/>
        <w:rPr>
          <w:rFonts w:ascii="宋体" w:hAnsi="宋体"/>
          <w:bCs/>
          <w:sz w:val="24"/>
        </w:rPr>
      </w:pPr>
      <w:r>
        <w:rPr>
          <w:rFonts w:ascii="宋体" w:hAnsi="宋体"/>
          <w:sz w:val="24"/>
        </w:rPr>
        <w:t>投标文件解密结束，开启</w:t>
      </w:r>
      <w:r>
        <w:rPr>
          <w:rFonts w:hint="eastAsia" w:ascii="宋体" w:hAnsi="宋体"/>
          <w:sz w:val="24"/>
        </w:rPr>
        <w:t>资格文件</w:t>
      </w:r>
      <w:r>
        <w:rPr>
          <w:rFonts w:ascii="宋体" w:hAnsi="宋体"/>
          <w:sz w:val="24"/>
        </w:rPr>
        <w:t>，进入资格审查环节，采购代理机构</w:t>
      </w:r>
      <w:r>
        <w:rPr>
          <w:rFonts w:hint="eastAsia" w:ascii="宋体" w:hAnsi="宋体"/>
          <w:sz w:val="24"/>
        </w:rPr>
        <w:t>或者采购单位代表人</w:t>
      </w:r>
      <w:r>
        <w:rPr>
          <w:rFonts w:ascii="宋体" w:hAnsi="宋体"/>
          <w:sz w:val="24"/>
        </w:rPr>
        <w:t>将依法对投标</w:t>
      </w:r>
      <w:r>
        <w:rPr>
          <w:rFonts w:hint="eastAsia" w:ascii="宋体" w:hAnsi="宋体"/>
          <w:sz w:val="24"/>
        </w:rPr>
        <w:t>人</w:t>
      </w:r>
      <w:r>
        <w:rPr>
          <w:rFonts w:ascii="宋体" w:hAnsi="宋体"/>
          <w:sz w:val="24"/>
        </w:rPr>
        <w:t>的资格进行审查</w:t>
      </w:r>
      <w:r>
        <w:rPr>
          <w:rFonts w:hint="eastAsia" w:ascii="宋体" w:hAnsi="宋体"/>
          <w:sz w:val="24"/>
        </w:rPr>
        <w:t>，</w:t>
      </w:r>
      <w:r>
        <w:rPr>
          <w:rFonts w:hint="eastAsia"/>
        </w:rPr>
        <w:t xml:space="preserve"> </w:t>
      </w:r>
      <w:r>
        <w:rPr>
          <w:rFonts w:hint="eastAsia" w:ascii="宋体" w:hAnsi="宋体"/>
          <w:bCs/>
          <w:sz w:val="24"/>
        </w:rPr>
        <w:t>资格审查人员对投标人所提交的资格审查材料仅负审核的责任。如发现投标人所提交的资格审查材料不合法或与事实不符，采购人可取消其中标资格并追究投标人的法律责任。</w:t>
      </w:r>
    </w:p>
    <w:p w14:paraId="50C767C6">
      <w:pPr>
        <w:snapToGrid w:val="0"/>
        <w:spacing w:line="400" w:lineRule="exact"/>
        <w:ind w:firstLine="480" w:firstLineChars="200"/>
        <w:rPr>
          <w:rFonts w:ascii="宋体" w:hAnsi="宋体"/>
          <w:bCs/>
          <w:sz w:val="24"/>
        </w:rPr>
      </w:pPr>
      <w:r>
        <w:rPr>
          <w:rFonts w:hint="eastAsia" w:ascii="宋体" w:hAnsi="宋体"/>
          <w:bCs/>
          <w:sz w:val="24"/>
        </w:rPr>
        <w:t>1.投标人提交的资格审查材料不全或者不符合招标文件标明的资格要求的，无法证明其符合招标文件规定的“投标人资格要求”时，将对其作资格审查不通过处理（无效投标），并不再将其投标进行后续评审。</w:t>
      </w:r>
    </w:p>
    <w:p w14:paraId="407E3AE0">
      <w:pPr>
        <w:snapToGrid w:val="0"/>
        <w:spacing w:line="400" w:lineRule="exact"/>
        <w:ind w:firstLine="480" w:firstLineChars="200"/>
        <w:rPr>
          <w:rFonts w:hAnsi="宋体"/>
          <w:sz w:val="24"/>
        </w:rPr>
      </w:pPr>
      <w:r>
        <w:rPr>
          <w:rFonts w:hint="eastAsia" w:ascii="宋体" w:hAnsi="宋体"/>
          <w:bCs/>
          <w:sz w:val="24"/>
        </w:rPr>
        <w:t>2.单位负责人为同一人或者存在直接控股、管理关系的不同供应商参加同一合同项下的采购活动的，相关投标人均作资格无效处理。</w:t>
      </w:r>
    </w:p>
    <w:p w14:paraId="67D26524">
      <w:pPr>
        <w:pStyle w:val="25"/>
        <w:snapToGrid w:val="0"/>
        <w:spacing w:before="0" w:beforeLines="0" w:after="0" w:afterLines="0"/>
        <w:ind w:firstLine="482" w:firstLineChars="200"/>
        <w:outlineLvl w:val="0"/>
        <w:rPr>
          <w:rFonts w:hint="default" w:ascii="黑体" w:hAnsi="宋体" w:eastAsia="黑体"/>
          <w:b/>
          <w:sz w:val="24"/>
          <w:szCs w:val="24"/>
        </w:rPr>
      </w:pPr>
      <w:r>
        <w:rPr>
          <w:rFonts w:ascii="黑体" w:hAnsi="宋体" w:eastAsia="黑体"/>
          <w:b/>
          <w:sz w:val="24"/>
          <w:szCs w:val="24"/>
        </w:rPr>
        <w:t>九、评标</w:t>
      </w:r>
    </w:p>
    <w:p w14:paraId="2314ED01">
      <w:pPr>
        <w:snapToGrid w:val="0"/>
        <w:spacing w:line="400" w:lineRule="exact"/>
        <w:ind w:firstLine="482" w:firstLineChars="200"/>
        <w:rPr>
          <w:rFonts w:ascii="宋体" w:hAnsi="宋体"/>
          <w:b/>
          <w:bCs/>
          <w:sz w:val="24"/>
        </w:rPr>
      </w:pPr>
      <w:r>
        <w:rPr>
          <w:rFonts w:hint="eastAsia" w:ascii="宋体" w:hAnsi="宋体"/>
          <w:b/>
          <w:bCs/>
          <w:sz w:val="24"/>
        </w:rPr>
        <w:t>（一）评标由依法组建的评标委员会负责，评标委员会由采购评审专家（随机抽取）和采购人代表共5人及以上单数组成（采购人代表占评标委员会总人数不超过1/3）。评标委员会独立履行下列职责：</w:t>
      </w:r>
    </w:p>
    <w:p w14:paraId="6A357073">
      <w:pPr>
        <w:snapToGrid w:val="0"/>
        <w:spacing w:line="400" w:lineRule="exact"/>
        <w:ind w:firstLine="480" w:firstLineChars="200"/>
        <w:jc w:val="left"/>
        <w:rPr>
          <w:rFonts w:ascii="宋体" w:hAnsi="宋体"/>
          <w:bCs/>
          <w:sz w:val="24"/>
        </w:rPr>
      </w:pPr>
      <w:r>
        <w:rPr>
          <w:rFonts w:hint="eastAsia" w:ascii="宋体" w:hAnsi="宋体"/>
          <w:bCs/>
          <w:sz w:val="24"/>
        </w:rPr>
        <w:t>1.审查、评价投标文件是否符合招标文件的商务、技术等实质性要求；</w:t>
      </w:r>
    </w:p>
    <w:p w14:paraId="567443F3">
      <w:pPr>
        <w:snapToGrid w:val="0"/>
        <w:spacing w:line="400" w:lineRule="exact"/>
        <w:ind w:firstLine="480" w:firstLineChars="200"/>
        <w:jc w:val="left"/>
        <w:rPr>
          <w:rFonts w:ascii="宋体" w:hAnsi="宋体"/>
          <w:bCs/>
          <w:sz w:val="24"/>
        </w:rPr>
      </w:pPr>
      <w:r>
        <w:rPr>
          <w:rFonts w:hint="eastAsia" w:ascii="宋体" w:hAnsi="宋体"/>
          <w:bCs/>
          <w:sz w:val="24"/>
        </w:rPr>
        <w:t>2.要求投标人对投标文件有关事项作出澄清或者说明；</w:t>
      </w:r>
    </w:p>
    <w:p w14:paraId="2E8F7708">
      <w:pPr>
        <w:snapToGrid w:val="0"/>
        <w:spacing w:line="400" w:lineRule="exact"/>
        <w:ind w:firstLine="480" w:firstLineChars="200"/>
        <w:jc w:val="left"/>
        <w:rPr>
          <w:rFonts w:ascii="宋体" w:hAnsi="宋体"/>
          <w:bCs/>
          <w:sz w:val="24"/>
        </w:rPr>
      </w:pPr>
      <w:r>
        <w:rPr>
          <w:rFonts w:hint="eastAsia" w:ascii="宋体" w:hAnsi="宋体"/>
          <w:bCs/>
          <w:sz w:val="24"/>
        </w:rPr>
        <w:t>3.对投标文件进行比较和评价；</w:t>
      </w:r>
    </w:p>
    <w:p w14:paraId="233FFBB5">
      <w:pPr>
        <w:snapToGrid w:val="0"/>
        <w:spacing w:line="400" w:lineRule="exact"/>
        <w:ind w:firstLine="480" w:firstLineChars="200"/>
        <w:rPr>
          <w:rFonts w:ascii="宋体" w:hAnsi="宋体"/>
          <w:bCs/>
          <w:sz w:val="24"/>
        </w:rPr>
      </w:pPr>
      <w:r>
        <w:rPr>
          <w:rFonts w:hint="eastAsia" w:ascii="宋体" w:hAnsi="宋体"/>
          <w:bCs/>
          <w:sz w:val="24"/>
        </w:rPr>
        <w:t>4.</w:t>
      </w:r>
      <w:r>
        <w:rPr>
          <w:rFonts w:hint="eastAsia" w:ascii="宋体" w:hAnsi="宋体"/>
          <w:sz w:val="24"/>
        </w:rPr>
        <w:t>采用综合评分法的，按评审后按综合得分从高到低的顺序确定中标候选人顺序。综合得分相同，以投标报价低的优先；投标报价也相同，则以政采云系统记录的投标文件解密时间排序在前面的优先。</w:t>
      </w:r>
      <w:r>
        <w:rPr>
          <w:rFonts w:ascii="宋体" w:hAnsi="宋体"/>
          <w:bCs/>
          <w:sz w:val="24"/>
        </w:rPr>
        <w:t>按照招标文件确定的评标办法对各投标人进行排序，</w:t>
      </w:r>
      <w:r>
        <w:rPr>
          <w:rFonts w:hint="eastAsia" w:ascii="宋体" w:hAnsi="宋体"/>
          <w:bCs/>
          <w:sz w:val="24"/>
        </w:rPr>
        <w:t>确定中标候选人名单</w:t>
      </w:r>
      <w:r>
        <w:rPr>
          <w:rFonts w:hint="eastAsia" w:ascii="宋体" w:hAnsi="宋体"/>
          <w:sz w:val="24"/>
        </w:rPr>
        <w:t>（每标项推荐不超过3个中标候选人，即：有效投标人为3家时，推荐1个中标候选人；有效投标人为4家时，推荐2个中标候选人；有效投标人为5家及以上时，推荐3个中标候选人）；</w:t>
      </w:r>
    </w:p>
    <w:p w14:paraId="32CFBD81">
      <w:pPr>
        <w:snapToGrid w:val="0"/>
        <w:spacing w:line="400" w:lineRule="exact"/>
        <w:ind w:firstLine="480" w:firstLineChars="200"/>
        <w:rPr>
          <w:rFonts w:ascii="宋体" w:hAnsi="宋体"/>
          <w:bCs/>
          <w:sz w:val="24"/>
        </w:rPr>
      </w:pPr>
      <w:r>
        <w:rPr>
          <w:rFonts w:hint="eastAsia" w:ascii="宋体" w:hAnsi="宋体"/>
          <w:bCs/>
          <w:sz w:val="24"/>
        </w:rPr>
        <w:t>5.向采购人推荐综合得分第一名的供应商为中标人，并提交评审报告。</w:t>
      </w:r>
    </w:p>
    <w:p w14:paraId="5E19129D">
      <w:pPr>
        <w:snapToGrid w:val="0"/>
        <w:spacing w:line="400" w:lineRule="exact"/>
        <w:ind w:firstLine="480" w:firstLineChars="200"/>
        <w:jc w:val="left"/>
        <w:rPr>
          <w:rFonts w:ascii="宋体" w:hAnsi="宋体"/>
          <w:bCs/>
          <w:sz w:val="24"/>
        </w:rPr>
      </w:pPr>
      <w:r>
        <w:rPr>
          <w:rFonts w:hint="eastAsia" w:ascii="宋体" w:hAnsi="宋体"/>
          <w:bCs/>
          <w:sz w:val="24"/>
        </w:rPr>
        <w:t>6.向采购人、采购代理机构或者有关部门报告评标中发现的违法行为。</w:t>
      </w:r>
    </w:p>
    <w:p w14:paraId="0777602D">
      <w:pPr>
        <w:snapToGrid w:val="0"/>
        <w:spacing w:line="400" w:lineRule="exact"/>
        <w:ind w:firstLine="482" w:firstLineChars="200"/>
        <w:jc w:val="left"/>
        <w:rPr>
          <w:rFonts w:ascii="宋体" w:hAnsi="宋体"/>
          <w:b/>
          <w:bCs/>
          <w:sz w:val="24"/>
        </w:rPr>
      </w:pPr>
      <w:r>
        <w:rPr>
          <w:rFonts w:hint="eastAsia" w:ascii="宋体" w:hAnsi="宋体"/>
          <w:b/>
          <w:bCs/>
          <w:sz w:val="24"/>
        </w:rPr>
        <w:t>（二）评标应当遵循下列工作程序：</w:t>
      </w:r>
    </w:p>
    <w:p w14:paraId="31A8D7F7">
      <w:pPr>
        <w:snapToGrid w:val="0"/>
        <w:spacing w:line="400" w:lineRule="exact"/>
        <w:ind w:firstLine="480" w:firstLineChars="200"/>
        <w:jc w:val="left"/>
        <w:rPr>
          <w:rFonts w:ascii="宋体" w:hAnsi="宋体"/>
          <w:bCs/>
          <w:sz w:val="24"/>
        </w:rPr>
      </w:pPr>
      <w:r>
        <w:rPr>
          <w:rFonts w:hint="eastAsia" w:ascii="宋体" w:hAnsi="宋体"/>
          <w:bCs/>
          <w:sz w:val="24"/>
        </w:rPr>
        <w:t>1.投标文件符合性审查。依据招标文件的规定，从投标文件的有效性、完整性和对招标文件的响应程度进行审查，以确定是否对招标文件的实质性要求作出响应。</w:t>
      </w:r>
    </w:p>
    <w:p w14:paraId="2BD33CDA">
      <w:pPr>
        <w:snapToGrid w:val="0"/>
        <w:spacing w:line="400" w:lineRule="exact"/>
        <w:ind w:firstLine="480" w:firstLineChars="200"/>
        <w:jc w:val="left"/>
        <w:rPr>
          <w:rFonts w:ascii="宋体" w:hAnsi="宋体"/>
          <w:bCs/>
          <w:sz w:val="24"/>
        </w:rPr>
      </w:pPr>
      <w:r>
        <w:rPr>
          <w:rFonts w:hint="eastAsia" w:ascii="宋体" w:hAnsi="宋体"/>
          <w:bCs/>
          <w:sz w:val="24"/>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65F78D86">
      <w:pPr>
        <w:snapToGrid w:val="0"/>
        <w:spacing w:line="400" w:lineRule="exact"/>
        <w:ind w:firstLine="480" w:firstLineChars="200"/>
        <w:jc w:val="left"/>
        <w:rPr>
          <w:rFonts w:ascii="宋体" w:hAnsi="宋体"/>
          <w:bCs/>
          <w:sz w:val="24"/>
        </w:rPr>
      </w:pPr>
      <w:r>
        <w:rPr>
          <w:rFonts w:hint="eastAsia" w:ascii="宋体" w:hAnsi="宋体"/>
          <w:bCs/>
          <w:sz w:val="24"/>
        </w:rPr>
        <w:t>3.比较与评价。按招标文件中规定的评标方法和标准，对资格审查和符合性审查合格的投标文件进行商务和技术评估，综合比较与评价。</w:t>
      </w:r>
    </w:p>
    <w:p w14:paraId="11A05152">
      <w:pPr>
        <w:snapToGrid w:val="0"/>
        <w:spacing w:line="400" w:lineRule="exact"/>
        <w:ind w:firstLine="480" w:firstLineChars="200"/>
        <w:jc w:val="left"/>
        <w:rPr>
          <w:rFonts w:ascii="宋体" w:hAnsi="宋体"/>
          <w:bCs/>
          <w:sz w:val="24"/>
        </w:rPr>
      </w:pPr>
      <w:r>
        <w:rPr>
          <w:rFonts w:hint="eastAsia" w:ascii="宋体" w:hAnsi="宋体"/>
          <w:bCs/>
          <w:sz w:val="24"/>
        </w:rPr>
        <w:t>4.投标人存在下列情况之一的，投标无效：</w:t>
      </w:r>
    </w:p>
    <w:p w14:paraId="12F9E2C4">
      <w:pPr>
        <w:snapToGrid w:val="0"/>
        <w:spacing w:line="400" w:lineRule="exact"/>
        <w:ind w:firstLine="480" w:firstLineChars="200"/>
        <w:jc w:val="left"/>
        <w:rPr>
          <w:rFonts w:ascii="宋体" w:hAnsi="宋体"/>
          <w:sz w:val="24"/>
        </w:rPr>
      </w:pPr>
      <w:r>
        <w:rPr>
          <w:rFonts w:hint="eastAsia" w:ascii="宋体" w:hAnsi="宋体"/>
          <w:sz w:val="24"/>
        </w:rPr>
        <w:t>（1）</w:t>
      </w:r>
      <w:r>
        <w:rPr>
          <w:rFonts w:ascii="宋体" w:hAnsi="宋体"/>
          <w:sz w:val="24"/>
        </w:rPr>
        <w:t>投标文件未按招标文件要求签署</w:t>
      </w:r>
      <w:r>
        <w:rPr>
          <w:rFonts w:hint="eastAsia" w:ascii="宋体" w:hAnsi="宋体"/>
          <w:sz w:val="24"/>
        </w:rPr>
        <w:t>或</w:t>
      </w:r>
      <w:r>
        <w:rPr>
          <w:rFonts w:ascii="宋体" w:hAnsi="宋体"/>
          <w:sz w:val="24"/>
        </w:rPr>
        <w:t>CA电子签章的；</w:t>
      </w:r>
    </w:p>
    <w:p w14:paraId="462F1638">
      <w:pPr>
        <w:snapToGrid w:val="0"/>
        <w:spacing w:line="400" w:lineRule="exact"/>
        <w:ind w:firstLine="480" w:firstLineChars="200"/>
        <w:jc w:val="left"/>
        <w:rPr>
          <w:rFonts w:ascii="宋体" w:hAnsi="宋体"/>
          <w:sz w:val="24"/>
        </w:rPr>
      </w:pPr>
      <w:r>
        <w:rPr>
          <w:rFonts w:hint="eastAsia" w:ascii="宋体" w:hAnsi="宋体"/>
          <w:sz w:val="24"/>
        </w:rPr>
        <w:t>（2）</w:t>
      </w:r>
      <w:r>
        <w:rPr>
          <w:rFonts w:ascii="宋体" w:hAnsi="宋体"/>
          <w:sz w:val="24"/>
        </w:rPr>
        <w:t>不具备招标文件中规定的资格要求的</w:t>
      </w:r>
      <w:r>
        <w:rPr>
          <w:rFonts w:hint="eastAsia" w:ascii="宋体" w:hAnsi="宋体"/>
          <w:b/>
          <w:bCs/>
          <w:sz w:val="24"/>
        </w:rPr>
        <w:t>；</w:t>
      </w:r>
    </w:p>
    <w:p w14:paraId="3DEE8657">
      <w:pPr>
        <w:snapToGrid w:val="0"/>
        <w:spacing w:line="400" w:lineRule="exact"/>
        <w:ind w:firstLine="480" w:firstLineChars="200"/>
        <w:jc w:val="left"/>
        <w:rPr>
          <w:rFonts w:ascii="宋体" w:hAnsi="宋体"/>
          <w:sz w:val="24"/>
        </w:rPr>
      </w:pPr>
      <w:r>
        <w:rPr>
          <w:rFonts w:hint="eastAsia" w:ascii="宋体" w:hAnsi="宋体"/>
          <w:sz w:val="24"/>
        </w:rPr>
        <w:t>（3）</w:t>
      </w:r>
      <w:r>
        <w:rPr>
          <w:rFonts w:ascii="宋体" w:hAnsi="宋体"/>
          <w:sz w:val="24"/>
        </w:rPr>
        <w:t>报价超过招标文件中规定的预算金额或者最高</w:t>
      </w:r>
      <w:r>
        <w:rPr>
          <w:rFonts w:hint="eastAsia" w:ascii="宋体" w:hAnsi="宋体"/>
          <w:sz w:val="24"/>
        </w:rPr>
        <w:t>&lt;单价&gt;</w:t>
      </w:r>
      <w:r>
        <w:rPr>
          <w:rFonts w:ascii="宋体" w:hAnsi="宋体"/>
          <w:sz w:val="24"/>
        </w:rPr>
        <w:t>限价的；</w:t>
      </w:r>
    </w:p>
    <w:p w14:paraId="5890413C">
      <w:pPr>
        <w:snapToGrid w:val="0"/>
        <w:spacing w:line="400" w:lineRule="exact"/>
        <w:ind w:firstLine="480" w:firstLineChars="200"/>
        <w:jc w:val="left"/>
        <w:rPr>
          <w:rFonts w:ascii="宋体" w:hAnsi="宋体"/>
          <w:sz w:val="24"/>
        </w:rPr>
      </w:pPr>
      <w:r>
        <w:rPr>
          <w:rFonts w:hint="eastAsia" w:ascii="宋体" w:hAnsi="宋体"/>
          <w:sz w:val="24"/>
        </w:rPr>
        <w:t>（4）未满足招标文件实质性条款的；</w:t>
      </w:r>
    </w:p>
    <w:p w14:paraId="187A841A">
      <w:pPr>
        <w:snapToGrid w:val="0"/>
        <w:spacing w:line="400" w:lineRule="exact"/>
        <w:ind w:firstLine="480" w:firstLineChars="200"/>
        <w:jc w:val="left"/>
        <w:rPr>
          <w:rFonts w:ascii="宋体" w:hAnsi="宋体"/>
          <w:sz w:val="24"/>
        </w:rPr>
      </w:pPr>
      <w:r>
        <w:rPr>
          <w:rFonts w:hint="eastAsia" w:ascii="宋体" w:hAnsi="宋体"/>
          <w:sz w:val="24"/>
        </w:rPr>
        <w:t>（5）</w:t>
      </w:r>
      <w:r>
        <w:rPr>
          <w:rFonts w:ascii="宋体" w:hAnsi="宋体"/>
          <w:sz w:val="24"/>
        </w:rPr>
        <w:t>供应商递交两份或两份以上内容不同的投标文件，未声明哪一份有效的；</w:t>
      </w:r>
    </w:p>
    <w:p w14:paraId="65B67CEF">
      <w:pPr>
        <w:snapToGrid w:val="0"/>
        <w:spacing w:line="400" w:lineRule="exact"/>
        <w:ind w:firstLine="480" w:firstLineChars="200"/>
        <w:jc w:val="left"/>
        <w:rPr>
          <w:rFonts w:ascii="宋体" w:hAnsi="宋体"/>
          <w:sz w:val="24"/>
        </w:rPr>
      </w:pPr>
      <w:r>
        <w:rPr>
          <w:rFonts w:hint="eastAsia" w:ascii="宋体" w:hAnsi="宋体"/>
          <w:sz w:val="24"/>
        </w:rPr>
        <w:t>（6）</w:t>
      </w:r>
      <w:r>
        <w:rPr>
          <w:rFonts w:ascii="宋体" w:hAnsi="宋体"/>
          <w:sz w:val="24"/>
        </w:rPr>
        <w:t>对关键条文的偏离、保留或反对，例如关于</w:t>
      </w:r>
      <w:r>
        <w:rPr>
          <w:rFonts w:hint="eastAsia" w:ascii="宋体" w:hAnsi="宋体"/>
          <w:sz w:val="24"/>
        </w:rPr>
        <w:t>交货时间、</w:t>
      </w:r>
      <w:r>
        <w:rPr>
          <w:rFonts w:ascii="宋体" w:hAnsi="宋体"/>
          <w:sz w:val="24"/>
        </w:rPr>
        <w:t>付款方式、</w:t>
      </w:r>
      <w:r>
        <w:rPr>
          <w:rFonts w:hint="eastAsia" w:ascii="宋体" w:hAnsi="宋体"/>
          <w:sz w:val="24"/>
        </w:rPr>
        <w:t>质保期、</w:t>
      </w:r>
      <w:r>
        <w:rPr>
          <w:rFonts w:ascii="宋体" w:hAnsi="宋体"/>
          <w:sz w:val="24"/>
        </w:rPr>
        <w:t>适用法律法规、标准、税费等其他内容；</w:t>
      </w:r>
    </w:p>
    <w:p w14:paraId="394BDE18">
      <w:pPr>
        <w:snapToGrid w:val="0"/>
        <w:spacing w:line="400" w:lineRule="exact"/>
        <w:ind w:firstLine="480" w:firstLineChars="200"/>
        <w:rPr>
          <w:rFonts w:ascii="宋体" w:hAnsi="宋体"/>
          <w:sz w:val="24"/>
        </w:rPr>
      </w:pPr>
      <w:r>
        <w:rPr>
          <w:rFonts w:hint="eastAsia" w:ascii="宋体" w:hAnsi="宋体"/>
          <w:sz w:val="24"/>
        </w:rPr>
        <w:t>（7）</w:t>
      </w:r>
      <w:r>
        <w:rPr>
          <w:rFonts w:ascii="宋体" w:hAnsi="宋体"/>
          <w:sz w:val="24"/>
        </w:rPr>
        <w:t>存在串标、抬标或弄虚作假情况的</w:t>
      </w:r>
      <w:r>
        <w:rPr>
          <w:rFonts w:hint="eastAsia" w:ascii="宋体" w:hAnsi="宋体"/>
          <w:sz w:val="24"/>
        </w:rPr>
        <w:t>；</w:t>
      </w:r>
    </w:p>
    <w:p w14:paraId="340AB52F">
      <w:pPr>
        <w:snapToGrid w:val="0"/>
        <w:spacing w:line="400" w:lineRule="exact"/>
        <w:ind w:firstLine="480" w:firstLineChars="200"/>
        <w:rPr>
          <w:rFonts w:ascii="宋体" w:hAnsi="宋体"/>
          <w:sz w:val="24"/>
        </w:rPr>
      </w:pPr>
      <w:r>
        <w:rPr>
          <w:rFonts w:hint="eastAsia" w:ascii="宋体" w:hAnsi="宋体"/>
          <w:sz w:val="24"/>
        </w:rPr>
        <w:t>（8）</w:t>
      </w:r>
      <w:r>
        <w:rPr>
          <w:rFonts w:ascii="宋体" w:hAnsi="宋体"/>
          <w:sz w:val="24"/>
        </w:rPr>
        <w:t>参与本项目的不同供应商单位负责人为同一人或者存在直接控股、管理关系的；</w:t>
      </w:r>
    </w:p>
    <w:p w14:paraId="23DF9EE4">
      <w:pPr>
        <w:snapToGrid w:val="0"/>
        <w:spacing w:line="400" w:lineRule="exact"/>
        <w:ind w:firstLine="480" w:firstLineChars="200"/>
        <w:rPr>
          <w:rFonts w:ascii="宋体" w:hAnsi="宋体"/>
          <w:sz w:val="24"/>
        </w:rPr>
      </w:pPr>
      <w:r>
        <w:rPr>
          <w:rFonts w:hint="eastAsia" w:ascii="宋体" w:hAnsi="宋体"/>
          <w:sz w:val="24"/>
        </w:rPr>
        <w:t>（9）</w:t>
      </w:r>
      <w:r>
        <w:rPr>
          <w:rFonts w:ascii="宋体" w:hAnsi="宋体"/>
          <w:b/>
          <w:bCs/>
          <w:sz w:val="24"/>
        </w:rPr>
        <w:t>供应商的</w:t>
      </w:r>
      <w:r>
        <w:rPr>
          <w:rFonts w:hint="eastAsia" w:ascii="宋体" w:hAnsi="宋体"/>
          <w:b/>
          <w:bCs/>
          <w:sz w:val="24"/>
        </w:rPr>
        <w:t>资格文件</w:t>
      </w:r>
      <w:r>
        <w:rPr>
          <w:rFonts w:ascii="宋体" w:hAnsi="宋体"/>
          <w:b/>
          <w:bCs/>
          <w:sz w:val="24"/>
        </w:rPr>
        <w:t>或者商务技术文件中出现投标报价的；</w:t>
      </w:r>
    </w:p>
    <w:p w14:paraId="23859BA6">
      <w:pPr>
        <w:snapToGrid w:val="0"/>
        <w:spacing w:line="400" w:lineRule="exact"/>
        <w:ind w:firstLine="480" w:firstLineChars="200"/>
        <w:rPr>
          <w:rFonts w:ascii="宋体" w:hAnsi="宋体"/>
          <w:sz w:val="24"/>
        </w:rPr>
      </w:pPr>
      <w:r>
        <w:rPr>
          <w:rFonts w:hint="eastAsia" w:ascii="宋体" w:hAnsi="宋体"/>
          <w:sz w:val="24"/>
        </w:rPr>
        <w:t>（10）</w:t>
      </w:r>
      <w:r>
        <w:rPr>
          <w:rFonts w:ascii="宋体" w:hAnsi="宋体"/>
          <w:sz w:val="24"/>
        </w:rPr>
        <w:t>供应商在线制作投标文件时《开标一览表》中</w:t>
      </w:r>
      <w:r>
        <w:rPr>
          <w:rFonts w:hint="eastAsia" w:ascii="宋体" w:hAnsi="宋体"/>
          <w:sz w:val="24"/>
        </w:rPr>
        <w:t>平台上</w:t>
      </w:r>
      <w:r>
        <w:rPr>
          <w:rFonts w:ascii="宋体" w:hAnsi="宋体"/>
          <w:sz w:val="24"/>
        </w:rPr>
        <w:t>填写的金额与解密后“电子加密投标文件”中《开标一览表》填写的金额不一致并拒绝按招标文件要求接受调整的；</w:t>
      </w:r>
    </w:p>
    <w:p w14:paraId="5CC811C5">
      <w:pPr>
        <w:snapToGrid w:val="0"/>
        <w:spacing w:line="400" w:lineRule="exact"/>
        <w:ind w:firstLine="480" w:firstLineChars="200"/>
        <w:rPr>
          <w:rFonts w:ascii="宋体" w:hAnsi="宋体"/>
          <w:sz w:val="24"/>
        </w:rPr>
      </w:pPr>
      <w:r>
        <w:rPr>
          <w:rFonts w:hint="eastAsia" w:ascii="宋体" w:hAnsi="宋体"/>
          <w:sz w:val="24"/>
        </w:rPr>
        <w:t>（11）</w:t>
      </w:r>
      <w:r>
        <w:rPr>
          <w:rFonts w:ascii="宋体" w:hAnsi="宋体"/>
          <w:sz w:val="24"/>
        </w:rPr>
        <w:t>法律、法规和招标文件规定的其他无效情形（或出现重大偏差</w:t>
      </w:r>
      <w:r>
        <w:rPr>
          <w:rFonts w:hint="eastAsia" w:ascii="宋体" w:hAnsi="宋体"/>
          <w:sz w:val="24"/>
        </w:rPr>
        <w:t>）</w:t>
      </w:r>
      <w:r>
        <w:rPr>
          <w:rFonts w:ascii="宋体" w:hAnsi="宋体"/>
          <w:sz w:val="24"/>
        </w:rPr>
        <w:t>。</w:t>
      </w:r>
    </w:p>
    <w:p w14:paraId="2ECF2D72">
      <w:pPr>
        <w:snapToGrid w:val="0"/>
        <w:spacing w:line="400" w:lineRule="exact"/>
        <w:ind w:firstLine="482" w:firstLineChars="200"/>
        <w:rPr>
          <w:rFonts w:ascii="宋体" w:hAnsi="宋体"/>
          <w:b/>
          <w:bCs/>
          <w:sz w:val="24"/>
        </w:rPr>
      </w:pPr>
      <w:r>
        <w:rPr>
          <w:rFonts w:hint="eastAsia" w:ascii="宋体" w:hAnsi="宋体" w:cs="宋体"/>
          <w:b/>
          <w:bCs/>
          <w:sz w:val="24"/>
        </w:rPr>
        <w:t>5.</w:t>
      </w:r>
      <w:r>
        <w:rPr>
          <w:rFonts w:hint="eastAsia" w:ascii="宋体" w:hAnsi="宋体"/>
          <w:b/>
          <w:bCs/>
          <w:sz w:val="24"/>
        </w:rPr>
        <w:t>参与同一个标段（包）的供应商存在下列情形之一且无合理解释的，可能造成其投标（响应）文件无效：</w:t>
      </w:r>
    </w:p>
    <w:p w14:paraId="7560F954">
      <w:pPr>
        <w:snapToGrid w:val="0"/>
        <w:spacing w:line="400" w:lineRule="exact"/>
        <w:ind w:firstLine="482" w:firstLineChars="200"/>
        <w:rPr>
          <w:rFonts w:ascii="宋体" w:hAnsi="宋体"/>
          <w:b/>
          <w:bCs/>
          <w:sz w:val="24"/>
        </w:rPr>
      </w:pPr>
      <w:r>
        <w:rPr>
          <w:rFonts w:hint="eastAsia" w:ascii="宋体" w:hAnsi="宋体"/>
          <w:b/>
          <w:bCs/>
          <w:sz w:val="24"/>
        </w:rPr>
        <w:t>①不同供应商的投标文件从同一IP地址上传的；</w:t>
      </w:r>
    </w:p>
    <w:p w14:paraId="2DC8346A">
      <w:pPr>
        <w:snapToGrid w:val="0"/>
        <w:spacing w:line="400" w:lineRule="exact"/>
        <w:ind w:firstLine="482" w:firstLineChars="200"/>
        <w:rPr>
          <w:rFonts w:ascii="宋体" w:hAnsi="宋体"/>
          <w:b/>
          <w:bCs/>
          <w:sz w:val="24"/>
        </w:rPr>
      </w:pPr>
      <w:r>
        <w:rPr>
          <w:rFonts w:hint="eastAsia" w:ascii="宋体" w:hAnsi="宋体"/>
          <w:b/>
          <w:bCs/>
          <w:sz w:val="24"/>
        </w:rPr>
        <w:t>②不同供应商制作电子投标（响应）文件的计算机网卡MAC地址相同的；</w:t>
      </w:r>
    </w:p>
    <w:p w14:paraId="0D7CB26E">
      <w:pPr>
        <w:snapToGrid w:val="0"/>
        <w:spacing w:line="400" w:lineRule="exact"/>
        <w:ind w:firstLine="482" w:firstLineChars="200"/>
        <w:rPr>
          <w:rFonts w:ascii="宋体" w:hAnsi="宋体"/>
          <w:b/>
          <w:bCs/>
          <w:sz w:val="24"/>
        </w:rPr>
      </w:pPr>
      <w:r>
        <w:rPr>
          <w:rFonts w:hint="eastAsia" w:ascii="宋体" w:hAnsi="宋体"/>
          <w:b/>
          <w:bCs/>
          <w:sz w:val="24"/>
        </w:rPr>
        <w:t>③不同供应商制作电子投标（响应）文件的计算机硬盘序列号相同的；</w:t>
      </w:r>
    </w:p>
    <w:p w14:paraId="42B29857">
      <w:pPr>
        <w:snapToGrid w:val="0"/>
        <w:spacing w:line="400" w:lineRule="exact"/>
        <w:ind w:firstLine="482" w:firstLineChars="200"/>
        <w:rPr>
          <w:rFonts w:ascii="宋体" w:hAnsi="宋体"/>
          <w:b/>
          <w:bCs/>
          <w:sz w:val="24"/>
        </w:rPr>
      </w:pPr>
      <w:r>
        <w:rPr>
          <w:rFonts w:hint="eastAsia" w:ascii="宋体" w:hAnsi="宋体"/>
          <w:b/>
          <w:bCs/>
          <w:sz w:val="24"/>
        </w:rPr>
        <w:t>④不同供应商的投标(响应)文件的内容存在三处以上细节错误一致，且无法合理解释的。</w:t>
      </w:r>
    </w:p>
    <w:p w14:paraId="673F301D">
      <w:pPr>
        <w:snapToGrid w:val="0"/>
        <w:spacing w:line="400" w:lineRule="exact"/>
        <w:ind w:firstLine="480" w:firstLineChars="200"/>
        <w:rPr>
          <w:rFonts w:ascii="宋体" w:hAnsi="宋体"/>
          <w:bCs/>
          <w:sz w:val="24"/>
        </w:rPr>
      </w:pPr>
      <w:r>
        <w:rPr>
          <w:rFonts w:hint="eastAsia" w:ascii="宋体" w:hAnsi="宋体"/>
          <w:bCs/>
          <w:sz w:val="24"/>
        </w:rPr>
        <w:t>6.</w:t>
      </w:r>
      <w:r>
        <w:rPr>
          <w:rFonts w:ascii="宋体" w:hAnsi="宋体"/>
          <w:bCs/>
          <w:sz w:val="24"/>
        </w:rPr>
        <w:t>评标委员会发现投标文件有下列情形之一的属于重大偏差</w:t>
      </w:r>
      <w:r>
        <w:rPr>
          <w:rFonts w:hint="eastAsia" w:ascii="宋体" w:hAnsi="宋体"/>
          <w:bCs/>
          <w:sz w:val="24"/>
        </w:rPr>
        <w:t>（</w:t>
      </w:r>
      <w:r>
        <w:rPr>
          <w:rFonts w:ascii="宋体" w:hAnsi="宋体"/>
          <w:bCs/>
          <w:sz w:val="24"/>
        </w:rPr>
        <w:t>评标委员会按少数服从多数原则认定</w:t>
      </w:r>
      <w:r>
        <w:rPr>
          <w:rFonts w:hint="eastAsia" w:ascii="宋体" w:hAnsi="宋体"/>
          <w:bCs/>
          <w:sz w:val="24"/>
        </w:rPr>
        <w:t>），</w:t>
      </w:r>
      <w:r>
        <w:rPr>
          <w:rFonts w:ascii="宋体" w:hAnsi="宋体"/>
          <w:bCs/>
          <w:sz w:val="24"/>
        </w:rPr>
        <w:t>按照无效投标处理：</w:t>
      </w:r>
    </w:p>
    <w:p w14:paraId="740CD731">
      <w:pPr>
        <w:snapToGrid w:val="0"/>
        <w:spacing w:line="400" w:lineRule="exact"/>
        <w:ind w:firstLine="480" w:firstLineChars="200"/>
        <w:rPr>
          <w:rFonts w:ascii="宋体" w:hAnsi="宋体"/>
          <w:bCs/>
          <w:sz w:val="24"/>
        </w:rPr>
      </w:pPr>
      <w:r>
        <w:rPr>
          <w:rFonts w:hint="eastAsia" w:ascii="宋体" w:hAnsi="宋体"/>
          <w:bCs/>
          <w:sz w:val="24"/>
        </w:rPr>
        <w:t>（1）</w:t>
      </w:r>
      <w:r>
        <w:rPr>
          <w:rFonts w:ascii="宋体" w:hAnsi="宋体"/>
          <w:bCs/>
          <w:sz w:val="24"/>
        </w:rPr>
        <w:t>未按招标文件要求编制或字迹模糊、辨认不清的投标文件；</w:t>
      </w:r>
    </w:p>
    <w:p w14:paraId="5C73F2B5">
      <w:pPr>
        <w:snapToGrid w:val="0"/>
        <w:spacing w:line="400" w:lineRule="exact"/>
        <w:ind w:firstLine="480" w:firstLineChars="200"/>
        <w:rPr>
          <w:rFonts w:ascii="宋体" w:hAnsi="宋体"/>
          <w:bCs/>
          <w:sz w:val="24"/>
        </w:rPr>
      </w:pPr>
      <w:r>
        <w:rPr>
          <w:rFonts w:hint="eastAsia" w:ascii="宋体" w:hAnsi="宋体"/>
          <w:bCs/>
          <w:sz w:val="24"/>
        </w:rPr>
        <w:t>（2）</w:t>
      </w:r>
      <w:r>
        <w:rPr>
          <w:rFonts w:ascii="宋体" w:hAnsi="宋体"/>
          <w:bCs/>
          <w:sz w:val="24"/>
        </w:rPr>
        <w:t>明显不符合招标文件</w:t>
      </w:r>
      <w:r>
        <w:rPr>
          <w:rFonts w:hint="eastAsia" w:ascii="宋体" w:hAnsi="宋体"/>
          <w:bCs/>
          <w:sz w:val="24"/>
        </w:rPr>
        <w:t>要求</w:t>
      </w:r>
      <w:r>
        <w:rPr>
          <w:rFonts w:ascii="宋体" w:hAnsi="宋体"/>
          <w:bCs/>
          <w:sz w:val="24"/>
        </w:rPr>
        <w:t>的规格型号、质量标准</w:t>
      </w:r>
      <w:r>
        <w:rPr>
          <w:rFonts w:hint="eastAsia" w:ascii="宋体" w:hAnsi="宋体"/>
          <w:bCs/>
          <w:sz w:val="24"/>
        </w:rPr>
        <w:t>、技术要求（超过允许偏离范围的，认定为重大偏离的）</w:t>
      </w:r>
      <w:r>
        <w:rPr>
          <w:rFonts w:ascii="宋体" w:hAnsi="宋体"/>
          <w:bCs/>
          <w:sz w:val="24"/>
        </w:rPr>
        <w:t>，或者</w:t>
      </w:r>
      <w:r>
        <w:rPr>
          <w:rFonts w:hint="eastAsia" w:ascii="宋体" w:hAnsi="宋体"/>
          <w:bCs/>
          <w:sz w:val="24"/>
        </w:rPr>
        <w:t>与</w:t>
      </w:r>
      <w:r>
        <w:rPr>
          <w:rFonts w:ascii="宋体" w:hAnsi="宋体"/>
          <w:bCs/>
          <w:sz w:val="24"/>
        </w:rPr>
        <w:t>招标文件中标“</w:t>
      </w:r>
      <w:r>
        <w:rPr>
          <w:rFonts w:hint="eastAsia" w:ascii="宋体" w:hAnsi="宋体" w:cs="宋体"/>
          <w:b/>
          <w:bCs/>
          <w:sz w:val="24"/>
        </w:rPr>
        <w:t>▲</w:t>
      </w:r>
      <w:r>
        <w:rPr>
          <w:rFonts w:ascii="宋体" w:hAnsi="宋体"/>
          <w:bCs/>
          <w:sz w:val="24"/>
        </w:rPr>
        <w:t xml:space="preserve">”的技术指标、主要功能项目发生实质性偏离的； </w:t>
      </w:r>
    </w:p>
    <w:p w14:paraId="5B6D5481">
      <w:pPr>
        <w:snapToGrid w:val="0"/>
        <w:spacing w:line="400" w:lineRule="exact"/>
        <w:ind w:firstLine="480" w:firstLineChars="200"/>
        <w:rPr>
          <w:rFonts w:ascii="宋体" w:hAnsi="宋体"/>
          <w:bCs/>
          <w:sz w:val="24"/>
        </w:rPr>
      </w:pPr>
      <w:r>
        <w:rPr>
          <w:rFonts w:hint="eastAsia" w:ascii="宋体" w:hAnsi="宋体"/>
          <w:bCs/>
          <w:sz w:val="24"/>
        </w:rPr>
        <w:t>（3）</w:t>
      </w:r>
      <w:r>
        <w:rPr>
          <w:rFonts w:ascii="宋体" w:hAnsi="宋体"/>
          <w:bCs/>
          <w:sz w:val="24"/>
        </w:rPr>
        <w:t>未提供或未如实提供投标货物的技术参数，或者投标文件标明的响应或偏离与事实不符或虚假投标的；</w:t>
      </w:r>
    </w:p>
    <w:p w14:paraId="1FA4ECDC">
      <w:pPr>
        <w:snapToGrid w:val="0"/>
        <w:spacing w:line="400" w:lineRule="exact"/>
        <w:ind w:firstLine="480" w:firstLineChars="200"/>
        <w:rPr>
          <w:rFonts w:ascii="宋体" w:hAnsi="宋体"/>
          <w:bCs/>
          <w:sz w:val="24"/>
        </w:rPr>
      </w:pPr>
      <w:r>
        <w:rPr>
          <w:rFonts w:hint="eastAsia" w:ascii="宋体" w:hAnsi="宋体"/>
          <w:bCs/>
          <w:sz w:val="24"/>
        </w:rPr>
        <w:t>（4）与其他参加本次投标人的投标文件（技术文件）的文字表述内容相同连续20行以上或者差错相同3处以上的（招标文件中复制粘贴而来的除外），且无法合理解释的。</w:t>
      </w:r>
    </w:p>
    <w:p w14:paraId="2234522C">
      <w:pPr>
        <w:snapToGrid w:val="0"/>
        <w:spacing w:line="400" w:lineRule="exact"/>
        <w:ind w:firstLine="480" w:firstLineChars="200"/>
        <w:rPr>
          <w:rFonts w:ascii="宋体" w:hAnsi="宋体"/>
          <w:bCs/>
          <w:sz w:val="24"/>
        </w:rPr>
      </w:pPr>
      <w:r>
        <w:rPr>
          <w:rFonts w:hint="eastAsia" w:ascii="宋体" w:hAnsi="宋体"/>
          <w:bCs/>
          <w:sz w:val="24"/>
        </w:rPr>
        <w:t>7.本次采购，如果投标人的投标报价均超出采购预算，将作废标处理。</w:t>
      </w:r>
    </w:p>
    <w:p w14:paraId="3F50F7C8">
      <w:pPr>
        <w:snapToGrid w:val="0"/>
        <w:spacing w:line="400" w:lineRule="exact"/>
        <w:ind w:firstLine="480" w:firstLineChars="200"/>
        <w:rPr>
          <w:rFonts w:ascii="宋体" w:hAnsi="宋体"/>
          <w:bCs/>
          <w:sz w:val="24"/>
        </w:rPr>
      </w:pPr>
      <w:r>
        <w:rPr>
          <w:rFonts w:hint="eastAsia" w:ascii="宋体" w:hAnsi="宋体"/>
          <w:bCs/>
          <w:sz w:val="24"/>
        </w:rPr>
        <w:t>8.开启投标人报价文件后发现价格、数量有误，其投标价将按下述原则处理：</w:t>
      </w:r>
    </w:p>
    <w:p w14:paraId="5F8F6D5F">
      <w:pPr>
        <w:snapToGrid w:val="0"/>
        <w:spacing w:line="400" w:lineRule="exact"/>
        <w:ind w:firstLine="480" w:firstLineChars="200"/>
        <w:rPr>
          <w:rFonts w:ascii="宋体" w:hAnsi="宋体"/>
          <w:bCs/>
          <w:sz w:val="24"/>
        </w:rPr>
      </w:pPr>
      <w:r>
        <w:rPr>
          <w:rFonts w:hint="eastAsia" w:ascii="宋体" w:hAnsi="宋体"/>
          <w:bCs/>
          <w:sz w:val="24"/>
        </w:rPr>
        <w:t>（1）任何有漏去一些小项货物或服务的投标将被视为其费用已包含在投标总价中，投标价格不予调整。</w:t>
      </w:r>
    </w:p>
    <w:p w14:paraId="4F7AD46E">
      <w:pPr>
        <w:snapToGrid w:val="0"/>
        <w:spacing w:line="400" w:lineRule="exact"/>
        <w:ind w:firstLine="480" w:firstLineChars="200"/>
        <w:rPr>
          <w:rFonts w:ascii="宋体" w:hAnsi="宋体"/>
          <w:bCs/>
          <w:sz w:val="24"/>
        </w:rPr>
      </w:pPr>
      <w:r>
        <w:rPr>
          <w:rFonts w:hint="eastAsia" w:ascii="宋体" w:hAnsi="宋体"/>
          <w:bCs/>
          <w:sz w:val="24"/>
        </w:rPr>
        <w:t>（2）任何有多报一些小项工程或货物的投标其投标价不予调整，如果该投标人中标，则合同价格必须为核减掉多报的一些小项工程或货物后的价格。</w:t>
      </w:r>
    </w:p>
    <w:p w14:paraId="4C795A00">
      <w:pPr>
        <w:snapToGrid w:val="0"/>
        <w:spacing w:line="400" w:lineRule="exact"/>
        <w:ind w:firstLine="480" w:firstLineChars="200"/>
        <w:rPr>
          <w:rFonts w:ascii="宋体" w:hAnsi="宋体"/>
          <w:bCs/>
          <w:sz w:val="24"/>
        </w:rPr>
      </w:pPr>
      <w:r>
        <w:rPr>
          <w:rFonts w:hint="eastAsia" w:ascii="宋体" w:hAnsi="宋体"/>
          <w:bCs/>
          <w:sz w:val="24"/>
        </w:rPr>
        <w:t>（3）对于计算错误的其投标价不予调整，如果该投标人中标，如其投标价格计算错误导致多报者合同价格予以据实核减，少报者合同价格不予调整。</w:t>
      </w:r>
    </w:p>
    <w:p w14:paraId="29CF0D02">
      <w:pPr>
        <w:snapToGrid w:val="0"/>
        <w:spacing w:line="400" w:lineRule="exact"/>
        <w:ind w:firstLine="480" w:firstLineChars="200"/>
        <w:rPr>
          <w:rFonts w:ascii="宋体" w:hAnsi="宋体"/>
          <w:bCs/>
          <w:sz w:val="24"/>
        </w:rPr>
      </w:pPr>
      <w:r>
        <w:rPr>
          <w:rFonts w:hint="eastAsia" w:ascii="宋体" w:hAnsi="宋体"/>
          <w:bCs/>
          <w:sz w:val="24"/>
        </w:rPr>
        <w:t>（4）对于计算错误，多报或漏报的一些小项工程或货物、服务的仅仅为非实质性重大偏差范围内的偏离，并经过评标委员会按少数服从多数原则认定为细微偏差，评审时其投标价不予调整。</w:t>
      </w:r>
    </w:p>
    <w:p w14:paraId="2552619C">
      <w:pPr>
        <w:snapToGrid w:val="0"/>
        <w:spacing w:line="400" w:lineRule="exact"/>
        <w:ind w:firstLine="480" w:firstLineChars="200"/>
        <w:rPr>
          <w:rFonts w:ascii="宋体" w:hAnsi="宋体"/>
          <w:bCs/>
          <w:sz w:val="24"/>
        </w:rPr>
      </w:pPr>
      <w:r>
        <w:rPr>
          <w:rFonts w:hint="eastAsia" w:ascii="宋体" w:hAnsi="宋体"/>
          <w:bCs/>
          <w:sz w:val="24"/>
        </w:rPr>
        <w:t>（5）投标文件中开标一览表内容与投标文件中相应内容不一致的，以开标一览表为准；</w:t>
      </w:r>
    </w:p>
    <w:p w14:paraId="51CC80DB">
      <w:pPr>
        <w:snapToGrid w:val="0"/>
        <w:spacing w:line="400" w:lineRule="exact"/>
        <w:ind w:firstLine="480" w:firstLineChars="200"/>
        <w:rPr>
          <w:rFonts w:ascii="宋体" w:hAnsi="宋体"/>
          <w:bCs/>
          <w:sz w:val="24"/>
        </w:rPr>
      </w:pPr>
      <w:r>
        <w:rPr>
          <w:rFonts w:hint="eastAsia" w:ascii="宋体" w:hAnsi="宋体"/>
          <w:bCs/>
          <w:sz w:val="24"/>
        </w:rPr>
        <w:t>（6）大写金额和小写金额不一致的，以大写金额为准；</w:t>
      </w:r>
    </w:p>
    <w:p w14:paraId="56DED728">
      <w:pPr>
        <w:snapToGrid w:val="0"/>
        <w:spacing w:line="400" w:lineRule="exact"/>
        <w:ind w:firstLine="480" w:firstLineChars="200"/>
        <w:rPr>
          <w:rFonts w:ascii="宋体" w:hAnsi="宋体"/>
          <w:bCs/>
          <w:sz w:val="24"/>
        </w:rPr>
      </w:pPr>
      <w:r>
        <w:rPr>
          <w:rFonts w:hint="eastAsia" w:ascii="宋体" w:hAnsi="宋体"/>
          <w:bCs/>
          <w:sz w:val="24"/>
        </w:rPr>
        <w:t>（7）单价金额小数点或者百分比有明显错位的，以开标一览表的总价为准，并修改单价；</w:t>
      </w:r>
    </w:p>
    <w:p w14:paraId="4FFEA31D">
      <w:pPr>
        <w:snapToGrid w:val="0"/>
        <w:spacing w:line="400" w:lineRule="exact"/>
        <w:ind w:firstLine="480" w:firstLineChars="200"/>
        <w:rPr>
          <w:rFonts w:ascii="宋体" w:hAnsi="宋体"/>
          <w:bCs/>
          <w:sz w:val="24"/>
        </w:rPr>
      </w:pPr>
      <w:r>
        <w:rPr>
          <w:rFonts w:hint="eastAsia" w:ascii="宋体" w:hAnsi="宋体"/>
          <w:bCs/>
          <w:sz w:val="24"/>
        </w:rPr>
        <w:t>（8）总价金额与按单价汇总金额不一致的，以单价金额计算结果为准。</w:t>
      </w:r>
    </w:p>
    <w:p w14:paraId="60DCDFED">
      <w:pPr>
        <w:snapToGrid w:val="0"/>
        <w:spacing w:line="400" w:lineRule="exact"/>
        <w:ind w:firstLine="480" w:firstLineChars="200"/>
        <w:rPr>
          <w:rFonts w:ascii="宋体" w:hAnsi="宋体"/>
          <w:bCs/>
          <w:sz w:val="24"/>
        </w:rPr>
      </w:pPr>
      <w:r>
        <w:rPr>
          <w:rFonts w:hint="eastAsia" w:ascii="宋体" w:hAnsi="宋体"/>
          <w:bCs/>
          <w:sz w:val="24"/>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76ACB05E">
      <w:pPr>
        <w:snapToGrid w:val="0"/>
        <w:spacing w:line="400" w:lineRule="exact"/>
        <w:ind w:firstLine="480" w:firstLineChars="200"/>
        <w:rPr>
          <w:rFonts w:ascii="宋体" w:hAnsi="宋体"/>
          <w:bCs/>
          <w:sz w:val="24"/>
        </w:rPr>
      </w:pPr>
      <w:r>
        <w:rPr>
          <w:rFonts w:hint="eastAsia" w:ascii="宋体" w:hAnsi="宋体"/>
          <w:bCs/>
          <w:sz w:val="24"/>
        </w:rPr>
        <w:t>9.</w:t>
      </w:r>
      <w:r>
        <w:rPr>
          <w:rFonts w:ascii="宋体" w:hAnsi="宋体"/>
          <w:bCs/>
          <w:sz w:val="24"/>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0D0C6FB1">
      <w:pPr>
        <w:snapToGrid w:val="0"/>
        <w:spacing w:line="400" w:lineRule="exact"/>
        <w:ind w:firstLine="480" w:firstLineChars="200"/>
        <w:rPr>
          <w:rFonts w:ascii="宋体" w:hAnsi="宋体"/>
          <w:bCs/>
          <w:sz w:val="24"/>
        </w:rPr>
      </w:pPr>
      <w:r>
        <w:rPr>
          <w:rFonts w:hint="eastAsia" w:ascii="宋体" w:hAnsi="宋体"/>
          <w:bCs/>
          <w:sz w:val="24"/>
        </w:rPr>
        <w:t>10.评标过程中遇到特殊情况，由评标委员会遵循公开、公正原则，采取投票方式按照少数服从多数原则决定。</w:t>
      </w:r>
    </w:p>
    <w:p w14:paraId="3BE959BC">
      <w:pPr>
        <w:snapToGrid w:val="0"/>
        <w:spacing w:line="400" w:lineRule="exact"/>
        <w:ind w:firstLine="480" w:firstLineChars="200"/>
        <w:rPr>
          <w:rFonts w:ascii="宋体" w:hAnsi="宋体"/>
          <w:bCs/>
          <w:sz w:val="24"/>
        </w:rPr>
      </w:pPr>
      <w:r>
        <w:rPr>
          <w:rFonts w:hint="eastAsia" w:ascii="宋体" w:hAnsi="宋体"/>
          <w:bCs/>
          <w:sz w:val="24"/>
        </w:rPr>
        <w:t>11.实质上没有响应招标文件要求的投标将被拒绝。评标委员会不得通过询标使投标人修正或撤销不合要求的偏离从而使其投标成为实质上响应的投标。</w:t>
      </w:r>
    </w:p>
    <w:p w14:paraId="5ECF9F89">
      <w:pPr>
        <w:snapToGrid w:val="0"/>
        <w:spacing w:line="400" w:lineRule="exact"/>
        <w:ind w:firstLine="480" w:firstLineChars="200"/>
        <w:rPr>
          <w:rFonts w:ascii="宋体" w:hAnsi="宋体"/>
          <w:bCs/>
          <w:sz w:val="24"/>
        </w:rPr>
      </w:pPr>
      <w:r>
        <w:rPr>
          <w:rFonts w:hint="eastAsia" w:ascii="宋体" w:hAnsi="宋体"/>
          <w:bCs/>
          <w:sz w:val="24"/>
        </w:rPr>
        <w:t>12.评标委员会对投标文件的判定，只依据投标内容本身，不依靠开标后的任何外来证明。</w:t>
      </w:r>
    </w:p>
    <w:p w14:paraId="4DB2F3B9">
      <w:pPr>
        <w:snapToGrid w:val="0"/>
        <w:spacing w:line="400" w:lineRule="exact"/>
        <w:ind w:firstLine="480" w:firstLineChars="200"/>
        <w:rPr>
          <w:rFonts w:ascii="宋体" w:hAnsi="宋体"/>
          <w:bCs/>
          <w:sz w:val="24"/>
        </w:rPr>
      </w:pPr>
      <w:r>
        <w:rPr>
          <w:rFonts w:hint="eastAsia" w:ascii="宋体" w:hAnsi="宋体"/>
          <w:bCs/>
          <w:sz w:val="24"/>
        </w:rPr>
        <w:t>13.评标委员会在评标中，不得改变招标文件中规定的评标标准、方法和中标条件。</w:t>
      </w:r>
    </w:p>
    <w:p w14:paraId="3C1E06EC">
      <w:pPr>
        <w:snapToGrid w:val="0"/>
        <w:spacing w:line="400" w:lineRule="exact"/>
        <w:ind w:firstLine="480" w:firstLineChars="200"/>
        <w:rPr>
          <w:rFonts w:ascii="宋体" w:hAnsi="宋体"/>
          <w:bCs/>
          <w:sz w:val="24"/>
        </w:rPr>
      </w:pPr>
      <w:r>
        <w:rPr>
          <w:rFonts w:hint="eastAsia" w:ascii="宋体" w:hAnsi="宋体"/>
          <w:bCs/>
          <w:sz w:val="24"/>
        </w:rPr>
        <w:t>14.</w:t>
      </w:r>
      <w:r>
        <w:rPr>
          <w:rFonts w:ascii="宋体" w:hAnsi="宋体"/>
          <w:bCs/>
          <w:sz w:val="24"/>
        </w:rPr>
        <w:t>评标委员会对未中标的供应商不作解释。同时根据政府采购法实施条例第四十条规定，本项目</w:t>
      </w:r>
      <w:r>
        <w:rPr>
          <w:rFonts w:hint="eastAsia" w:ascii="宋体" w:hAnsi="宋体"/>
          <w:bCs/>
          <w:sz w:val="24"/>
        </w:rPr>
        <w:t>公布投标人的商务技术得分、报价得分和综合得分</w:t>
      </w:r>
      <w:r>
        <w:rPr>
          <w:rFonts w:ascii="宋体" w:hAnsi="宋体"/>
          <w:bCs/>
          <w:sz w:val="24"/>
        </w:rPr>
        <w:t>。</w:t>
      </w:r>
    </w:p>
    <w:p w14:paraId="45F3F92E">
      <w:pPr>
        <w:snapToGrid w:val="0"/>
        <w:spacing w:line="400" w:lineRule="exact"/>
        <w:ind w:firstLine="482" w:firstLineChars="200"/>
        <w:rPr>
          <w:rFonts w:ascii="宋体" w:hAnsi="宋体"/>
          <w:b/>
          <w:bCs/>
          <w:sz w:val="24"/>
        </w:rPr>
      </w:pPr>
      <w:r>
        <w:rPr>
          <w:rFonts w:hint="eastAsia" w:ascii="宋体" w:hAnsi="宋体"/>
          <w:b/>
          <w:bCs/>
          <w:sz w:val="24"/>
        </w:rPr>
        <w:t>（三）评标纪律</w:t>
      </w:r>
    </w:p>
    <w:p w14:paraId="260D2782">
      <w:pPr>
        <w:snapToGrid w:val="0"/>
        <w:spacing w:line="400" w:lineRule="exact"/>
        <w:ind w:firstLine="480" w:firstLineChars="200"/>
        <w:rPr>
          <w:rFonts w:ascii="宋体" w:hAnsi="宋体"/>
          <w:sz w:val="24"/>
        </w:rPr>
      </w:pPr>
      <w:r>
        <w:rPr>
          <w:rFonts w:hint="eastAsia" w:ascii="宋体" w:hAnsi="宋体"/>
          <w:sz w:val="24"/>
        </w:rPr>
        <w:t>1.评审专家必须公平、公正评审，遵纪守法，客观、廉洁地履行职责。</w:t>
      </w:r>
    </w:p>
    <w:p w14:paraId="02C722E3">
      <w:pPr>
        <w:snapToGrid w:val="0"/>
        <w:spacing w:line="400" w:lineRule="exact"/>
        <w:ind w:firstLine="480" w:firstLineChars="200"/>
        <w:rPr>
          <w:rFonts w:ascii="宋体" w:hAnsi="宋体"/>
          <w:sz w:val="24"/>
        </w:rPr>
      </w:pPr>
      <w:r>
        <w:rPr>
          <w:rFonts w:hint="eastAsia" w:ascii="宋体" w:hAnsi="宋体"/>
          <w:sz w:val="24"/>
        </w:rPr>
        <w:t>2.评审专家在评审开始前，应关闭并上交随身携带的各种通信工具。</w:t>
      </w:r>
    </w:p>
    <w:p w14:paraId="2B2B3262">
      <w:pPr>
        <w:snapToGrid w:val="0"/>
        <w:spacing w:line="400" w:lineRule="exact"/>
        <w:ind w:firstLine="480" w:firstLineChars="200"/>
        <w:rPr>
          <w:rFonts w:ascii="宋体" w:hAnsi="宋体"/>
          <w:sz w:val="24"/>
        </w:rPr>
      </w:pPr>
      <w:r>
        <w:rPr>
          <w:rFonts w:hint="eastAsia" w:ascii="宋体" w:hAnsi="宋体"/>
          <w:sz w:val="24"/>
        </w:rPr>
        <w:t>3.评审专家在评审过程中，未经许可不得中途离开评审现场，不得迟到早退。</w:t>
      </w:r>
    </w:p>
    <w:p w14:paraId="11153E66">
      <w:pPr>
        <w:snapToGrid w:val="0"/>
        <w:spacing w:line="400" w:lineRule="exact"/>
        <w:ind w:firstLine="480" w:firstLineChars="200"/>
        <w:rPr>
          <w:rFonts w:ascii="宋体" w:hAnsi="宋体"/>
          <w:sz w:val="24"/>
        </w:rPr>
      </w:pPr>
      <w:r>
        <w:rPr>
          <w:rFonts w:hint="eastAsia" w:ascii="宋体" w:hAnsi="宋体"/>
          <w:sz w:val="24"/>
        </w:rPr>
        <w:t>4.评审专家和工作人员不得透露评审过程中的讨论情况和评审结果。</w:t>
      </w:r>
    </w:p>
    <w:p w14:paraId="4BB4E7EA">
      <w:pPr>
        <w:snapToGrid w:val="0"/>
        <w:spacing w:line="400" w:lineRule="exact"/>
        <w:ind w:firstLine="480" w:firstLineChars="200"/>
        <w:rPr>
          <w:rFonts w:ascii="宋体" w:hAnsi="宋体"/>
          <w:sz w:val="24"/>
        </w:rPr>
      </w:pPr>
      <w:r>
        <w:rPr>
          <w:rFonts w:hint="eastAsia" w:ascii="宋体" w:hAnsi="宋体"/>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869D959">
      <w:pPr>
        <w:snapToGrid w:val="0"/>
        <w:spacing w:line="400" w:lineRule="exact"/>
        <w:ind w:firstLine="480" w:firstLineChars="200"/>
        <w:rPr>
          <w:rFonts w:ascii="宋体" w:hAnsi="宋体"/>
          <w:sz w:val="24"/>
        </w:rPr>
      </w:pPr>
      <w:r>
        <w:rPr>
          <w:rFonts w:hint="eastAsia" w:ascii="宋体" w:hAnsi="宋体"/>
          <w:sz w:val="24"/>
        </w:rPr>
        <w:t>6.采购人、采购代理机构不得向评审委员会的评审专家作倾向性、误导性的解释或者说明。</w:t>
      </w:r>
    </w:p>
    <w:p w14:paraId="28EF3397">
      <w:pPr>
        <w:snapToGrid w:val="0"/>
        <w:spacing w:line="400" w:lineRule="exact"/>
        <w:ind w:firstLine="480" w:firstLineChars="200"/>
        <w:rPr>
          <w:rFonts w:ascii="宋体" w:hAnsi="宋体"/>
          <w:sz w:val="24"/>
        </w:rPr>
      </w:pPr>
      <w:r>
        <w:rPr>
          <w:rFonts w:hint="eastAsia" w:ascii="宋体" w:hAnsi="宋体"/>
          <w:sz w:val="24"/>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1AF84EE2">
      <w:pPr>
        <w:snapToGrid w:val="0"/>
        <w:spacing w:line="400" w:lineRule="exact"/>
        <w:ind w:firstLine="480" w:firstLineChars="200"/>
        <w:rPr>
          <w:rFonts w:ascii="宋体" w:hAnsi="宋体"/>
          <w:sz w:val="24"/>
        </w:rPr>
      </w:pPr>
      <w:r>
        <w:rPr>
          <w:rFonts w:hint="eastAsia" w:ascii="宋体" w:hAnsi="宋体"/>
          <w:sz w:val="24"/>
        </w:rPr>
        <w:t>8.评审专家在评审过程中不得将自己的观点强加给其他评审专家，评审专家应自主发表见解，对评审意见承担个人责任。</w:t>
      </w:r>
    </w:p>
    <w:p w14:paraId="2A76A4CF">
      <w:pPr>
        <w:snapToGrid w:val="0"/>
        <w:spacing w:line="400" w:lineRule="exact"/>
        <w:ind w:firstLine="480" w:firstLineChars="200"/>
        <w:rPr>
          <w:rFonts w:ascii="宋体" w:hAnsi="宋体"/>
          <w:sz w:val="24"/>
        </w:rPr>
      </w:pPr>
      <w:r>
        <w:rPr>
          <w:rFonts w:hint="eastAsia" w:ascii="宋体" w:hAnsi="宋体"/>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BE3B9C9">
      <w:pPr>
        <w:snapToGrid w:val="0"/>
        <w:spacing w:line="400" w:lineRule="exact"/>
        <w:ind w:firstLine="480" w:firstLineChars="200"/>
        <w:rPr>
          <w:rFonts w:ascii="宋体" w:hAnsi="宋体"/>
          <w:sz w:val="24"/>
        </w:rPr>
      </w:pPr>
      <w:r>
        <w:rPr>
          <w:rFonts w:hint="eastAsia" w:ascii="宋体" w:hAnsi="宋体"/>
          <w:sz w:val="24"/>
        </w:rPr>
        <w:t>10.评审专家应当独立、客观、公正地提出评审意见，不得带有倾向性，不得影响其他评审专家评审，并在评审报告上签字；如对评审报告有异议的，可在报告上签署不同意见，并说明理由，否则将视为同意。</w:t>
      </w:r>
    </w:p>
    <w:p w14:paraId="10672EAD">
      <w:pPr>
        <w:snapToGrid w:val="0"/>
        <w:spacing w:line="400" w:lineRule="exact"/>
        <w:ind w:firstLine="480" w:firstLineChars="200"/>
        <w:rPr>
          <w:rFonts w:ascii="宋体" w:hAnsi="宋体"/>
          <w:sz w:val="24"/>
        </w:rPr>
      </w:pPr>
      <w:r>
        <w:rPr>
          <w:rFonts w:hint="eastAsia" w:ascii="宋体" w:hAnsi="宋体"/>
          <w:sz w:val="24"/>
        </w:rPr>
        <w:t>11.评审专家应当遵守评审工作纪律，不得泄露评审文件、评审情况和评审中获悉的商业秘密。</w:t>
      </w:r>
    </w:p>
    <w:p w14:paraId="13998447">
      <w:pPr>
        <w:snapToGrid w:val="0"/>
        <w:spacing w:line="400" w:lineRule="exact"/>
        <w:ind w:firstLine="480" w:firstLineChars="200"/>
        <w:rPr>
          <w:rFonts w:ascii="宋体" w:hAnsi="宋体"/>
          <w:sz w:val="24"/>
        </w:rPr>
      </w:pPr>
      <w:r>
        <w:rPr>
          <w:rFonts w:hint="eastAsia" w:ascii="宋体" w:hAnsi="宋体"/>
          <w:sz w:val="24"/>
        </w:rPr>
        <w:t>评审委员会在评审过程中发现投标人有行贿、提供虚假材料或者串通等违法行为的，应当及时向财政部门报告。</w:t>
      </w:r>
    </w:p>
    <w:p w14:paraId="2F260AB8">
      <w:pPr>
        <w:snapToGrid w:val="0"/>
        <w:spacing w:line="400" w:lineRule="exact"/>
        <w:ind w:firstLine="480" w:firstLineChars="200"/>
        <w:rPr>
          <w:rFonts w:ascii="宋体" w:hAnsi="宋体"/>
          <w:sz w:val="24"/>
        </w:rPr>
      </w:pPr>
      <w:r>
        <w:rPr>
          <w:rFonts w:hint="eastAsia" w:ascii="宋体" w:hAnsi="宋体"/>
          <w:sz w:val="24"/>
        </w:rPr>
        <w:t>12.招标文件内容违反国家有关强制性规定的，评审委员会应当停止评审并向采购代理机构说明情况。</w:t>
      </w:r>
    </w:p>
    <w:p w14:paraId="2B4ADBD7">
      <w:pPr>
        <w:snapToGrid w:val="0"/>
        <w:spacing w:line="400" w:lineRule="exact"/>
        <w:ind w:firstLine="480" w:firstLineChars="200"/>
        <w:rPr>
          <w:rFonts w:ascii="宋体" w:hAnsi="宋体"/>
          <w:sz w:val="24"/>
        </w:rPr>
      </w:pPr>
      <w:r>
        <w:rPr>
          <w:rFonts w:hint="eastAsia" w:ascii="宋体" w:hAnsi="宋体"/>
          <w:sz w:val="24"/>
        </w:rPr>
        <w:t>13.评审专家应当配合采购代理机构答复投标人提出的质疑。</w:t>
      </w:r>
    </w:p>
    <w:p w14:paraId="57B18575">
      <w:pPr>
        <w:snapToGrid w:val="0"/>
        <w:spacing w:line="400" w:lineRule="exact"/>
        <w:ind w:firstLine="480" w:firstLineChars="200"/>
        <w:rPr>
          <w:rFonts w:ascii="宋体" w:hAnsi="宋体"/>
          <w:sz w:val="24"/>
        </w:rPr>
      </w:pPr>
      <w:r>
        <w:rPr>
          <w:rFonts w:hint="eastAsia" w:ascii="宋体" w:hAnsi="宋体"/>
          <w:sz w:val="24"/>
        </w:rPr>
        <w:t>14.评审专家应当配合项目采购监督管理部门的投诉处理工作。</w:t>
      </w:r>
    </w:p>
    <w:p w14:paraId="1AA84575">
      <w:pPr>
        <w:snapToGrid w:val="0"/>
        <w:spacing w:line="400" w:lineRule="exact"/>
        <w:ind w:firstLine="480" w:firstLineChars="200"/>
        <w:rPr>
          <w:rFonts w:ascii="宋体" w:hAnsi="宋体"/>
          <w:bCs/>
          <w:sz w:val="24"/>
        </w:rPr>
      </w:pPr>
      <w:r>
        <w:rPr>
          <w:rFonts w:hint="eastAsia" w:ascii="宋体" w:hAnsi="宋体"/>
          <w:bCs/>
          <w:sz w:val="24"/>
        </w:rPr>
        <w:t>15.根据《政府采购货物和服务招标投标管理办法》（中华人民共和国财政部令 第87号）第六十二条规定：</w:t>
      </w:r>
    </w:p>
    <w:p w14:paraId="124359D6">
      <w:pPr>
        <w:snapToGrid w:val="0"/>
        <w:spacing w:line="400" w:lineRule="exact"/>
        <w:ind w:firstLine="480" w:firstLineChars="200"/>
        <w:rPr>
          <w:rFonts w:ascii="宋体" w:hAnsi="宋体"/>
          <w:bCs/>
          <w:sz w:val="24"/>
        </w:rPr>
      </w:pPr>
      <w:r>
        <w:rPr>
          <w:rFonts w:hint="eastAsia" w:ascii="宋体" w:hAnsi="宋体"/>
          <w:bCs/>
          <w:sz w:val="24"/>
        </w:rPr>
        <w:t>评标委员会及其成员不得有下列行为：</w:t>
      </w:r>
    </w:p>
    <w:p w14:paraId="708A6ACD">
      <w:pPr>
        <w:snapToGrid w:val="0"/>
        <w:spacing w:line="400" w:lineRule="exact"/>
        <w:ind w:firstLine="480" w:firstLineChars="200"/>
        <w:rPr>
          <w:rFonts w:ascii="宋体" w:hAnsi="宋体"/>
          <w:bCs/>
          <w:sz w:val="24"/>
        </w:rPr>
      </w:pPr>
      <w:r>
        <w:rPr>
          <w:rFonts w:hint="eastAsia" w:ascii="宋体" w:hAnsi="宋体"/>
          <w:bCs/>
          <w:sz w:val="24"/>
        </w:rPr>
        <w:t>①确定参与评标至评标结束前私自接触投标人；</w:t>
      </w:r>
    </w:p>
    <w:p w14:paraId="64EA1D78">
      <w:pPr>
        <w:snapToGrid w:val="0"/>
        <w:spacing w:line="400" w:lineRule="exact"/>
        <w:ind w:firstLine="480" w:firstLineChars="200"/>
        <w:rPr>
          <w:rFonts w:ascii="宋体" w:hAnsi="宋体"/>
          <w:bCs/>
          <w:sz w:val="24"/>
        </w:rPr>
      </w:pPr>
      <w:r>
        <w:rPr>
          <w:rFonts w:hint="eastAsia" w:ascii="宋体" w:hAnsi="宋体"/>
          <w:bCs/>
          <w:sz w:val="24"/>
        </w:rPr>
        <w:t>②接受投标人提出的与投标文件不一致的澄清或者说明，《政府采购货物和服务招标投标管理办法》（中华人民共和国财政部令 第87号）第五十一条规定的情形除外；</w:t>
      </w:r>
    </w:p>
    <w:p w14:paraId="00445D58">
      <w:pPr>
        <w:snapToGrid w:val="0"/>
        <w:spacing w:line="400" w:lineRule="exact"/>
        <w:ind w:firstLine="480" w:firstLineChars="200"/>
        <w:rPr>
          <w:rFonts w:ascii="宋体" w:hAnsi="宋体"/>
          <w:bCs/>
          <w:sz w:val="24"/>
        </w:rPr>
      </w:pPr>
      <w:r>
        <w:rPr>
          <w:rFonts w:hint="eastAsia" w:ascii="宋体" w:hAnsi="宋体"/>
          <w:bCs/>
          <w:sz w:val="24"/>
        </w:rPr>
        <w:t>③违反评标纪律发表倾向性意见或者征询采购人的倾向性意见；</w:t>
      </w:r>
    </w:p>
    <w:p w14:paraId="0C4838EE">
      <w:pPr>
        <w:snapToGrid w:val="0"/>
        <w:spacing w:line="400" w:lineRule="exact"/>
        <w:ind w:firstLine="480" w:firstLineChars="200"/>
        <w:rPr>
          <w:rFonts w:ascii="宋体" w:hAnsi="宋体"/>
          <w:bCs/>
          <w:sz w:val="24"/>
        </w:rPr>
      </w:pPr>
      <w:r>
        <w:rPr>
          <w:rFonts w:hint="eastAsia" w:ascii="宋体" w:hAnsi="宋体"/>
          <w:bCs/>
          <w:sz w:val="24"/>
        </w:rPr>
        <w:t>④对需要专业判断的主观评审因素协商评分；</w:t>
      </w:r>
    </w:p>
    <w:p w14:paraId="4B57244E">
      <w:pPr>
        <w:snapToGrid w:val="0"/>
        <w:spacing w:line="400" w:lineRule="exact"/>
        <w:ind w:firstLine="480" w:firstLineChars="200"/>
        <w:rPr>
          <w:rFonts w:ascii="宋体" w:hAnsi="宋体"/>
          <w:bCs/>
          <w:sz w:val="24"/>
        </w:rPr>
      </w:pPr>
      <w:r>
        <w:rPr>
          <w:rFonts w:hint="eastAsia" w:ascii="宋体" w:hAnsi="宋体"/>
          <w:bCs/>
          <w:sz w:val="24"/>
        </w:rPr>
        <w:t>⑤在评标过程中擅离职守，影响评标程序正常进行的；</w:t>
      </w:r>
    </w:p>
    <w:p w14:paraId="631176EB">
      <w:pPr>
        <w:snapToGrid w:val="0"/>
        <w:spacing w:line="400" w:lineRule="exact"/>
        <w:ind w:firstLine="480" w:firstLineChars="20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6 \* GB3 \* MERGEFORMAT </w:instrText>
      </w:r>
      <w:r>
        <w:rPr>
          <w:rFonts w:hint="eastAsia" w:ascii="宋体" w:hAnsi="宋体"/>
          <w:bCs/>
          <w:sz w:val="24"/>
        </w:rPr>
        <w:fldChar w:fldCharType="separate"/>
      </w:r>
      <w:r>
        <w:rPr>
          <w:bCs/>
        </w:rPr>
        <w:t>⑥</w:t>
      </w:r>
      <w:r>
        <w:rPr>
          <w:rFonts w:hint="eastAsia" w:ascii="宋体" w:hAnsi="宋体"/>
          <w:bCs/>
          <w:sz w:val="24"/>
        </w:rPr>
        <w:fldChar w:fldCharType="end"/>
      </w:r>
      <w:r>
        <w:rPr>
          <w:rFonts w:hint="eastAsia" w:ascii="宋体" w:hAnsi="宋体"/>
          <w:bCs/>
          <w:sz w:val="24"/>
        </w:rPr>
        <w:t>记录、复制或者带走任何评标资料；</w:t>
      </w:r>
    </w:p>
    <w:p w14:paraId="0F7E8A5E">
      <w:pPr>
        <w:snapToGrid w:val="0"/>
        <w:spacing w:line="400" w:lineRule="exact"/>
        <w:ind w:firstLine="480" w:firstLineChars="20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7 \* GB3 \* MERGEFORMAT </w:instrText>
      </w:r>
      <w:r>
        <w:rPr>
          <w:rFonts w:hint="eastAsia" w:ascii="宋体" w:hAnsi="宋体"/>
          <w:bCs/>
          <w:sz w:val="24"/>
        </w:rPr>
        <w:fldChar w:fldCharType="separate"/>
      </w:r>
      <w:r>
        <w:rPr>
          <w:bCs/>
        </w:rPr>
        <w:t>⑦</w:t>
      </w:r>
      <w:r>
        <w:rPr>
          <w:rFonts w:hint="eastAsia" w:ascii="宋体" w:hAnsi="宋体"/>
          <w:bCs/>
          <w:sz w:val="24"/>
        </w:rPr>
        <w:fldChar w:fldCharType="end"/>
      </w:r>
      <w:r>
        <w:rPr>
          <w:rFonts w:hint="eastAsia" w:ascii="宋体" w:hAnsi="宋体"/>
          <w:bCs/>
          <w:sz w:val="24"/>
        </w:rPr>
        <w:t>其他不遵守评标纪律的行为。</w:t>
      </w:r>
    </w:p>
    <w:p w14:paraId="742880CB">
      <w:pPr>
        <w:snapToGrid w:val="0"/>
        <w:spacing w:line="400" w:lineRule="exact"/>
        <w:ind w:firstLine="480" w:firstLineChars="200"/>
        <w:rPr>
          <w:rFonts w:ascii="宋体" w:hAnsi="宋体"/>
          <w:bCs/>
          <w:sz w:val="24"/>
        </w:rPr>
      </w:pPr>
      <w:r>
        <w:rPr>
          <w:rFonts w:hint="eastAsia" w:ascii="宋体" w:hAnsi="宋体"/>
          <w:bCs/>
          <w:sz w:val="24"/>
        </w:rPr>
        <w:t>评标委员会成员有前款第一至五项行为之一的，其评审意见无效，并不得获取评审劳务报酬和报销异地评审差旅费。</w:t>
      </w:r>
    </w:p>
    <w:p w14:paraId="0B16C03E">
      <w:pPr>
        <w:snapToGrid w:val="0"/>
        <w:spacing w:line="400" w:lineRule="exact"/>
        <w:ind w:firstLine="480" w:firstLineChars="200"/>
        <w:rPr>
          <w:rFonts w:ascii="宋体" w:hAnsi="宋体" w:cs="宋体"/>
          <w:bCs/>
          <w:sz w:val="24"/>
          <w:szCs w:val="32"/>
        </w:rPr>
      </w:pPr>
      <w:r>
        <w:rPr>
          <w:rFonts w:hint="eastAsia" w:ascii="宋体" w:hAnsi="宋体"/>
          <w:bCs/>
          <w:sz w:val="24"/>
        </w:rPr>
        <w:t>16.根据</w:t>
      </w:r>
      <w:r>
        <w:rPr>
          <w:rFonts w:hint="eastAsia" w:ascii="宋体" w:hAnsi="宋体" w:cs="宋体"/>
          <w:bCs/>
          <w:sz w:val="24"/>
          <w:szCs w:val="32"/>
        </w:rPr>
        <w:t>《中华人民共和国政府采购法实施条例》（国务院令第658号）第七十五条规定：</w:t>
      </w:r>
    </w:p>
    <w:p w14:paraId="39AAF275">
      <w:pPr>
        <w:snapToGrid w:val="0"/>
        <w:spacing w:line="400" w:lineRule="exact"/>
        <w:ind w:firstLine="480" w:firstLineChars="200"/>
        <w:rPr>
          <w:rFonts w:ascii="宋体" w:hAnsi="宋体"/>
          <w:bCs/>
          <w:sz w:val="24"/>
        </w:rPr>
      </w:pPr>
      <w:r>
        <w:rPr>
          <w:rFonts w:hint="eastAsia" w:ascii="宋体" w:hAnsi="宋体"/>
          <w:bCs/>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48CBC4C">
      <w:pPr>
        <w:snapToGrid w:val="0"/>
        <w:spacing w:line="400" w:lineRule="exact"/>
        <w:ind w:firstLine="480" w:firstLineChars="200"/>
        <w:rPr>
          <w:rFonts w:ascii="宋体" w:hAnsi="宋体"/>
          <w:bCs/>
          <w:sz w:val="24"/>
        </w:rPr>
      </w:pPr>
      <w:r>
        <w:rPr>
          <w:rFonts w:hint="eastAsia" w:ascii="宋体" w:hAnsi="宋体"/>
          <w:bCs/>
          <w:sz w:val="24"/>
        </w:rPr>
        <w:t>政府采购评审专家与投标人存在利害关系未回避的，处2万元以上5万元以下的罚款，禁止其参加政府采购评审活动。</w:t>
      </w:r>
    </w:p>
    <w:p w14:paraId="5B64542D">
      <w:pPr>
        <w:snapToGrid w:val="0"/>
        <w:spacing w:line="400" w:lineRule="exact"/>
        <w:ind w:firstLine="480" w:firstLineChars="200"/>
        <w:rPr>
          <w:rFonts w:ascii="宋体" w:hAnsi="宋体"/>
          <w:bCs/>
          <w:sz w:val="24"/>
        </w:rPr>
      </w:pPr>
      <w:r>
        <w:rPr>
          <w:rFonts w:hint="eastAsia" w:ascii="宋体" w:hAnsi="宋体"/>
          <w:bCs/>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0C8D254C">
      <w:pPr>
        <w:snapToGrid w:val="0"/>
        <w:spacing w:line="400" w:lineRule="exact"/>
        <w:ind w:firstLine="480" w:firstLineChars="200"/>
        <w:rPr>
          <w:rFonts w:ascii="宋体" w:hAnsi="宋体"/>
          <w:bCs/>
          <w:sz w:val="24"/>
        </w:rPr>
      </w:pPr>
      <w:r>
        <w:rPr>
          <w:rFonts w:hint="eastAsia" w:ascii="宋体" w:hAnsi="宋体"/>
          <w:bCs/>
          <w:sz w:val="24"/>
        </w:rPr>
        <w:t>政府采购评审专家有上述违法行为的，其评审意见无效，不得获取评审费；有违法所得的，没收违法所得；给他人造成损失的，依法承担民事责任。</w:t>
      </w:r>
    </w:p>
    <w:p w14:paraId="6DC5FBF8">
      <w:pPr>
        <w:snapToGrid w:val="0"/>
        <w:spacing w:line="400" w:lineRule="exact"/>
        <w:ind w:firstLine="482" w:firstLineChars="200"/>
        <w:rPr>
          <w:rFonts w:ascii="宋体" w:hAnsi="宋体"/>
          <w:b/>
          <w:bCs/>
          <w:sz w:val="24"/>
        </w:rPr>
      </w:pPr>
      <w:r>
        <w:rPr>
          <w:rFonts w:hint="eastAsia" w:ascii="宋体" w:hAnsi="宋体"/>
          <w:b/>
          <w:bCs/>
          <w:sz w:val="24"/>
        </w:rPr>
        <w:t>（四）</w:t>
      </w:r>
      <w:r>
        <w:rPr>
          <w:rFonts w:ascii="宋体" w:hAnsi="宋体"/>
          <w:b/>
          <w:bCs/>
          <w:sz w:val="24"/>
        </w:rPr>
        <w:t>投标文件的澄清</w:t>
      </w:r>
    </w:p>
    <w:p w14:paraId="34F963FD">
      <w:pPr>
        <w:snapToGrid w:val="0"/>
        <w:spacing w:line="400" w:lineRule="exact"/>
        <w:ind w:firstLine="480" w:firstLineChars="200"/>
        <w:rPr>
          <w:rFonts w:ascii="宋体" w:hAnsi="宋体"/>
          <w:bCs/>
          <w:sz w:val="24"/>
        </w:rPr>
      </w:pPr>
      <w:r>
        <w:rPr>
          <w:rFonts w:hint="eastAsia" w:ascii="宋体" w:hAnsi="宋体"/>
          <w:bCs/>
          <w:sz w:val="24"/>
        </w:rPr>
        <w:t>1.为有利于对投标文件的评审，必要时评标委员会可要求投标人对投标文件相关事宜进行澄清。评标委员会将通过“政府采购云平台”在线询标的形式要求</w:t>
      </w:r>
      <w:r>
        <w:rPr>
          <w:rFonts w:ascii="宋体" w:hAnsi="宋体"/>
          <w:bCs/>
          <w:sz w:val="24"/>
        </w:rPr>
        <w:t>投标人</w:t>
      </w:r>
      <w:r>
        <w:rPr>
          <w:rFonts w:hint="eastAsia" w:ascii="宋体" w:hAnsi="宋体"/>
          <w:bCs/>
          <w:sz w:val="24"/>
        </w:rPr>
        <w:t>在规定的时间内作出必要的澄清、说明，供投标人澄清、说明时间不少于30分钟，投标人未在规定的时间内作出必要的澄清、说明可能导致对其不利的评定。</w:t>
      </w:r>
    </w:p>
    <w:p w14:paraId="5F445CA9">
      <w:pPr>
        <w:snapToGrid w:val="0"/>
        <w:spacing w:line="400" w:lineRule="exact"/>
        <w:ind w:firstLine="480" w:firstLineChars="200"/>
        <w:rPr>
          <w:rFonts w:ascii="宋体" w:hAnsi="宋体"/>
          <w:bCs/>
          <w:sz w:val="24"/>
        </w:rPr>
      </w:pPr>
      <w:r>
        <w:rPr>
          <w:rFonts w:hint="eastAsia" w:ascii="宋体" w:hAnsi="宋体"/>
          <w:bCs/>
          <w:sz w:val="24"/>
        </w:rPr>
        <w:t>2.</w:t>
      </w:r>
      <w:r>
        <w:rPr>
          <w:rFonts w:ascii="宋体" w:hAnsi="宋体"/>
          <w:bCs/>
          <w:sz w:val="24"/>
        </w:rPr>
        <w:t>投标人</w:t>
      </w:r>
      <w:r>
        <w:rPr>
          <w:rFonts w:hint="eastAsia" w:ascii="宋体" w:hAnsi="宋体"/>
          <w:bCs/>
          <w:sz w:val="24"/>
        </w:rPr>
        <w:t>的澄清、说明应当通过“政府采购云平台”在线答复形式提交。</w:t>
      </w:r>
      <w:r>
        <w:rPr>
          <w:rFonts w:ascii="宋体" w:hAnsi="宋体"/>
          <w:bCs/>
          <w:sz w:val="24"/>
        </w:rPr>
        <w:t>投标人</w:t>
      </w:r>
      <w:r>
        <w:rPr>
          <w:rFonts w:hint="eastAsia" w:ascii="宋体" w:hAnsi="宋体"/>
          <w:bCs/>
          <w:sz w:val="24"/>
        </w:rPr>
        <w:t xml:space="preserve">的澄清、说明不得超出投标文件的范围或者改变投标文件的实质性内容。 </w:t>
      </w:r>
    </w:p>
    <w:p w14:paraId="7B882903">
      <w:pPr>
        <w:snapToGrid w:val="0"/>
        <w:spacing w:line="400" w:lineRule="exact"/>
        <w:ind w:firstLine="482" w:firstLineChars="200"/>
        <w:rPr>
          <w:rFonts w:ascii="宋体" w:hAnsi="宋体"/>
          <w:b/>
          <w:bCs/>
          <w:sz w:val="24"/>
        </w:rPr>
      </w:pPr>
      <w:r>
        <w:rPr>
          <w:rFonts w:hint="eastAsia" w:ascii="宋体" w:hAnsi="宋体"/>
          <w:b/>
          <w:bCs/>
          <w:sz w:val="24"/>
        </w:rPr>
        <w:t>（五）</w:t>
      </w:r>
      <w:r>
        <w:rPr>
          <w:rFonts w:ascii="宋体" w:hAnsi="宋体"/>
          <w:b/>
          <w:bCs/>
          <w:sz w:val="24"/>
        </w:rPr>
        <w:t>有下列情形之一的，视为投标人相互串通投标：</w:t>
      </w:r>
    </w:p>
    <w:p w14:paraId="2247785A">
      <w:pPr>
        <w:snapToGrid w:val="0"/>
        <w:spacing w:line="400" w:lineRule="exact"/>
        <w:ind w:firstLine="480" w:firstLineChars="200"/>
        <w:rPr>
          <w:rFonts w:ascii="宋体" w:hAnsi="宋体"/>
          <w:bCs/>
          <w:sz w:val="24"/>
        </w:rPr>
      </w:pPr>
      <w:r>
        <w:rPr>
          <w:rFonts w:hint="eastAsia" w:ascii="宋体" w:hAnsi="宋体"/>
          <w:bCs/>
          <w:sz w:val="24"/>
        </w:rPr>
        <w:t>1.不同投标人的投标文件由同一单位或者个人编制；</w:t>
      </w:r>
    </w:p>
    <w:p w14:paraId="0DA9C7F7">
      <w:pPr>
        <w:snapToGrid w:val="0"/>
        <w:spacing w:line="400" w:lineRule="exact"/>
        <w:ind w:firstLine="480" w:firstLineChars="200"/>
        <w:rPr>
          <w:rFonts w:ascii="宋体" w:hAnsi="宋体"/>
          <w:bCs/>
          <w:sz w:val="24"/>
        </w:rPr>
      </w:pPr>
      <w:r>
        <w:rPr>
          <w:rFonts w:hint="eastAsia" w:ascii="宋体" w:hAnsi="宋体"/>
          <w:bCs/>
          <w:sz w:val="24"/>
        </w:rPr>
        <w:t>2.</w:t>
      </w:r>
      <w:r>
        <w:rPr>
          <w:rFonts w:ascii="宋体" w:hAnsi="宋体"/>
          <w:bCs/>
          <w:sz w:val="24"/>
        </w:rPr>
        <w:t>不同投标人委托同一单位或者个人办理投标事宜</w:t>
      </w:r>
      <w:r>
        <w:rPr>
          <w:rFonts w:hint="eastAsia" w:ascii="宋体" w:hAnsi="宋体"/>
          <w:bCs/>
          <w:sz w:val="24"/>
        </w:rPr>
        <w:t>；</w:t>
      </w:r>
    </w:p>
    <w:p w14:paraId="5DA29512">
      <w:pPr>
        <w:snapToGrid w:val="0"/>
        <w:spacing w:line="400" w:lineRule="exact"/>
        <w:ind w:firstLine="480" w:firstLineChars="200"/>
        <w:rPr>
          <w:rFonts w:ascii="宋体" w:hAnsi="宋体"/>
          <w:bCs/>
          <w:sz w:val="24"/>
        </w:rPr>
      </w:pPr>
      <w:r>
        <w:rPr>
          <w:rFonts w:hint="eastAsia" w:ascii="宋体" w:hAnsi="宋体"/>
          <w:bCs/>
          <w:sz w:val="24"/>
        </w:rPr>
        <w:t>3.</w:t>
      </w:r>
      <w:r>
        <w:rPr>
          <w:rFonts w:ascii="宋体" w:hAnsi="宋体"/>
          <w:bCs/>
          <w:sz w:val="24"/>
        </w:rPr>
        <w:t>不同投标人的投标文件载明的项目管理成员为同一人</w:t>
      </w:r>
      <w:r>
        <w:rPr>
          <w:rFonts w:hint="eastAsia" w:ascii="宋体" w:hAnsi="宋体"/>
          <w:bCs/>
          <w:sz w:val="24"/>
        </w:rPr>
        <w:t>；</w:t>
      </w:r>
    </w:p>
    <w:p w14:paraId="14F24B2C">
      <w:pPr>
        <w:snapToGrid w:val="0"/>
        <w:spacing w:line="400" w:lineRule="exact"/>
        <w:ind w:firstLine="480" w:firstLineChars="200"/>
        <w:rPr>
          <w:rFonts w:ascii="宋体" w:hAnsi="宋体"/>
          <w:bCs/>
          <w:sz w:val="24"/>
        </w:rPr>
      </w:pPr>
      <w:r>
        <w:rPr>
          <w:rFonts w:hint="eastAsia" w:ascii="宋体" w:hAnsi="宋体"/>
          <w:bCs/>
          <w:sz w:val="24"/>
        </w:rPr>
        <w:t>4.</w:t>
      </w:r>
      <w:r>
        <w:rPr>
          <w:rFonts w:ascii="宋体" w:hAnsi="宋体"/>
          <w:bCs/>
          <w:sz w:val="24"/>
        </w:rPr>
        <w:t>不同投标人的投标文件异常一致或者投标报价呈规律性差异</w:t>
      </w:r>
      <w:r>
        <w:rPr>
          <w:rFonts w:hint="eastAsia" w:ascii="宋体" w:hAnsi="宋体"/>
          <w:bCs/>
          <w:sz w:val="24"/>
        </w:rPr>
        <w:t>；</w:t>
      </w:r>
    </w:p>
    <w:p w14:paraId="3B4A7172">
      <w:pPr>
        <w:snapToGrid w:val="0"/>
        <w:spacing w:line="400" w:lineRule="exact"/>
        <w:ind w:firstLine="480" w:firstLineChars="200"/>
        <w:rPr>
          <w:rFonts w:ascii="宋体" w:hAnsi="宋体"/>
          <w:bCs/>
          <w:sz w:val="24"/>
        </w:rPr>
      </w:pPr>
      <w:r>
        <w:rPr>
          <w:rFonts w:hint="eastAsia" w:ascii="宋体" w:hAnsi="宋体"/>
          <w:bCs/>
          <w:sz w:val="24"/>
        </w:rPr>
        <w:t>5.不同投标人的投标文件相互混装。</w:t>
      </w:r>
    </w:p>
    <w:p w14:paraId="411D9D99">
      <w:pPr>
        <w:snapToGrid w:val="0"/>
        <w:spacing w:line="400" w:lineRule="exact"/>
        <w:ind w:firstLine="480" w:firstLineChars="200"/>
        <w:rPr>
          <w:rFonts w:ascii="宋体" w:hAnsi="宋体"/>
          <w:bCs/>
          <w:sz w:val="24"/>
        </w:rPr>
      </w:pPr>
      <w:r>
        <w:rPr>
          <w:rFonts w:ascii="宋体" w:hAnsi="宋体"/>
          <w:bCs/>
          <w:sz w:val="24"/>
        </w:rPr>
        <w:t>经评标委员会认定投标人进行串通投标的</w:t>
      </w:r>
      <w:r>
        <w:rPr>
          <w:rFonts w:hint="eastAsia" w:ascii="宋体" w:hAnsi="宋体"/>
          <w:bCs/>
          <w:sz w:val="24"/>
        </w:rPr>
        <w:t>，</w:t>
      </w:r>
      <w:r>
        <w:rPr>
          <w:rFonts w:ascii="宋体" w:hAnsi="宋体"/>
          <w:bCs/>
          <w:sz w:val="24"/>
        </w:rPr>
        <w:t>评标委员会可以对相关投标人</w:t>
      </w:r>
      <w:r>
        <w:rPr>
          <w:rFonts w:hint="eastAsia" w:ascii="宋体" w:hAnsi="宋体"/>
          <w:bCs/>
          <w:sz w:val="24"/>
        </w:rPr>
        <w:t>作</w:t>
      </w:r>
      <w:r>
        <w:rPr>
          <w:rFonts w:ascii="宋体" w:hAnsi="宋体"/>
          <w:bCs/>
          <w:sz w:val="24"/>
        </w:rPr>
        <w:t>出无效投标处理</w:t>
      </w:r>
      <w:r>
        <w:rPr>
          <w:rFonts w:hint="eastAsia" w:ascii="宋体" w:hAnsi="宋体"/>
          <w:bCs/>
          <w:sz w:val="24"/>
        </w:rPr>
        <w:t>，</w:t>
      </w:r>
      <w:r>
        <w:rPr>
          <w:rFonts w:ascii="宋体" w:hAnsi="宋体"/>
          <w:bCs/>
          <w:sz w:val="24"/>
        </w:rPr>
        <w:t>并上报政府采购管理部门进行进一步处理。</w:t>
      </w:r>
    </w:p>
    <w:p w14:paraId="08821294">
      <w:pPr>
        <w:snapToGrid w:val="0"/>
        <w:spacing w:line="400" w:lineRule="exact"/>
        <w:ind w:firstLine="482" w:firstLineChars="200"/>
        <w:outlineLvl w:val="0"/>
        <w:rPr>
          <w:rFonts w:ascii="宋体" w:hAnsi="宋体"/>
          <w:b/>
          <w:bCs/>
          <w:sz w:val="24"/>
        </w:rPr>
      </w:pPr>
      <w:r>
        <w:rPr>
          <w:rFonts w:hint="eastAsia" w:ascii="宋体" w:hAnsi="宋体"/>
          <w:b/>
          <w:bCs/>
          <w:sz w:val="24"/>
        </w:rPr>
        <w:t>十、评标原则</w:t>
      </w:r>
    </w:p>
    <w:p w14:paraId="765A18DF">
      <w:pPr>
        <w:snapToGrid w:val="0"/>
        <w:spacing w:line="400" w:lineRule="exact"/>
        <w:ind w:firstLine="480" w:firstLineChars="200"/>
        <w:rPr>
          <w:rFonts w:ascii="宋体" w:hAnsi="宋体"/>
          <w:bCs/>
          <w:sz w:val="24"/>
        </w:rPr>
      </w:pPr>
      <w:r>
        <w:rPr>
          <w:rFonts w:hint="eastAsia" w:ascii="宋体" w:hAnsi="宋体"/>
          <w:bCs/>
          <w:sz w:val="24"/>
        </w:rPr>
        <w:t>投标截止时或评审过程中有效投标人不足三家的，不予开标或评标。</w:t>
      </w:r>
    </w:p>
    <w:p w14:paraId="501AB3CA">
      <w:pPr>
        <w:snapToGrid w:val="0"/>
        <w:spacing w:line="400" w:lineRule="exact"/>
        <w:ind w:firstLine="480" w:firstLineChars="200"/>
        <w:rPr>
          <w:rFonts w:ascii="宋体" w:hAnsi="宋体"/>
          <w:bCs/>
          <w:sz w:val="24"/>
        </w:rPr>
      </w:pPr>
      <w:r>
        <w:rPr>
          <w:rFonts w:hint="eastAsia" w:ascii="宋体" w:hAnsi="宋体"/>
          <w:bCs/>
          <w:sz w:val="24"/>
        </w:rPr>
        <w:t>评标委员会按照招标文件的要求和条件对投标文件进行商务和技术评估，综合比较与评价。评标办法具体见后。</w:t>
      </w:r>
    </w:p>
    <w:p w14:paraId="2A76CF9F">
      <w:pPr>
        <w:snapToGrid w:val="0"/>
        <w:spacing w:line="400" w:lineRule="exact"/>
        <w:ind w:firstLine="482" w:firstLineChars="200"/>
        <w:outlineLvl w:val="0"/>
        <w:rPr>
          <w:rFonts w:ascii="宋体" w:hAnsi="宋体"/>
          <w:b/>
          <w:bCs/>
          <w:sz w:val="24"/>
        </w:rPr>
      </w:pPr>
      <w:r>
        <w:rPr>
          <w:rFonts w:hint="eastAsia" w:ascii="宋体" w:hAnsi="宋体"/>
          <w:b/>
          <w:bCs/>
          <w:sz w:val="24"/>
        </w:rPr>
        <w:t>十一、可中止电子交易活动的情形</w:t>
      </w:r>
    </w:p>
    <w:p w14:paraId="6FEC3EF2">
      <w:pPr>
        <w:snapToGrid w:val="0"/>
        <w:spacing w:line="400" w:lineRule="exact"/>
        <w:ind w:firstLine="480" w:firstLineChars="200"/>
        <w:rPr>
          <w:rFonts w:ascii="宋体" w:hAnsi="宋体"/>
          <w:bCs/>
          <w:sz w:val="24"/>
        </w:rPr>
      </w:pPr>
      <w:r>
        <w:rPr>
          <w:rFonts w:hint="eastAsia" w:ascii="宋体" w:hAnsi="宋体"/>
          <w:bCs/>
          <w:sz w:val="24"/>
        </w:rPr>
        <w:t>采购过程中出现以下情形，导致电子交易平台无法正常运行，或者无法保证电子交易的公平、公正和安全时，采购组织机构可中止电子交易活动：</w:t>
      </w:r>
    </w:p>
    <w:p w14:paraId="7EAE751A">
      <w:pPr>
        <w:snapToGrid w:val="0"/>
        <w:spacing w:line="400" w:lineRule="exact"/>
        <w:ind w:firstLine="480" w:firstLineChars="200"/>
        <w:rPr>
          <w:rFonts w:ascii="宋体" w:hAnsi="宋体"/>
          <w:bCs/>
          <w:sz w:val="24"/>
        </w:rPr>
      </w:pPr>
      <w:r>
        <w:rPr>
          <w:rFonts w:hint="eastAsia" w:ascii="宋体" w:hAnsi="宋体"/>
          <w:bCs/>
          <w:sz w:val="24"/>
        </w:rPr>
        <w:t>（一）电子交易平台发生故障而无法登录访问的；</w:t>
      </w:r>
    </w:p>
    <w:p w14:paraId="7D5F9B83">
      <w:pPr>
        <w:snapToGrid w:val="0"/>
        <w:spacing w:line="400" w:lineRule="exact"/>
        <w:ind w:firstLine="480" w:firstLineChars="200"/>
        <w:rPr>
          <w:rFonts w:ascii="宋体" w:hAnsi="宋体"/>
          <w:bCs/>
          <w:sz w:val="24"/>
        </w:rPr>
      </w:pPr>
      <w:r>
        <w:rPr>
          <w:rFonts w:hint="eastAsia" w:ascii="宋体" w:hAnsi="宋体"/>
          <w:bCs/>
          <w:sz w:val="24"/>
        </w:rPr>
        <w:t>（二）电子交易平台应用或数据库出现错误，不能进行正常操作的；</w:t>
      </w:r>
    </w:p>
    <w:p w14:paraId="4D2FF1B7">
      <w:pPr>
        <w:snapToGrid w:val="0"/>
        <w:spacing w:line="400" w:lineRule="exact"/>
        <w:ind w:firstLine="480" w:firstLineChars="200"/>
        <w:rPr>
          <w:rFonts w:ascii="宋体" w:hAnsi="宋体"/>
          <w:bCs/>
          <w:sz w:val="24"/>
        </w:rPr>
      </w:pPr>
      <w:r>
        <w:rPr>
          <w:rFonts w:hint="eastAsia" w:ascii="宋体" w:hAnsi="宋体"/>
          <w:bCs/>
          <w:sz w:val="24"/>
        </w:rPr>
        <w:t>（三）电子交易平台发现严重安全漏洞，有潜在泄密危险的；</w:t>
      </w:r>
    </w:p>
    <w:p w14:paraId="0EC2A3B3">
      <w:pPr>
        <w:snapToGrid w:val="0"/>
        <w:spacing w:line="400" w:lineRule="exact"/>
        <w:ind w:firstLine="480" w:firstLineChars="200"/>
        <w:rPr>
          <w:rFonts w:ascii="宋体" w:hAnsi="宋体"/>
          <w:bCs/>
          <w:sz w:val="24"/>
        </w:rPr>
      </w:pPr>
      <w:r>
        <w:rPr>
          <w:rFonts w:hint="eastAsia" w:ascii="宋体" w:hAnsi="宋体"/>
          <w:bCs/>
          <w:sz w:val="24"/>
        </w:rPr>
        <w:t>（四）病毒发作导致不能进行正常操作的；</w:t>
      </w:r>
    </w:p>
    <w:p w14:paraId="123E53C4">
      <w:pPr>
        <w:snapToGrid w:val="0"/>
        <w:spacing w:line="400" w:lineRule="exact"/>
        <w:ind w:firstLine="480" w:firstLineChars="200"/>
        <w:rPr>
          <w:rFonts w:ascii="宋体" w:hAnsi="宋体"/>
          <w:bCs/>
          <w:sz w:val="24"/>
        </w:rPr>
      </w:pPr>
      <w:r>
        <w:rPr>
          <w:rFonts w:hint="eastAsia" w:ascii="宋体" w:hAnsi="宋体"/>
          <w:bCs/>
          <w:sz w:val="24"/>
        </w:rPr>
        <w:t>（五）其他无法保证电子交易的公平、公正和安全的情况。</w:t>
      </w:r>
    </w:p>
    <w:p w14:paraId="3E07C31F">
      <w:pPr>
        <w:snapToGrid w:val="0"/>
        <w:spacing w:line="400" w:lineRule="exact"/>
        <w:ind w:firstLine="480" w:firstLineChars="200"/>
        <w:rPr>
          <w:rFonts w:ascii="宋体" w:hAnsi="宋体"/>
          <w:bCs/>
          <w:sz w:val="24"/>
        </w:rPr>
      </w:pPr>
      <w:r>
        <w:rPr>
          <w:rFonts w:hint="eastAsia" w:ascii="宋体" w:hAnsi="宋体"/>
          <w:bCs/>
          <w:sz w:val="24"/>
        </w:rPr>
        <w:t>出现前款规定情形，不影响采购公平、公正性的，采购组织机构可以待上述情形消除后继续组织电子交易活动；影响或可能影响采购公平、公正性的，应当重新采购。</w:t>
      </w:r>
    </w:p>
    <w:p w14:paraId="7C7FB306">
      <w:pPr>
        <w:pStyle w:val="25"/>
        <w:snapToGrid w:val="0"/>
        <w:spacing w:before="0" w:beforeLines="0" w:after="0" w:afterLines="0"/>
        <w:ind w:firstLine="482" w:firstLineChars="200"/>
        <w:rPr>
          <w:rFonts w:hint="default" w:hAnsi="宋体" w:cs="宋体"/>
          <w:b/>
          <w:bCs/>
          <w:sz w:val="24"/>
          <w:szCs w:val="24"/>
        </w:rPr>
      </w:pPr>
      <w:bookmarkStart w:id="9" w:name="_Toc132655778"/>
      <w:bookmarkStart w:id="10" w:name="_Toc132123636"/>
      <w:bookmarkStart w:id="11" w:name="_Toc132125153"/>
      <w:bookmarkStart w:id="12" w:name="_Toc132122121"/>
      <w:bookmarkStart w:id="13" w:name="_Toc132123441"/>
      <w:bookmarkStart w:id="14" w:name="_Toc132125097"/>
      <w:bookmarkStart w:id="15" w:name="_Toc132124596"/>
      <w:bookmarkStart w:id="16" w:name="_Toc132125985"/>
      <w:bookmarkStart w:id="17" w:name="_Toc132122418"/>
      <w:bookmarkStart w:id="18" w:name="_Toc132123883"/>
      <w:bookmarkStart w:id="19" w:name="_Toc132123840"/>
      <w:bookmarkStart w:id="20" w:name="_Toc132123549"/>
      <w:bookmarkStart w:id="21" w:name="_Toc132125039"/>
      <w:bookmarkStart w:id="22" w:name="_Toc132125576"/>
      <w:bookmarkStart w:id="23" w:name="_Toc132126156"/>
      <w:r>
        <w:rPr>
          <w:rFonts w:hAnsi="宋体" w:cs="宋体"/>
          <w:b/>
          <w:bCs/>
          <w:sz w:val="24"/>
          <w:szCs w:val="24"/>
        </w:rPr>
        <w:t>十二、投标截止后投标人不足3家或者通过资格审查或符合性审查的投标人不足3家的，除采购任务取消情形外，按照以下方式处理：</w:t>
      </w:r>
    </w:p>
    <w:p w14:paraId="59A7B496">
      <w:pPr>
        <w:pStyle w:val="25"/>
        <w:snapToGrid w:val="0"/>
        <w:spacing w:before="0" w:beforeLines="0" w:after="0" w:afterLines="0"/>
        <w:ind w:firstLine="480" w:firstLineChars="200"/>
        <w:rPr>
          <w:rFonts w:hint="default" w:hAnsi="宋体"/>
          <w:sz w:val="24"/>
          <w:szCs w:val="24"/>
        </w:rPr>
      </w:pPr>
      <w:r>
        <w:rPr>
          <w:rFonts w:hAnsi="宋体"/>
          <w:sz w:val="24"/>
          <w:szCs w:val="24"/>
        </w:rPr>
        <w:t>（一）招标文件存在不合理条款或者招标程序不符合规定的，改正后依法重新招标；</w:t>
      </w:r>
    </w:p>
    <w:p w14:paraId="6B975518">
      <w:pPr>
        <w:pStyle w:val="25"/>
        <w:snapToGrid w:val="0"/>
        <w:spacing w:before="0" w:beforeLines="0" w:after="0" w:afterLines="0"/>
        <w:ind w:firstLine="480" w:firstLineChars="200"/>
        <w:rPr>
          <w:rFonts w:hint="default" w:hAnsi="宋体"/>
          <w:sz w:val="24"/>
          <w:szCs w:val="24"/>
        </w:rPr>
      </w:pPr>
      <w:r>
        <w:rPr>
          <w:rFonts w:hAnsi="宋体"/>
          <w:sz w:val="24"/>
          <w:szCs w:val="24"/>
        </w:rPr>
        <w:t>（二）招标文件没有不合理条款、招标程序符合规定，需要采用其他采购方式采购的，采购人应当依法报财政部门批准。</w:t>
      </w:r>
    </w:p>
    <w:p w14:paraId="2A696CBF">
      <w:pPr>
        <w:snapToGrid w:val="0"/>
        <w:spacing w:line="400" w:lineRule="exact"/>
        <w:ind w:firstLine="482" w:firstLineChars="200"/>
        <w:outlineLvl w:val="0"/>
        <w:rPr>
          <w:rFonts w:ascii="宋体" w:hAnsi="宋体"/>
          <w:b/>
          <w:bCs/>
          <w:sz w:val="24"/>
        </w:rPr>
      </w:pPr>
      <w:r>
        <w:rPr>
          <w:rFonts w:hint="eastAsia" w:ascii="宋体" w:hAnsi="宋体"/>
          <w:b/>
          <w:bCs/>
          <w:sz w:val="24"/>
        </w:rPr>
        <w:t>十三、授予合同</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747F00B">
      <w:pPr>
        <w:pStyle w:val="25"/>
        <w:snapToGrid w:val="0"/>
        <w:spacing w:before="0" w:beforeLines="0" w:after="0" w:afterLines="0"/>
        <w:ind w:firstLine="480" w:firstLineChars="200"/>
        <w:outlineLvl w:val="1"/>
        <w:rPr>
          <w:rFonts w:hint="default" w:hAnsi="宋体"/>
          <w:sz w:val="24"/>
          <w:szCs w:val="24"/>
        </w:rPr>
      </w:pPr>
      <w:r>
        <w:rPr>
          <w:rFonts w:hAnsi="宋体"/>
          <w:bCs/>
          <w:sz w:val="24"/>
        </w:rPr>
        <w:t>（</w:t>
      </w:r>
      <w:r>
        <w:rPr>
          <w:rFonts w:hAnsi="宋体"/>
          <w:sz w:val="24"/>
          <w:szCs w:val="24"/>
        </w:rPr>
        <w:t>一）中标条件</w:t>
      </w:r>
    </w:p>
    <w:p w14:paraId="16182C73">
      <w:pPr>
        <w:pStyle w:val="25"/>
        <w:snapToGrid w:val="0"/>
        <w:spacing w:before="0" w:beforeLines="0" w:after="0" w:afterLines="0"/>
        <w:ind w:firstLine="480" w:firstLineChars="200"/>
        <w:rPr>
          <w:rFonts w:hint="default" w:hAnsi="宋体"/>
          <w:sz w:val="24"/>
          <w:szCs w:val="24"/>
        </w:rPr>
      </w:pPr>
      <w:r>
        <w:rPr>
          <w:rFonts w:hAnsi="宋体"/>
          <w:sz w:val="24"/>
          <w:szCs w:val="24"/>
        </w:rPr>
        <w:t>1.投标文件基本符合招标文件要求，能够最大限度满足招标文件中规定的各项综合评价标准；</w:t>
      </w:r>
    </w:p>
    <w:p w14:paraId="6F32DD01">
      <w:pPr>
        <w:pStyle w:val="25"/>
        <w:snapToGrid w:val="0"/>
        <w:spacing w:before="0" w:beforeLines="0" w:after="0" w:afterLines="0"/>
        <w:ind w:firstLine="480" w:firstLineChars="200"/>
        <w:rPr>
          <w:rFonts w:hint="default" w:hAnsi="宋体"/>
          <w:sz w:val="24"/>
          <w:szCs w:val="24"/>
        </w:rPr>
      </w:pPr>
      <w:r>
        <w:rPr>
          <w:rFonts w:hAnsi="宋体"/>
          <w:sz w:val="24"/>
          <w:szCs w:val="24"/>
        </w:rPr>
        <w:t>2.投标人有很好的执行合同的能力；</w:t>
      </w:r>
    </w:p>
    <w:p w14:paraId="38CCF702">
      <w:pPr>
        <w:pStyle w:val="25"/>
        <w:snapToGrid w:val="0"/>
        <w:spacing w:before="0" w:beforeLines="0" w:after="0" w:afterLines="0"/>
        <w:ind w:firstLine="480" w:firstLineChars="200"/>
        <w:rPr>
          <w:rFonts w:hint="default" w:hAnsi="宋体"/>
          <w:sz w:val="24"/>
          <w:szCs w:val="24"/>
        </w:rPr>
      </w:pPr>
      <w:bookmarkStart w:id="24" w:name="_Toc132122122"/>
      <w:bookmarkStart w:id="25" w:name="_Toc132122419"/>
      <w:r>
        <w:rPr>
          <w:rFonts w:hAnsi="宋体"/>
          <w:sz w:val="24"/>
          <w:szCs w:val="24"/>
        </w:rPr>
        <w:t>3.投标人能够提供质量技术、商务经济占综合优势的产品及服务；</w:t>
      </w:r>
      <w:bookmarkEnd w:id="24"/>
      <w:bookmarkEnd w:id="25"/>
    </w:p>
    <w:p w14:paraId="2E1D8276">
      <w:pPr>
        <w:pStyle w:val="25"/>
        <w:snapToGrid w:val="0"/>
        <w:spacing w:before="0" w:beforeLines="0" w:after="0" w:afterLines="0"/>
        <w:ind w:firstLine="480" w:firstLineChars="200"/>
        <w:rPr>
          <w:rFonts w:hint="default" w:hAnsi="宋体"/>
          <w:sz w:val="24"/>
          <w:szCs w:val="24"/>
        </w:rPr>
      </w:pPr>
      <w:r>
        <w:rPr>
          <w:rFonts w:hAnsi="宋体"/>
          <w:sz w:val="24"/>
          <w:szCs w:val="24"/>
        </w:rPr>
        <w:t>4.中标人投标报价为中标价，作为中标人与采购人签订合同的合同价。</w:t>
      </w:r>
    </w:p>
    <w:p w14:paraId="2201AC24">
      <w:pPr>
        <w:pStyle w:val="25"/>
        <w:snapToGrid w:val="0"/>
        <w:spacing w:before="0" w:beforeLines="0" w:after="0" w:afterLines="0"/>
        <w:ind w:firstLine="480" w:firstLineChars="200"/>
        <w:outlineLvl w:val="1"/>
        <w:rPr>
          <w:rFonts w:hint="default" w:hAnsi="宋体"/>
          <w:sz w:val="24"/>
          <w:szCs w:val="24"/>
        </w:rPr>
      </w:pPr>
      <w:bookmarkStart w:id="26" w:name="_Toc132122123"/>
      <w:bookmarkStart w:id="27" w:name="_Toc132122420"/>
      <w:r>
        <w:rPr>
          <w:rFonts w:hAnsi="宋体"/>
          <w:sz w:val="24"/>
          <w:szCs w:val="24"/>
        </w:rPr>
        <w:t>（二）中标通知</w:t>
      </w:r>
      <w:bookmarkEnd w:id="26"/>
      <w:bookmarkEnd w:id="27"/>
    </w:p>
    <w:p w14:paraId="5044A9FB">
      <w:pPr>
        <w:pStyle w:val="25"/>
        <w:snapToGrid w:val="0"/>
        <w:spacing w:before="0" w:beforeLines="0" w:after="0" w:afterLines="0"/>
        <w:ind w:firstLine="480" w:firstLineChars="200"/>
        <w:rPr>
          <w:rFonts w:hint="default" w:hAnsi="宋体"/>
          <w:sz w:val="24"/>
          <w:szCs w:val="24"/>
        </w:rPr>
      </w:pPr>
      <w:r>
        <w:rPr>
          <w:rFonts w:hAnsi="宋体"/>
          <w:sz w:val="24"/>
          <w:szCs w:val="24"/>
        </w:rPr>
        <w:t>1.采购人依法确认中标人后，采购代理机构在浙江政府采购网公告中标结果，同时发出中标通知书，中标公告期限为1个工作日。</w:t>
      </w:r>
    </w:p>
    <w:p w14:paraId="54F4B5B0">
      <w:pPr>
        <w:pStyle w:val="25"/>
        <w:snapToGrid w:val="0"/>
        <w:spacing w:before="0" w:beforeLines="0" w:after="0" w:afterLines="0"/>
        <w:ind w:firstLine="480" w:firstLineChars="200"/>
        <w:rPr>
          <w:rFonts w:hint="default" w:hAnsi="宋体"/>
          <w:sz w:val="24"/>
          <w:szCs w:val="24"/>
        </w:rPr>
      </w:pPr>
      <w:r>
        <w:rPr>
          <w:rFonts w:hAnsi="宋体"/>
          <w:sz w:val="24"/>
          <w:szCs w:val="24"/>
        </w:rPr>
        <w:t>2.中标通知书对采购单位和中标人具有法律约束力。中标通知书发出后，采购人改变中标结果或者中标人放弃中标的，应当承担法律责任。</w:t>
      </w:r>
    </w:p>
    <w:p w14:paraId="3D9A524E">
      <w:pPr>
        <w:pStyle w:val="25"/>
        <w:snapToGrid w:val="0"/>
        <w:spacing w:before="0" w:beforeLines="0" w:after="0" w:afterLines="0"/>
        <w:ind w:firstLine="480" w:firstLineChars="200"/>
        <w:rPr>
          <w:rFonts w:hint="default" w:hAnsi="宋体"/>
          <w:sz w:val="24"/>
          <w:szCs w:val="24"/>
        </w:rPr>
      </w:pPr>
      <w:r>
        <w:rPr>
          <w:rFonts w:hAnsi="宋体"/>
          <w:sz w:val="24"/>
          <w:szCs w:val="24"/>
        </w:rPr>
        <w:t>3.中标无效</w:t>
      </w:r>
    </w:p>
    <w:p w14:paraId="32F18BB2">
      <w:pPr>
        <w:pStyle w:val="25"/>
        <w:snapToGrid w:val="0"/>
        <w:spacing w:before="0" w:beforeLines="0" w:after="0" w:afterLines="0"/>
        <w:ind w:firstLine="480" w:firstLineChars="200"/>
        <w:rPr>
          <w:rFonts w:hint="default" w:hAnsi="宋体"/>
          <w:sz w:val="24"/>
          <w:szCs w:val="24"/>
        </w:rPr>
      </w:pPr>
      <w:r>
        <w:rPr>
          <w:rFonts w:hAnsi="宋体"/>
          <w:sz w:val="24"/>
          <w:szCs w:val="24"/>
        </w:rPr>
        <w:t>（1）发现中标人资格无效或中标人放弃中标或拒绝与采购人签订合同的，按相关规定执行。</w:t>
      </w:r>
    </w:p>
    <w:p w14:paraId="095F2462">
      <w:pPr>
        <w:pStyle w:val="25"/>
        <w:snapToGrid w:val="0"/>
        <w:spacing w:before="0" w:beforeLines="0" w:after="0" w:afterLines="0"/>
        <w:ind w:firstLine="480" w:firstLineChars="200"/>
        <w:rPr>
          <w:rFonts w:hint="default" w:hAnsi="宋体"/>
          <w:sz w:val="24"/>
          <w:szCs w:val="24"/>
        </w:rPr>
      </w:pPr>
      <w:r>
        <w:rPr>
          <w:rFonts w:hAnsi="宋体"/>
          <w:sz w:val="24"/>
          <w:szCs w:val="24"/>
        </w:rPr>
        <w:t>（2）有《中华人民共和国政府采购法实施条例》第七十一条、第七十二条、第七十三条、第七十四条规定的违法行为之一，由采购监管部门依法处理。</w:t>
      </w:r>
    </w:p>
    <w:p w14:paraId="331D3200">
      <w:pPr>
        <w:pStyle w:val="25"/>
        <w:snapToGrid w:val="0"/>
        <w:spacing w:before="0" w:beforeLines="0" w:after="0" w:afterLines="0"/>
        <w:ind w:firstLine="480" w:firstLineChars="200"/>
        <w:outlineLvl w:val="1"/>
        <w:rPr>
          <w:rFonts w:hint="default" w:hAnsi="宋体"/>
          <w:sz w:val="24"/>
          <w:szCs w:val="24"/>
          <w:lang w:val="zh-CN"/>
        </w:rPr>
      </w:pPr>
      <w:r>
        <w:rPr>
          <w:rFonts w:hAnsi="宋体"/>
          <w:sz w:val="24"/>
          <w:szCs w:val="24"/>
          <w:lang w:val="zh-CN"/>
        </w:rPr>
        <w:t>（三）签订合同</w:t>
      </w:r>
    </w:p>
    <w:p w14:paraId="3C565AF0">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1.除不可抗力等特殊情况外，</w:t>
      </w:r>
      <w:r>
        <w:rPr>
          <w:rFonts w:hAnsi="宋体"/>
          <w:sz w:val="24"/>
          <w:szCs w:val="24"/>
        </w:rPr>
        <w:t>中标人</w:t>
      </w:r>
      <w:r>
        <w:rPr>
          <w:rFonts w:hAnsi="宋体"/>
          <w:sz w:val="24"/>
          <w:szCs w:val="24"/>
          <w:lang w:val="zh-CN"/>
        </w:rPr>
        <w:t>原则上应当在中标通知书发出之日起</w:t>
      </w:r>
      <w:r>
        <w:rPr>
          <w:rFonts w:hAnsi="宋体"/>
          <w:b/>
          <w:bCs/>
          <w:sz w:val="24"/>
          <w:szCs w:val="24"/>
        </w:rPr>
        <w:t>20</w:t>
      </w:r>
      <w:r>
        <w:rPr>
          <w:rFonts w:hAnsi="宋体"/>
          <w:b/>
          <w:bCs/>
          <w:sz w:val="24"/>
          <w:szCs w:val="24"/>
          <w:lang w:val="zh-CN"/>
        </w:rPr>
        <w:t>日</w:t>
      </w:r>
      <w:r>
        <w:rPr>
          <w:rFonts w:hAnsi="宋体"/>
          <w:sz w:val="24"/>
          <w:szCs w:val="24"/>
          <w:lang w:val="zh-CN"/>
        </w:rPr>
        <w:t>内，与</w:t>
      </w:r>
      <w:r>
        <w:rPr>
          <w:rFonts w:hAnsi="宋体"/>
          <w:sz w:val="24"/>
          <w:szCs w:val="24"/>
        </w:rPr>
        <w:t>采购人</w:t>
      </w:r>
      <w:r>
        <w:rPr>
          <w:rFonts w:hAnsi="宋体"/>
          <w:sz w:val="24"/>
          <w:szCs w:val="24"/>
          <w:lang w:val="zh-CN"/>
        </w:rPr>
        <w:t>按照采购文件确定的事项签订采购合同，并在签订之日起2个工作日内将采购合同在浙江政府采购网上公告。</w:t>
      </w:r>
    </w:p>
    <w:p w14:paraId="43D7A5D0">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2.中标人按规定的日期、时间、地点，由法定代表人或其授权代表与采购人代表签订合同。如中标人为联合体的，由联合体成员各方法定代表人或其授权代表与采购人代表签订合同。</w:t>
      </w:r>
    </w:p>
    <w:p w14:paraId="57E811F2">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3.如签订合同并生效后，供应商无故拒绝或延期，除按照合同条款处理外，列入不良行为记录一次，并给予通报。</w:t>
      </w:r>
    </w:p>
    <w:p w14:paraId="7F9713A4">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4.中标人拒绝与采购人签订合同的，采购人可以按照评审报告推荐的中标或者成交候选人名单排序，确定下一候选人为</w:t>
      </w:r>
      <w:r>
        <w:rPr>
          <w:rFonts w:hAnsi="宋体"/>
          <w:sz w:val="24"/>
          <w:szCs w:val="24"/>
        </w:rPr>
        <w:t>中标人</w:t>
      </w:r>
      <w:r>
        <w:rPr>
          <w:rFonts w:hAnsi="宋体"/>
          <w:sz w:val="24"/>
          <w:szCs w:val="24"/>
          <w:lang w:val="zh-CN"/>
        </w:rPr>
        <w:t>，也可以重新开展采购活动。</w:t>
      </w:r>
    </w:p>
    <w:p w14:paraId="29498BC9">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5.采购合同由采购人与中标人根据采购文件等内容通过政府采购电子交易平台在线签订，自动备案。</w:t>
      </w:r>
    </w:p>
    <w:p w14:paraId="7C0494C9">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6.采购货物和服务项目不得收取质量保证金。采购工程以及与工程建设有关的货物、服务，采用招标方式采购的，按国家和省有关规定执行。</w:t>
      </w:r>
    </w:p>
    <w:p w14:paraId="37A5A057">
      <w:pPr>
        <w:pStyle w:val="25"/>
        <w:snapToGrid w:val="0"/>
        <w:spacing w:before="0" w:beforeLines="0" w:after="0" w:afterLines="0"/>
        <w:ind w:firstLine="480" w:firstLineChars="200"/>
        <w:outlineLvl w:val="1"/>
        <w:rPr>
          <w:rFonts w:hint="default" w:hAnsi="宋体"/>
          <w:sz w:val="24"/>
          <w:szCs w:val="24"/>
          <w:lang w:val="zh-CN"/>
        </w:rPr>
      </w:pPr>
      <w:r>
        <w:rPr>
          <w:rFonts w:hAnsi="宋体"/>
          <w:sz w:val="24"/>
          <w:szCs w:val="24"/>
          <w:lang w:val="zh-CN"/>
        </w:rPr>
        <w:t>（四）履约保证金</w:t>
      </w:r>
    </w:p>
    <w:p w14:paraId="6435C2CB">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508B5E1B">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2D379E2">
      <w:pPr>
        <w:pStyle w:val="25"/>
        <w:snapToGrid w:val="0"/>
        <w:spacing w:before="0" w:beforeLines="0" w:after="0" w:afterLines="0"/>
        <w:ind w:firstLine="480" w:firstLineChars="200"/>
        <w:outlineLvl w:val="1"/>
        <w:rPr>
          <w:rFonts w:hint="default" w:hAnsi="宋体"/>
          <w:sz w:val="24"/>
          <w:szCs w:val="24"/>
          <w:lang w:val="zh-CN"/>
        </w:rPr>
      </w:pPr>
      <w:r>
        <w:rPr>
          <w:rFonts w:hAnsi="宋体"/>
          <w:sz w:val="24"/>
          <w:szCs w:val="24"/>
          <w:lang w:val="zh-CN"/>
        </w:rPr>
        <w:t>（五）预付款</w:t>
      </w:r>
    </w:p>
    <w:p w14:paraId="0417805B">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30EEF411">
      <w:pPr>
        <w:pStyle w:val="25"/>
        <w:snapToGrid w:val="0"/>
        <w:spacing w:before="0" w:beforeLines="0" w:after="0" w:afterLines="0"/>
        <w:ind w:firstLine="480" w:firstLineChars="200"/>
        <w:outlineLvl w:val="1"/>
        <w:rPr>
          <w:rFonts w:hint="default" w:hAnsi="宋体"/>
          <w:sz w:val="24"/>
          <w:szCs w:val="24"/>
          <w:lang w:val="zh-CN"/>
        </w:rPr>
      </w:pPr>
      <w:r>
        <w:rPr>
          <w:rFonts w:hAnsi="宋体"/>
          <w:sz w:val="24"/>
          <w:szCs w:val="24"/>
          <w:lang w:val="zh-CN"/>
        </w:rPr>
        <w:t>（六）验收</w:t>
      </w:r>
    </w:p>
    <w:p w14:paraId="28AB6B77">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341EF5">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2.采购人可以邀请参加本项目的其他供应商或者第三方机构参与验收。参与验收的供应商或者第三方机构的意见作为验收书的参考资料一并存档。</w:t>
      </w:r>
    </w:p>
    <w:p w14:paraId="7B90EE2B">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06BA58">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4.采购人原则上应当在履约验收之日起2个工作日内，将履约验收结果在浙江政府采购网上公告。</w:t>
      </w:r>
    </w:p>
    <w:p w14:paraId="09F8DF0F">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5.验收合格的项目，采购人将根据采购合同的约定及时向供应商支付采购资金、退还履约保证金。</w:t>
      </w:r>
    </w:p>
    <w:p w14:paraId="7810AAD2">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07F2BE64">
      <w:pPr>
        <w:pStyle w:val="25"/>
        <w:snapToGrid w:val="0"/>
        <w:spacing w:before="0" w:beforeLines="0" w:after="0" w:afterLines="0"/>
        <w:ind w:firstLine="480" w:firstLineChars="200"/>
        <w:outlineLvl w:val="1"/>
        <w:rPr>
          <w:rFonts w:hint="default" w:hAnsi="宋体"/>
          <w:sz w:val="24"/>
          <w:szCs w:val="24"/>
          <w:lang w:val="zh-CN"/>
        </w:rPr>
      </w:pPr>
      <w:r>
        <w:rPr>
          <w:rFonts w:hAnsi="宋体"/>
          <w:sz w:val="24"/>
          <w:szCs w:val="24"/>
          <w:lang w:val="zh-CN"/>
        </w:rPr>
        <w:t>（七）资金支付</w:t>
      </w:r>
    </w:p>
    <w:p w14:paraId="5D2FC91A">
      <w:pPr>
        <w:pStyle w:val="25"/>
        <w:snapToGrid w:val="0"/>
        <w:spacing w:before="0" w:beforeLines="0" w:after="0" w:afterLines="0"/>
        <w:ind w:firstLine="480" w:firstLineChars="200"/>
        <w:rPr>
          <w:rFonts w:hint="default" w:hAnsi="宋体"/>
          <w:sz w:val="24"/>
          <w:szCs w:val="24"/>
          <w:lang w:val="zh-CN"/>
        </w:rPr>
      </w:pPr>
      <w:r>
        <w:rPr>
          <w:rFonts w:hAnsi="宋体"/>
          <w:sz w:val="24"/>
          <w:szCs w:val="24"/>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7FE46ACF">
      <w:pPr>
        <w:pStyle w:val="25"/>
        <w:snapToGrid w:val="0"/>
        <w:spacing w:before="0" w:beforeLines="0" w:after="0" w:afterLines="0" w:line="300" w:lineRule="exact"/>
        <w:ind w:firstLine="480" w:firstLineChars="200"/>
        <w:rPr>
          <w:rFonts w:hint="default" w:ascii="黑体" w:hAnsi="宋体" w:eastAsia="黑体"/>
          <w:sz w:val="30"/>
          <w:szCs w:val="30"/>
        </w:rPr>
      </w:pPr>
      <w:r>
        <w:rPr>
          <w:bCs/>
          <w:sz w:val="24"/>
          <w:szCs w:val="24"/>
          <w:lang w:val="zh-CN"/>
        </w:rPr>
        <w:br w:type="page"/>
      </w:r>
    </w:p>
    <w:p w14:paraId="4C283EDE">
      <w:pPr>
        <w:pStyle w:val="25"/>
        <w:snapToGrid w:val="0"/>
        <w:spacing w:before="0" w:beforeLines="0" w:after="0" w:afterLines="0" w:line="240" w:lineRule="auto"/>
        <w:ind w:firstLine="600" w:firstLineChars="200"/>
        <w:jc w:val="center"/>
        <w:outlineLvl w:val="0"/>
        <w:rPr>
          <w:rFonts w:hint="default" w:ascii="黑体" w:hAnsi="宋体" w:eastAsia="黑体"/>
          <w:sz w:val="30"/>
          <w:szCs w:val="30"/>
        </w:rPr>
      </w:pPr>
      <w:r>
        <w:rPr>
          <w:rFonts w:ascii="黑体" w:hAnsi="宋体" w:eastAsia="黑体"/>
          <w:sz w:val="30"/>
          <w:szCs w:val="30"/>
        </w:rPr>
        <w:t>第四章 政府采购政策功能相关说明</w:t>
      </w:r>
    </w:p>
    <w:p w14:paraId="7E5DC30B">
      <w:pPr>
        <w:pStyle w:val="25"/>
        <w:snapToGrid w:val="0"/>
        <w:spacing w:before="0" w:beforeLines="0" w:after="0" w:afterLines="0" w:line="300" w:lineRule="exact"/>
        <w:ind w:firstLine="480" w:firstLineChars="200"/>
        <w:rPr>
          <w:rFonts w:hint="default" w:hAnsi="宋体"/>
          <w:sz w:val="24"/>
          <w:szCs w:val="24"/>
        </w:rPr>
      </w:pPr>
    </w:p>
    <w:p w14:paraId="1D79F83B">
      <w:pPr>
        <w:pStyle w:val="25"/>
        <w:snapToGrid w:val="0"/>
        <w:spacing w:before="0" w:beforeLines="0" w:after="0" w:afterLines="0" w:line="440" w:lineRule="exact"/>
        <w:ind w:firstLine="482" w:firstLineChars="200"/>
        <w:rPr>
          <w:rFonts w:hint="default" w:hAnsi="宋体"/>
          <w:b/>
          <w:sz w:val="24"/>
          <w:szCs w:val="24"/>
        </w:rPr>
      </w:pPr>
      <w:r>
        <w:rPr>
          <w:rFonts w:hAnsi="宋体"/>
          <w:b/>
          <w:sz w:val="24"/>
          <w:szCs w:val="24"/>
        </w:rPr>
        <w:t>一、文件依据</w:t>
      </w:r>
    </w:p>
    <w:p w14:paraId="2673081F">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（1）关于印发《政府采购促进中小企业发展管理办法》的通知（财库〔2020〕46号）</w:t>
      </w:r>
    </w:p>
    <w:p w14:paraId="1D6F0431">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（2）财政部《政府采购促进中小企业发展政策问答》</w:t>
      </w:r>
    </w:p>
    <w:p w14:paraId="0AECBF35">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（3）浙江省财政厅《关于开展政府采购供应商网上注册登记和诚信管理工作的通知》（浙财采监〔2010〕8号）</w:t>
      </w:r>
    </w:p>
    <w:p w14:paraId="12D33960">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（4）《工业和信息化部、国家统计局、国家发展和改革委员会、财政部关于印发中小企业划型标准规定的通知》（工信部联企业〔2011〕300号）</w:t>
      </w:r>
    </w:p>
    <w:p w14:paraId="7E546074">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（5）财政部、司法部《关于政府采购支持监狱企业发展有关问题的通知》（财库〔2014〕68号）</w:t>
      </w:r>
    </w:p>
    <w:p w14:paraId="42FD3859">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（6）《财政部 民政部 中国残疾人联合会关于促进残疾人就业政府采购政策的通知》（财库〔2017〕141号）</w:t>
      </w:r>
    </w:p>
    <w:p w14:paraId="23CAD964">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（7）《浙江省财政厅  浙江省经济和信息化委员会关于简化中小企业类别确认流程有关事项的通知》（浙财采监〔2018〕2号）</w:t>
      </w:r>
    </w:p>
    <w:p w14:paraId="5AE28762">
      <w:pPr>
        <w:pStyle w:val="25"/>
        <w:snapToGrid w:val="0"/>
        <w:spacing w:before="0" w:beforeLines="0" w:after="0" w:afterLines="0" w:line="440" w:lineRule="exact"/>
        <w:ind w:firstLine="482" w:firstLineChars="200"/>
        <w:rPr>
          <w:rFonts w:hint="default" w:hAnsi="宋体"/>
          <w:bCs/>
          <w:sz w:val="24"/>
          <w:szCs w:val="24"/>
        </w:rPr>
      </w:pPr>
      <w:r>
        <w:rPr>
          <w:rFonts w:hAnsi="宋体"/>
          <w:b/>
          <w:sz w:val="24"/>
          <w:szCs w:val="24"/>
        </w:rPr>
        <w:t>二、采购项目需要落实的政府采购政策：</w:t>
      </w:r>
      <w:r>
        <w:rPr>
          <w:rFonts w:hAnsi="宋体"/>
          <w:bCs/>
          <w:sz w:val="24"/>
          <w:szCs w:val="24"/>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5E092EDE">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F6E243B">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hAnsi="宋体"/>
          <w:bCs/>
          <w:sz w:val="24"/>
          <w:szCs w:val="24"/>
          <w:lang w:val="en-US" w:eastAsia="zh-CN"/>
        </w:rPr>
        <w:t>等资料</w:t>
      </w:r>
      <w:r>
        <w:rPr>
          <w:rFonts w:hAnsi="宋体"/>
          <w:bCs/>
          <w:sz w:val="24"/>
          <w:szCs w:val="24"/>
        </w:rPr>
        <w:t>。采购人拟采购的产品属于政府强制采购的节能产品品目清单范围的，投标人未按招标文件要求提供国家确定的认证机构出具的、处于有效期之内的节能产品认证证书的，投标无效。</w:t>
      </w:r>
    </w:p>
    <w:p w14:paraId="39873D75">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3.支持中小企业发展</w:t>
      </w:r>
    </w:p>
    <w:p w14:paraId="6ACD3017">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1ED9D1D">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符合中小企业划分标准的个体工商户，在政府采购活动中视同中小企业。</w:t>
      </w:r>
    </w:p>
    <w:p w14:paraId="40CDD330">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3.2在政府采购活动中，投标人提供的货物、工程或者服务符合下列情形的，享受中小企业扶持政策：</w:t>
      </w:r>
    </w:p>
    <w:p w14:paraId="6E3BF96D">
      <w:pPr>
        <w:pStyle w:val="25"/>
        <w:snapToGrid w:val="0"/>
        <w:spacing w:before="0" w:beforeLines="0" w:after="0" w:afterLines="0" w:line="440" w:lineRule="exact"/>
        <w:ind w:firstLine="482" w:firstLineChars="200"/>
        <w:rPr>
          <w:rFonts w:hint="default" w:hAnsi="宋体"/>
          <w:b/>
          <w:sz w:val="24"/>
          <w:szCs w:val="24"/>
        </w:rPr>
      </w:pPr>
      <w:r>
        <w:rPr>
          <w:rFonts w:hAnsi="宋体"/>
          <w:b/>
          <w:sz w:val="24"/>
          <w:szCs w:val="24"/>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0C14C97">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（2）在工程采购项目中，工程由中小企业承建，即工程施工单位为中小企业；</w:t>
      </w:r>
    </w:p>
    <w:p w14:paraId="78B32BB9">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（3）在服务采购项目中，服务由中小企业承接，即提供服务的人员为中小企业依照《中华人民共和国劳动合同法》订立劳动合同的从业人员。</w:t>
      </w:r>
    </w:p>
    <w:p w14:paraId="0F476007">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以联合体形式参加政府采购活动，联合体各方均为中小企业的，联合体视同中小企业。其中，联合体各方均为小微企业的，联合体视同小微企业。</w:t>
      </w:r>
    </w:p>
    <w:p w14:paraId="01F2D070">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3.3对符合前述条款要求的小型和微型企业的投标报价给予10%的扣除，用扣除后的价格参与评审。</w:t>
      </w:r>
    </w:p>
    <w:p w14:paraId="00A63404">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3.4符合《关于促进残疾人就业政府采购政策的通知》（财库〔2017〕141号）规定的条件并提供《残疾人福利性单位声明函》的残疾人福利性单位视同小型、微型企业；</w:t>
      </w:r>
    </w:p>
    <w:p w14:paraId="530FB85C">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0B7B6A9">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2155C51B">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7F3745E7">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3.8中小企业享受扶持政策获得政府采购合同的，小微企业不得将合同分包给大中型企业，中型企业不得将合同分包给大型企业。</w:t>
      </w:r>
    </w:p>
    <w:p w14:paraId="66B67DAA">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4.支持创新发展</w:t>
      </w:r>
    </w:p>
    <w:p w14:paraId="7E8222B5">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4.1 采购人优先采购被认定为首台套产品和“制造精品”的自主创新产品。</w:t>
      </w:r>
    </w:p>
    <w:p w14:paraId="33BBE39E">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28E4195F">
      <w:pPr>
        <w:pStyle w:val="25"/>
        <w:snapToGrid w:val="0"/>
        <w:spacing w:before="0" w:beforeLines="0" w:after="0" w:afterLines="0" w:line="440" w:lineRule="exact"/>
        <w:ind w:firstLine="480" w:firstLineChars="200"/>
        <w:rPr>
          <w:rFonts w:hint="default" w:hAnsi="宋体"/>
          <w:bCs/>
          <w:sz w:val="24"/>
          <w:szCs w:val="24"/>
        </w:rPr>
      </w:pPr>
      <w:r>
        <w:rPr>
          <w:rFonts w:hAnsi="宋体"/>
          <w:bCs/>
          <w:sz w:val="24"/>
          <w:szCs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5A2E6264">
      <w:pPr>
        <w:pStyle w:val="25"/>
        <w:snapToGrid w:val="0"/>
        <w:spacing w:before="0" w:beforeLines="0" w:after="0" w:afterLines="0"/>
        <w:ind w:firstLine="480" w:firstLineChars="200"/>
        <w:jc w:val="left"/>
        <w:rPr>
          <w:rFonts w:hint="default"/>
          <w:sz w:val="24"/>
          <w:szCs w:val="24"/>
        </w:rPr>
      </w:pPr>
      <w:r>
        <w:rPr>
          <w:rFonts w:hint="default"/>
          <w:sz w:val="24"/>
          <w:szCs w:val="24"/>
        </w:rPr>
        <w:br w:type="page"/>
      </w:r>
    </w:p>
    <w:p w14:paraId="7DC71C98">
      <w:pPr>
        <w:pStyle w:val="25"/>
        <w:snapToGrid w:val="0"/>
        <w:spacing w:before="0" w:beforeLines="0" w:after="0" w:afterLines="0"/>
        <w:ind w:firstLine="600" w:firstLineChars="200"/>
        <w:jc w:val="center"/>
        <w:outlineLvl w:val="0"/>
        <w:rPr>
          <w:rFonts w:hint="default"/>
          <w:b/>
          <w:sz w:val="24"/>
        </w:rPr>
      </w:pPr>
      <w:r>
        <w:rPr>
          <w:rFonts w:ascii="黑体" w:hAnsi="宋体" w:eastAsia="黑体"/>
          <w:sz w:val="30"/>
          <w:szCs w:val="30"/>
        </w:rPr>
        <w:t>第五章 评标办法及评分标准</w:t>
      </w:r>
    </w:p>
    <w:p w14:paraId="65C40C8E">
      <w:pPr>
        <w:spacing w:line="400" w:lineRule="exact"/>
        <w:ind w:firstLine="480" w:firstLineChars="200"/>
        <w:rPr>
          <w:bCs/>
          <w:sz w:val="24"/>
        </w:rPr>
      </w:pPr>
    </w:p>
    <w:p w14:paraId="134D9FF1">
      <w:pPr>
        <w:spacing w:line="400" w:lineRule="exact"/>
        <w:ind w:firstLine="480" w:firstLineChars="200"/>
        <w:rPr>
          <w:rFonts w:ascii="宋体" w:hAnsi="宋体"/>
          <w:sz w:val="24"/>
        </w:rPr>
      </w:pPr>
      <w:r>
        <w:rPr>
          <w:rFonts w:hint="eastAsia"/>
          <w:bCs/>
          <w:sz w:val="24"/>
        </w:rPr>
        <w:t>本次招标以</w:t>
      </w:r>
      <w:r>
        <w:rPr>
          <w:rFonts w:hint="eastAsia"/>
          <w:b/>
          <w:sz w:val="24"/>
          <w:u w:val="single"/>
        </w:rPr>
        <w:t xml:space="preserve"> 综合评分法 </w:t>
      </w:r>
      <w:r>
        <w:rPr>
          <w:rFonts w:hint="eastAsia"/>
          <w:bCs/>
          <w:sz w:val="24"/>
        </w:rPr>
        <w:t>对投标人的各个项目依次作出评标结论。</w:t>
      </w:r>
      <w:r>
        <w:rPr>
          <w:rFonts w:hint="eastAsia" w:ascii="宋体" w:hAnsi="宋体"/>
          <w:sz w:val="24"/>
        </w:rPr>
        <w:t xml:space="preserve"> </w:t>
      </w:r>
      <w:r>
        <w:rPr>
          <w:rFonts w:hint="eastAsia"/>
          <w:sz w:val="24"/>
        </w:rPr>
        <w:t xml:space="preserve">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37C582D1">
      <w:pPr>
        <w:spacing w:line="400" w:lineRule="exact"/>
        <w:ind w:firstLine="482" w:firstLineChars="200"/>
        <w:outlineLvl w:val="0"/>
        <w:rPr>
          <w:rFonts w:ascii="宋体" w:hAnsi="宋体" w:cs="宋体"/>
          <w:b/>
          <w:sz w:val="30"/>
          <w:szCs w:val="30"/>
        </w:rPr>
      </w:pPr>
      <w:r>
        <w:rPr>
          <w:rFonts w:hint="eastAsia" w:ascii="宋体" w:hAnsi="宋体"/>
          <w:b/>
          <w:sz w:val="24"/>
        </w:rPr>
        <w:t>一、商务技术文件评审</w:t>
      </w:r>
      <w:r>
        <w:rPr>
          <w:rFonts w:hint="eastAsia" w:ascii="宋体" w:hAnsi="宋体" w:cs="宋体"/>
          <w:b/>
          <w:sz w:val="24"/>
        </w:rPr>
        <w:t>（满分70分）</w:t>
      </w:r>
    </w:p>
    <w:p w14:paraId="1D41FC5D">
      <w:pPr>
        <w:ind w:firstLine="482"/>
        <w:jc w:val="center"/>
        <w:rPr>
          <w:rFonts w:ascii="宋体" w:hAnsi="宋体" w:cs="宋体"/>
          <w:b/>
          <w:sz w:val="24"/>
        </w:rPr>
      </w:pPr>
      <w:r>
        <w:rPr>
          <w:rFonts w:ascii="宋体" w:hAnsi="宋体" w:cs="宋体"/>
          <w:b/>
          <w:sz w:val="24"/>
        </w:rPr>
        <w:t>评分细则</w:t>
      </w:r>
    </w:p>
    <w:tbl>
      <w:tblPr>
        <w:tblStyle w:val="41"/>
        <w:tblW w:w="9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55"/>
        <w:gridCol w:w="1237"/>
        <w:gridCol w:w="6286"/>
        <w:gridCol w:w="981"/>
      </w:tblGrid>
      <w:tr w14:paraId="37A3C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D4FC3EB">
            <w:pPr>
              <w:jc w:val="center"/>
              <w:rPr>
                <w:rFonts w:ascii="宋体" w:hAnsi="宋体" w:cs="宋体"/>
                <w:b/>
                <w:color w:val="auto"/>
                <w:sz w:val="24"/>
                <w:highlight w:val="none"/>
              </w:rPr>
            </w:pPr>
            <w:r>
              <w:rPr>
                <w:rFonts w:hint="eastAsia" w:ascii="宋体" w:hAnsi="宋体" w:cs="宋体"/>
                <w:b/>
                <w:color w:val="auto"/>
                <w:sz w:val="24"/>
                <w:highlight w:val="none"/>
                <w:lang w:bidi="ar"/>
              </w:rPr>
              <w:t>序号</w:t>
            </w:r>
          </w:p>
        </w:tc>
        <w:tc>
          <w:tcPr>
            <w:tcW w:w="1237" w:type="dxa"/>
            <w:tcBorders>
              <w:top w:val="single" w:color="000000" w:sz="4" w:space="0"/>
              <w:left w:val="single" w:color="000000" w:sz="4" w:space="0"/>
              <w:bottom w:val="single" w:color="000000" w:sz="4" w:space="0"/>
              <w:right w:val="single" w:color="000000" w:sz="4" w:space="0"/>
            </w:tcBorders>
            <w:vAlign w:val="center"/>
          </w:tcPr>
          <w:p w14:paraId="08585756">
            <w:pPr>
              <w:jc w:val="center"/>
              <w:rPr>
                <w:rFonts w:ascii="宋体" w:hAnsi="宋体" w:cs="宋体"/>
                <w:b/>
                <w:color w:val="auto"/>
                <w:sz w:val="24"/>
                <w:highlight w:val="none"/>
              </w:rPr>
            </w:pPr>
            <w:r>
              <w:rPr>
                <w:rFonts w:hint="eastAsia" w:ascii="宋体" w:hAnsi="宋体" w:cs="宋体"/>
                <w:b/>
                <w:color w:val="auto"/>
                <w:sz w:val="24"/>
                <w:highlight w:val="none"/>
                <w:lang w:bidi="ar"/>
              </w:rPr>
              <w:t>评审内容</w:t>
            </w:r>
          </w:p>
        </w:tc>
        <w:tc>
          <w:tcPr>
            <w:tcW w:w="6286" w:type="dxa"/>
            <w:tcBorders>
              <w:top w:val="single" w:color="000000" w:sz="4" w:space="0"/>
              <w:left w:val="single" w:color="000000" w:sz="4" w:space="0"/>
              <w:bottom w:val="single" w:color="000000" w:sz="4" w:space="0"/>
              <w:right w:val="single" w:color="000000" w:sz="4" w:space="0"/>
            </w:tcBorders>
            <w:vAlign w:val="center"/>
          </w:tcPr>
          <w:p w14:paraId="3FDF4503">
            <w:pPr>
              <w:jc w:val="center"/>
              <w:rPr>
                <w:rFonts w:ascii="宋体" w:hAnsi="宋体" w:cs="宋体"/>
                <w:b/>
                <w:color w:val="auto"/>
                <w:sz w:val="24"/>
                <w:highlight w:val="none"/>
              </w:rPr>
            </w:pPr>
            <w:r>
              <w:rPr>
                <w:rFonts w:hint="eastAsia" w:ascii="宋体" w:hAnsi="宋体" w:cs="宋体"/>
                <w:b/>
                <w:color w:val="auto"/>
                <w:sz w:val="24"/>
                <w:highlight w:val="none"/>
                <w:lang w:bidi="ar"/>
              </w:rPr>
              <w:t>评审标准</w:t>
            </w:r>
          </w:p>
        </w:tc>
        <w:tc>
          <w:tcPr>
            <w:tcW w:w="981" w:type="dxa"/>
            <w:tcBorders>
              <w:top w:val="single" w:color="000000" w:sz="4" w:space="0"/>
              <w:left w:val="single" w:color="000000" w:sz="4" w:space="0"/>
              <w:bottom w:val="single" w:color="000000" w:sz="4" w:space="0"/>
              <w:right w:val="single" w:color="000000" w:sz="4" w:space="0"/>
            </w:tcBorders>
            <w:vAlign w:val="center"/>
          </w:tcPr>
          <w:p w14:paraId="06805D92">
            <w:pPr>
              <w:jc w:val="center"/>
              <w:rPr>
                <w:rFonts w:ascii="宋体" w:hAnsi="宋体" w:cs="宋体"/>
                <w:b/>
                <w:color w:val="auto"/>
                <w:sz w:val="24"/>
                <w:highlight w:val="none"/>
              </w:rPr>
            </w:pPr>
            <w:r>
              <w:rPr>
                <w:rFonts w:hint="eastAsia" w:ascii="宋体" w:hAnsi="宋体" w:cs="宋体"/>
                <w:b/>
                <w:color w:val="auto"/>
                <w:sz w:val="24"/>
                <w:highlight w:val="none"/>
                <w:lang w:bidi="ar"/>
              </w:rPr>
              <w:t>分值</w:t>
            </w:r>
          </w:p>
          <w:p w14:paraId="3761D635">
            <w:pPr>
              <w:jc w:val="center"/>
              <w:rPr>
                <w:rFonts w:ascii="宋体" w:hAnsi="宋体" w:cs="宋体"/>
                <w:b/>
                <w:color w:val="auto"/>
                <w:sz w:val="24"/>
                <w:highlight w:val="none"/>
              </w:rPr>
            </w:pPr>
            <w:r>
              <w:rPr>
                <w:rFonts w:hint="eastAsia" w:ascii="宋体" w:hAnsi="宋体" w:cs="宋体"/>
                <w:b/>
                <w:color w:val="auto"/>
                <w:sz w:val="24"/>
                <w:highlight w:val="none"/>
                <w:lang w:bidi="ar"/>
              </w:rPr>
              <w:t>（分）</w:t>
            </w:r>
          </w:p>
        </w:tc>
      </w:tr>
      <w:tr w14:paraId="49AEB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55" w:type="dxa"/>
            <w:vMerge w:val="restart"/>
            <w:tcBorders>
              <w:top w:val="single" w:color="000000" w:sz="4" w:space="0"/>
              <w:left w:val="single" w:color="000000" w:sz="4" w:space="0"/>
              <w:right w:val="single" w:color="000000" w:sz="4" w:space="0"/>
            </w:tcBorders>
            <w:vAlign w:val="center"/>
          </w:tcPr>
          <w:p w14:paraId="70F9ECBA">
            <w:pPr>
              <w:jc w:val="center"/>
              <w:rPr>
                <w:rFonts w:ascii="宋体" w:hAnsi="宋体" w:cs="宋体"/>
                <w:bCs/>
                <w:color w:val="auto"/>
                <w:sz w:val="24"/>
                <w:highlight w:val="none"/>
                <w:lang w:bidi="ar"/>
              </w:rPr>
            </w:pPr>
            <w:r>
              <w:rPr>
                <w:rFonts w:hint="eastAsia" w:ascii="宋体" w:hAnsi="宋体" w:cs="宋体"/>
                <w:bCs/>
                <w:color w:val="auto"/>
                <w:sz w:val="24"/>
                <w:highlight w:val="none"/>
                <w:lang w:bidi="ar"/>
              </w:rPr>
              <w:t>1</w:t>
            </w:r>
          </w:p>
        </w:tc>
        <w:tc>
          <w:tcPr>
            <w:tcW w:w="1237" w:type="dxa"/>
            <w:vMerge w:val="restart"/>
            <w:tcBorders>
              <w:top w:val="single" w:color="000000" w:sz="4" w:space="0"/>
              <w:left w:val="single" w:color="000000" w:sz="4" w:space="0"/>
              <w:right w:val="single" w:color="000000" w:sz="4" w:space="0"/>
            </w:tcBorders>
            <w:vAlign w:val="center"/>
          </w:tcPr>
          <w:p w14:paraId="3E83E859">
            <w:pPr>
              <w:jc w:val="center"/>
              <w:rPr>
                <w:rFonts w:ascii="宋体" w:hAnsi="宋体" w:cs="宋体"/>
                <w:bCs/>
                <w:color w:val="auto"/>
                <w:sz w:val="24"/>
                <w:highlight w:val="none"/>
                <w:lang w:bidi="ar"/>
              </w:rPr>
            </w:pPr>
            <w:r>
              <w:rPr>
                <w:rFonts w:hint="eastAsia" w:ascii="宋体" w:hAnsi="宋体" w:cs="宋体"/>
                <w:bCs/>
                <w:color w:val="auto"/>
                <w:sz w:val="24"/>
                <w:highlight w:val="none"/>
                <w:lang w:bidi="ar"/>
              </w:rPr>
              <w:t>企业资信</w:t>
            </w:r>
          </w:p>
        </w:tc>
        <w:tc>
          <w:tcPr>
            <w:tcW w:w="6286" w:type="dxa"/>
            <w:tcBorders>
              <w:top w:val="single" w:color="000000" w:sz="4" w:space="0"/>
              <w:left w:val="single" w:color="000000" w:sz="4" w:space="0"/>
              <w:bottom w:val="single" w:color="000000" w:sz="4" w:space="0"/>
              <w:right w:val="single" w:color="000000" w:sz="4" w:space="0"/>
            </w:tcBorders>
            <w:vAlign w:val="center"/>
          </w:tcPr>
          <w:p w14:paraId="3A8941AF">
            <w:pPr>
              <w:pStyle w:val="16"/>
              <w:rPr>
                <w:rFonts w:ascii="宋体" w:hAnsi="宋体" w:cs="宋体"/>
                <w:bCs/>
                <w:color w:val="auto"/>
                <w:sz w:val="24"/>
                <w:szCs w:val="24"/>
                <w:highlight w:val="none"/>
              </w:rPr>
            </w:pPr>
            <w:r>
              <w:rPr>
                <w:rFonts w:hint="eastAsia" w:ascii="宋体" w:hAnsi="宋体" w:cs="宋体"/>
                <w:bCs/>
                <w:color w:val="auto"/>
                <w:sz w:val="24"/>
                <w:szCs w:val="24"/>
                <w:highlight w:val="none"/>
              </w:rPr>
              <w:t>投标人或</w:t>
            </w:r>
            <w:r>
              <w:rPr>
                <w:rFonts w:hint="eastAsia" w:ascii="宋体" w:hAnsi="宋体" w:cs="宋体"/>
                <w:bCs/>
                <w:color w:val="auto"/>
                <w:sz w:val="24"/>
                <w:szCs w:val="24"/>
                <w:highlight w:val="none"/>
                <w:lang w:val="en-US" w:eastAsia="zh-CN"/>
              </w:rPr>
              <w:t>投标</w:t>
            </w:r>
            <w:r>
              <w:rPr>
                <w:color w:val="auto"/>
                <w:sz w:val="24"/>
                <w:szCs w:val="24"/>
                <w:highlight w:val="none"/>
              </w:rPr>
              <w:t>产品</w:t>
            </w:r>
            <w:r>
              <w:rPr>
                <w:rFonts w:hint="eastAsia"/>
                <w:color w:val="auto"/>
                <w:sz w:val="24"/>
                <w:szCs w:val="24"/>
                <w:highlight w:val="none"/>
                <w:lang w:val="en-US" w:eastAsia="zh-CN"/>
              </w:rPr>
              <w:t>制造商</w:t>
            </w:r>
            <w:r>
              <w:rPr>
                <w:rFonts w:hint="eastAsia" w:ascii="宋体" w:hAnsi="宋体" w:cs="宋体"/>
                <w:bCs/>
                <w:color w:val="auto"/>
                <w:sz w:val="24"/>
                <w:szCs w:val="24"/>
                <w:highlight w:val="none"/>
              </w:rPr>
              <w:t>具有</w:t>
            </w:r>
            <w:r>
              <w:rPr>
                <w:rFonts w:hint="eastAsia" w:cs="宋体"/>
                <w:bCs/>
                <w:color w:val="auto"/>
                <w:sz w:val="24"/>
                <w:szCs w:val="24"/>
                <w:highlight w:val="none"/>
                <w:lang w:val="en-US" w:eastAsia="zh-CN"/>
              </w:rPr>
              <w:t>有效的</w:t>
            </w:r>
            <w:r>
              <w:rPr>
                <w:rFonts w:hint="eastAsia" w:ascii="宋体" w:hAnsi="宋体" w:cs="宋体"/>
                <w:bCs/>
                <w:color w:val="auto"/>
                <w:sz w:val="24"/>
                <w:szCs w:val="24"/>
                <w:highlight w:val="none"/>
              </w:rPr>
              <w:t>ISO9001质量管理体系认证、ISO14001环境管理体系认证、ISO27001信息安全管理体系认证、ISO45001职业健康安全管理体系认证每项</w:t>
            </w:r>
            <w:r>
              <w:rPr>
                <w:rFonts w:hint="eastAsia" w:cs="宋体"/>
                <w:bCs/>
                <w:color w:val="auto"/>
                <w:sz w:val="24"/>
                <w:szCs w:val="24"/>
                <w:highlight w:val="none"/>
                <w:lang w:val="en-US" w:eastAsia="zh-CN"/>
              </w:rPr>
              <w:t>证书（相同类别证书不累计得分）</w:t>
            </w:r>
            <w:r>
              <w:rPr>
                <w:rFonts w:hint="eastAsia" w:ascii="宋体" w:hAnsi="宋体" w:cs="宋体"/>
                <w:bCs/>
                <w:color w:val="auto"/>
                <w:sz w:val="24"/>
                <w:szCs w:val="24"/>
                <w:highlight w:val="none"/>
              </w:rPr>
              <w:t>得1分，最高得3分。</w:t>
            </w:r>
          </w:p>
        </w:tc>
        <w:tc>
          <w:tcPr>
            <w:tcW w:w="981" w:type="dxa"/>
            <w:tcBorders>
              <w:top w:val="single" w:color="000000" w:sz="4" w:space="0"/>
              <w:left w:val="single" w:color="000000" w:sz="4" w:space="0"/>
              <w:bottom w:val="single" w:color="000000" w:sz="4" w:space="0"/>
              <w:right w:val="single" w:color="000000" w:sz="4" w:space="0"/>
            </w:tcBorders>
            <w:vAlign w:val="center"/>
          </w:tcPr>
          <w:p w14:paraId="54573F8A">
            <w:pPr>
              <w:jc w:val="center"/>
              <w:rPr>
                <w:rFonts w:ascii="宋体" w:hAnsi="宋体" w:cs="宋体"/>
                <w:bCs/>
                <w:color w:val="auto"/>
                <w:sz w:val="24"/>
                <w:highlight w:val="none"/>
                <w:lang w:bidi="ar"/>
              </w:rPr>
            </w:pPr>
            <w:r>
              <w:rPr>
                <w:rFonts w:hint="eastAsia" w:ascii="宋体" w:hAnsi="宋体" w:cs="宋体"/>
                <w:bCs/>
                <w:color w:val="auto"/>
                <w:sz w:val="24"/>
                <w:highlight w:val="none"/>
                <w:lang w:bidi="ar"/>
              </w:rPr>
              <w:t>3</w:t>
            </w:r>
          </w:p>
        </w:tc>
      </w:tr>
      <w:tr w14:paraId="4483F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55" w:type="dxa"/>
            <w:vMerge w:val="continue"/>
            <w:tcBorders>
              <w:left w:val="single" w:color="000000" w:sz="4" w:space="0"/>
              <w:bottom w:val="single" w:color="000000" w:sz="4" w:space="0"/>
              <w:right w:val="single" w:color="000000" w:sz="4" w:space="0"/>
            </w:tcBorders>
            <w:vAlign w:val="center"/>
          </w:tcPr>
          <w:p w14:paraId="5D99C108">
            <w:pPr>
              <w:jc w:val="center"/>
              <w:rPr>
                <w:rFonts w:ascii="宋体" w:hAnsi="宋体" w:cs="宋体"/>
                <w:bCs/>
                <w:color w:val="auto"/>
                <w:sz w:val="24"/>
                <w:highlight w:val="none"/>
                <w:lang w:bidi="ar"/>
              </w:rPr>
            </w:pPr>
          </w:p>
        </w:tc>
        <w:tc>
          <w:tcPr>
            <w:tcW w:w="1237" w:type="dxa"/>
            <w:vMerge w:val="continue"/>
            <w:tcBorders>
              <w:left w:val="single" w:color="000000" w:sz="4" w:space="0"/>
              <w:bottom w:val="single" w:color="000000" w:sz="4" w:space="0"/>
              <w:right w:val="single" w:color="000000" w:sz="4" w:space="0"/>
            </w:tcBorders>
            <w:vAlign w:val="center"/>
          </w:tcPr>
          <w:p w14:paraId="10C9ADE8">
            <w:pPr>
              <w:jc w:val="center"/>
              <w:rPr>
                <w:rFonts w:ascii="宋体" w:hAnsi="宋体" w:cs="宋体"/>
                <w:bCs/>
                <w:color w:val="auto"/>
                <w:sz w:val="24"/>
                <w:highlight w:val="none"/>
                <w:lang w:bidi="ar"/>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3082B6E2">
            <w:pPr>
              <w:pStyle w:val="110"/>
              <w:widowControl/>
              <w:ind w:firstLine="0" w:firstLineChars="0"/>
              <w:jc w:val="left"/>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rPr>
              <w:t>投标人或</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rPr>
              <w:t>产品</w:t>
            </w:r>
            <w:r>
              <w:rPr>
                <w:rFonts w:hint="eastAsia" w:ascii="宋体" w:hAnsi="宋体" w:cs="宋体"/>
                <w:bCs/>
                <w:color w:val="auto"/>
                <w:sz w:val="24"/>
                <w:szCs w:val="24"/>
                <w:highlight w:val="none"/>
                <w:lang w:val="en-US" w:eastAsia="zh-CN"/>
              </w:rPr>
              <w:t>制造商</w:t>
            </w:r>
            <w:r>
              <w:rPr>
                <w:rFonts w:hint="eastAsia" w:ascii="宋体" w:hAnsi="宋体" w:cs="宋体"/>
                <w:bCs/>
                <w:color w:val="auto"/>
                <w:sz w:val="24"/>
                <w:szCs w:val="24"/>
                <w:highlight w:val="none"/>
              </w:rPr>
              <w:t>过往有参与或支持过人社系统统筹的智能汽车相关的职业技能大赛赛项技术支持经历的，需提供相关佐证材料。提供1个符合要求的佐证材料得1分，总分2分，不提供且不符合不得分。</w:t>
            </w:r>
          </w:p>
        </w:tc>
        <w:tc>
          <w:tcPr>
            <w:tcW w:w="981" w:type="dxa"/>
            <w:tcBorders>
              <w:top w:val="single" w:color="000000" w:sz="4" w:space="0"/>
              <w:left w:val="single" w:color="000000" w:sz="4" w:space="0"/>
              <w:bottom w:val="single" w:color="000000" w:sz="4" w:space="0"/>
              <w:right w:val="single" w:color="000000" w:sz="4" w:space="0"/>
            </w:tcBorders>
            <w:vAlign w:val="center"/>
          </w:tcPr>
          <w:p w14:paraId="773178CC">
            <w:pPr>
              <w:jc w:val="center"/>
              <w:rPr>
                <w:rFonts w:ascii="宋体" w:hAnsi="宋体" w:cs="宋体"/>
                <w:bCs/>
                <w:color w:val="auto"/>
                <w:sz w:val="24"/>
                <w:highlight w:val="none"/>
                <w:lang w:bidi="ar"/>
              </w:rPr>
            </w:pPr>
            <w:r>
              <w:rPr>
                <w:rFonts w:hint="eastAsia" w:ascii="宋体" w:hAnsi="宋体" w:cs="宋体"/>
                <w:bCs/>
                <w:color w:val="auto"/>
                <w:sz w:val="24"/>
                <w:highlight w:val="none"/>
                <w:lang w:bidi="ar"/>
              </w:rPr>
              <w:t>2</w:t>
            </w:r>
          </w:p>
        </w:tc>
      </w:tr>
      <w:tr w14:paraId="27AD7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5C968C7">
            <w:pPr>
              <w:jc w:val="center"/>
              <w:rPr>
                <w:rFonts w:ascii="宋体" w:hAnsi="宋体" w:cs="宋体"/>
                <w:bCs/>
                <w:color w:val="auto"/>
                <w:sz w:val="24"/>
                <w:highlight w:val="none"/>
                <w:lang w:bidi="ar"/>
              </w:rPr>
            </w:pPr>
            <w:r>
              <w:rPr>
                <w:rFonts w:hint="eastAsia" w:ascii="宋体" w:hAnsi="宋体" w:cs="宋体"/>
                <w:bCs/>
                <w:color w:val="auto"/>
                <w:sz w:val="24"/>
                <w:highlight w:val="none"/>
                <w:lang w:bidi="ar"/>
              </w:rPr>
              <w:t>2</w:t>
            </w:r>
          </w:p>
        </w:tc>
        <w:tc>
          <w:tcPr>
            <w:tcW w:w="1237" w:type="dxa"/>
            <w:tcBorders>
              <w:top w:val="single" w:color="000000" w:sz="4" w:space="0"/>
              <w:left w:val="single" w:color="000000" w:sz="4" w:space="0"/>
              <w:bottom w:val="single" w:color="000000" w:sz="4" w:space="0"/>
              <w:right w:val="single" w:color="000000" w:sz="4" w:space="0"/>
            </w:tcBorders>
            <w:vAlign w:val="center"/>
          </w:tcPr>
          <w:p w14:paraId="13EFBA68">
            <w:pPr>
              <w:jc w:val="center"/>
              <w:rPr>
                <w:rFonts w:ascii="宋体" w:hAnsi="宋体" w:cs="宋体"/>
                <w:bCs/>
                <w:color w:val="auto"/>
                <w:sz w:val="24"/>
                <w:highlight w:val="none"/>
                <w:lang w:bidi="ar"/>
              </w:rPr>
            </w:pPr>
            <w:r>
              <w:rPr>
                <w:rFonts w:hint="eastAsia" w:ascii="宋体" w:hAnsi="宋体" w:cs="宋体"/>
                <w:bCs/>
                <w:color w:val="auto"/>
                <w:sz w:val="24"/>
                <w:highlight w:val="none"/>
              </w:rPr>
              <w:t>类似项目业绩</w:t>
            </w:r>
          </w:p>
        </w:tc>
        <w:tc>
          <w:tcPr>
            <w:tcW w:w="6286" w:type="dxa"/>
            <w:tcBorders>
              <w:top w:val="single" w:color="000000" w:sz="4" w:space="0"/>
              <w:left w:val="single" w:color="000000" w:sz="4" w:space="0"/>
              <w:bottom w:val="single" w:color="000000" w:sz="4" w:space="0"/>
              <w:right w:val="single" w:color="000000" w:sz="4" w:space="0"/>
            </w:tcBorders>
            <w:vAlign w:val="center"/>
          </w:tcPr>
          <w:p w14:paraId="1B9021AA">
            <w:pPr>
              <w:jc w:val="left"/>
              <w:rPr>
                <w:rFonts w:ascii="宋体" w:hAnsi="宋体" w:cs="宋体"/>
                <w:bCs/>
                <w:color w:val="auto"/>
                <w:sz w:val="24"/>
                <w:highlight w:val="none"/>
              </w:rPr>
            </w:pPr>
            <w:r>
              <w:rPr>
                <w:rFonts w:hint="eastAsia" w:ascii="宋体" w:hAnsi="宋体" w:cs="宋体"/>
                <w:bCs/>
                <w:color w:val="auto"/>
                <w:sz w:val="24"/>
                <w:highlight w:val="none"/>
              </w:rPr>
              <w:t>投标人或</w:t>
            </w:r>
            <w:r>
              <w:rPr>
                <w:rFonts w:hint="eastAsia" w:ascii="宋体" w:hAnsi="宋体" w:cs="宋体"/>
                <w:bCs/>
                <w:color w:val="auto"/>
                <w:sz w:val="24"/>
                <w:highlight w:val="none"/>
                <w:lang w:val="en-US" w:eastAsia="zh-CN"/>
              </w:rPr>
              <w:t>投标</w:t>
            </w:r>
            <w:r>
              <w:rPr>
                <w:rFonts w:hint="eastAsia" w:ascii="宋体" w:hAnsi="宋体" w:cs="宋体"/>
                <w:bCs/>
                <w:color w:val="auto"/>
                <w:sz w:val="24"/>
                <w:highlight w:val="none"/>
              </w:rPr>
              <w:t>产品</w:t>
            </w:r>
            <w:r>
              <w:rPr>
                <w:rFonts w:hint="eastAsia" w:ascii="宋体" w:hAnsi="宋体" w:cs="宋体"/>
                <w:bCs/>
                <w:color w:val="auto"/>
                <w:sz w:val="24"/>
                <w:highlight w:val="none"/>
                <w:lang w:val="en-US" w:eastAsia="zh-CN"/>
              </w:rPr>
              <w:t>制造商</w:t>
            </w:r>
            <w:r>
              <w:rPr>
                <w:rFonts w:hint="eastAsia" w:ascii="宋体" w:hAnsi="宋体" w:cs="宋体"/>
                <w:bCs/>
                <w:color w:val="auto"/>
                <w:sz w:val="24"/>
                <w:highlight w:val="none"/>
              </w:rPr>
              <w:t>需提供自2022年1月1日以来（以合同签订时间为准）承担过有关智能汽车软件开发设备类似项目业绩的，提供一个得1分，</w:t>
            </w:r>
            <w:r>
              <w:rPr>
                <w:rFonts w:hint="eastAsia" w:ascii="宋体" w:hAnsi="宋体" w:cs="宋体"/>
                <w:bCs/>
                <w:color w:val="auto"/>
                <w:sz w:val="24"/>
                <w:highlight w:val="none"/>
                <w:lang w:val="en-US" w:eastAsia="zh-CN"/>
              </w:rPr>
              <w:t>最高得</w:t>
            </w:r>
            <w:r>
              <w:rPr>
                <w:rFonts w:hint="eastAsia" w:ascii="宋体" w:hAnsi="宋体" w:cs="宋体"/>
                <w:bCs/>
                <w:color w:val="auto"/>
                <w:sz w:val="24"/>
                <w:highlight w:val="none"/>
              </w:rPr>
              <w:t>3分。</w:t>
            </w:r>
          </w:p>
          <w:p w14:paraId="79763E17">
            <w:pPr>
              <w:jc w:val="left"/>
              <w:rPr>
                <w:rFonts w:ascii="宋体" w:hAnsi="宋体" w:cs="宋体"/>
                <w:bCs/>
                <w:color w:val="auto"/>
                <w:sz w:val="24"/>
                <w:highlight w:val="none"/>
                <w:lang w:bidi="ar"/>
              </w:rPr>
            </w:pPr>
            <w:r>
              <w:rPr>
                <w:rFonts w:hint="eastAsia" w:ascii="宋体" w:hAnsi="宋体" w:cs="宋体"/>
                <w:b/>
                <w:color w:val="auto"/>
                <w:sz w:val="24"/>
                <w:highlight w:val="none"/>
              </w:rPr>
              <w:t>注：以合同签订时间为准；提供合同关键页扫描件（关键页包括签订时间、项目名称、双方盖章、采购内容），否则不得分，是否类似业绩以评标委员会判定为准。</w:t>
            </w:r>
          </w:p>
        </w:tc>
        <w:tc>
          <w:tcPr>
            <w:tcW w:w="981" w:type="dxa"/>
            <w:tcBorders>
              <w:top w:val="single" w:color="000000" w:sz="4" w:space="0"/>
              <w:left w:val="single" w:color="000000" w:sz="4" w:space="0"/>
              <w:bottom w:val="single" w:color="000000" w:sz="4" w:space="0"/>
              <w:right w:val="single" w:color="000000" w:sz="4" w:space="0"/>
            </w:tcBorders>
            <w:vAlign w:val="center"/>
          </w:tcPr>
          <w:p w14:paraId="18F49306">
            <w:pPr>
              <w:jc w:val="center"/>
              <w:rPr>
                <w:rFonts w:ascii="宋体" w:hAnsi="宋体" w:cs="宋体"/>
                <w:bCs/>
                <w:color w:val="auto"/>
                <w:sz w:val="24"/>
                <w:highlight w:val="none"/>
                <w:lang w:bidi="ar"/>
              </w:rPr>
            </w:pPr>
            <w:r>
              <w:rPr>
                <w:rFonts w:hint="eastAsia" w:ascii="宋体" w:hAnsi="宋体" w:cs="宋体"/>
                <w:bCs/>
                <w:color w:val="auto"/>
                <w:sz w:val="24"/>
                <w:highlight w:val="none"/>
                <w:lang w:bidi="ar"/>
              </w:rPr>
              <w:t>3</w:t>
            </w:r>
          </w:p>
        </w:tc>
      </w:tr>
      <w:tr w14:paraId="74133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2A8FCF6">
            <w:pPr>
              <w:jc w:val="center"/>
              <w:rPr>
                <w:rFonts w:ascii="宋体" w:hAnsi="宋体" w:cs="宋体"/>
                <w:bCs/>
                <w:color w:val="auto"/>
                <w:sz w:val="24"/>
                <w:highlight w:val="none"/>
                <w:lang w:bidi="ar"/>
              </w:rPr>
            </w:pPr>
            <w:r>
              <w:rPr>
                <w:rFonts w:hint="eastAsia" w:ascii="宋体" w:hAnsi="宋体" w:cs="宋体"/>
                <w:bCs/>
                <w:color w:val="auto"/>
                <w:sz w:val="24"/>
                <w:highlight w:val="none"/>
                <w:lang w:bidi="ar"/>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9B82">
            <w:pPr>
              <w:widowControl/>
              <w:jc w:val="center"/>
              <w:rPr>
                <w:rFonts w:ascii="宋体" w:hAnsi="宋体" w:cs="宋体"/>
                <w:bCs/>
                <w:color w:val="auto"/>
                <w:kern w:val="21"/>
                <w:sz w:val="24"/>
                <w:highlight w:val="none"/>
              </w:rPr>
            </w:pPr>
            <w:r>
              <w:rPr>
                <w:rFonts w:hint="eastAsia" w:ascii="宋体" w:hAnsi="宋体" w:cs="宋体"/>
                <w:bCs/>
                <w:color w:val="auto"/>
                <w:kern w:val="21"/>
                <w:sz w:val="24"/>
                <w:highlight w:val="none"/>
              </w:rPr>
              <w:t>投标产品响应程度</w:t>
            </w:r>
          </w:p>
        </w:tc>
        <w:tc>
          <w:tcPr>
            <w:tcW w:w="6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773F">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根据投标产品的技术要求是否符合招标文件性能参数要求及符合程度进行评价。</w:t>
            </w:r>
          </w:p>
          <w:p w14:paraId="4EAB29D2">
            <w:pPr>
              <w:rPr>
                <w:rFonts w:ascii="宋体" w:hAnsi="宋体" w:cs="宋体"/>
                <w:color w:val="auto"/>
                <w:sz w:val="24"/>
                <w:highlight w:val="none"/>
              </w:rPr>
            </w:pPr>
            <w:r>
              <w:rPr>
                <w:rFonts w:hint="eastAsia" w:ascii="宋体" w:hAnsi="宋体" w:cs="宋体"/>
                <w:color w:val="auto"/>
                <w:sz w:val="24"/>
                <w:highlight w:val="none"/>
              </w:rPr>
              <w:t>1）带▲号实质性指标参数，不满足作无效投标。</w:t>
            </w:r>
          </w:p>
          <w:p w14:paraId="2568B5EC">
            <w:pPr>
              <w:rPr>
                <w:rFonts w:ascii="宋体" w:hAnsi="宋体" w:cs="宋体"/>
                <w:color w:val="auto"/>
                <w:sz w:val="24"/>
                <w:highlight w:val="none"/>
              </w:rPr>
            </w:pPr>
            <w:r>
              <w:rPr>
                <w:rFonts w:hint="eastAsia" w:ascii="宋体" w:hAnsi="宋体" w:cs="宋体"/>
                <w:color w:val="auto"/>
                <w:sz w:val="24"/>
                <w:highlight w:val="none"/>
              </w:rPr>
              <w:t>2）带</w:t>
            </w:r>
            <w:bookmarkStart w:id="28" w:name="OLE_LINK8"/>
            <w:bookmarkStart w:id="29" w:name="OLE_LINK7"/>
            <w:r>
              <w:rPr>
                <w:rFonts w:hint="eastAsia" w:ascii="宋体" w:hAnsi="宋体" w:cs="宋体"/>
                <w:bCs/>
                <w:color w:val="auto"/>
                <w:sz w:val="24"/>
                <w:highlight w:val="none"/>
              </w:rPr>
              <w:t>※</w:t>
            </w:r>
            <w:bookmarkEnd w:id="28"/>
            <w:bookmarkEnd w:id="29"/>
            <w:r>
              <w:rPr>
                <w:rFonts w:hint="eastAsia" w:ascii="宋体" w:hAnsi="宋体" w:cs="宋体"/>
                <w:color w:val="auto"/>
                <w:sz w:val="24"/>
                <w:highlight w:val="none"/>
              </w:rPr>
              <w:t>号指标响应情况（共7项，满分21分）：完全满足或者优于招标文件要求的带</w:t>
            </w:r>
            <w:r>
              <w:rPr>
                <w:rFonts w:hint="eastAsia" w:ascii="宋体" w:hAnsi="宋体" w:cs="宋体"/>
                <w:bCs/>
                <w:color w:val="auto"/>
                <w:sz w:val="24"/>
                <w:highlight w:val="none"/>
              </w:rPr>
              <w:t>※</w:t>
            </w:r>
            <w:r>
              <w:rPr>
                <w:rFonts w:hint="eastAsia" w:ascii="宋体" w:hAnsi="宋体" w:cs="宋体"/>
                <w:color w:val="auto"/>
                <w:sz w:val="24"/>
                <w:highlight w:val="none"/>
              </w:rPr>
              <w:t>技术指标</w:t>
            </w:r>
            <w:r>
              <w:rPr>
                <w:rFonts w:hint="eastAsia" w:ascii="宋体" w:hAnsi="宋体" w:cs="宋体"/>
                <w:snapToGrid w:val="0"/>
                <w:color w:val="auto"/>
                <w:kern w:val="0"/>
                <w:sz w:val="24"/>
                <w:highlight w:val="none"/>
              </w:rPr>
              <w:t>性能参数</w:t>
            </w:r>
            <w:r>
              <w:rPr>
                <w:rFonts w:hint="eastAsia" w:ascii="宋体" w:hAnsi="宋体" w:cs="宋体"/>
                <w:color w:val="auto"/>
                <w:sz w:val="24"/>
                <w:highlight w:val="none"/>
              </w:rPr>
              <w:t>的得21分，有负偏离或不响应的每项扣3分，扣完为止。</w:t>
            </w:r>
          </w:p>
          <w:p w14:paraId="56041B81">
            <w:pPr>
              <w:rPr>
                <w:rFonts w:ascii="宋体" w:hAnsi="宋体" w:cs="宋体"/>
                <w:color w:val="auto"/>
                <w:sz w:val="24"/>
                <w:highlight w:val="none"/>
              </w:rPr>
            </w:pPr>
            <w:r>
              <w:rPr>
                <w:rFonts w:hint="eastAsia" w:ascii="宋体" w:hAnsi="宋体" w:cs="宋体"/>
                <w:color w:val="auto"/>
                <w:sz w:val="24"/>
                <w:highlight w:val="none"/>
              </w:rPr>
              <w:t>3）一般指标响应情况（满分10分）：完全满足或者优于招标文件一般技术指标参数的得10分；有负偏离或不响应：1-3项的得8分，4-8项的得5分，9-15项的得2分；16项及以上的得0分。</w:t>
            </w:r>
          </w:p>
          <w:p w14:paraId="206AB7AB">
            <w:pPr>
              <w:widowControl/>
              <w:jc w:val="left"/>
              <w:rPr>
                <w:rFonts w:hint="eastAsia" w:ascii="宋体" w:hAnsi="宋体" w:eastAsia="宋体" w:cs="宋体"/>
                <w:snapToGrid w:val="0"/>
                <w:color w:val="auto"/>
                <w:kern w:val="0"/>
                <w:sz w:val="24"/>
                <w:highlight w:val="none"/>
                <w:lang w:eastAsia="zh-CN"/>
              </w:rPr>
            </w:pPr>
            <w:r>
              <w:rPr>
                <w:rFonts w:hint="eastAsia" w:ascii="宋体" w:hAnsi="宋体" w:cs="宋体"/>
                <w:b/>
                <w:bCs/>
                <w:color w:val="auto"/>
                <w:sz w:val="24"/>
                <w:highlight w:val="none"/>
              </w:rPr>
              <w:t>注：</w:t>
            </w:r>
            <w:r>
              <w:rPr>
                <w:rFonts w:hint="eastAsia" w:ascii="宋体" w:hAnsi="宋体" w:cs="宋体"/>
                <w:b/>
                <w:bCs/>
                <w:snapToGrid w:val="0"/>
                <w:color w:val="auto"/>
                <w:kern w:val="0"/>
                <w:sz w:val="24"/>
                <w:highlight w:val="none"/>
              </w:rPr>
              <w:t>需提供技术</w:t>
            </w:r>
            <w:r>
              <w:rPr>
                <w:rFonts w:hint="eastAsia" w:ascii="宋体" w:hAnsi="宋体" w:cs="宋体"/>
                <w:b/>
                <w:bCs/>
                <w:snapToGrid w:val="0"/>
                <w:color w:val="auto"/>
                <w:kern w:val="0"/>
                <w:sz w:val="24"/>
                <w:highlight w:val="none"/>
                <w:lang w:val="en-US" w:eastAsia="zh-CN"/>
              </w:rPr>
              <w:t>响应</w:t>
            </w:r>
            <w:r>
              <w:rPr>
                <w:rFonts w:hint="eastAsia" w:ascii="宋体" w:hAnsi="宋体" w:cs="宋体"/>
                <w:b/>
                <w:bCs/>
                <w:snapToGrid w:val="0"/>
                <w:color w:val="auto"/>
                <w:kern w:val="0"/>
                <w:sz w:val="24"/>
                <w:highlight w:val="none"/>
              </w:rPr>
              <w:t>表。</w:t>
            </w:r>
            <w:r>
              <w:rPr>
                <w:rFonts w:hint="eastAsia" w:ascii="宋体" w:hAnsi="宋体" w:cs="宋体"/>
                <w:b/>
                <w:bCs/>
                <w:color w:val="auto"/>
                <w:sz w:val="24"/>
                <w:highlight w:val="none"/>
              </w:rPr>
              <w:t>性能参数中要求提供报告、证书、截图、说明、承诺函等佐证材料的，如未提供则视作负偏离。已演示的参数或功能不重复参与该项评分</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参数以带有数字字号的为一项参数计算，无子项的以该项计算，有子项的以最末端的子项进行计算。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058D">
            <w:pPr>
              <w:widowControl/>
              <w:jc w:val="center"/>
              <w:rPr>
                <w:rFonts w:ascii="宋体" w:hAnsi="宋体" w:cs="宋体"/>
                <w:bCs/>
                <w:color w:val="auto"/>
                <w:kern w:val="21"/>
                <w:sz w:val="24"/>
                <w:highlight w:val="none"/>
              </w:rPr>
            </w:pPr>
            <w:r>
              <w:rPr>
                <w:rFonts w:hint="eastAsia" w:ascii="宋体" w:hAnsi="宋体" w:cs="宋体"/>
                <w:bCs/>
                <w:color w:val="auto"/>
                <w:kern w:val="21"/>
                <w:sz w:val="24"/>
                <w:highlight w:val="none"/>
              </w:rPr>
              <w:t>31</w:t>
            </w:r>
          </w:p>
        </w:tc>
      </w:tr>
      <w:tr w14:paraId="339DB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9DBA47A">
            <w:pPr>
              <w:jc w:val="center"/>
              <w:rPr>
                <w:rFonts w:ascii="宋体" w:hAnsi="宋体" w:cs="宋体"/>
                <w:color w:val="auto"/>
                <w:sz w:val="24"/>
                <w:highlight w:val="none"/>
              </w:rPr>
            </w:pPr>
            <w:r>
              <w:rPr>
                <w:rFonts w:hint="eastAsia" w:ascii="宋体" w:hAnsi="宋体" w:cs="宋体"/>
                <w:color w:val="auto"/>
                <w:sz w:val="24"/>
                <w:highlight w:val="none"/>
              </w:rPr>
              <w:t>4</w:t>
            </w:r>
          </w:p>
        </w:tc>
        <w:tc>
          <w:tcPr>
            <w:tcW w:w="1237" w:type="dxa"/>
            <w:tcBorders>
              <w:top w:val="single" w:color="000000" w:sz="4" w:space="0"/>
              <w:left w:val="single" w:color="000000" w:sz="4" w:space="0"/>
              <w:bottom w:val="single" w:color="000000" w:sz="4" w:space="0"/>
              <w:right w:val="single" w:color="000000" w:sz="4" w:space="0"/>
            </w:tcBorders>
            <w:vAlign w:val="center"/>
          </w:tcPr>
          <w:p w14:paraId="408F5385">
            <w:pPr>
              <w:widowControl/>
              <w:jc w:val="center"/>
              <w:rPr>
                <w:rFonts w:ascii="宋体" w:hAnsi="宋体" w:cs="宋体"/>
                <w:color w:val="auto"/>
                <w:sz w:val="24"/>
                <w:highlight w:val="none"/>
              </w:rPr>
            </w:pPr>
            <w:r>
              <w:rPr>
                <w:rFonts w:hint="eastAsia" w:ascii="宋体" w:hAnsi="宋体" w:cs="宋体"/>
                <w:bCs/>
                <w:color w:val="auto"/>
                <w:kern w:val="21"/>
                <w:sz w:val="24"/>
                <w:highlight w:val="none"/>
              </w:rPr>
              <w:t>安装、调试、验收方案和措施</w:t>
            </w:r>
          </w:p>
        </w:tc>
        <w:tc>
          <w:tcPr>
            <w:tcW w:w="6286" w:type="dxa"/>
            <w:tcBorders>
              <w:top w:val="single" w:color="000000" w:sz="4" w:space="0"/>
              <w:left w:val="single" w:color="000000" w:sz="4" w:space="0"/>
              <w:bottom w:val="single" w:color="000000" w:sz="4" w:space="0"/>
              <w:right w:val="single" w:color="000000" w:sz="4" w:space="0"/>
            </w:tcBorders>
            <w:vAlign w:val="center"/>
          </w:tcPr>
          <w:p w14:paraId="2B461F0E">
            <w:pPr>
              <w:widowControl/>
              <w:jc w:val="left"/>
              <w:rPr>
                <w:rFonts w:ascii="宋体" w:hAnsi="宋体" w:cs="宋体"/>
                <w:color w:val="auto"/>
                <w:sz w:val="24"/>
                <w:highlight w:val="none"/>
                <w:lang w:bidi="ar"/>
              </w:rPr>
            </w:pPr>
            <w:r>
              <w:rPr>
                <w:rFonts w:hint="eastAsia" w:ascii="宋体" w:hAnsi="宋体" w:cs="宋体"/>
                <w:bCs/>
                <w:color w:val="auto"/>
                <w:sz w:val="24"/>
                <w:highlight w:val="none"/>
                <w:lang w:bidi="ar"/>
              </w:rPr>
              <w:t>评价现场安装实施方案：至少包含项目实施、技术力量安排、进度保障措施、测试调试、安装故障排除、安装损耗赔偿、需要采购人配合的事项、验收方案等内容</w:t>
            </w:r>
            <w:r>
              <w:rPr>
                <w:rFonts w:hint="eastAsia" w:ascii="宋体" w:hAnsi="宋体" w:cs="宋体"/>
                <w:color w:val="auto"/>
                <w:sz w:val="24"/>
                <w:highlight w:val="none"/>
              </w:rPr>
              <w:t>（评分范围：</w:t>
            </w:r>
            <w:r>
              <w:rPr>
                <w:rFonts w:hint="eastAsia" w:ascii="宋体" w:hAnsi="宋体" w:cs="宋体"/>
                <w:bCs/>
                <w:color w:val="auto"/>
                <w:sz w:val="24"/>
                <w:highlight w:val="none"/>
                <w:lang w:bidi="ar"/>
              </w:rPr>
              <w:t>5,4,3,2,1,0</w:t>
            </w:r>
            <w:r>
              <w:rPr>
                <w:rFonts w:hint="eastAsia" w:ascii="宋体" w:hAnsi="宋体" w:cs="宋体"/>
                <w:color w:val="auto"/>
                <w:sz w:val="24"/>
                <w:highlight w:val="none"/>
              </w:rPr>
              <w:t>分）</w:t>
            </w:r>
            <w:r>
              <w:rPr>
                <w:rFonts w:hint="eastAsia" w:ascii="宋体" w:hAnsi="宋体" w:cs="宋体"/>
                <w:bCs/>
                <w:color w:val="auto"/>
                <w:sz w:val="24"/>
                <w:highlight w:val="none"/>
                <w:lang w:bidi="ar"/>
              </w:rPr>
              <w:t>。</w:t>
            </w:r>
          </w:p>
        </w:tc>
        <w:tc>
          <w:tcPr>
            <w:tcW w:w="981" w:type="dxa"/>
            <w:tcBorders>
              <w:top w:val="single" w:color="000000" w:sz="4" w:space="0"/>
              <w:left w:val="single" w:color="000000" w:sz="4" w:space="0"/>
              <w:bottom w:val="single" w:color="000000" w:sz="4" w:space="0"/>
              <w:right w:val="single" w:color="000000" w:sz="4" w:space="0"/>
            </w:tcBorders>
            <w:vAlign w:val="center"/>
          </w:tcPr>
          <w:p w14:paraId="5EF32AEE">
            <w:pPr>
              <w:jc w:val="center"/>
              <w:rPr>
                <w:rFonts w:ascii="宋体" w:hAnsi="宋体" w:cs="宋体"/>
                <w:color w:val="auto"/>
                <w:sz w:val="24"/>
                <w:highlight w:val="none"/>
                <w:lang w:bidi="ar"/>
              </w:rPr>
            </w:pPr>
            <w:r>
              <w:rPr>
                <w:rFonts w:hint="eastAsia" w:ascii="宋体" w:hAnsi="宋体" w:cs="宋体"/>
                <w:color w:val="auto"/>
                <w:sz w:val="24"/>
                <w:highlight w:val="none"/>
                <w:lang w:bidi="ar"/>
              </w:rPr>
              <w:t>5</w:t>
            </w:r>
          </w:p>
        </w:tc>
      </w:tr>
      <w:tr w14:paraId="68CAB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87DC77A">
            <w:pPr>
              <w:jc w:val="center"/>
              <w:rPr>
                <w:rFonts w:ascii="宋体" w:hAnsi="宋体" w:cs="宋体"/>
                <w:color w:val="auto"/>
                <w:sz w:val="24"/>
                <w:highlight w:val="none"/>
              </w:rPr>
            </w:pPr>
            <w:r>
              <w:rPr>
                <w:rFonts w:hint="eastAsia" w:ascii="宋体" w:hAnsi="宋体" w:cs="宋体"/>
                <w:color w:val="auto"/>
                <w:sz w:val="24"/>
                <w:highlight w:val="none"/>
              </w:rPr>
              <w:t>5</w:t>
            </w:r>
          </w:p>
        </w:tc>
        <w:tc>
          <w:tcPr>
            <w:tcW w:w="1237" w:type="dxa"/>
            <w:tcBorders>
              <w:top w:val="single" w:color="000000" w:sz="4" w:space="0"/>
              <w:left w:val="single" w:color="000000" w:sz="4" w:space="0"/>
              <w:bottom w:val="single" w:color="000000" w:sz="4" w:space="0"/>
              <w:right w:val="single" w:color="000000" w:sz="4" w:space="0"/>
            </w:tcBorders>
            <w:vAlign w:val="center"/>
          </w:tcPr>
          <w:p w14:paraId="5197DF40">
            <w:pPr>
              <w:jc w:val="center"/>
              <w:rPr>
                <w:rFonts w:ascii="宋体" w:hAnsi="宋体" w:cs="宋体"/>
                <w:color w:val="auto"/>
                <w:sz w:val="24"/>
                <w:highlight w:val="none"/>
              </w:rPr>
            </w:pPr>
            <w:r>
              <w:rPr>
                <w:rFonts w:hint="eastAsia" w:ascii="宋体" w:hAnsi="宋体" w:cs="宋体"/>
                <w:bCs/>
                <w:color w:val="auto"/>
                <w:sz w:val="24"/>
                <w:highlight w:val="none"/>
              </w:rPr>
              <w:t>技术培训方案和措施</w:t>
            </w:r>
          </w:p>
        </w:tc>
        <w:tc>
          <w:tcPr>
            <w:tcW w:w="6286" w:type="dxa"/>
            <w:tcBorders>
              <w:top w:val="single" w:color="000000" w:sz="4" w:space="0"/>
              <w:left w:val="single" w:color="000000" w:sz="4" w:space="0"/>
              <w:bottom w:val="single" w:color="000000" w:sz="4" w:space="0"/>
              <w:right w:val="single" w:color="000000" w:sz="4" w:space="0"/>
            </w:tcBorders>
            <w:vAlign w:val="center"/>
          </w:tcPr>
          <w:p w14:paraId="71593171">
            <w:pPr>
              <w:rPr>
                <w:rFonts w:ascii="宋体" w:hAnsi="宋体" w:cs="宋体"/>
                <w:bCs/>
                <w:color w:val="auto"/>
                <w:sz w:val="24"/>
                <w:highlight w:val="none"/>
                <w:lang w:bidi="ar"/>
              </w:rPr>
            </w:pPr>
            <w:r>
              <w:rPr>
                <w:rFonts w:hint="eastAsia" w:ascii="宋体" w:hAnsi="宋体" w:cs="宋体"/>
                <w:color w:val="auto"/>
                <w:sz w:val="24"/>
                <w:highlight w:val="none"/>
              </w:rPr>
              <w:t>根据投标人提供的技术培训的方案、内容和措施（至少包</w:t>
            </w:r>
            <w:r>
              <w:rPr>
                <w:rFonts w:hint="eastAsia" w:ascii="宋体" w:hAnsi="宋体" w:cs="宋体"/>
                <w:snapToGrid w:val="0"/>
                <w:color w:val="auto"/>
                <w:kern w:val="0"/>
                <w:sz w:val="24"/>
                <w:highlight w:val="none"/>
              </w:rPr>
              <w:t>含培训方式、培训参加人员、培训内容、日程、课程安排等情况</w:t>
            </w:r>
            <w:r>
              <w:rPr>
                <w:rFonts w:hint="eastAsia" w:ascii="宋体" w:hAnsi="宋体" w:cs="宋体"/>
                <w:color w:val="auto"/>
                <w:sz w:val="24"/>
                <w:highlight w:val="none"/>
              </w:rPr>
              <w:t>），针对采购需求及实际特点</w:t>
            </w:r>
            <w:bookmarkStart w:id="32" w:name="_GoBack"/>
            <w:bookmarkEnd w:id="32"/>
            <w:r>
              <w:rPr>
                <w:rFonts w:hint="eastAsia" w:ascii="宋体" w:hAnsi="宋体" w:cs="宋体"/>
                <w:color w:val="auto"/>
                <w:sz w:val="24"/>
                <w:highlight w:val="none"/>
              </w:rPr>
              <w:t>、有利于采购标的实现及合同履约。（评分范围：4，3，2，1，0分）</w:t>
            </w:r>
          </w:p>
        </w:tc>
        <w:tc>
          <w:tcPr>
            <w:tcW w:w="981" w:type="dxa"/>
            <w:tcBorders>
              <w:top w:val="single" w:color="000000" w:sz="4" w:space="0"/>
              <w:left w:val="single" w:color="000000" w:sz="4" w:space="0"/>
              <w:bottom w:val="single" w:color="000000" w:sz="4" w:space="0"/>
              <w:right w:val="single" w:color="000000" w:sz="4" w:space="0"/>
            </w:tcBorders>
            <w:vAlign w:val="center"/>
          </w:tcPr>
          <w:p w14:paraId="15D0697F">
            <w:pPr>
              <w:jc w:val="center"/>
              <w:rPr>
                <w:rFonts w:ascii="宋体" w:hAnsi="宋体" w:cs="宋体"/>
                <w:b/>
                <w:bCs/>
                <w:color w:val="auto"/>
                <w:sz w:val="24"/>
                <w:highlight w:val="none"/>
              </w:rPr>
            </w:pPr>
            <w:r>
              <w:rPr>
                <w:rFonts w:hint="eastAsia" w:ascii="宋体" w:hAnsi="宋体" w:cs="宋体"/>
                <w:color w:val="auto"/>
                <w:sz w:val="24"/>
                <w:highlight w:val="none"/>
                <w:lang w:bidi="ar"/>
              </w:rPr>
              <w:t>4</w:t>
            </w:r>
          </w:p>
        </w:tc>
      </w:tr>
      <w:tr w14:paraId="08788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55" w:type="dxa"/>
            <w:vMerge w:val="restart"/>
            <w:tcBorders>
              <w:top w:val="single" w:color="000000" w:sz="4" w:space="0"/>
              <w:left w:val="single" w:color="000000" w:sz="4" w:space="0"/>
              <w:right w:val="single" w:color="000000" w:sz="4" w:space="0"/>
            </w:tcBorders>
            <w:vAlign w:val="center"/>
          </w:tcPr>
          <w:p w14:paraId="41242CE5">
            <w:pPr>
              <w:jc w:val="center"/>
              <w:rPr>
                <w:rFonts w:ascii="宋体" w:hAnsi="宋体" w:cs="宋体"/>
                <w:color w:val="auto"/>
                <w:sz w:val="24"/>
                <w:highlight w:val="none"/>
              </w:rPr>
            </w:pPr>
            <w:r>
              <w:rPr>
                <w:rFonts w:hint="eastAsia" w:ascii="宋体" w:hAnsi="宋体" w:cs="宋体"/>
                <w:color w:val="auto"/>
                <w:sz w:val="24"/>
                <w:highlight w:val="none"/>
              </w:rPr>
              <w:t>6</w:t>
            </w:r>
          </w:p>
        </w:tc>
        <w:tc>
          <w:tcPr>
            <w:tcW w:w="1237" w:type="dxa"/>
            <w:vMerge w:val="restart"/>
            <w:tcBorders>
              <w:top w:val="single" w:color="000000" w:sz="4" w:space="0"/>
              <w:left w:val="single" w:color="000000" w:sz="4" w:space="0"/>
              <w:right w:val="single" w:color="000000" w:sz="4" w:space="0"/>
            </w:tcBorders>
            <w:vAlign w:val="center"/>
          </w:tcPr>
          <w:p w14:paraId="121B2E35">
            <w:pPr>
              <w:jc w:val="center"/>
              <w:rPr>
                <w:rFonts w:ascii="宋体" w:hAnsi="宋体" w:cs="宋体"/>
                <w:bCs/>
                <w:color w:val="auto"/>
                <w:sz w:val="24"/>
                <w:highlight w:val="none"/>
                <w:lang w:val="zh-CN"/>
              </w:rPr>
            </w:pPr>
            <w:r>
              <w:rPr>
                <w:rFonts w:hint="eastAsia" w:ascii="宋体" w:hAnsi="宋体" w:cs="宋体"/>
                <w:bCs/>
                <w:color w:val="auto"/>
                <w:sz w:val="24"/>
                <w:highlight w:val="none"/>
              </w:rPr>
              <w:t>售后服务</w:t>
            </w:r>
            <w:r>
              <w:rPr>
                <w:rFonts w:hint="eastAsia" w:ascii="宋体" w:hAnsi="宋体" w:cs="宋体"/>
                <w:color w:val="auto"/>
                <w:sz w:val="24"/>
                <w:highlight w:val="none"/>
                <w:lang w:bidi="ar"/>
              </w:rPr>
              <w:t>方案</w:t>
            </w:r>
          </w:p>
        </w:tc>
        <w:tc>
          <w:tcPr>
            <w:tcW w:w="6286" w:type="dxa"/>
            <w:tcBorders>
              <w:top w:val="single" w:color="000000" w:sz="4" w:space="0"/>
              <w:left w:val="single" w:color="000000" w:sz="4" w:space="0"/>
              <w:bottom w:val="single" w:color="000000" w:sz="4" w:space="0"/>
              <w:right w:val="single" w:color="000000" w:sz="4" w:space="0"/>
            </w:tcBorders>
            <w:vAlign w:val="center"/>
          </w:tcPr>
          <w:p w14:paraId="2B67C42C">
            <w:pPr>
              <w:rPr>
                <w:rFonts w:ascii="宋体" w:hAnsi="宋体" w:cs="宋体"/>
                <w:color w:val="auto"/>
                <w:sz w:val="24"/>
                <w:highlight w:val="none"/>
              </w:rPr>
            </w:pPr>
            <w:r>
              <w:rPr>
                <w:rFonts w:hint="eastAsia" w:ascii="宋体" w:hAnsi="宋体" w:cs="宋体"/>
                <w:color w:val="auto"/>
                <w:sz w:val="24"/>
                <w:highlight w:val="none"/>
                <w:lang w:bidi="ar"/>
              </w:rPr>
              <w:t>评价</w:t>
            </w:r>
            <w:r>
              <w:rPr>
                <w:rFonts w:hint="eastAsia" w:ascii="宋体" w:hAnsi="宋体" w:cs="宋体"/>
                <w:color w:val="auto"/>
                <w:sz w:val="24"/>
                <w:highlight w:val="none"/>
              </w:rPr>
              <w:t>投标人提供的</w:t>
            </w:r>
            <w:r>
              <w:rPr>
                <w:rFonts w:hint="eastAsia" w:ascii="宋体" w:hAnsi="宋体" w:cs="宋体"/>
                <w:color w:val="auto"/>
                <w:sz w:val="24"/>
                <w:highlight w:val="none"/>
                <w:lang w:bidi="ar"/>
              </w:rPr>
              <w:t>售后服务方案：</w:t>
            </w:r>
            <w:r>
              <w:rPr>
                <w:rFonts w:hint="eastAsia" w:ascii="宋体" w:hAnsi="宋体" w:cs="宋体"/>
                <w:color w:val="auto"/>
                <w:sz w:val="24"/>
                <w:highlight w:val="none"/>
              </w:rPr>
              <w:t>包括服务内容、服务承诺、响应时间、服务方式、人员配备、应急服务等内容</w:t>
            </w:r>
            <w:r>
              <w:rPr>
                <w:rFonts w:hint="eastAsia" w:ascii="宋体" w:hAnsi="宋体" w:cs="宋体"/>
                <w:color w:val="auto"/>
                <w:sz w:val="24"/>
                <w:highlight w:val="none"/>
                <w:lang w:val="en-US" w:eastAsia="zh-CN"/>
              </w:rPr>
              <w:t>评价</w:t>
            </w:r>
            <w:r>
              <w:rPr>
                <w:rFonts w:hint="eastAsia" w:ascii="宋体" w:hAnsi="宋体" w:cs="宋体"/>
                <w:color w:val="auto"/>
                <w:sz w:val="24"/>
                <w:highlight w:val="none"/>
              </w:rPr>
              <w:t>。（评分范围：4，3，2，1，0分）</w:t>
            </w:r>
          </w:p>
        </w:tc>
        <w:tc>
          <w:tcPr>
            <w:tcW w:w="981" w:type="dxa"/>
            <w:tcBorders>
              <w:top w:val="single" w:color="000000" w:sz="4" w:space="0"/>
              <w:left w:val="single" w:color="000000" w:sz="4" w:space="0"/>
              <w:bottom w:val="single" w:color="000000" w:sz="4" w:space="0"/>
              <w:right w:val="single" w:color="000000" w:sz="4" w:space="0"/>
            </w:tcBorders>
            <w:vAlign w:val="center"/>
          </w:tcPr>
          <w:p w14:paraId="42BD1674">
            <w:pPr>
              <w:jc w:val="center"/>
              <w:rPr>
                <w:rFonts w:ascii="宋体" w:hAnsi="宋体" w:cs="宋体"/>
                <w:color w:val="auto"/>
                <w:sz w:val="24"/>
                <w:highlight w:val="none"/>
                <w:lang w:bidi="ar"/>
              </w:rPr>
            </w:pPr>
            <w:r>
              <w:rPr>
                <w:rFonts w:hint="eastAsia" w:ascii="宋体" w:hAnsi="宋体" w:cs="宋体"/>
                <w:color w:val="auto"/>
                <w:sz w:val="24"/>
                <w:highlight w:val="none"/>
                <w:lang w:bidi="ar"/>
              </w:rPr>
              <w:t>4</w:t>
            </w:r>
          </w:p>
        </w:tc>
      </w:tr>
      <w:tr w14:paraId="32E9A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55" w:type="dxa"/>
            <w:vMerge w:val="continue"/>
            <w:tcBorders>
              <w:left w:val="single" w:color="000000" w:sz="4" w:space="0"/>
              <w:bottom w:val="single" w:color="000000" w:sz="4" w:space="0"/>
              <w:right w:val="single" w:color="000000" w:sz="4" w:space="0"/>
            </w:tcBorders>
            <w:vAlign w:val="center"/>
          </w:tcPr>
          <w:p w14:paraId="29D8312B">
            <w:pPr>
              <w:jc w:val="center"/>
              <w:rPr>
                <w:rFonts w:ascii="宋体" w:hAnsi="宋体" w:cs="宋体"/>
                <w:color w:val="auto"/>
                <w:sz w:val="24"/>
                <w:highlight w:val="none"/>
              </w:rPr>
            </w:pPr>
          </w:p>
        </w:tc>
        <w:tc>
          <w:tcPr>
            <w:tcW w:w="1237" w:type="dxa"/>
            <w:vMerge w:val="continue"/>
            <w:tcBorders>
              <w:left w:val="single" w:color="000000" w:sz="4" w:space="0"/>
              <w:bottom w:val="single" w:color="000000" w:sz="4" w:space="0"/>
              <w:right w:val="single" w:color="000000" w:sz="4" w:space="0"/>
            </w:tcBorders>
            <w:vAlign w:val="center"/>
          </w:tcPr>
          <w:p w14:paraId="5CF1D845">
            <w:pPr>
              <w:jc w:val="center"/>
              <w:rPr>
                <w:rFonts w:ascii="宋体" w:hAnsi="宋体" w:cs="宋体"/>
                <w:bCs/>
                <w:color w:val="auto"/>
                <w:sz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3FE973D4">
            <w:pPr>
              <w:rPr>
                <w:rFonts w:ascii="宋体" w:hAnsi="宋体" w:cs="宋体"/>
                <w:color w:val="auto"/>
                <w:sz w:val="24"/>
                <w:highlight w:val="none"/>
                <w:lang w:bidi="ar"/>
              </w:rPr>
            </w:pPr>
            <w:r>
              <w:rPr>
                <w:rFonts w:hint="eastAsia" w:ascii="宋体" w:hAnsi="宋体" w:cs="宋体"/>
                <w:color w:val="auto"/>
                <w:sz w:val="24"/>
                <w:highlight w:val="none"/>
                <w:lang w:bidi="ar"/>
              </w:rPr>
              <w:t>投标人或</w:t>
            </w:r>
            <w:r>
              <w:rPr>
                <w:rFonts w:hint="eastAsia" w:ascii="宋体" w:hAnsi="宋体" w:cs="宋体"/>
                <w:bCs/>
                <w:color w:val="auto"/>
                <w:sz w:val="24"/>
                <w:highlight w:val="none"/>
                <w:lang w:val="en-US" w:eastAsia="zh-CN"/>
              </w:rPr>
              <w:t>投标</w:t>
            </w:r>
            <w:r>
              <w:rPr>
                <w:rFonts w:hint="eastAsia" w:ascii="宋体" w:hAnsi="宋体" w:cs="宋体"/>
                <w:bCs/>
                <w:color w:val="auto"/>
                <w:sz w:val="24"/>
                <w:highlight w:val="none"/>
              </w:rPr>
              <w:t>产品</w:t>
            </w:r>
            <w:r>
              <w:rPr>
                <w:rFonts w:hint="eastAsia" w:ascii="宋体" w:hAnsi="宋体" w:cs="宋体"/>
                <w:bCs/>
                <w:color w:val="auto"/>
                <w:sz w:val="24"/>
                <w:highlight w:val="none"/>
                <w:lang w:val="en-US" w:eastAsia="zh-CN"/>
              </w:rPr>
              <w:t>制造商</w:t>
            </w:r>
            <w:r>
              <w:rPr>
                <w:rFonts w:hint="eastAsia" w:ascii="宋体" w:hAnsi="宋体" w:cs="宋体"/>
                <w:color w:val="auto"/>
                <w:sz w:val="24"/>
                <w:highlight w:val="none"/>
                <w:lang w:bidi="ar"/>
              </w:rPr>
              <w:t>具有售后服务评价认证的达5星及以上的，需提供佐证材料，提供得2分，不提供不得分。</w:t>
            </w:r>
          </w:p>
        </w:tc>
        <w:tc>
          <w:tcPr>
            <w:tcW w:w="981" w:type="dxa"/>
            <w:tcBorders>
              <w:top w:val="single" w:color="000000" w:sz="4" w:space="0"/>
              <w:left w:val="single" w:color="000000" w:sz="4" w:space="0"/>
              <w:bottom w:val="single" w:color="000000" w:sz="4" w:space="0"/>
              <w:right w:val="single" w:color="000000" w:sz="4" w:space="0"/>
            </w:tcBorders>
            <w:vAlign w:val="center"/>
          </w:tcPr>
          <w:p w14:paraId="6BB76EB6">
            <w:pPr>
              <w:jc w:val="center"/>
              <w:rPr>
                <w:rFonts w:ascii="宋体" w:hAnsi="宋体" w:cs="宋体"/>
                <w:color w:val="auto"/>
                <w:sz w:val="24"/>
                <w:highlight w:val="none"/>
                <w:lang w:bidi="ar"/>
              </w:rPr>
            </w:pPr>
            <w:r>
              <w:rPr>
                <w:rFonts w:hint="eastAsia" w:ascii="宋体" w:hAnsi="宋体" w:cs="宋体"/>
                <w:color w:val="auto"/>
                <w:sz w:val="24"/>
                <w:highlight w:val="none"/>
                <w:lang w:bidi="ar"/>
              </w:rPr>
              <w:t>2</w:t>
            </w:r>
          </w:p>
        </w:tc>
      </w:tr>
      <w:tr w14:paraId="1A6BA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6885404">
            <w:pPr>
              <w:jc w:val="center"/>
              <w:rPr>
                <w:rFonts w:ascii="宋体" w:hAnsi="宋体" w:cs="宋体"/>
                <w:color w:val="auto"/>
                <w:sz w:val="24"/>
                <w:highlight w:val="none"/>
              </w:rPr>
            </w:pPr>
            <w:r>
              <w:rPr>
                <w:rFonts w:hint="eastAsia" w:ascii="宋体" w:hAnsi="宋体" w:cs="宋体"/>
                <w:color w:val="auto"/>
                <w:sz w:val="24"/>
                <w:highlight w:val="none"/>
              </w:rPr>
              <w:t>7</w:t>
            </w:r>
          </w:p>
        </w:tc>
        <w:tc>
          <w:tcPr>
            <w:tcW w:w="1237" w:type="dxa"/>
            <w:tcBorders>
              <w:top w:val="single" w:color="000000" w:sz="4" w:space="0"/>
              <w:left w:val="single" w:color="000000" w:sz="4" w:space="0"/>
              <w:bottom w:val="single" w:color="000000" w:sz="4" w:space="0"/>
              <w:right w:val="single" w:color="000000" w:sz="4" w:space="0"/>
            </w:tcBorders>
            <w:vAlign w:val="center"/>
          </w:tcPr>
          <w:p w14:paraId="509B3358">
            <w:pPr>
              <w:jc w:val="center"/>
              <w:rPr>
                <w:rFonts w:ascii="宋体" w:hAnsi="宋体" w:cs="宋体"/>
                <w:color w:val="auto"/>
                <w:sz w:val="24"/>
                <w:highlight w:val="none"/>
              </w:rPr>
            </w:pPr>
            <w:r>
              <w:rPr>
                <w:rFonts w:hint="eastAsia" w:ascii="宋体" w:hAnsi="宋体" w:cs="宋体"/>
                <w:color w:val="auto"/>
                <w:sz w:val="24"/>
                <w:highlight w:val="none"/>
              </w:rPr>
              <w:t>项目实施方案</w:t>
            </w:r>
          </w:p>
        </w:tc>
        <w:tc>
          <w:tcPr>
            <w:tcW w:w="6286" w:type="dxa"/>
            <w:tcBorders>
              <w:top w:val="single" w:color="000000" w:sz="4" w:space="0"/>
              <w:left w:val="single" w:color="000000" w:sz="4" w:space="0"/>
              <w:bottom w:val="single" w:color="000000" w:sz="4" w:space="0"/>
              <w:right w:val="single" w:color="000000" w:sz="4" w:space="0"/>
            </w:tcBorders>
            <w:vAlign w:val="center"/>
          </w:tcPr>
          <w:p w14:paraId="517BB87F">
            <w:pPr>
              <w:jc w:val="left"/>
              <w:rPr>
                <w:rFonts w:ascii="宋体" w:hAnsi="宋体" w:cs="宋体"/>
                <w:color w:val="auto"/>
                <w:sz w:val="24"/>
                <w:highlight w:val="none"/>
              </w:rPr>
            </w:pPr>
            <w:r>
              <w:rPr>
                <w:rFonts w:hint="eastAsia" w:ascii="宋体" w:hAnsi="宋体" w:cs="宋体"/>
                <w:color w:val="auto"/>
                <w:sz w:val="24"/>
                <w:highlight w:val="none"/>
              </w:rPr>
              <w:t>根据投标人提供的项目实施方案（包括组织机构、实施场所、工作时间进度表、工作程序和步骤、质量保证措施等），针对采购需求及实际特点、有利于采购标的实现及合同履约进行评议：（评分范围：4，3，2，1，0分）</w:t>
            </w:r>
          </w:p>
        </w:tc>
        <w:tc>
          <w:tcPr>
            <w:tcW w:w="981" w:type="dxa"/>
            <w:tcBorders>
              <w:top w:val="single" w:color="000000" w:sz="4" w:space="0"/>
              <w:left w:val="single" w:color="000000" w:sz="4" w:space="0"/>
              <w:bottom w:val="single" w:color="000000" w:sz="4" w:space="0"/>
              <w:right w:val="single" w:color="000000" w:sz="4" w:space="0"/>
            </w:tcBorders>
            <w:vAlign w:val="center"/>
          </w:tcPr>
          <w:p w14:paraId="1B8336D0">
            <w:pPr>
              <w:jc w:val="center"/>
              <w:rPr>
                <w:rFonts w:ascii="宋体" w:hAnsi="宋体" w:cs="宋体"/>
                <w:color w:val="auto"/>
                <w:sz w:val="24"/>
                <w:highlight w:val="none"/>
              </w:rPr>
            </w:pPr>
            <w:r>
              <w:rPr>
                <w:rFonts w:hint="eastAsia" w:ascii="宋体" w:hAnsi="宋体" w:cs="宋体"/>
                <w:color w:val="auto"/>
                <w:sz w:val="24"/>
                <w:highlight w:val="none"/>
              </w:rPr>
              <w:t>4</w:t>
            </w:r>
          </w:p>
        </w:tc>
      </w:tr>
      <w:tr w14:paraId="6B408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26BE0FB">
            <w:pPr>
              <w:jc w:val="center"/>
              <w:rPr>
                <w:rFonts w:ascii="宋体" w:hAnsi="宋体" w:cs="宋体"/>
                <w:color w:val="auto"/>
                <w:sz w:val="24"/>
                <w:highlight w:val="none"/>
              </w:rPr>
            </w:pPr>
            <w:r>
              <w:rPr>
                <w:rFonts w:hint="eastAsia" w:ascii="宋体" w:hAnsi="宋体" w:cs="宋体"/>
                <w:color w:val="auto"/>
                <w:sz w:val="24"/>
                <w:highlight w:val="none"/>
              </w:rPr>
              <w:t>8</w:t>
            </w:r>
          </w:p>
        </w:tc>
        <w:tc>
          <w:tcPr>
            <w:tcW w:w="1237" w:type="dxa"/>
            <w:tcBorders>
              <w:top w:val="single" w:color="000000" w:sz="4" w:space="0"/>
              <w:left w:val="single" w:color="000000" w:sz="4" w:space="0"/>
              <w:bottom w:val="single" w:color="000000" w:sz="4" w:space="0"/>
              <w:right w:val="single" w:color="000000" w:sz="4" w:space="0"/>
            </w:tcBorders>
            <w:vAlign w:val="center"/>
          </w:tcPr>
          <w:p w14:paraId="3230CA00">
            <w:pPr>
              <w:jc w:val="center"/>
              <w:rPr>
                <w:rFonts w:ascii="宋体" w:hAnsi="宋体" w:cs="宋体"/>
                <w:color w:val="auto"/>
                <w:sz w:val="24"/>
                <w:highlight w:val="none"/>
              </w:rPr>
            </w:pPr>
            <w:r>
              <w:rPr>
                <w:rFonts w:hint="eastAsia" w:ascii="宋体" w:hAnsi="宋体" w:cs="宋体"/>
                <w:color w:val="auto"/>
                <w:sz w:val="24"/>
                <w:highlight w:val="none"/>
              </w:rPr>
              <w:t>项目实施团队</w:t>
            </w:r>
          </w:p>
        </w:tc>
        <w:tc>
          <w:tcPr>
            <w:tcW w:w="6286" w:type="dxa"/>
            <w:tcBorders>
              <w:top w:val="single" w:color="000000" w:sz="4" w:space="0"/>
              <w:left w:val="single" w:color="000000" w:sz="4" w:space="0"/>
              <w:bottom w:val="single" w:color="000000" w:sz="4" w:space="0"/>
              <w:right w:val="single" w:color="000000" w:sz="4" w:space="0"/>
            </w:tcBorders>
            <w:vAlign w:val="center"/>
          </w:tcPr>
          <w:p w14:paraId="1E75E572">
            <w:pPr>
              <w:jc w:val="left"/>
              <w:rPr>
                <w:rFonts w:ascii="宋体" w:hAnsi="宋体" w:cs="宋体"/>
                <w:color w:val="auto"/>
                <w:sz w:val="24"/>
                <w:highlight w:val="none"/>
              </w:rPr>
            </w:pPr>
            <w:r>
              <w:rPr>
                <w:rFonts w:hint="eastAsia" w:ascii="宋体" w:hAnsi="宋体" w:cs="宋体"/>
                <w:color w:val="auto"/>
                <w:sz w:val="24"/>
                <w:highlight w:val="none"/>
              </w:rPr>
              <w:t>根据投标人针对本项目拟投入的项目管理人员及安装人员、维护人员的配备情况（提供相关人员工作安排、学历及项目经验等材料）进行评议（评分范围：3，2，1，0分）</w:t>
            </w:r>
          </w:p>
        </w:tc>
        <w:tc>
          <w:tcPr>
            <w:tcW w:w="981" w:type="dxa"/>
            <w:tcBorders>
              <w:top w:val="single" w:color="000000" w:sz="4" w:space="0"/>
              <w:left w:val="single" w:color="000000" w:sz="4" w:space="0"/>
              <w:bottom w:val="single" w:color="000000" w:sz="4" w:space="0"/>
              <w:right w:val="single" w:color="000000" w:sz="4" w:space="0"/>
            </w:tcBorders>
            <w:vAlign w:val="center"/>
          </w:tcPr>
          <w:p w14:paraId="05B974F8">
            <w:pPr>
              <w:jc w:val="center"/>
              <w:rPr>
                <w:rFonts w:ascii="宋体" w:hAnsi="宋体" w:cs="宋体"/>
                <w:color w:val="auto"/>
                <w:sz w:val="24"/>
                <w:highlight w:val="none"/>
              </w:rPr>
            </w:pPr>
            <w:r>
              <w:rPr>
                <w:rFonts w:hint="eastAsia" w:ascii="宋体" w:hAnsi="宋体" w:cs="宋体"/>
                <w:color w:val="auto"/>
                <w:sz w:val="24"/>
                <w:highlight w:val="none"/>
              </w:rPr>
              <w:t>3</w:t>
            </w:r>
          </w:p>
        </w:tc>
      </w:tr>
      <w:tr w14:paraId="3821B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415C386">
            <w:pPr>
              <w:jc w:val="center"/>
              <w:rPr>
                <w:rFonts w:ascii="宋体" w:hAnsi="宋体" w:cs="宋体"/>
                <w:color w:val="auto"/>
                <w:sz w:val="24"/>
                <w:highlight w:val="none"/>
              </w:rPr>
            </w:pPr>
            <w:r>
              <w:rPr>
                <w:rFonts w:hint="eastAsia" w:ascii="宋体" w:hAnsi="宋体" w:cs="宋体"/>
                <w:color w:val="auto"/>
                <w:sz w:val="24"/>
                <w:highlight w:val="none"/>
              </w:rPr>
              <w:t>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2B27">
            <w:pPr>
              <w:jc w:val="center"/>
              <w:rPr>
                <w:rFonts w:ascii="宋体" w:hAnsi="宋体" w:cs="宋体"/>
                <w:bCs/>
                <w:color w:val="auto"/>
                <w:kern w:val="21"/>
                <w:sz w:val="24"/>
                <w:highlight w:val="none"/>
              </w:rPr>
            </w:pPr>
            <w:r>
              <w:rPr>
                <w:rFonts w:hint="eastAsia" w:ascii="宋体" w:hAnsi="宋体" w:cs="宋体"/>
                <w:bCs/>
                <w:color w:val="auto"/>
                <w:sz w:val="24"/>
                <w:highlight w:val="none"/>
              </w:rPr>
              <w:t>政策分</w:t>
            </w:r>
          </w:p>
        </w:tc>
        <w:tc>
          <w:tcPr>
            <w:tcW w:w="6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5354">
            <w:pPr>
              <w:widowControl/>
              <w:snapToGrid w:val="0"/>
              <w:textAlignment w:val="center"/>
              <w:rPr>
                <w:rFonts w:ascii="宋体" w:hAnsi="宋体" w:cs="宋体"/>
                <w:color w:val="auto"/>
                <w:sz w:val="24"/>
                <w:highlight w:val="none"/>
              </w:rPr>
            </w:pPr>
            <w:r>
              <w:rPr>
                <w:rFonts w:hint="eastAsia" w:ascii="宋体" w:hAnsi="宋体" w:cs="宋体"/>
                <w:color w:val="auto"/>
                <w:sz w:val="24"/>
                <w:highlight w:val="none"/>
              </w:rPr>
              <w:t>1.投标产品列入财政部、发展改革委、生态环境部等部门发布的节能产品品目清单（财库〔2019〕19号）且提供国家确定的认证机构出具的、处于有效期之内的节能产品认证证书及网页查询（http://www.ccgp.gov.cn/search/jnqdchaxun.htm）截图的，每项（强制采购节能产品除外）得0.5分。</w:t>
            </w:r>
          </w:p>
          <w:p w14:paraId="694D4CB9">
            <w:pPr>
              <w:widowControl/>
              <w:snapToGrid w:val="0"/>
              <w:textAlignment w:val="center"/>
              <w:rPr>
                <w:rFonts w:ascii="宋体" w:hAnsi="宋体" w:cs="宋体"/>
                <w:color w:val="auto"/>
                <w:sz w:val="24"/>
                <w:highlight w:val="none"/>
              </w:rPr>
            </w:pPr>
            <w:r>
              <w:rPr>
                <w:rFonts w:hint="eastAsia" w:ascii="宋体" w:hAnsi="宋体" w:cs="宋体"/>
                <w:color w:val="auto"/>
                <w:sz w:val="24"/>
                <w:highlight w:val="none"/>
              </w:rPr>
              <w:t>2.投标产品列入财政部、发展改革委、生态环境部等部门发布的环境标志产品品目清单（财库〔2019〕18号）且提供国家确定的认证机构出具的、处于有效期之内的环境标志产品认证证书及网页查询（http://www.ccgp.gov.cn/search/hbqdchaxun.htm）截图的，每项得0.5分。</w:t>
            </w:r>
          </w:p>
          <w:p w14:paraId="673AE20E">
            <w:pPr>
              <w:widowControl/>
              <w:snapToGrid w:val="0"/>
              <w:textAlignment w:val="center"/>
              <w:rPr>
                <w:rFonts w:ascii="宋体" w:hAnsi="宋体" w:cs="宋体"/>
                <w:color w:val="auto"/>
                <w:sz w:val="24"/>
                <w:highlight w:val="none"/>
              </w:rPr>
            </w:pPr>
            <w:r>
              <w:rPr>
                <w:rFonts w:hint="eastAsia" w:ascii="宋体" w:hAnsi="宋体" w:cs="宋体"/>
                <w:b/>
                <w:bCs/>
                <w:color w:val="auto"/>
                <w:sz w:val="24"/>
                <w:highlight w:val="none"/>
              </w:rPr>
              <w:t>备注：须同时提供品目清单、认证证书复印件及网页查询截图，否则不得分</w:t>
            </w:r>
            <w:r>
              <w:rPr>
                <w:rFonts w:hint="eastAsia" w:ascii="宋体" w:hAnsi="宋体" w:cs="宋体"/>
                <w:color w:val="auto"/>
                <w:sz w:val="24"/>
                <w:highlight w:val="none"/>
              </w:rPr>
              <w:t>。</w:t>
            </w:r>
          </w:p>
          <w:p w14:paraId="1405771B">
            <w:pPr>
              <w:widowControl/>
              <w:snapToGrid w:val="0"/>
              <w:textAlignment w:val="center"/>
              <w:rPr>
                <w:rFonts w:ascii="宋体" w:hAnsi="宋体" w:cs="宋体"/>
                <w:color w:val="auto"/>
                <w:sz w:val="24"/>
                <w:highlight w:val="none"/>
              </w:rPr>
            </w:pPr>
            <w:r>
              <w:rPr>
                <w:rFonts w:hint="eastAsia" w:ascii="宋体" w:hAnsi="宋体" w:cs="宋体"/>
                <w:color w:val="auto"/>
                <w:sz w:val="24"/>
                <w:highlight w:val="none"/>
              </w:rPr>
              <w:t>3.投标人符合《政府采购货物和服务招标投标管理办法》第五条规定，属“扶持不发达地区和少数民族地区等”政府采购政策扶持对象的，提供相关证明材料和政策依据，根据其重要性每符合一项得0.5分。未提供相关证明材料的不得分。</w:t>
            </w:r>
          </w:p>
          <w:p w14:paraId="0A744DE2">
            <w:pPr>
              <w:rPr>
                <w:rFonts w:ascii="宋体" w:hAnsi="宋体" w:cs="宋体"/>
                <w:color w:val="auto"/>
                <w:sz w:val="24"/>
                <w:highlight w:val="none"/>
              </w:rPr>
            </w:pPr>
            <w:r>
              <w:rPr>
                <w:rFonts w:hint="eastAsia" w:ascii="宋体" w:hAnsi="宋体" w:cs="宋体"/>
                <w:color w:val="auto"/>
                <w:sz w:val="24"/>
                <w:highlight w:val="none"/>
              </w:rPr>
              <w:t>本项累计最高1分。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B486">
            <w:pPr>
              <w:jc w:val="center"/>
              <w:rPr>
                <w:rFonts w:ascii="宋体" w:hAnsi="宋体" w:cs="宋体"/>
                <w:bCs/>
                <w:color w:val="auto"/>
                <w:kern w:val="21"/>
                <w:sz w:val="24"/>
                <w:highlight w:val="none"/>
              </w:rPr>
            </w:pPr>
            <w:r>
              <w:rPr>
                <w:rFonts w:hint="eastAsia" w:ascii="宋体" w:hAnsi="宋体" w:cs="宋体"/>
                <w:color w:val="auto"/>
                <w:sz w:val="24"/>
                <w:highlight w:val="none"/>
              </w:rPr>
              <w:t>1</w:t>
            </w:r>
          </w:p>
        </w:tc>
      </w:tr>
      <w:tr w14:paraId="22C78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C97A">
            <w:pPr>
              <w:jc w:val="center"/>
              <w:rPr>
                <w:rFonts w:ascii="宋体" w:hAnsi="宋体" w:cs="宋体"/>
                <w:color w:val="auto"/>
                <w:sz w:val="24"/>
                <w:highlight w:val="none"/>
              </w:rPr>
            </w:pPr>
            <w:r>
              <w:rPr>
                <w:rFonts w:hint="eastAsia" w:ascii="宋体" w:hAnsi="宋体" w:cs="宋体"/>
                <w:color w:val="auto"/>
                <w:sz w:val="24"/>
                <w:highlight w:val="none"/>
              </w:rPr>
              <w:t>10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847B">
            <w:pPr>
              <w:jc w:val="center"/>
              <w:rPr>
                <w:rFonts w:ascii="宋体" w:hAnsi="宋体" w:cs="宋体"/>
                <w:color w:val="auto"/>
                <w:sz w:val="24"/>
                <w:highlight w:val="none"/>
              </w:rPr>
            </w:pPr>
            <w:r>
              <w:rPr>
                <w:rFonts w:hint="eastAsia" w:ascii="宋体" w:hAnsi="宋体" w:cs="宋体"/>
                <w:bCs/>
                <w:color w:val="auto"/>
                <w:sz w:val="24"/>
                <w:highlight w:val="none"/>
              </w:rPr>
              <w:t>演示视频</w:t>
            </w:r>
          </w:p>
        </w:tc>
        <w:tc>
          <w:tcPr>
            <w:tcW w:w="6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EB3B">
            <w:pPr>
              <w:rPr>
                <w:rFonts w:ascii="宋体" w:hAnsi="宋体" w:cs="宋体"/>
                <w:color w:val="auto"/>
                <w:kern w:val="0"/>
                <w:sz w:val="24"/>
                <w:highlight w:val="none"/>
              </w:rPr>
            </w:pPr>
            <w:r>
              <w:rPr>
                <w:rFonts w:hint="eastAsia" w:ascii="宋体" w:hAnsi="宋体" w:cs="宋体"/>
                <w:color w:val="auto"/>
                <w:kern w:val="0"/>
                <w:sz w:val="24"/>
                <w:highlight w:val="none"/>
                <w:lang w:val="zh-CN"/>
              </w:rPr>
              <w:t>评委对</w:t>
            </w:r>
            <w:r>
              <w:rPr>
                <w:rFonts w:hint="eastAsia" w:ascii="宋体" w:hAnsi="宋体" w:cs="宋体"/>
                <w:color w:val="auto"/>
                <w:kern w:val="0"/>
                <w:sz w:val="24"/>
                <w:highlight w:val="none"/>
              </w:rPr>
              <w:t>投标供应商提供的产品</w:t>
            </w:r>
            <w:r>
              <w:rPr>
                <w:rFonts w:hint="eastAsia" w:ascii="宋体" w:hAnsi="宋体" w:cs="宋体"/>
                <w:bCs/>
                <w:color w:val="auto"/>
                <w:sz w:val="24"/>
                <w:highlight w:val="none"/>
              </w:rPr>
              <w:t>技术参数中标记“★”</w:t>
            </w:r>
            <w:r>
              <w:rPr>
                <w:rFonts w:hint="eastAsia" w:ascii="宋体" w:hAnsi="宋体" w:cs="宋体"/>
                <w:color w:val="auto"/>
                <w:kern w:val="0"/>
                <w:sz w:val="24"/>
                <w:highlight w:val="none"/>
              </w:rPr>
              <w:t>功能（共计8个）演示视频，功能符合情况进行评分，</w:t>
            </w:r>
            <w:r>
              <w:rPr>
                <w:rFonts w:hint="eastAsia" w:ascii="宋体" w:hAnsi="宋体" w:cs="宋体"/>
                <w:bCs/>
                <w:color w:val="auto"/>
                <w:sz w:val="24"/>
                <w:highlight w:val="none"/>
              </w:rPr>
              <w:t>每提供1个</w:t>
            </w:r>
            <w:r>
              <w:rPr>
                <w:rFonts w:hint="eastAsia" w:ascii="宋体" w:hAnsi="宋体" w:cs="宋体"/>
                <w:bCs/>
                <w:color w:val="auto"/>
                <w:sz w:val="24"/>
                <w:highlight w:val="none"/>
                <w:lang w:val="en-US" w:eastAsia="zh-CN"/>
              </w:rPr>
              <w:t>符合要求</w:t>
            </w:r>
            <w:r>
              <w:rPr>
                <w:rFonts w:hint="eastAsia" w:ascii="宋体" w:hAnsi="宋体" w:cs="宋体"/>
                <w:bCs/>
                <w:color w:val="auto"/>
                <w:sz w:val="24"/>
                <w:highlight w:val="none"/>
              </w:rPr>
              <w:t>得1分，不提供或不满足的不得分，总计8分</w:t>
            </w:r>
            <w:r>
              <w:rPr>
                <w:rFonts w:hint="eastAsia" w:ascii="宋体" w:hAnsi="宋体" w:cs="宋体"/>
                <w:color w:val="auto"/>
                <w:kern w:val="0"/>
                <w:sz w:val="24"/>
                <w:highlight w:val="none"/>
                <w:lang w:val="zh-CN"/>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4746">
            <w:pPr>
              <w:jc w:val="center"/>
              <w:rPr>
                <w:rFonts w:ascii="宋体" w:hAnsi="宋体" w:cs="宋体"/>
                <w:color w:val="auto"/>
                <w:sz w:val="24"/>
                <w:highlight w:val="none"/>
                <w:lang w:bidi="ar"/>
              </w:rPr>
            </w:pPr>
            <w:r>
              <w:rPr>
                <w:rFonts w:hint="eastAsia" w:ascii="宋体" w:hAnsi="宋体" w:cs="宋体"/>
                <w:color w:val="auto"/>
                <w:sz w:val="24"/>
                <w:highlight w:val="none"/>
                <w:lang w:bidi="ar"/>
              </w:rPr>
              <w:t>8</w:t>
            </w:r>
          </w:p>
        </w:tc>
      </w:tr>
      <w:tr w14:paraId="24677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8DF5">
            <w:pPr>
              <w:jc w:val="center"/>
              <w:rPr>
                <w:rFonts w:ascii="宋体" w:hAnsi="宋体" w:cs="宋体"/>
                <w:color w:val="auto"/>
                <w:sz w:val="24"/>
                <w:highlight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E2CC">
            <w:pPr>
              <w:jc w:val="center"/>
              <w:rPr>
                <w:rFonts w:ascii="宋体" w:hAnsi="宋体" w:cs="宋体"/>
                <w:bCs/>
                <w:color w:val="auto"/>
                <w:kern w:val="21"/>
                <w:sz w:val="24"/>
                <w:highlight w:val="none"/>
              </w:rPr>
            </w:pPr>
            <w:r>
              <w:rPr>
                <w:rFonts w:hint="eastAsia" w:ascii="宋体" w:hAnsi="宋体" w:cs="宋体"/>
                <w:bCs/>
                <w:color w:val="auto"/>
                <w:kern w:val="21"/>
                <w:sz w:val="24"/>
                <w:highlight w:val="none"/>
              </w:rPr>
              <w:t>小计</w:t>
            </w:r>
          </w:p>
        </w:tc>
        <w:tc>
          <w:tcPr>
            <w:tcW w:w="6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5004">
            <w:pPr>
              <w:rPr>
                <w:rFonts w:ascii="宋体" w:hAnsi="宋体" w:cs="宋体"/>
                <w:color w:val="auto"/>
                <w:kern w:val="0"/>
                <w:sz w:val="24"/>
                <w:highlight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A9EC">
            <w:pPr>
              <w:jc w:val="center"/>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70</w:t>
            </w:r>
          </w:p>
        </w:tc>
      </w:tr>
      <w:tr w14:paraId="63C93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9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8424BF">
            <w:pPr>
              <w:jc w:val="left"/>
              <w:rPr>
                <w:rFonts w:ascii="宋体" w:hAnsi="宋体" w:cs="宋体"/>
                <w:color w:val="auto"/>
                <w:sz w:val="24"/>
                <w:highlight w:val="none"/>
              </w:rPr>
            </w:pPr>
            <w:r>
              <w:rPr>
                <w:rFonts w:hint="eastAsia" w:ascii="宋体" w:hAnsi="宋体" w:cs="宋体"/>
                <w:color w:val="auto"/>
                <w:sz w:val="24"/>
                <w:highlight w:val="none"/>
              </w:rPr>
              <w:t>演示说明：</w:t>
            </w:r>
          </w:p>
          <w:p w14:paraId="66D769C7">
            <w:pPr>
              <w:jc w:val="left"/>
              <w:rPr>
                <w:rFonts w:ascii="宋体" w:hAnsi="宋体" w:cs="宋体"/>
                <w:color w:val="auto"/>
                <w:sz w:val="24"/>
                <w:highlight w:val="none"/>
              </w:rPr>
            </w:pPr>
            <w:r>
              <w:rPr>
                <w:rFonts w:hint="eastAsia" w:ascii="宋体" w:hAnsi="宋体" w:cs="宋体"/>
                <w:color w:val="auto"/>
                <w:sz w:val="24"/>
                <w:highlight w:val="none"/>
              </w:rPr>
              <w:t>1.演示顺序以各投标人的投标文件解密时间先后顺序为依据排序。</w:t>
            </w:r>
          </w:p>
          <w:p w14:paraId="6379E600">
            <w:pPr>
              <w:jc w:val="left"/>
              <w:rPr>
                <w:rFonts w:ascii="宋体" w:hAnsi="宋体" w:cs="宋体"/>
                <w:color w:val="auto"/>
                <w:sz w:val="24"/>
                <w:highlight w:val="none"/>
              </w:rPr>
            </w:pPr>
            <w:r>
              <w:rPr>
                <w:rFonts w:hint="eastAsia" w:ascii="宋体" w:hAnsi="宋体" w:cs="宋体"/>
                <w:color w:val="auto"/>
                <w:sz w:val="24"/>
                <w:highlight w:val="none"/>
              </w:rPr>
              <w:t>2.演示方式：投标人自行录制视频演示。</w:t>
            </w:r>
          </w:p>
          <w:p w14:paraId="72CC5A07">
            <w:pPr>
              <w:jc w:val="left"/>
              <w:rPr>
                <w:rFonts w:ascii="宋体" w:hAnsi="宋体" w:cs="宋体"/>
                <w:color w:val="auto"/>
                <w:sz w:val="24"/>
                <w:highlight w:val="none"/>
              </w:rPr>
            </w:pPr>
            <w:r>
              <w:rPr>
                <w:rFonts w:hint="eastAsia" w:ascii="宋体" w:hAnsi="宋体" w:cs="宋体"/>
                <w:color w:val="auto"/>
                <w:sz w:val="24"/>
                <w:highlight w:val="none"/>
              </w:rPr>
              <w:t>（1）录制视频演示：</w:t>
            </w:r>
            <w:r>
              <w:rPr>
                <w:rFonts w:hint="eastAsia" w:ascii="宋体" w:hAnsi="宋体" w:cs="宋体"/>
                <w:color w:val="auto"/>
                <w:kern w:val="0"/>
                <w:sz w:val="24"/>
                <w:highlight w:val="none"/>
                <w:lang w:val="zh-CN"/>
              </w:rPr>
              <w:t>演示视频以U盘形式在投标截止时间前现场递交</w:t>
            </w:r>
            <w:r>
              <w:rPr>
                <w:rFonts w:hint="eastAsia" w:ascii="宋体" w:hAnsi="宋体" w:cs="宋体"/>
                <w:color w:val="auto"/>
                <w:kern w:val="0"/>
                <w:sz w:val="24"/>
                <w:highlight w:val="none"/>
              </w:rPr>
              <w:t>或邮寄递交（邮寄递交应充分考虑邮寄时间，投标截止时间前未被签收的将被视为未提供，此风险由投标供应商自行承担，</w:t>
            </w:r>
            <w:r>
              <w:rPr>
                <w:rFonts w:hint="eastAsia" w:ascii="宋体" w:hAnsi="宋体" w:cs="宋体"/>
                <w:color w:val="auto"/>
                <w:sz w:val="24"/>
                <w:highlight w:val="none"/>
              </w:rPr>
              <w:t>邮寄方式的接收人：方晓琳，地址：金华市玉泉东路288号3楼，联系方式：15356956261</w:t>
            </w:r>
            <w:r>
              <w:rPr>
                <w:rFonts w:hint="eastAsia" w:ascii="宋体" w:hAnsi="宋体" w:cs="宋体"/>
                <w:color w:val="auto"/>
                <w:kern w:val="0"/>
                <w:sz w:val="24"/>
                <w:highlight w:val="none"/>
              </w:rPr>
              <w:t>）；</w:t>
            </w:r>
            <w:r>
              <w:rPr>
                <w:rFonts w:hint="eastAsia" w:ascii="宋体" w:hAnsi="宋体" w:cs="宋体"/>
                <w:color w:val="auto"/>
                <w:sz w:val="24"/>
                <w:highlight w:val="none"/>
              </w:rPr>
              <w:t>视频文件于投标文件解密后开启，代理机构将会联系供应商授权代表获取演示文件打开密码。由代理机构工作人员播放演示内容。存储设备不予退还，由采购人同项目资料一起保存。因解密后演示内容无法正常打开等原因造成不能演示的责任由投标人自行承担。</w:t>
            </w:r>
          </w:p>
          <w:p w14:paraId="77A07F74">
            <w:pPr>
              <w:jc w:val="left"/>
              <w:rPr>
                <w:rFonts w:ascii="宋体" w:hAnsi="宋体" w:cs="宋体"/>
                <w:color w:val="auto"/>
                <w:sz w:val="24"/>
                <w:highlight w:val="none"/>
              </w:rPr>
            </w:pPr>
            <w:r>
              <w:rPr>
                <w:rFonts w:hint="eastAsia" w:ascii="宋体" w:hAnsi="宋体" w:cs="宋体"/>
                <w:color w:val="auto"/>
                <w:sz w:val="24"/>
                <w:highlight w:val="none"/>
              </w:rPr>
              <w:t>（2）按演示评审内容顺序逐项讲解及演示。中标人的演示视频作为后续项目验收的参照依据之一。</w:t>
            </w:r>
          </w:p>
          <w:p w14:paraId="08A0E5C1">
            <w:pPr>
              <w:rPr>
                <w:rFonts w:ascii="宋体" w:hAnsi="宋体" w:cs="宋体"/>
                <w:color w:val="auto"/>
                <w:sz w:val="24"/>
                <w:highlight w:val="none"/>
                <w:lang w:bidi="ar"/>
              </w:rPr>
            </w:pPr>
            <w:r>
              <w:rPr>
                <w:rFonts w:hint="eastAsia" w:ascii="宋体" w:hAnsi="宋体" w:cs="宋体"/>
                <w:color w:val="auto"/>
                <w:sz w:val="24"/>
                <w:highlight w:val="none"/>
              </w:rPr>
              <w:t>3.未提供演示或演示内容无法正常打开的视为未提供演示不得分；未按照上述要求提供演示或提供的演示内容模糊无法评价的，评审小组有权作出不利判定。</w:t>
            </w:r>
          </w:p>
        </w:tc>
      </w:tr>
    </w:tbl>
    <w:p w14:paraId="099EDA9A">
      <w:pPr>
        <w:spacing w:line="400" w:lineRule="exact"/>
        <w:ind w:firstLine="480" w:firstLineChars="200"/>
        <w:rPr>
          <w:rFonts w:ascii="宋体" w:hAnsi="宋体"/>
          <w:sz w:val="24"/>
        </w:rPr>
      </w:pPr>
      <w:r>
        <w:rPr>
          <w:rFonts w:hint="eastAsia" w:ascii="宋体" w:hAnsi="宋体"/>
          <w:sz w:val="24"/>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260F2AAD">
      <w:pPr>
        <w:spacing w:line="400" w:lineRule="exact"/>
        <w:ind w:firstLine="482" w:firstLineChars="200"/>
        <w:outlineLvl w:val="0"/>
        <w:rPr>
          <w:b/>
          <w:sz w:val="24"/>
        </w:rPr>
      </w:pPr>
      <w:r>
        <w:rPr>
          <w:rFonts w:hint="eastAsia"/>
          <w:b/>
          <w:sz w:val="24"/>
        </w:rPr>
        <w:t>二、报价评审</w:t>
      </w:r>
      <w:r>
        <w:rPr>
          <w:rFonts w:hint="eastAsia" w:ascii="宋体" w:hAnsi="宋体"/>
          <w:b/>
          <w:sz w:val="24"/>
        </w:rPr>
        <w:t>（</w:t>
      </w:r>
      <w:r>
        <w:rPr>
          <w:rFonts w:hint="eastAsia" w:ascii="宋体" w:hAnsi="宋体" w:cs="宋体"/>
          <w:b/>
          <w:sz w:val="24"/>
        </w:rPr>
        <w:t>满分</w:t>
      </w:r>
      <w:r>
        <w:rPr>
          <w:rFonts w:hint="eastAsia" w:ascii="宋体" w:hAnsi="宋体"/>
          <w:b/>
          <w:sz w:val="24"/>
        </w:rPr>
        <w:t>30分）</w:t>
      </w:r>
    </w:p>
    <w:p w14:paraId="25A843B2">
      <w:pPr>
        <w:spacing w:line="400" w:lineRule="exact"/>
        <w:ind w:firstLine="480" w:firstLineChars="200"/>
        <w:rPr>
          <w:rFonts w:ascii="宋体" w:hAnsi="宋体"/>
          <w:sz w:val="24"/>
        </w:rPr>
      </w:pPr>
      <w:r>
        <w:rPr>
          <w:rFonts w:hint="eastAsia" w:ascii="宋体" w:hAnsi="宋体"/>
          <w:sz w:val="24"/>
        </w:rPr>
        <w:t>1.拆启各</w:t>
      </w:r>
      <w:r>
        <w:rPr>
          <w:rFonts w:ascii="宋体" w:hAnsi="宋体"/>
          <w:sz w:val="24"/>
        </w:rPr>
        <w:t>投标人</w:t>
      </w:r>
      <w:r>
        <w:rPr>
          <w:rFonts w:hint="eastAsia" w:ascii="宋体" w:hAnsi="宋体"/>
          <w:sz w:val="24"/>
        </w:rPr>
        <w:t>的投标报价，公开宣读。</w:t>
      </w:r>
    </w:p>
    <w:p w14:paraId="0DD75CBC">
      <w:pPr>
        <w:spacing w:line="400" w:lineRule="exact"/>
        <w:ind w:firstLine="480" w:firstLineChars="200"/>
        <w:rPr>
          <w:rFonts w:ascii="宋体" w:hAnsi="宋体"/>
          <w:color w:val="auto"/>
          <w:sz w:val="24"/>
        </w:rPr>
      </w:pPr>
      <w:r>
        <w:rPr>
          <w:rFonts w:hint="eastAsia" w:ascii="宋体" w:hAnsi="宋体"/>
          <w:sz w:val="24"/>
        </w:rPr>
        <w:t>分析报价是否合理，报价范围是否完整，有否重大错漏。</w:t>
      </w:r>
      <w:r>
        <w:rPr>
          <w:rFonts w:hint="eastAsia" w:ascii="宋体" w:hAnsi="宋体" w:cs="宋体"/>
          <w:kern w:val="0"/>
          <w:sz w:val="24"/>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olor w:val="auto"/>
          <w:sz w:val="24"/>
        </w:rPr>
        <w:t>理。</w:t>
      </w:r>
    </w:p>
    <w:p w14:paraId="7A40B70E">
      <w:pPr>
        <w:spacing w:line="400" w:lineRule="exact"/>
        <w:ind w:firstLine="480" w:firstLineChars="200"/>
        <w:rPr>
          <w:rFonts w:ascii="宋体" w:hAnsi="宋体"/>
          <w:color w:val="auto"/>
          <w:sz w:val="24"/>
        </w:rPr>
      </w:pPr>
      <w:r>
        <w:rPr>
          <w:rFonts w:hint="eastAsia" w:ascii="宋体" w:hAnsi="宋体"/>
          <w:color w:val="auto"/>
          <w:sz w:val="24"/>
        </w:rPr>
        <w:t>2.评定评标基准价：所有有效报价的最低报价作为评标基准价。</w:t>
      </w:r>
    </w:p>
    <w:p w14:paraId="705B0D2B">
      <w:pPr>
        <w:spacing w:line="400" w:lineRule="exact"/>
        <w:ind w:firstLine="480"/>
        <w:rPr>
          <w:rFonts w:ascii="宋体" w:hAnsi="宋体"/>
          <w:bCs/>
          <w:color w:val="auto"/>
          <w:sz w:val="24"/>
        </w:rPr>
      </w:pPr>
      <w:r>
        <w:rPr>
          <w:rFonts w:hint="eastAsia" w:ascii="宋体" w:hAnsi="宋体"/>
          <w:color w:val="auto"/>
          <w:sz w:val="24"/>
        </w:rPr>
        <w:t>报价分=（评标基准价/投标报价）×30分。</w:t>
      </w:r>
    </w:p>
    <w:p w14:paraId="008CC006">
      <w:pPr>
        <w:spacing w:line="400" w:lineRule="exact"/>
        <w:ind w:firstLine="472" w:firstLineChars="196"/>
        <w:rPr>
          <w:rFonts w:ascii="宋体" w:hAnsi="宋体"/>
          <w:b/>
          <w:bCs/>
          <w:color w:val="auto"/>
          <w:sz w:val="24"/>
        </w:rPr>
      </w:pPr>
      <w:r>
        <w:rPr>
          <w:rFonts w:hint="eastAsia" w:ascii="宋体" w:hAnsi="宋体"/>
          <w:b/>
          <w:bCs/>
          <w:color w:val="auto"/>
          <w:sz w:val="24"/>
        </w:rPr>
        <w:t>（本项目专门面向中小企业采购，统一不再给予小微企业价格扣除）</w:t>
      </w:r>
    </w:p>
    <w:p w14:paraId="0A86DA1C">
      <w:pPr>
        <w:spacing w:line="400" w:lineRule="exact"/>
        <w:ind w:firstLine="472" w:firstLineChars="196"/>
        <w:outlineLvl w:val="0"/>
        <w:rPr>
          <w:rFonts w:ascii="黑体" w:hAnsi="宋体"/>
          <w:color w:val="auto"/>
          <w:sz w:val="30"/>
          <w:szCs w:val="30"/>
        </w:rPr>
      </w:pPr>
      <w:r>
        <w:rPr>
          <w:rFonts w:hint="eastAsia" w:ascii="宋体" w:hAnsi="宋体"/>
          <w:b/>
          <w:color w:val="auto"/>
          <w:sz w:val="24"/>
        </w:rPr>
        <w:t>三、计算综合总分（满分为100分）</w:t>
      </w:r>
      <w:r>
        <w:rPr>
          <w:rFonts w:hint="eastAsia" w:ascii="宋体" w:hAnsi="宋体"/>
          <w:color w:val="auto"/>
          <w:sz w:val="24"/>
        </w:rPr>
        <w:t>：综合总分=商务技术得分+报价得分。</w:t>
      </w:r>
    </w:p>
    <w:p w14:paraId="625A5C46">
      <w:pPr>
        <w:adjustRightInd w:val="0"/>
        <w:spacing w:line="360" w:lineRule="exact"/>
        <w:ind w:firstLine="600"/>
        <w:jc w:val="center"/>
        <w:rPr>
          <w:rFonts w:ascii="黑体" w:hAnsi="宋体" w:eastAsia="黑体"/>
          <w:color w:val="auto"/>
          <w:sz w:val="30"/>
          <w:szCs w:val="30"/>
        </w:rPr>
      </w:pPr>
      <w:r>
        <w:rPr>
          <w:rFonts w:ascii="黑体" w:hAnsi="宋体" w:eastAsia="黑体"/>
          <w:color w:val="auto"/>
          <w:sz w:val="30"/>
          <w:szCs w:val="30"/>
        </w:rPr>
        <w:br w:type="page"/>
      </w:r>
    </w:p>
    <w:p w14:paraId="3E920955">
      <w:pPr>
        <w:adjustRightInd w:val="0"/>
        <w:spacing w:line="360" w:lineRule="exact"/>
        <w:ind w:firstLine="600"/>
        <w:jc w:val="center"/>
        <w:outlineLvl w:val="0"/>
        <w:rPr>
          <w:rFonts w:ascii="黑体" w:hAnsi="宋体" w:eastAsia="黑体"/>
          <w:bCs/>
          <w:sz w:val="30"/>
          <w:szCs w:val="30"/>
        </w:rPr>
      </w:pPr>
      <w:r>
        <w:rPr>
          <w:rFonts w:hint="eastAsia" w:ascii="黑体" w:hAnsi="宋体" w:eastAsia="黑体"/>
          <w:sz w:val="30"/>
          <w:szCs w:val="30"/>
        </w:rPr>
        <w:t xml:space="preserve">第六章  </w:t>
      </w:r>
      <w:r>
        <w:rPr>
          <w:rFonts w:hint="eastAsia" w:ascii="黑体" w:hAnsi="宋体" w:eastAsia="黑体"/>
          <w:bCs/>
          <w:sz w:val="30"/>
          <w:szCs w:val="30"/>
        </w:rPr>
        <w:t xml:space="preserve">采购合同 </w:t>
      </w:r>
    </w:p>
    <w:p w14:paraId="5E9C6848">
      <w:pPr>
        <w:shd w:val="clear" w:color="auto" w:fill="FFFFFF"/>
        <w:spacing w:line="360" w:lineRule="exact"/>
        <w:ind w:right="-105" w:rightChars="-50"/>
        <w:jc w:val="center"/>
        <w:rPr>
          <w:rFonts w:ascii="宋体" w:hAnsi="宋体"/>
          <w:sz w:val="24"/>
        </w:rPr>
      </w:pPr>
      <w:r>
        <w:rPr>
          <w:rFonts w:hint="eastAsia" w:ascii="宋体" w:hAnsi="宋体"/>
          <w:sz w:val="24"/>
        </w:rPr>
        <w:t>（范本，可据实修改）</w:t>
      </w:r>
    </w:p>
    <w:p w14:paraId="0E1AB5BC">
      <w:pPr>
        <w:spacing w:line="440" w:lineRule="exact"/>
        <w:rPr>
          <w:rFonts w:ascii="宋体" w:hAnsi="宋体"/>
          <w:sz w:val="24"/>
        </w:rPr>
      </w:pPr>
    </w:p>
    <w:p w14:paraId="4465315B">
      <w:pPr>
        <w:spacing w:line="440" w:lineRule="exact"/>
        <w:rPr>
          <w:rFonts w:ascii="宋体" w:hAnsi="宋体" w:cs="宋体"/>
          <w:sz w:val="24"/>
          <w:u w:val="single"/>
        </w:rPr>
      </w:pPr>
      <w:r>
        <w:rPr>
          <w:rFonts w:hint="eastAsia" w:ascii="宋体" w:hAnsi="宋体" w:cs="宋体"/>
          <w:sz w:val="24"/>
        </w:rPr>
        <w:t>甲方（采购方）：</w:t>
      </w:r>
      <w:r>
        <w:rPr>
          <w:rFonts w:hint="eastAsia" w:ascii="宋体" w:hAnsi="宋体" w:cs="宋体"/>
          <w:sz w:val="24"/>
          <w:u w:val="single"/>
        </w:rPr>
        <w:t xml:space="preserve">  </w:t>
      </w:r>
      <w:r>
        <w:rPr>
          <w:rFonts w:hint="eastAsia" w:ascii="宋体" w:hAnsi="宋体" w:cs="宋体"/>
          <w:b/>
          <w:sz w:val="24"/>
          <w:u w:val="single"/>
        </w:rPr>
        <w:t xml:space="preserve">    浙江交通技师学院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23DE4EB3">
      <w:pPr>
        <w:spacing w:line="440" w:lineRule="exact"/>
        <w:rPr>
          <w:rFonts w:ascii="宋体" w:hAnsi="宋体" w:cs="宋体"/>
          <w:sz w:val="24"/>
        </w:rPr>
      </w:pPr>
      <w:r>
        <w:rPr>
          <w:rFonts w:hint="eastAsia" w:ascii="宋体" w:hAnsi="宋体" w:cs="宋体"/>
          <w:sz w:val="24"/>
        </w:rPr>
        <w:t>乙方（供应方）：</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b/>
          <w:sz w:val="24"/>
        </w:rPr>
        <w:t>合同编号：</w:t>
      </w:r>
      <w:r>
        <w:rPr>
          <w:rFonts w:hint="eastAsia" w:ascii="宋体" w:hAnsi="宋体" w:cs="宋体"/>
          <w:sz w:val="24"/>
          <w:u w:val="single"/>
        </w:rPr>
        <w:t xml:space="preserve">              </w:t>
      </w:r>
    </w:p>
    <w:p w14:paraId="6E7696AC">
      <w:pPr>
        <w:spacing w:line="440" w:lineRule="exact"/>
        <w:ind w:firstLine="480" w:firstLineChars="200"/>
        <w:rPr>
          <w:rFonts w:ascii="宋体" w:hAnsi="宋体" w:cs="宋体"/>
          <w:sz w:val="24"/>
        </w:rPr>
      </w:pPr>
    </w:p>
    <w:p w14:paraId="74528DA8">
      <w:pPr>
        <w:spacing w:line="440" w:lineRule="exact"/>
        <w:ind w:firstLine="480" w:firstLineChars="200"/>
        <w:rPr>
          <w:rFonts w:ascii="宋体" w:hAnsi="宋体" w:cs="宋体"/>
          <w:sz w:val="24"/>
        </w:rPr>
      </w:pPr>
      <w:r>
        <w:rPr>
          <w:rFonts w:hint="eastAsia" w:ascii="宋体" w:hAnsi="宋体" w:cs="宋体"/>
          <w:sz w:val="24"/>
        </w:rPr>
        <w:t xml:space="preserve">根据《中华人民共和国政府采购法》《中华人民共和国民法典》等有关法律法规规定，甲乙双方按照 </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）采购结果，并按招、投标文件条款，签订本合同。</w:t>
      </w:r>
    </w:p>
    <w:p w14:paraId="0E8F7040">
      <w:pPr>
        <w:spacing w:line="440" w:lineRule="exact"/>
        <w:ind w:firstLine="482" w:firstLineChars="200"/>
        <w:outlineLvl w:val="0"/>
        <w:rPr>
          <w:rFonts w:ascii="宋体" w:hAnsi="宋体" w:cs="宋体"/>
          <w:b/>
          <w:bCs/>
          <w:sz w:val="24"/>
        </w:rPr>
      </w:pPr>
      <w:r>
        <w:rPr>
          <w:rFonts w:hint="eastAsia" w:ascii="宋体" w:hAnsi="宋体" w:cs="宋体"/>
          <w:b/>
          <w:bCs/>
          <w:sz w:val="24"/>
        </w:rPr>
        <w:t xml:space="preserve">一、合同货物                          </w:t>
      </w:r>
    </w:p>
    <w:p w14:paraId="0833A328">
      <w:pPr>
        <w:spacing w:line="440" w:lineRule="exact"/>
        <w:ind w:firstLine="480" w:firstLineChars="200"/>
        <w:rPr>
          <w:rFonts w:ascii="宋体" w:hAnsi="宋体" w:cs="宋体"/>
          <w:sz w:val="24"/>
        </w:rPr>
      </w:pPr>
      <w:r>
        <w:rPr>
          <w:rFonts w:hint="eastAsia" w:ascii="宋体" w:hAnsi="宋体" w:cs="宋体"/>
          <w:sz w:val="24"/>
        </w:rPr>
        <w:t>（一）乙方应严格按照招标</w:t>
      </w:r>
      <w:r>
        <w:rPr>
          <w:rFonts w:hint="eastAsia" w:ascii="宋体" w:hAnsi="宋体" w:cs="宋体"/>
          <w:sz w:val="24"/>
          <w:lang w:bidi="ar"/>
        </w:rPr>
        <w:t>文件和中标/成交结果</w:t>
      </w:r>
      <w:r>
        <w:rPr>
          <w:rFonts w:hint="eastAsia" w:ascii="宋体" w:hAnsi="宋体" w:cs="宋体"/>
          <w:sz w:val="24"/>
        </w:rPr>
        <w:t>内容提供如下清单中的中标货物：</w:t>
      </w:r>
    </w:p>
    <w:tbl>
      <w:tblPr>
        <w:tblStyle w:val="4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918"/>
        <w:gridCol w:w="1842"/>
        <w:gridCol w:w="850"/>
        <w:gridCol w:w="1276"/>
        <w:gridCol w:w="1510"/>
      </w:tblGrid>
      <w:tr w14:paraId="4024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0EB6BE14">
            <w:pPr>
              <w:spacing w:line="440" w:lineRule="exact"/>
              <w:jc w:val="center"/>
              <w:rPr>
                <w:rFonts w:ascii="宋体" w:hAnsi="宋体" w:cs="宋体"/>
                <w:sz w:val="24"/>
              </w:rPr>
            </w:pPr>
            <w:r>
              <w:rPr>
                <w:rFonts w:hint="eastAsia" w:ascii="宋体" w:hAnsi="宋体" w:cs="宋体"/>
                <w:sz w:val="24"/>
              </w:rPr>
              <w:t>产品名称</w:t>
            </w:r>
          </w:p>
        </w:tc>
        <w:tc>
          <w:tcPr>
            <w:tcW w:w="1918" w:type="dxa"/>
            <w:tcBorders>
              <w:top w:val="single" w:color="auto" w:sz="4" w:space="0"/>
              <w:left w:val="single" w:color="auto" w:sz="4" w:space="0"/>
              <w:bottom w:val="single" w:color="auto" w:sz="4" w:space="0"/>
              <w:right w:val="single" w:color="auto" w:sz="4" w:space="0"/>
            </w:tcBorders>
            <w:vAlign w:val="center"/>
          </w:tcPr>
          <w:p w14:paraId="144E5B0A">
            <w:pPr>
              <w:spacing w:line="440" w:lineRule="exact"/>
              <w:jc w:val="center"/>
              <w:rPr>
                <w:rFonts w:ascii="宋体" w:hAnsi="宋体" w:cs="宋体"/>
                <w:sz w:val="24"/>
              </w:rPr>
            </w:pPr>
            <w:r>
              <w:rPr>
                <w:rFonts w:hint="eastAsia" w:ascii="宋体" w:hAnsi="宋体" w:cs="宋体"/>
                <w:sz w:val="24"/>
              </w:rPr>
              <w:t>品牌型号</w:t>
            </w:r>
          </w:p>
        </w:tc>
        <w:tc>
          <w:tcPr>
            <w:tcW w:w="1842" w:type="dxa"/>
            <w:tcBorders>
              <w:top w:val="single" w:color="auto" w:sz="4" w:space="0"/>
              <w:left w:val="single" w:color="auto" w:sz="4" w:space="0"/>
              <w:bottom w:val="single" w:color="auto" w:sz="4" w:space="0"/>
              <w:right w:val="single" w:color="auto" w:sz="4" w:space="0"/>
            </w:tcBorders>
            <w:vAlign w:val="center"/>
          </w:tcPr>
          <w:p w14:paraId="752CEE3F">
            <w:pPr>
              <w:spacing w:line="440" w:lineRule="exact"/>
              <w:jc w:val="center"/>
              <w:rPr>
                <w:rFonts w:ascii="宋体" w:hAnsi="宋体" w:cs="宋体"/>
                <w:sz w:val="24"/>
              </w:rPr>
            </w:pPr>
            <w:r>
              <w:rPr>
                <w:rFonts w:hint="eastAsia" w:ascii="宋体" w:hAnsi="宋体" w:cs="宋体"/>
                <w:sz w:val="24"/>
              </w:rPr>
              <w:t>生产厂家</w:t>
            </w:r>
          </w:p>
        </w:tc>
        <w:tc>
          <w:tcPr>
            <w:tcW w:w="850" w:type="dxa"/>
            <w:tcBorders>
              <w:top w:val="single" w:color="auto" w:sz="4" w:space="0"/>
              <w:left w:val="single" w:color="auto" w:sz="4" w:space="0"/>
              <w:bottom w:val="single" w:color="auto" w:sz="4" w:space="0"/>
              <w:right w:val="single" w:color="auto" w:sz="4" w:space="0"/>
            </w:tcBorders>
            <w:vAlign w:val="center"/>
          </w:tcPr>
          <w:p w14:paraId="339BB509">
            <w:pPr>
              <w:spacing w:line="440" w:lineRule="exact"/>
              <w:jc w:val="center"/>
              <w:rPr>
                <w:rFonts w:ascii="宋体" w:hAnsi="宋体" w:cs="宋体"/>
                <w:sz w:val="24"/>
              </w:rPr>
            </w:pPr>
            <w:r>
              <w:rPr>
                <w:rFonts w:hint="eastAsia" w:ascii="宋体" w:hAnsi="宋体" w:cs="宋体"/>
                <w:sz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6EDDBEEB">
            <w:pPr>
              <w:spacing w:line="440" w:lineRule="exact"/>
              <w:jc w:val="center"/>
              <w:rPr>
                <w:rFonts w:ascii="宋体" w:hAnsi="宋体" w:cs="宋体"/>
                <w:sz w:val="24"/>
              </w:rPr>
            </w:pPr>
            <w:r>
              <w:rPr>
                <w:rFonts w:hint="eastAsia" w:ascii="宋体" w:hAnsi="宋体" w:cs="宋体"/>
                <w:sz w:val="24"/>
              </w:rPr>
              <w:t>单价</w:t>
            </w:r>
          </w:p>
          <w:p w14:paraId="59511EA4">
            <w:pPr>
              <w:spacing w:line="440" w:lineRule="exact"/>
              <w:jc w:val="center"/>
              <w:rPr>
                <w:rFonts w:ascii="宋体" w:hAnsi="宋体" w:cs="宋体"/>
                <w:sz w:val="24"/>
              </w:rPr>
            </w:pPr>
            <w:r>
              <w:rPr>
                <w:rFonts w:hint="eastAsia" w:ascii="宋体" w:hAnsi="宋体" w:cs="宋体"/>
                <w:sz w:val="24"/>
              </w:rPr>
              <w:t>（元）</w:t>
            </w:r>
          </w:p>
        </w:tc>
        <w:tc>
          <w:tcPr>
            <w:tcW w:w="1510" w:type="dxa"/>
            <w:tcBorders>
              <w:top w:val="single" w:color="auto" w:sz="4" w:space="0"/>
              <w:left w:val="single" w:color="auto" w:sz="4" w:space="0"/>
              <w:bottom w:val="single" w:color="auto" w:sz="4" w:space="0"/>
              <w:right w:val="single" w:color="auto" w:sz="4" w:space="0"/>
            </w:tcBorders>
            <w:vAlign w:val="center"/>
          </w:tcPr>
          <w:p w14:paraId="25DF7899">
            <w:pPr>
              <w:spacing w:line="440" w:lineRule="exact"/>
              <w:jc w:val="center"/>
              <w:rPr>
                <w:rFonts w:ascii="宋体" w:hAnsi="宋体" w:cs="宋体"/>
                <w:sz w:val="24"/>
              </w:rPr>
            </w:pPr>
            <w:r>
              <w:rPr>
                <w:rFonts w:hint="eastAsia" w:ascii="宋体" w:hAnsi="宋体" w:cs="宋体"/>
                <w:sz w:val="24"/>
              </w:rPr>
              <w:t>小计金额</w:t>
            </w:r>
          </w:p>
          <w:p w14:paraId="41AF4150">
            <w:pPr>
              <w:spacing w:line="440" w:lineRule="exact"/>
              <w:jc w:val="center"/>
              <w:rPr>
                <w:rFonts w:ascii="宋体" w:hAnsi="宋体" w:cs="宋体"/>
                <w:sz w:val="24"/>
              </w:rPr>
            </w:pPr>
            <w:r>
              <w:rPr>
                <w:rFonts w:hint="eastAsia" w:ascii="宋体" w:hAnsi="宋体" w:cs="宋体"/>
                <w:sz w:val="24"/>
              </w:rPr>
              <w:t>（元）</w:t>
            </w:r>
          </w:p>
        </w:tc>
      </w:tr>
      <w:tr w14:paraId="0F5A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9" w:type="dxa"/>
            <w:tcBorders>
              <w:top w:val="single" w:color="auto" w:sz="4" w:space="0"/>
              <w:left w:val="single" w:color="auto" w:sz="4" w:space="0"/>
              <w:bottom w:val="single" w:color="auto" w:sz="4" w:space="0"/>
              <w:right w:val="single" w:color="auto" w:sz="4" w:space="0"/>
            </w:tcBorders>
          </w:tcPr>
          <w:p w14:paraId="74DBEBBD">
            <w:pPr>
              <w:spacing w:line="440" w:lineRule="exact"/>
              <w:jc w:val="center"/>
              <w:rPr>
                <w:rFonts w:ascii="宋体" w:hAnsi="宋体" w:cs="宋体"/>
                <w:sz w:val="24"/>
              </w:rPr>
            </w:pPr>
          </w:p>
        </w:tc>
        <w:tc>
          <w:tcPr>
            <w:tcW w:w="1918" w:type="dxa"/>
            <w:tcBorders>
              <w:top w:val="single" w:color="auto" w:sz="4" w:space="0"/>
              <w:left w:val="single" w:color="auto" w:sz="4" w:space="0"/>
              <w:bottom w:val="single" w:color="auto" w:sz="4" w:space="0"/>
              <w:right w:val="single" w:color="auto" w:sz="4" w:space="0"/>
            </w:tcBorders>
          </w:tcPr>
          <w:p w14:paraId="76F4904F">
            <w:pPr>
              <w:spacing w:line="440" w:lineRule="exact"/>
              <w:jc w:val="center"/>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67BE075D">
            <w:pPr>
              <w:spacing w:line="440" w:lineRule="exact"/>
              <w:jc w:val="center"/>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tcPr>
          <w:p w14:paraId="2056189F">
            <w:pPr>
              <w:spacing w:line="440" w:lineRule="exact"/>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7D915FB7">
            <w:pPr>
              <w:spacing w:line="440" w:lineRule="exact"/>
              <w:jc w:val="center"/>
              <w:rPr>
                <w:rFonts w:ascii="宋体" w:hAnsi="宋体" w:cs="宋体"/>
                <w:sz w:val="24"/>
              </w:rPr>
            </w:pPr>
          </w:p>
        </w:tc>
        <w:tc>
          <w:tcPr>
            <w:tcW w:w="1510" w:type="dxa"/>
            <w:tcBorders>
              <w:top w:val="single" w:color="auto" w:sz="4" w:space="0"/>
              <w:left w:val="single" w:color="auto" w:sz="4" w:space="0"/>
              <w:bottom w:val="single" w:color="auto" w:sz="4" w:space="0"/>
              <w:right w:val="single" w:color="auto" w:sz="4" w:space="0"/>
            </w:tcBorders>
          </w:tcPr>
          <w:p w14:paraId="51DFB315">
            <w:pPr>
              <w:spacing w:line="440" w:lineRule="exact"/>
              <w:jc w:val="center"/>
              <w:rPr>
                <w:rFonts w:ascii="宋体" w:hAnsi="宋体" w:cs="宋体"/>
                <w:sz w:val="24"/>
              </w:rPr>
            </w:pPr>
          </w:p>
        </w:tc>
      </w:tr>
      <w:tr w14:paraId="7093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9" w:type="dxa"/>
            <w:tcBorders>
              <w:top w:val="single" w:color="auto" w:sz="4" w:space="0"/>
              <w:left w:val="single" w:color="auto" w:sz="4" w:space="0"/>
              <w:bottom w:val="single" w:color="auto" w:sz="4" w:space="0"/>
              <w:right w:val="single" w:color="auto" w:sz="4" w:space="0"/>
            </w:tcBorders>
          </w:tcPr>
          <w:p w14:paraId="754EC721">
            <w:pPr>
              <w:spacing w:line="440" w:lineRule="exact"/>
              <w:jc w:val="center"/>
              <w:rPr>
                <w:rFonts w:ascii="宋体" w:hAnsi="宋体" w:cs="宋体"/>
                <w:sz w:val="24"/>
              </w:rPr>
            </w:pPr>
          </w:p>
        </w:tc>
        <w:tc>
          <w:tcPr>
            <w:tcW w:w="1918" w:type="dxa"/>
            <w:tcBorders>
              <w:top w:val="single" w:color="auto" w:sz="4" w:space="0"/>
              <w:left w:val="single" w:color="auto" w:sz="4" w:space="0"/>
              <w:bottom w:val="single" w:color="auto" w:sz="4" w:space="0"/>
              <w:right w:val="single" w:color="auto" w:sz="4" w:space="0"/>
            </w:tcBorders>
          </w:tcPr>
          <w:p w14:paraId="4A8A957C">
            <w:pPr>
              <w:spacing w:line="440" w:lineRule="exact"/>
              <w:jc w:val="center"/>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0780FCDF">
            <w:pPr>
              <w:spacing w:line="440" w:lineRule="exact"/>
              <w:jc w:val="center"/>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tcPr>
          <w:p w14:paraId="65D03F79">
            <w:pPr>
              <w:spacing w:line="440" w:lineRule="exact"/>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5FEB629C">
            <w:pPr>
              <w:spacing w:line="440" w:lineRule="exact"/>
              <w:jc w:val="center"/>
              <w:rPr>
                <w:rFonts w:ascii="宋体" w:hAnsi="宋体" w:cs="宋体"/>
                <w:sz w:val="24"/>
              </w:rPr>
            </w:pPr>
          </w:p>
        </w:tc>
        <w:tc>
          <w:tcPr>
            <w:tcW w:w="1510" w:type="dxa"/>
            <w:tcBorders>
              <w:top w:val="single" w:color="auto" w:sz="4" w:space="0"/>
              <w:left w:val="single" w:color="auto" w:sz="4" w:space="0"/>
              <w:bottom w:val="single" w:color="auto" w:sz="4" w:space="0"/>
              <w:right w:val="single" w:color="auto" w:sz="4" w:space="0"/>
            </w:tcBorders>
          </w:tcPr>
          <w:p w14:paraId="79905D69">
            <w:pPr>
              <w:spacing w:line="440" w:lineRule="exact"/>
              <w:jc w:val="center"/>
              <w:rPr>
                <w:rFonts w:ascii="宋体" w:hAnsi="宋体" w:cs="宋体"/>
                <w:sz w:val="24"/>
              </w:rPr>
            </w:pPr>
          </w:p>
        </w:tc>
      </w:tr>
      <w:tr w14:paraId="182F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85" w:type="dxa"/>
            <w:gridSpan w:val="5"/>
            <w:tcBorders>
              <w:top w:val="single" w:color="auto" w:sz="4" w:space="0"/>
              <w:left w:val="single" w:color="auto" w:sz="4" w:space="0"/>
              <w:bottom w:val="single" w:color="auto" w:sz="4" w:space="0"/>
              <w:right w:val="single" w:color="auto" w:sz="4" w:space="0"/>
            </w:tcBorders>
          </w:tcPr>
          <w:p w14:paraId="532CC0A4">
            <w:pPr>
              <w:spacing w:line="440" w:lineRule="exact"/>
              <w:jc w:val="center"/>
              <w:rPr>
                <w:rFonts w:ascii="宋体" w:hAnsi="宋体" w:cs="宋体"/>
                <w:sz w:val="24"/>
              </w:rPr>
            </w:pPr>
            <w:r>
              <w:rPr>
                <w:rFonts w:hint="eastAsia" w:ascii="宋体" w:hAnsi="宋体" w:cs="宋体"/>
                <w:sz w:val="24"/>
              </w:rPr>
              <w:t>合计金额（小写）</w:t>
            </w:r>
          </w:p>
        </w:tc>
        <w:tc>
          <w:tcPr>
            <w:tcW w:w="1510" w:type="dxa"/>
            <w:tcBorders>
              <w:top w:val="single" w:color="auto" w:sz="4" w:space="0"/>
              <w:left w:val="single" w:color="auto" w:sz="4" w:space="0"/>
              <w:bottom w:val="single" w:color="auto" w:sz="4" w:space="0"/>
              <w:right w:val="single" w:color="auto" w:sz="4" w:space="0"/>
            </w:tcBorders>
          </w:tcPr>
          <w:p w14:paraId="15315D2A">
            <w:pPr>
              <w:spacing w:line="440" w:lineRule="exact"/>
              <w:jc w:val="center"/>
              <w:rPr>
                <w:rFonts w:ascii="宋体" w:hAnsi="宋体" w:cs="宋体"/>
                <w:sz w:val="24"/>
              </w:rPr>
            </w:pPr>
          </w:p>
        </w:tc>
      </w:tr>
      <w:tr w14:paraId="466B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9195" w:type="dxa"/>
            <w:gridSpan w:val="6"/>
            <w:tcBorders>
              <w:top w:val="single" w:color="auto" w:sz="4" w:space="0"/>
              <w:left w:val="single" w:color="auto" w:sz="4" w:space="0"/>
              <w:bottom w:val="single" w:color="auto" w:sz="4" w:space="0"/>
              <w:right w:val="single" w:color="auto" w:sz="4" w:space="0"/>
            </w:tcBorders>
            <w:vAlign w:val="center"/>
          </w:tcPr>
          <w:p w14:paraId="29650222">
            <w:pPr>
              <w:spacing w:line="440" w:lineRule="exact"/>
              <w:jc w:val="left"/>
              <w:rPr>
                <w:rFonts w:ascii="宋体" w:hAnsi="宋体" w:cs="宋体"/>
                <w:b/>
                <w:sz w:val="24"/>
              </w:rPr>
            </w:pPr>
            <w:r>
              <w:rPr>
                <w:rFonts w:hint="eastAsia" w:ascii="宋体" w:hAnsi="宋体" w:cs="宋体"/>
                <w:sz w:val="24"/>
              </w:rPr>
              <w:t>合同总价金额（含税）</w:t>
            </w:r>
            <w:r>
              <w:rPr>
                <w:rFonts w:hint="eastAsia" w:ascii="宋体" w:hAnsi="宋体" w:cs="宋体"/>
                <w:bCs/>
                <w:sz w:val="24"/>
              </w:rPr>
              <w:t>大写：</w:t>
            </w:r>
            <w:r>
              <w:rPr>
                <w:rFonts w:hint="eastAsia" w:ascii="宋体" w:hAnsi="宋体" w:cs="宋体"/>
                <w:sz w:val="24"/>
              </w:rPr>
              <w:t>人民币</w:t>
            </w:r>
            <w:r>
              <w:rPr>
                <w:rFonts w:hint="eastAsia" w:ascii="宋体" w:hAnsi="宋体" w:cs="宋体"/>
                <w:bCs/>
                <w:sz w:val="24"/>
                <w:u w:val="single"/>
              </w:rPr>
              <w:t xml:space="preserve">                   元整</w:t>
            </w:r>
            <w:r>
              <w:rPr>
                <w:rFonts w:hint="eastAsia" w:ascii="宋体" w:hAnsi="宋体" w:cs="宋体"/>
                <w:bCs/>
                <w:sz w:val="24"/>
              </w:rPr>
              <w:t>。</w:t>
            </w:r>
            <w:r>
              <w:rPr>
                <w:rFonts w:hint="eastAsia" w:ascii="宋体" w:hAnsi="宋体" w:cs="宋体"/>
                <w:b/>
                <w:sz w:val="24"/>
              </w:rPr>
              <w:t xml:space="preserve"> </w:t>
            </w:r>
          </w:p>
        </w:tc>
      </w:tr>
    </w:tbl>
    <w:p w14:paraId="25CA9C3C">
      <w:pPr>
        <w:spacing w:line="440" w:lineRule="exact"/>
        <w:ind w:firstLine="480" w:firstLineChars="200"/>
        <w:jc w:val="left"/>
        <w:rPr>
          <w:rFonts w:ascii="宋体" w:hAnsi="宋体" w:cs="宋体"/>
          <w:bCs/>
          <w:sz w:val="24"/>
        </w:rPr>
      </w:pPr>
      <w:r>
        <w:rPr>
          <w:rFonts w:hint="eastAsia" w:ascii="宋体" w:hAnsi="宋体" w:cs="宋体"/>
          <w:bCs/>
          <w:sz w:val="24"/>
        </w:rPr>
        <w:t>（二）以上所有货物的质保期为</w:t>
      </w:r>
      <w:r>
        <w:rPr>
          <w:rFonts w:hint="eastAsia" w:ascii="宋体" w:hAnsi="宋体" w:cs="宋体"/>
          <w:bCs/>
          <w:sz w:val="24"/>
          <w:u w:val="single"/>
        </w:rPr>
        <w:t xml:space="preserve">    </w:t>
      </w:r>
      <w:r>
        <w:rPr>
          <w:rFonts w:hint="eastAsia" w:ascii="宋体" w:hAnsi="宋体" w:cs="宋体"/>
          <w:bCs/>
          <w:sz w:val="24"/>
        </w:rPr>
        <w:t>年，质保期从最终验收合格之日开始计算。</w:t>
      </w:r>
    </w:p>
    <w:p w14:paraId="6B45720C">
      <w:pPr>
        <w:spacing w:line="440" w:lineRule="exact"/>
        <w:ind w:firstLine="482" w:firstLineChars="200"/>
        <w:jc w:val="left"/>
        <w:rPr>
          <w:rFonts w:ascii="宋体" w:hAnsi="宋体" w:cs="宋体"/>
          <w:sz w:val="24"/>
          <w:u w:val="single"/>
        </w:rPr>
      </w:pPr>
      <w:r>
        <w:rPr>
          <w:rFonts w:hint="eastAsia" w:ascii="宋体" w:hAnsi="宋体" w:cs="宋体"/>
          <w:b/>
          <w:bCs/>
          <w:sz w:val="24"/>
        </w:rPr>
        <w:t>二、供货时间、地点：</w:t>
      </w:r>
      <w:r>
        <w:rPr>
          <w:rFonts w:hint="eastAsia" w:ascii="宋体" w:hAnsi="宋体" w:cs="宋体"/>
          <w:sz w:val="24"/>
        </w:rPr>
        <w:t>乙方必须于合同生效之日起</w:t>
      </w:r>
      <w:r>
        <w:rPr>
          <w:rFonts w:hint="eastAsia" w:ascii="宋体" w:hAnsi="宋体" w:cs="宋体"/>
          <w:sz w:val="24"/>
          <w:u w:val="single"/>
        </w:rPr>
        <w:t xml:space="preserve">     </w:t>
      </w:r>
      <w:r>
        <w:rPr>
          <w:rFonts w:hint="eastAsia" w:ascii="宋体" w:hAnsi="宋体" w:cs="宋体"/>
          <w:sz w:val="24"/>
        </w:rPr>
        <w:t>天内，将上述清单所列的货物及随机备品、配件、工具按合同约定送至甲方指定地点并免费安装调试完毕，并承担运输过程中发生的一切费用。交货地点位置为</w:t>
      </w:r>
      <w:r>
        <w:rPr>
          <w:rFonts w:hint="eastAsia" w:ascii="宋体" w:hAnsi="宋体" w:cs="宋体"/>
          <w:sz w:val="24"/>
          <w:u w:val="single"/>
        </w:rPr>
        <w:t xml:space="preserve"> 甲方使用单位指定地点 </w:t>
      </w:r>
      <w:r>
        <w:rPr>
          <w:rFonts w:hint="eastAsia" w:ascii="宋体" w:hAnsi="宋体" w:cs="宋体"/>
          <w:sz w:val="24"/>
        </w:rPr>
        <w:t>。</w:t>
      </w:r>
    </w:p>
    <w:p w14:paraId="0ECA5DEE">
      <w:pPr>
        <w:spacing w:line="440" w:lineRule="exact"/>
        <w:ind w:firstLine="482" w:firstLineChars="200"/>
        <w:jc w:val="left"/>
        <w:outlineLvl w:val="0"/>
        <w:rPr>
          <w:rFonts w:ascii="宋体" w:hAnsi="宋体" w:cs="宋体"/>
          <w:sz w:val="24"/>
        </w:rPr>
      </w:pPr>
      <w:r>
        <w:rPr>
          <w:rFonts w:hint="eastAsia" w:ascii="宋体" w:hAnsi="宋体" w:cs="宋体"/>
          <w:b/>
          <w:bCs/>
          <w:sz w:val="24"/>
        </w:rPr>
        <w:t>三、质量标准</w:t>
      </w:r>
      <w:r>
        <w:rPr>
          <w:rFonts w:hint="eastAsia" w:ascii="宋体" w:hAnsi="宋体" w:cs="宋体"/>
          <w:sz w:val="24"/>
        </w:rPr>
        <w:t xml:space="preserve"> </w:t>
      </w:r>
    </w:p>
    <w:p w14:paraId="61D5C916">
      <w:pPr>
        <w:spacing w:line="440" w:lineRule="exact"/>
        <w:ind w:firstLine="480" w:firstLineChars="200"/>
        <w:jc w:val="left"/>
        <w:rPr>
          <w:rFonts w:ascii="宋体" w:hAnsi="宋体" w:cs="宋体"/>
          <w:sz w:val="24"/>
        </w:rPr>
      </w:pPr>
      <w:r>
        <w:rPr>
          <w:rFonts w:hint="eastAsia" w:ascii="宋体" w:hAnsi="宋体" w:cs="宋体"/>
          <w:sz w:val="24"/>
        </w:rPr>
        <w:t>（一）乙方所提供的货物必须是合同约定的厂家生产、全新未使用过的（包括零部件、备件等），并完全符合原厂质量检测标准（以说明书、合格证为准）和国家质量检测标准以及合同规定的性能要求。</w:t>
      </w:r>
    </w:p>
    <w:p w14:paraId="7C5C7DD5">
      <w:pPr>
        <w:spacing w:line="440" w:lineRule="exact"/>
        <w:ind w:firstLine="480" w:firstLineChars="200"/>
        <w:jc w:val="left"/>
        <w:rPr>
          <w:rFonts w:ascii="宋体" w:hAnsi="宋体" w:cs="宋体"/>
          <w:sz w:val="24"/>
        </w:rPr>
      </w:pPr>
      <w:r>
        <w:rPr>
          <w:rFonts w:hint="eastAsia" w:ascii="宋体" w:hAnsi="宋体" w:cs="宋体"/>
          <w:sz w:val="24"/>
        </w:rPr>
        <w:t>（二）设备出现质量问题，乙（供）方应负责三包（包修、包退、包换）。由于使用单位保管及使用不当造成的质量问题，乙方亦应负责修理，费用承担按三包规定执行或双方的专门约定执行。每台设备上均应订铭牌（内容包括制造单位、设备名称、型号规格、出厂日期等）。</w:t>
      </w:r>
    </w:p>
    <w:p w14:paraId="4DEF214F">
      <w:pPr>
        <w:spacing w:line="440" w:lineRule="exact"/>
        <w:ind w:firstLine="482" w:firstLineChars="200"/>
        <w:outlineLvl w:val="0"/>
        <w:rPr>
          <w:rFonts w:ascii="宋体" w:hAnsi="宋体" w:cs="宋体"/>
          <w:b/>
          <w:bCs/>
          <w:sz w:val="24"/>
        </w:rPr>
      </w:pPr>
      <w:r>
        <w:rPr>
          <w:rFonts w:hint="eastAsia" w:ascii="宋体" w:hAnsi="宋体" w:cs="宋体"/>
          <w:b/>
          <w:bCs/>
          <w:sz w:val="24"/>
        </w:rPr>
        <w:t xml:space="preserve">四、服务支持体系 </w:t>
      </w:r>
    </w:p>
    <w:p w14:paraId="23557388">
      <w:pPr>
        <w:spacing w:line="440" w:lineRule="exact"/>
        <w:ind w:firstLine="480" w:firstLineChars="200"/>
        <w:rPr>
          <w:rFonts w:ascii="宋体" w:hAnsi="宋体" w:cs="宋体"/>
          <w:sz w:val="24"/>
        </w:rPr>
      </w:pPr>
      <w:r>
        <w:rPr>
          <w:rFonts w:hint="eastAsia" w:ascii="宋体" w:hAnsi="宋体" w:cs="宋体"/>
          <w:sz w:val="24"/>
        </w:rPr>
        <w:t>（一）设备或物（产）品在使用阶段如发现质量问题或甲方提出异议，乙方收到甲方使用部门的函、电后，应在</w:t>
      </w:r>
      <w:r>
        <w:rPr>
          <w:rFonts w:hint="eastAsia" w:ascii="宋体" w:hAnsi="宋体" w:cs="宋体"/>
          <w:sz w:val="24"/>
          <w:u w:val="single"/>
        </w:rPr>
        <w:t xml:space="preserve">   </w:t>
      </w:r>
      <w:r>
        <w:rPr>
          <w:rFonts w:hint="eastAsia" w:ascii="宋体" w:hAnsi="宋体" w:cs="宋体"/>
          <w:sz w:val="24"/>
        </w:rPr>
        <w:t>小时内到达处理。</w:t>
      </w:r>
    </w:p>
    <w:p w14:paraId="132AE44D">
      <w:pPr>
        <w:spacing w:line="440" w:lineRule="exact"/>
        <w:ind w:firstLine="480" w:firstLineChars="200"/>
        <w:rPr>
          <w:rFonts w:ascii="宋体" w:hAnsi="宋体" w:cs="宋体"/>
          <w:sz w:val="24"/>
        </w:rPr>
      </w:pPr>
      <w:r>
        <w:rPr>
          <w:rFonts w:hint="eastAsia" w:ascii="宋体" w:hAnsi="宋体" w:cs="宋体"/>
          <w:sz w:val="24"/>
        </w:rPr>
        <w:t>（二）特殊设备的有关人员培训由乙方免费负责培训。</w:t>
      </w:r>
    </w:p>
    <w:p w14:paraId="7DC8624B">
      <w:pPr>
        <w:spacing w:line="440" w:lineRule="exact"/>
        <w:ind w:firstLine="482" w:firstLineChars="200"/>
        <w:outlineLvl w:val="0"/>
        <w:rPr>
          <w:rFonts w:ascii="宋体" w:hAnsi="宋体" w:cs="宋体"/>
          <w:b/>
          <w:bCs/>
          <w:sz w:val="24"/>
        </w:rPr>
      </w:pPr>
      <w:r>
        <w:rPr>
          <w:rFonts w:hint="eastAsia" w:ascii="宋体" w:hAnsi="宋体" w:cs="宋体"/>
          <w:b/>
          <w:bCs/>
          <w:sz w:val="24"/>
        </w:rPr>
        <w:t>五、验收</w:t>
      </w:r>
    </w:p>
    <w:p w14:paraId="77A30503">
      <w:pPr>
        <w:spacing w:line="440" w:lineRule="exact"/>
        <w:ind w:firstLine="480" w:firstLineChars="200"/>
        <w:rPr>
          <w:rFonts w:ascii="宋体" w:hAnsi="宋体" w:cs="宋体"/>
          <w:sz w:val="24"/>
        </w:rPr>
      </w:pPr>
      <w:r>
        <w:rPr>
          <w:rFonts w:hint="eastAsia" w:ascii="宋体" w:hAnsi="宋体" w:cs="宋体"/>
          <w:sz w:val="24"/>
        </w:rPr>
        <w:t>（一）乙方所提供的货物安装调试完成后，甲方必须按本合同所约定的货物清单及要求对货物的品牌、外观、规格型号、数量、配件等及安装调试后的使用性能、运行状况、技术资料及其他进行验收，乙方必须在验收现场提供必要的技术支持（技术参数及相关要求及承诺见合同附件）。</w:t>
      </w:r>
    </w:p>
    <w:p w14:paraId="50576569">
      <w:pPr>
        <w:spacing w:line="440" w:lineRule="exact"/>
        <w:ind w:firstLine="480" w:firstLineChars="200"/>
        <w:rPr>
          <w:rFonts w:ascii="宋体" w:hAnsi="宋体" w:cs="宋体"/>
          <w:sz w:val="24"/>
        </w:rPr>
      </w:pPr>
      <w:r>
        <w:rPr>
          <w:rFonts w:hint="eastAsia" w:ascii="宋体" w:hAnsi="宋体" w:cs="宋体"/>
          <w:sz w:val="24"/>
        </w:rPr>
        <w:t>（二）甲方应在乙方所提供的货物安装调试完成后</w:t>
      </w:r>
      <w:r>
        <w:rPr>
          <w:rFonts w:hint="eastAsia" w:ascii="宋体" w:hAnsi="宋体" w:cs="宋体"/>
          <w:sz w:val="24"/>
          <w:u w:val="single"/>
        </w:rPr>
        <w:t xml:space="preserve">    </w:t>
      </w:r>
      <w:r>
        <w:rPr>
          <w:rFonts w:hint="eastAsia" w:ascii="宋体" w:hAnsi="宋体" w:cs="宋体"/>
          <w:sz w:val="24"/>
        </w:rPr>
        <w:t>个工作日内验收完毕。验收结果经甲乙双方确认后，填写验收报告并签名、加盖各自单位的公章。</w:t>
      </w:r>
    </w:p>
    <w:p w14:paraId="0257D15E">
      <w:pPr>
        <w:spacing w:line="440" w:lineRule="exact"/>
        <w:ind w:firstLine="480" w:firstLineChars="200"/>
        <w:rPr>
          <w:rFonts w:ascii="宋体" w:hAnsi="宋体" w:cs="宋体"/>
          <w:sz w:val="24"/>
        </w:rPr>
      </w:pPr>
      <w:r>
        <w:rPr>
          <w:rFonts w:hint="eastAsia" w:ascii="宋体" w:hAnsi="宋体" w:cs="宋体"/>
          <w:sz w:val="24"/>
        </w:rPr>
        <w:t>（三）如发现物资设备与合同规定不符，甲方有权拒绝接受，所产生的任何费用由乙方负责，甲方并有权向乙方提出索赔。如货物在使用期内被证明存在缺陷，包括但不限于潜在的设计缺陷或使用了不合适的材料，甲方有权凭有关证明文件向乙方提出索赔扣款，金额双方协商解决。</w:t>
      </w:r>
    </w:p>
    <w:p w14:paraId="3DE9151E">
      <w:pPr>
        <w:spacing w:line="440" w:lineRule="exact"/>
        <w:ind w:firstLine="482" w:firstLineChars="200"/>
        <w:rPr>
          <w:rFonts w:ascii="宋体" w:hAnsi="宋体" w:cs="宋体"/>
          <w:sz w:val="24"/>
        </w:rPr>
      </w:pPr>
      <w:r>
        <w:rPr>
          <w:rFonts w:hint="eastAsia" w:ascii="宋体" w:hAnsi="宋体" w:cs="宋体"/>
          <w:b/>
          <w:bCs/>
          <w:sz w:val="24"/>
        </w:rPr>
        <w:t>六、异议期：</w:t>
      </w:r>
      <w:r>
        <w:rPr>
          <w:rFonts w:hint="eastAsia" w:ascii="宋体" w:hAnsi="宋体" w:cs="宋体"/>
          <w:sz w:val="24"/>
        </w:rPr>
        <w:t>货物验收后</w:t>
      </w:r>
      <w:r>
        <w:rPr>
          <w:rFonts w:hint="eastAsia" w:ascii="宋体" w:hAnsi="宋体" w:cs="宋体"/>
          <w:sz w:val="24"/>
          <w:u w:val="single"/>
        </w:rPr>
        <w:t xml:space="preserve"> 25 </w:t>
      </w:r>
      <w:r>
        <w:rPr>
          <w:rFonts w:hint="eastAsia" w:ascii="宋体" w:hAnsi="宋体" w:cs="宋体"/>
          <w:sz w:val="24"/>
        </w:rPr>
        <w:t>个工作日内甲方对设备有异议的，乙方应在</w:t>
      </w:r>
      <w:r>
        <w:rPr>
          <w:rFonts w:hint="eastAsia" w:ascii="宋体" w:hAnsi="宋体" w:cs="宋体"/>
          <w:sz w:val="24"/>
          <w:u w:val="single"/>
        </w:rPr>
        <w:t xml:space="preserve"> 5</w:t>
      </w:r>
      <w:r>
        <w:rPr>
          <w:rFonts w:hint="eastAsia" w:ascii="宋体" w:hAnsi="宋体" w:cs="宋体"/>
          <w:sz w:val="24"/>
        </w:rPr>
        <w:t>个工作日内负责解决。</w:t>
      </w:r>
    </w:p>
    <w:p w14:paraId="5EA526F2">
      <w:pPr>
        <w:pStyle w:val="21"/>
        <w:spacing w:line="440" w:lineRule="exact"/>
        <w:ind w:firstLine="482"/>
        <w:outlineLvl w:val="0"/>
        <w:rPr>
          <w:rFonts w:ascii="宋体" w:hAnsi="宋体" w:cs="宋体"/>
          <w:b/>
          <w:bCs/>
          <w:sz w:val="24"/>
        </w:rPr>
      </w:pPr>
      <w:r>
        <w:rPr>
          <w:rFonts w:hint="eastAsia" w:ascii="宋体" w:hAnsi="宋体" w:cs="宋体"/>
          <w:b/>
          <w:bCs/>
          <w:sz w:val="24"/>
        </w:rPr>
        <w:t xml:space="preserve">七、付款方式 </w:t>
      </w:r>
    </w:p>
    <w:p w14:paraId="099E7C8E">
      <w:pPr>
        <w:pStyle w:val="21"/>
        <w:spacing w:line="440" w:lineRule="exact"/>
        <w:ind w:firstLine="480" w:firstLineChars="200"/>
        <w:rPr>
          <w:rFonts w:ascii="宋体" w:hAnsi="宋体" w:cs="宋体"/>
          <w:sz w:val="24"/>
        </w:rPr>
      </w:pPr>
      <w:r>
        <w:rPr>
          <w:rFonts w:hint="eastAsia" w:ascii="宋体" w:hAnsi="宋体" w:cs="宋体"/>
          <w:sz w:val="24"/>
        </w:rPr>
        <w:t>（一）第一期：合同签订后7日内，支付合同总价的</w:t>
      </w:r>
      <w:r>
        <w:rPr>
          <w:rFonts w:hint="eastAsia" w:ascii="宋体" w:hAnsi="宋体" w:cs="宋体"/>
          <w:sz w:val="24"/>
          <w:u w:val="single"/>
        </w:rPr>
        <w:t xml:space="preserve">    </w:t>
      </w:r>
      <w:r>
        <w:rPr>
          <w:rFonts w:hint="eastAsia" w:ascii="宋体" w:hAnsi="宋体" w:cs="宋体"/>
          <w:sz w:val="24"/>
        </w:rPr>
        <w:t>%，即</w:t>
      </w:r>
      <w:r>
        <w:rPr>
          <w:rFonts w:hint="eastAsia" w:ascii="宋体" w:hAnsi="宋体" w:cs="宋体"/>
          <w:sz w:val="24"/>
          <w:u w:val="single"/>
        </w:rPr>
        <w:t xml:space="preserve">        </w:t>
      </w:r>
      <w:r>
        <w:rPr>
          <w:rFonts w:hint="eastAsia" w:ascii="宋体" w:hAnsi="宋体" w:cs="宋体"/>
          <w:sz w:val="24"/>
        </w:rPr>
        <w:t>元；</w:t>
      </w:r>
    </w:p>
    <w:p w14:paraId="1E64B3EA">
      <w:pPr>
        <w:spacing w:line="440" w:lineRule="exact"/>
        <w:ind w:firstLine="480" w:firstLineChars="200"/>
        <w:rPr>
          <w:rFonts w:ascii="宋体" w:hAnsi="宋体" w:cs="宋体"/>
          <w:sz w:val="24"/>
        </w:rPr>
      </w:pPr>
      <w:r>
        <w:rPr>
          <w:rFonts w:hint="eastAsia" w:ascii="宋体" w:hAnsi="宋体" w:cs="宋体"/>
          <w:sz w:val="24"/>
        </w:rPr>
        <w:t>（二）第二期：货物全部到货并验收合格后（若需安装调试的要乙方负责安装调试），甲方支付合同总价的</w:t>
      </w:r>
      <w:r>
        <w:rPr>
          <w:rFonts w:hint="eastAsia" w:ascii="宋体" w:hAnsi="宋体" w:cs="宋体"/>
          <w:sz w:val="24"/>
          <w:u w:val="single"/>
        </w:rPr>
        <w:t xml:space="preserve">    </w:t>
      </w:r>
      <w:r>
        <w:rPr>
          <w:rFonts w:hint="eastAsia" w:ascii="宋体" w:hAnsi="宋体" w:cs="宋体"/>
          <w:sz w:val="24"/>
        </w:rPr>
        <w:t>%，即</w:t>
      </w:r>
      <w:r>
        <w:rPr>
          <w:rFonts w:hint="eastAsia" w:ascii="宋体" w:hAnsi="宋体" w:cs="宋体"/>
          <w:sz w:val="24"/>
          <w:u w:val="single"/>
        </w:rPr>
        <w:t xml:space="preserve">        </w:t>
      </w:r>
      <w:r>
        <w:rPr>
          <w:rFonts w:hint="eastAsia" w:ascii="宋体" w:hAnsi="宋体" w:cs="宋体"/>
          <w:sz w:val="24"/>
        </w:rPr>
        <w:t>元。</w:t>
      </w:r>
    </w:p>
    <w:p w14:paraId="26D56F73">
      <w:pPr>
        <w:pStyle w:val="183"/>
        <w:spacing w:before="0" w:line="440" w:lineRule="exact"/>
        <w:ind w:firstLine="480" w:firstLineChars="200"/>
        <w:rPr>
          <w:rFonts w:ascii="宋体" w:hAnsi="宋体" w:cs="宋体"/>
          <w:kern w:val="2"/>
          <w:sz w:val="24"/>
        </w:rPr>
      </w:pPr>
      <w:r>
        <w:rPr>
          <w:rFonts w:hint="eastAsia" w:ascii="宋体" w:hAnsi="宋体" w:cs="宋体"/>
          <w:kern w:val="2"/>
          <w:sz w:val="24"/>
        </w:rPr>
        <w:t>乙方随付款进度提供合法税务发票。</w:t>
      </w:r>
    </w:p>
    <w:p w14:paraId="4967554B">
      <w:pPr>
        <w:spacing w:line="440" w:lineRule="exact"/>
        <w:ind w:firstLine="482" w:firstLineChars="200"/>
        <w:outlineLvl w:val="0"/>
        <w:rPr>
          <w:rFonts w:ascii="宋体" w:hAnsi="宋体" w:cs="宋体"/>
          <w:b/>
          <w:bCs/>
          <w:sz w:val="24"/>
        </w:rPr>
      </w:pPr>
      <w:r>
        <w:rPr>
          <w:rFonts w:hint="eastAsia" w:ascii="宋体" w:hAnsi="宋体" w:cs="宋体"/>
          <w:b/>
          <w:bCs/>
          <w:sz w:val="24"/>
        </w:rPr>
        <w:t xml:space="preserve">八、违约责任 </w:t>
      </w:r>
    </w:p>
    <w:p w14:paraId="1A3C1A9C">
      <w:pPr>
        <w:spacing w:line="440" w:lineRule="exact"/>
        <w:ind w:firstLine="480" w:firstLineChars="200"/>
        <w:rPr>
          <w:rFonts w:ascii="宋体" w:hAnsi="宋体" w:cs="宋体"/>
          <w:sz w:val="24"/>
        </w:rPr>
      </w:pPr>
      <w:r>
        <w:rPr>
          <w:rFonts w:hint="eastAsia" w:ascii="宋体" w:hAnsi="宋体" w:cs="宋体"/>
          <w:sz w:val="24"/>
        </w:rPr>
        <w:t>（一）如乙方延期交货，应及时告知甲方，说明其原因并征得甲方同意，同时明确后续供货日期，否则，除不可抗力的因素外，甲方有权作如下选择：A乙方支付延期履行违约金，按单台设备价值每日0.4%的标准从甲方待付款项中扣除；B终止合同履行，并且不退还履约保证金（如有）。</w:t>
      </w:r>
    </w:p>
    <w:p w14:paraId="5903ABB3">
      <w:pPr>
        <w:spacing w:line="440" w:lineRule="exact"/>
        <w:ind w:firstLine="480" w:firstLineChars="200"/>
        <w:rPr>
          <w:rFonts w:ascii="宋体" w:hAnsi="宋体" w:cs="宋体"/>
          <w:sz w:val="24"/>
        </w:rPr>
      </w:pPr>
      <w:r>
        <w:rPr>
          <w:rFonts w:hint="eastAsia" w:ascii="宋体" w:hAnsi="宋体" w:cs="宋体"/>
          <w:sz w:val="24"/>
        </w:rPr>
        <w:t>（二）如甲方延期付款（有正当拒付理由者除外），有特殊情况时应告知乙方其原因，否则应向乙方支付延期付款违约金。</w:t>
      </w:r>
    </w:p>
    <w:p w14:paraId="430E6150">
      <w:pPr>
        <w:spacing w:line="440" w:lineRule="exact"/>
        <w:ind w:firstLine="480" w:firstLineChars="200"/>
        <w:rPr>
          <w:rFonts w:ascii="宋体" w:hAnsi="宋体" w:cs="宋体"/>
          <w:sz w:val="24"/>
        </w:rPr>
      </w:pPr>
      <w:r>
        <w:rPr>
          <w:rFonts w:hint="eastAsia" w:ascii="宋体" w:hAnsi="宋体" w:cs="宋体"/>
          <w:sz w:val="24"/>
        </w:rPr>
        <w:t>（三）由于甲方的使用单位要求延期交货时，甲方应及时告知乙方，并确定具体的供货日期。</w:t>
      </w:r>
    </w:p>
    <w:p w14:paraId="55D0494A">
      <w:pPr>
        <w:spacing w:line="440" w:lineRule="exact"/>
        <w:ind w:firstLine="480" w:firstLineChars="200"/>
        <w:rPr>
          <w:rFonts w:ascii="宋体" w:hAnsi="宋体" w:cs="宋体"/>
          <w:sz w:val="24"/>
        </w:rPr>
      </w:pPr>
      <w:r>
        <w:rPr>
          <w:rFonts w:hint="eastAsia" w:ascii="宋体" w:hAnsi="宋体" w:cs="宋体"/>
          <w:sz w:val="24"/>
        </w:rPr>
        <w:t>（四）出现质量问题可参照本合同第五条第3款以及有关解决质量纠纷的法律法规执行。</w:t>
      </w:r>
    </w:p>
    <w:p w14:paraId="02640627">
      <w:pPr>
        <w:spacing w:line="440" w:lineRule="exact"/>
        <w:ind w:firstLine="482" w:firstLineChars="200"/>
        <w:outlineLvl w:val="0"/>
        <w:rPr>
          <w:rFonts w:ascii="宋体" w:hAnsi="宋体" w:cs="宋体"/>
          <w:b/>
          <w:bCs/>
          <w:sz w:val="24"/>
        </w:rPr>
      </w:pPr>
      <w:r>
        <w:rPr>
          <w:rFonts w:hint="eastAsia" w:ascii="宋体" w:hAnsi="宋体" w:cs="宋体"/>
          <w:b/>
          <w:bCs/>
          <w:sz w:val="24"/>
        </w:rPr>
        <w:t xml:space="preserve">九、合同相关文件 </w:t>
      </w:r>
    </w:p>
    <w:p w14:paraId="1D7F3F82">
      <w:pPr>
        <w:spacing w:line="440" w:lineRule="exact"/>
        <w:ind w:firstLine="480" w:firstLineChars="200"/>
        <w:rPr>
          <w:rFonts w:ascii="宋体" w:hAnsi="宋体" w:cs="宋体"/>
          <w:sz w:val="24"/>
        </w:rPr>
      </w:pPr>
      <w:r>
        <w:rPr>
          <w:rFonts w:hint="eastAsia" w:ascii="宋体" w:hAnsi="宋体" w:cs="宋体"/>
          <w:sz w:val="24"/>
          <w:lang w:bidi="ar"/>
        </w:rPr>
        <w:t>（一）有关本次采购项目的招标文件、投标文件以及相关的函件如：产品清单、技术参数、答疑函、承诺函及售后服务等均为本合同不可分割的一部分。</w:t>
      </w:r>
    </w:p>
    <w:p w14:paraId="658187A0">
      <w:pPr>
        <w:spacing w:line="440" w:lineRule="exact"/>
        <w:ind w:firstLine="480" w:firstLineChars="200"/>
        <w:rPr>
          <w:rFonts w:ascii="宋体" w:hAnsi="宋体" w:cs="宋体"/>
          <w:sz w:val="24"/>
        </w:rPr>
      </w:pPr>
      <w:r>
        <w:rPr>
          <w:rFonts w:hint="eastAsia" w:ascii="宋体" w:hAnsi="宋体" w:cs="宋体"/>
          <w:sz w:val="24"/>
          <w:lang w:bidi="ar"/>
        </w:rPr>
        <w:t>（二）若“本次采购项目的招标文件、投标文件以及相关的函件如答疑函、承诺函”与本合同有出入时，以“本次采购项目的招标文件、投标文件以及相关的函件如答疑函、承诺函”为准。</w:t>
      </w:r>
    </w:p>
    <w:p w14:paraId="20C188A2">
      <w:pPr>
        <w:spacing w:line="440" w:lineRule="exact"/>
        <w:ind w:firstLine="482" w:firstLineChars="200"/>
        <w:rPr>
          <w:rFonts w:ascii="宋体" w:hAnsi="宋体" w:cs="宋体"/>
          <w:sz w:val="24"/>
        </w:rPr>
      </w:pPr>
      <w:r>
        <w:rPr>
          <w:rFonts w:hint="eastAsia" w:ascii="宋体" w:hAnsi="宋体" w:cs="宋体"/>
          <w:b/>
          <w:bCs/>
          <w:sz w:val="24"/>
        </w:rPr>
        <w:t>十、合同在执行过程中出现的未尽事宜</w:t>
      </w:r>
      <w:r>
        <w:rPr>
          <w:rFonts w:hint="eastAsia" w:ascii="宋体" w:hAnsi="宋体" w:cs="宋体"/>
          <w:sz w:val="24"/>
        </w:rPr>
        <w:t>：双方在不违背本合同和招标文件的原则下，协商解决，协商结果以书面形式签字盖章记录在案，作为本合同的附件，具有同等效力。</w:t>
      </w:r>
    </w:p>
    <w:p w14:paraId="11744820">
      <w:pPr>
        <w:spacing w:line="440" w:lineRule="exact"/>
        <w:ind w:firstLine="482" w:firstLineChars="200"/>
        <w:rPr>
          <w:rFonts w:ascii="宋体" w:hAnsi="宋体" w:cs="宋体"/>
          <w:sz w:val="24"/>
        </w:rPr>
      </w:pPr>
      <w:r>
        <w:rPr>
          <w:rFonts w:hint="eastAsia" w:ascii="宋体" w:hAnsi="宋体" w:cs="宋体"/>
          <w:b/>
          <w:bCs/>
          <w:sz w:val="24"/>
        </w:rPr>
        <w:t>十一、合同争议处理方式：</w:t>
      </w:r>
      <w:r>
        <w:rPr>
          <w:rFonts w:hint="eastAsia" w:ascii="宋体" w:hAnsi="宋体" w:cs="宋体"/>
          <w:sz w:val="24"/>
        </w:rPr>
        <w:t>本合同在履行中若发生争议，双方应协商解决。协商不成时，任何一方可依法向甲方所在地人民法院提起诉讼。</w:t>
      </w:r>
    </w:p>
    <w:p w14:paraId="09DBFF6B">
      <w:pPr>
        <w:spacing w:line="440" w:lineRule="exact"/>
        <w:ind w:firstLine="482" w:firstLineChars="200"/>
        <w:outlineLvl w:val="0"/>
        <w:rPr>
          <w:rFonts w:ascii="宋体" w:hAnsi="宋体" w:cs="宋体"/>
          <w:sz w:val="24"/>
        </w:rPr>
      </w:pPr>
      <w:r>
        <w:rPr>
          <w:rFonts w:hint="eastAsia" w:ascii="宋体" w:hAnsi="宋体" w:cs="宋体"/>
          <w:b/>
          <w:sz w:val="24"/>
        </w:rPr>
        <w:t>十二、</w:t>
      </w:r>
      <w:r>
        <w:rPr>
          <w:rFonts w:hint="eastAsia" w:ascii="宋体" w:hAnsi="宋体" w:cs="宋体"/>
          <w:sz w:val="24"/>
        </w:rPr>
        <w:t>本合同一式陆份，甲方执叁份、乙方执贰份、代理机构鉴证壹份。合同附件和本合同均具有同等法律效力。</w:t>
      </w:r>
    </w:p>
    <w:p w14:paraId="2D5F30D5">
      <w:pPr>
        <w:spacing w:line="440" w:lineRule="exact"/>
        <w:ind w:firstLine="480" w:firstLineChars="200"/>
        <w:rPr>
          <w:rFonts w:ascii="宋体" w:hAnsi="宋体" w:cs="宋体"/>
          <w:sz w:val="24"/>
        </w:rPr>
      </w:pPr>
      <w:r>
        <w:rPr>
          <w:rFonts w:hint="eastAsia" w:ascii="宋体" w:hAnsi="宋体" w:cs="宋体"/>
          <w:sz w:val="24"/>
        </w:rPr>
        <w:t>本合同自双方签字盖章之日起生效。</w:t>
      </w:r>
    </w:p>
    <w:p w14:paraId="476A260B">
      <w:pPr>
        <w:spacing w:line="440" w:lineRule="exact"/>
        <w:rPr>
          <w:rFonts w:ascii="宋体" w:hAnsi="宋体" w:cs="宋体"/>
          <w:sz w:val="24"/>
        </w:rPr>
      </w:pPr>
    </w:p>
    <w:p w14:paraId="67CCCB3D">
      <w:pPr>
        <w:spacing w:line="440" w:lineRule="exact"/>
        <w:ind w:firstLine="480" w:firstLineChars="200"/>
        <w:rPr>
          <w:rFonts w:ascii="宋体" w:hAnsi="宋体" w:cs="宋体"/>
          <w:sz w:val="24"/>
        </w:rPr>
      </w:pPr>
      <w:r>
        <w:rPr>
          <w:rFonts w:ascii="宋体" w:hAnsi="宋体" w:cs="宋体"/>
          <w:sz w:val="24"/>
        </w:rPr>
        <w:t>甲方（公章）：                               乙方（公章）：</w:t>
      </w:r>
    </w:p>
    <w:p w14:paraId="1FC5B986">
      <w:pPr>
        <w:spacing w:line="440" w:lineRule="exact"/>
        <w:ind w:firstLine="480" w:firstLineChars="200"/>
        <w:rPr>
          <w:rFonts w:ascii="宋体" w:hAnsi="宋体" w:cs="宋体"/>
          <w:sz w:val="24"/>
        </w:rPr>
      </w:pPr>
      <w:r>
        <w:rPr>
          <w:rFonts w:ascii="宋体" w:hAnsi="宋体" w:cs="宋体"/>
          <w:sz w:val="24"/>
        </w:rPr>
        <w:t>单位名称：                                   单位名称：</w:t>
      </w:r>
    </w:p>
    <w:p w14:paraId="5F490102">
      <w:pPr>
        <w:spacing w:line="440" w:lineRule="exact"/>
        <w:ind w:firstLine="480" w:firstLineChars="200"/>
        <w:rPr>
          <w:rFonts w:ascii="宋体" w:hAnsi="宋体" w:cs="宋体"/>
          <w:sz w:val="24"/>
        </w:rPr>
      </w:pPr>
      <w:r>
        <w:rPr>
          <w:rFonts w:ascii="宋体" w:hAnsi="宋体" w:cs="宋体"/>
          <w:sz w:val="24"/>
        </w:rPr>
        <w:t>单位地址：                                   单位地址：</w:t>
      </w:r>
    </w:p>
    <w:p w14:paraId="2BE0465C">
      <w:pPr>
        <w:spacing w:line="440" w:lineRule="exact"/>
        <w:ind w:firstLine="480" w:firstLineChars="200"/>
        <w:rPr>
          <w:rFonts w:ascii="宋体" w:hAnsi="宋体" w:cs="宋体"/>
          <w:sz w:val="24"/>
        </w:rPr>
      </w:pPr>
      <w:r>
        <w:rPr>
          <w:rFonts w:ascii="宋体" w:hAnsi="宋体" w:cs="宋体"/>
          <w:sz w:val="24"/>
        </w:rPr>
        <w:t>法定（或委托）代表人                         法定（或委托）代表人</w:t>
      </w:r>
    </w:p>
    <w:p w14:paraId="57C574B6">
      <w:pPr>
        <w:spacing w:line="440" w:lineRule="exact"/>
        <w:ind w:firstLine="480" w:firstLineChars="200"/>
        <w:rPr>
          <w:rFonts w:ascii="宋体" w:hAnsi="宋体" w:cs="宋体"/>
          <w:sz w:val="24"/>
        </w:rPr>
      </w:pPr>
      <w:r>
        <w:rPr>
          <w:rFonts w:ascii="宋体" w:hAnsi="宋体" w:cs="宋体"/>
          <w:sz w:val="24"/>
        </w:rPr>
        <w:t xml:space="preserve">（签字）：                                   （签字）：   </w:t>
      </w:r>
    </w:p>
    <w:p w14:paraId="2AF54C1C">
      <w:pPr>
        <w:spacing w:line="440" w:lineRule="exact"/>
        <w:ind w:firstLine="480" w:firstLineChars="200"/>
        <w:rPr>
          <w:rFonts w:ascii="宋体" w:hAnsi="宋体" w:cs="宋体"/>
          <w:sz w:val="24"/>
        </w:rPr>
      </w:pPr>
      <w:r>
        <w:rPr>
          <w:rFonts w:ascii="宋体" w:hAnsi="宋体" w:cs="宋体"/>
          <w:sz w:val="24"/>
        </w:rPr>
        <w:t xml:space="preserve">电话： </w:t>
      </w:r>
      <w:r>
        <w:rPr>
          <w:rFonts w:ascii="宋体" w:hAnsi="宋体" w:cs="宋体"/>
          <w:sz w:val="24"/>
        </w:rPr>
        <w:tab/>
      </w:r>
      <w:r>
        <w:rPr>
          <w:rFonts w:ascii="宋体" w:hAnsi="宋体" w:cs="宋体"/>
          <w:sz w:val="24"/>
        </w:rPr>
        <w:t xml:space="preserve">                                      电话：</w:t>
      </w:r>
    </w:p>
    <w:p w14:paraId="11D496FB">
      <w:pPr>
        <w:spacing w:line="440" w:lineRule="exact"/>
        <w:ind w:firstLine="480" w:firstLineChars="200"/>
        <w:rPr>
          <w:rFonts w:ascii="宋体" w:hAnsi="宋体" w:cs="宋体"/>
          <w:sz w:val="24"/>
        </w:rPr>
      </w:pPr>
    </w:p>
    <w:p w14:paraId="6DD8FA87">
      <w:pPr>
        <w:pStyle w:val="25"/>
        <w:spacing w:before="120" w:after="120"/>
        <w:rPr>
          <w:rFonts w:hint="default" w:hAnsi="宋体" w:cs="宋体"/>
          <w:sz w:val="24"/>
        </w:rPr>
      </w:pPr>
    </w:p>
    <w:p w14:paraId="46F85B73">
      <w:pPr>
        <w:rPr>
          <w:rFonts w:ascii="宋体" w:hAnsi="宋体" w:cs="宋体"/>
          <w:sz w:val="24"/>
        </w:rPr>
      </w:pPr>
    </w:p>
    <w:p w14:paraId="0374FEF0">
      <w:pPr>
        <w:pStyle w:val="25"/>
        <w:spacing w:before="120" w:after="120"/>
        <w:rPr>
          <w:rFonts w:hint="default"/>
        </w:rPr>
      </w:pPr>
    </w:p>
    <w:p w14:paraId="305B19DE">
      <w:pPr>
        <w:spacing w:line="440" w:lineRule="exact"/>
        <w:ind w:firstLine="480" w:firstLineChars="200"/>
        <w:jc w:val="right"/>
        <w:rPr>
          <w:rFonts w:ascii="宋体" w:hAnsi="宋体" w:cs="宋体"/>
          <w:sz w:val="24"/>
        </w:rPr>
      </w:pPr>
      <w:r>
        <w:rPr>
          <w:rFonts w:ascii="宋体" w:hAnsi="宋体" w:cs="宋体"/>
          <w:sz w:val="24"/>
        </w:rPr>
        <w:t>合同签订时间：    年    月    日</w:t>
      </w:r>
    </w:p>
    <w:p w14:paraId="33D98617">
      <w:pPr>
        <w:pStyle w:val="25"/>
        <w:tabs>
          <w:tab w:val="left" w:pos="2472"/>
        </w:tabs>
        <w:snapToGrid w:val="0"/>
        <w:spacing w:before="0" w:beforeLines="0" w:after="0" w:afterLines="0" w:line="240" w:lineRule="auto"/>
        <w:ind w:firstLine="600"/>
        <w:jc w:val="center"/>
        <w:outlineLvl w:val="0"/>
        <w:rPr>
          <w:rFonts w:hint="default" w:ascii="黑体" w:hAnsi="宋体" w:eastAsia="黑体"/>
          <w:sz w:val="30"/>
          <w:szCs w:val="30"/>
        </w:rPr>
      </w:pPr>
      <w:r>
        <w:rPr>
          <w:rFonts w:ascii="黑体" w:hAnsi="宋体" w:eastAsia="黑体"/>
          <w:sz w:val="30"/>
          <w:szCs w:val="30"/>
        </w:rPr>
        <w:br w:type="page"/>
      </w:r>
      <w:r>
        <w:rPr>
          <w:rFonts w:ascii="黑体" w:hAnsi="宋体" w:eastAsia="黑体"/>
          <w:sz w:val="30"/>
          <w:szCs w:val="30"/>
        </w:rPr>
        <w:t>第七章 投标文件格式</w:t>
      </w:r>
    </w:p>
    <w:p w14:paraId="740EF430">
      <w:pPr>
        <w:pStyle w:val="25"/>
        <w:tabs>
          <w:tab w:val="left" w:pos="2472"/>
        </w:tabs>
        <w:snapToGrid w:val="0"/>
        <w:spacing w:before="0" w:beforeLines="0" w:after="0" w:afterLines="0" w:line="240" w:lineRule="auto"/>
        <w:ind w:firstLine="450" w:firstLineChars="150"/>
        <w:rPr>
          <w:rFonts w:hint="default" w:ascii="黑体" w:hAnsi="宋体" w:eastAsia="黑体"/>
          <w:sz w:val="30"/>
          <w:szCs w:val="30"/>
        </w:rPr>
      </w:pPr>
      <w:r>
        <w:rPr>
          <w:rFonts w:ascii="黑体" w:hAnsi="宋体" w:eastAsia="黑体"/>
          <w:sz w:val="30"/>
          <w:szCs w:val="30"/>
        </w:rPr>
        <w:t xml:space="preserve"> </w:t>
      </w:r>
    </w:p>
    <w:p w14:paraId="4F0BCE0F">
      <w:pPr>
        <w:pStyle w:val="25"/>
        <w:snapToGrid w:val="0"/>
        <w:spacing w:before="120" w:beforeLines="0" w:after="120" w:afterLines="0" w:line="240" w:lineRule="auto"/>
        <w:ind w:firstLine="562"/>
        <w:outlineLvl w:val="0"/>
        <w:rPr>
          <w:rFonts w:hint="default"/>
          <w:b/>
          <w:bCs/>
          <w:sz w:val="28"/>
        </w:rPr>
      </w:pPr>
      <w:r>
        <w:rPr>
          <w:b/>
          <w:bCs/>
          <w:sz w:val="28"/>
          <w:szCs w:val="28"/>
        </w:rPr>
        <w:t xml:space="preserve">第一部分、资格文件  </w:t>
      </w:r>
    </w:p>
    <w:p w14:paraId="74D0EB91">
      <w:pPr>
        <w:shd w:val="clear" w:color="auto" w:fill="FFFFFF"/>
        <w:snapToGrid w:val="0"/>
        <w:spacing w:after="50"/>
        <w:rPr>
          <w:rFonts w:ascii="宋体" w:hAnsi="宋体"/>
          <w:b/>
          <w:bCs/>
          <w:sz w:val="32"/>
          <w:szCs w:val="20"/>
        </w:rPr>
      </w:pPr>
      <w:r>
        <w:rPr>
          <w:rFonts w:hint="eastAsia" w:ascii="宋体" w:hAnsi="宋体"/>
          <w:sz w:val="24"/>
        </w:rPr>
        <w:t xml:space="preserve">                                                             </w:t>
      </w:r>
      <w:r>
        <w:rPr>
          <w:rFonts w:hint="eastAsia" w:ascii="宋体" w:hAnsi="宋体"/>
          <w:sz w:val="28"/>
          <w:szCs w:val="28"/>
        </w:rPr>
        <w:t>（正本）</w:t>
      </w:r>
    </w:p>
    <w:p w14:paraId="71644D93">
      <w:pPr>
        <w:shd w:val="clear" w:color="auto" w:fill="FFFFFF"/>
        <w:snapToGrid w:val="0"/>
        <w:spacing w:after="50"/>
        <w:ind w:firstLine="482"/>
        <w:rPr>
          <w:rFonts w:ascii="宋体" w:hAnsi="宋体"/>
          <w:b/>
          <w:sz w:val="24"/>
          <w:szCs w:val="20"/>
        </w:rPr>
      </w:pPr>
      <w:r>
        <w:rPr>
          <w:rFonts w:hint="eastAsia" w:ascii="宋体" w:hAnsi="宋体"/>
          <w:b/>
          <w:sz w:val="24"/>
          <w:szCs w:val="20"/>
        </w:rPr>
        <w:t> </w:t>
      </w:r>
    </w:p>
    <w:p w14:paraId="1C0E2BAB">
      <w:pPr>
        <w:shd w:val="clear" w:color="auto" w:fill="FFFFFF"/>
        <w:snapToGrid w:val="0"/>
        <w:spacing w:after="50"/>
        <w:ind w:firstLine="482"/>
        <w:jc w:val="center"/>
        <w:rPr>
          <w:rFonts w:ascii="宋体" w:hAnsi="宋体"/>
          <w:b/>
          <w:sz w:val="24"/>
          <w:szCs w:val="20"/>
        </w:rPr>
      </w:pPr>
    </w:p>
    <w:p w14:paraId="4FF6B406">
      <w:pPr>
        <w:shd w:val="clear" w:color="auto" w:fill="FFFFFF"/>
        <w:snapToGrid w:val="0"/>
        <w:spacing w:after="50" w:line="360" w:lineRule="auto"/>
        <w:jc w:val="center"/>
        <w:rPr>
          <w:rFonts w:hint="eastAsia" w:ascii="宋体" w:hAnsi="宋体" w:eastAsia="宋体" w:cs="宋体"/>
          <w:b/>
          <w:sz w:val="96"/>
          <w:szCs w:val="96"/>
          <w:shd w:val="clear" w:color="auto" w:fill="FFFFFF"/>
          <w:lang w:eastAsia="zh-CN" w:bidi="ar"/>
        </w:rPr>
      </w:pPr>
      <w:r>
        <w:rPr>
          <w:rFonts w:hint="eastAsia" w:ascii="宋体" w:hAnsi="宋体"/>
          <w:b/>
          <w:sz w:val="56"/>
          <w:szCs w:val="56"/>
        </w:rPr>
        <w:t>浙江交通技师学院</w:t>
      </w:r>
      <w:r>
        <w:rPr>
          <w:rFonts w:hint="eastAsia" w:ascii="宋体" w:hAnsi="宋体"/>
          <w:b/>
          <w:sz w:val="56"/>
          <w:szCs w:val="56"/>
          <w:lang w:eastAsia="zh-CN"/>
        </w:rPr>
        <w:t>智能汽车软件开发实训室项目</w:t>
      </w:r>
    </w:p>
    <w:p w14:paraId="55678D1B">
      <w:pPr>
        <w:shd w:val="clear" w:color="auto" w:fill="FFFFFF"/>
        <w:snapToGrid w:val="0"/>
        <w:spacing w:after="50"/>
        <w:rPr>
          <w:rFonts w:ascii="宋体" w:hAnsi="宋体" w:cs="宋体"/>
          <w:b/>
          <w:sz w:val="72"/>
          <w:szCs w:val="72"/>
          <w:shd w:val="clear" w:color="auto" w:fill="FFFFFF"/>
          <w:lang w:bidi="ar"/>
        </w:rPr>
      </w:pPr>
    </w:p>
    <w:p w14:paraId="14CE4EBF">
      <w:pPr>
        <w:shd w:val="clear" w:color="auto" w:fill="FFFFFF"/>
        <w:snapToGrid w:val="0"/>
        <w:spacing w:after="50"/>
        <w:jc w:val="center"/>
        <w:rPr>
          <w:rFonts w:ascii="宋体" w:hAnsi="宋体" w:cs="宋体"/>
          <w:b/>
          <w:sz w:val="72"/>
          <w:szCs w:val="72"/>
          <w:shd w:val="clear" w:color="auto" w:fill="FFFFFF"/>
        </w:rPr>
      </w:pPr>
      <w:r>
        <w:rPr>
          <w:rFonts w:hint="eastAsia" w:ascii="宋体" w:hAnsi="宋体" w:cs="宋体"/>
          <w:b/>
          <w:sz w:val="72"/>
          <w:szCs w:val="72"/>
          <w:shd w:val="clear" w:color="auto" w:fill="FFFFFF"/>
          <w:lang w:bidi="ar"/>
        </w:rPr>
        <w:t>投 标 文 件</w:t>
      </w:r>
    </w:p>
    <w:p w14:paraId="647E1BB5">
      <w:pPr>
        <w:shd w:val="clear" w:color="auto" w:fill="FFFFFF"/>
        <w:snapToGrid w:val="0"/>
        <w:spacing w:after="50"/>
        <w:ind w:firstLine="1044"/>
        <w:jc w:val="center"/>
        <w:rPr>
          <w:rFonts w:ascii="宋体" w:hAnsi="宋体" w:cs="宋体"/>
          <w:b/>
          <w:sz w:val="52"/>
          <w:szCs w:val="52"/>
          <w:shd w:val="clear" w:color="auto" w:fill="FFFFFF"/>
          <w:lang w:bidi="ar"/>
        </w:rPr>
      </w:pPr>
    </w:p>
    <w:p w14:paraId="47453C01">
      <w:pPr>
        <w:shd w:val="clear" w:color="auto" w:fill="FFFFFF"/>
        <w:snapToGrid w:val="0"/>
        <w:spacing w:after="50"/>
        <w:jc w:val="center"/>
        <w:rPr>
          <w:rFonts w:ascii="宋体" w:hAnsi="宋体" w:cs="宋体"/>
          <w:b/>
          <w:sz w:val="52"/>
          <w:szCs w:val="52"/>
          <w:shd w:val="clear" w:color="auto" w:fill="FFFFFF"/>
        </w:rPr>
      </w:pPr>
      <w:r>
        <w:rPr>
          <w:rFonts w:hint="eastAsia" w:ascii="宋体" w:hAnsi="宋体" w:cs="宋体"/>
          <w:b/>
          <w:sz w:val="52"/>
          <w:szCs w:val="52"/>
          <w:shd w:val="clear" w:color="auto" w:fill="FFFFFF"/>
          <w:lang w:bidi="ar"/>
        </w:rPr>
        <w:t>（资格文件）</w:t>
      </w:r>
    </w:p>
    <w:p w14:paraId="768A4F18">
      <w:pPr>
        <w:shd w:val="clear" w:color="auto" w:fill="FFFFFF"/>
        <w:snapToGrid w:val="0"/>
        <w:spacing w:after="50"/>
        <w:ind w:firstLine="883"/>
        <w:jc w:val="center"/>
        <w:rPr>
          <w:rFonts w:ascii="宋体" w:hAnsi="宋体"/>
          <w:b/>
          <w:sz w:val="44"/>
          <w:szCs w:val="44"/>
        </w:rPr>
      </w:pPr>
    </w:p>
    <w:p w14:paraId="6CF25373">
      <w:pPr>
        <w:ind w:firstLine="883"/>
        <w:rPr>
          <w:rFonts w:ascii="宋体" w:hAnsi="宋体"/>
          <w:b/>
          <w:sz w:val="44"/>
          <w:szCs w:val="44"/>
        </w:rPr>
      </w:pPr>
    </w:p>
    <w:p w14:paraId="63589468">
      <w:pPr>
        <w:pStyle w:val="12"/>
        <w:ind w:firstLine="480"/>
      </w:pPr>
    </w:p>
    <w:p w14:paraId="75A997A5">
      <w:pPr>
        <w:shd w:val="clear" w:color="auto" w:fill="FFFFFF"/>
        <w:snapToGrid w:val="0"/>
        <w:spacing w:after="50"/>
        <w:rPr>
          <w:rFonts w:ascii="宋体" w:hAnsi="宋体"/>
          <w:bCs/>
          <w:sz w:val="24"/>
          <w:szCs w:val="20"/>
        </w:rPr>
      </w:pPr>
    </w:p>
    <w:p w14:paraId="33899F06">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项目编号：WQ2025232-HW184</w:t>
      </w:r>
    </w:p>
    <w:p w14:paraId="0407016A">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投标人全称（电子签章/公章）：</w:t>
      </w:r>
    </w:p>
    <w:p w14:paraId="02273728">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投标人地址：</w:t>
      </w:r>
    </w:p>
    <w:p w14:paraId="1A5C2E76">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联系电话：</w:t>
      </w:r>
    </w:p>
    <w:p w14:paraId="6FEB06AF">
      <w:pPr>
        <w:shd w:val="clear" w:color="auto" w:fill="FFFFFF"/>
        <w:snapToGrid w:val="0"/>
        <w:spacing w:after="50"/>
        <w:ind w:firstLine="900" w:firstLineChars="300"/>
        <w:rPr>
          <w:rFonts w:ascii="宋体" w:hAnsi="宋体"/>
          <w:bCs/>
          <w:sz w:val="30"/>
          <w:szCs w:val="30"/>
        </w:rPr>
      </w:pPr>
    </w:p>
    <w:p w14:paraId="4A458EC0">
      <w:pPr>
        <w:shd w:val="clear" w:color="auto" w:fill="FFFFFF"/>
        <w:snapToGrid w:val="0"/>
        <w:spacing w:after="50"/>
        <w:ind w:firstLine="5100" w:firstLineChars="1700"/>
        <w:rPr>
          <w:rFonts w:ascii="宋体" w:hAnsi="宋体"/>
          <w:sz w:val="28"/>
          <w:szCs w:val="21"/>
        </w:rPr>
      </w:pPr>
      <w:r>
        <w:rPr>
          <w:rFonts w:hint="eastAsia" w:ascii="宋体" w:hAnsi="宋体"/>
          <w:bCs/>
          <w:sz w:val="30"/>
          <w:szCs w:val="30"/>
        </w:rPr>
        <w:t xml:space="preserve"> </w:t>
      </w:r>
    </w:p>
    <w:p w14:paraId="4A83D35B">
      <w:pPr>
        <w:shd w:val="clear" w:color="auto" w:fill="FFFFFF"/>
        <w:snapToGrid w:val="0"/>
        <w:spacing w:after="50"/>
        <w:ind w:firstLine="560"/>
        <w:jc w:val="right"/>
        <w:rPr>
          <w:rFonts w:ascii="宋体" w:hAnsi="宋体"/>
          <w:sz w:val="28"/>
          <w:szCs w:val="21"/>
        </w:rPr>
      </w:pPr>
      <w:r>
        <w:rPr>
          <w:rFonts w:hint="eastAsia" w:ascii="宋体" w:hAnsi="宋体"/>
          <w:sz w:val="28"/>
          <w:szCs w:val="28"/>
        </w:rPr>
        <w:t xml:space="preserve">                        年  月  日</w:t>
      </w:r>
    </w:p>
    <w:p w14:paraId="6AF37D1B">
      <w:pPr>
        <w:snapToGrid w:val="0"/>
        <w:spacing w:line="400" w:lineRule="exact"/>
        <w:ind w:firstLine="602"/>
        <w:jc w:val="left"/>
        <w:rPr>
          <w:rFonts w:ascii="宋体" w:hAnsi="宋体" w:cs="Courier New"/>
          <w:b/>
          <w:bCs/>
          <w:kern w:val="0"/>
          <w:sz w:val="24"/>
        </w:rPr>
      </w:pPr>
      <w:r>
        <w:rPr>
          <w:rFonts w:ascii="宋体" w:hAnsi="宋体"/>
          <w:b/>
          <w:sz w:val="30"/>
        </w:rPr>
        <w:br w:type="page"/>
      </w:r>
    </w:p>
    <w:p w14:paraId="09D1E267">
      <w:pPr>
        <w:snapToGrid w:val="0"/>
        <w:spacing w:before="50" w:after="156" w:line="360" w:lineRule="auto"/>
        <w:jc w:val="left"/>
        <w:outlineLvl w:val="0"/>
        <w:rPr>
          <w:rFonts w:ascii="宋体" w:hAnsi="宋体" w:cs="Courier New"/>
          <w:b/>
          <w:sz w:val="24"/>
          <w:lang w:bidi="ar"/>
        </w:rPr>
      </w:pPr>
      <w:r>
        <w:rPr>
          <w:rFonts w:hint="eastAsia" w:ascii="宋体" w:hAnsi="宋体" w:cs="Courier New"/>
          <w:b/>
          <w:sz w:val="24"/>
          <w:lang w:bidi="ar"/>
        </w:rPr>
        <w:t>一、满足《中华人民共和国政府采购法》第二十二条规定的资料：</w:t>
      </w:r>
    </w:p>
    <w:p w14:paraId="381C0F8C">
      <w:pPr>
        <w:snapToGrid w:val="0"/>
        <w:spacing w:before="50" w:after="156" w:line="360" w:lineRule="auto"/>
        <w:ind w:firstLine="482"/>
        <w:jc w:val="left"/>
        <w:outlineLvl w:val="1"/>
        <w:rPr>
          <w:rFonts w:ascii="宋体" w:hAnsi="宋体" w:cs="Courier New"/>
          <w:b/>
          <w:sz w:val="24"/>
          <w:lang w:bidi="ar"/>
        </w:rPr>
      </w:pPr>
      <w:r>
        <w:rPr>
          <w:rFonts w:hint="eastAsia" w:ascii="宋体" w:hAnsi="宋体" w:cs="Courier New"/>
          <w:b/>
          <w:sz w:val="24"/>
          <w:lang w:bidi="ar"/>
        </w:rPr>
        <w:t>1.营业执照（或法人登记证书，自然人身份证明）复印件</w:t>
      </w:r>
    </w:p>
    <w:p w14:paraId="54A0FB4B">
      <w:pPr>
        <w:snapToGrid w:val="0"/>
        <w:spacing w:before="50" w:after="156" w:line="360" w:lineRule="auto"/>
        <w:ind w:firstLine="482"/>
        <w:jc w:val="left"/>
        <w:rPr>
          <w:rFonts w:ascii="宋体" w:hAnsi="宋体" w:cs="Courier New"/>
          <w:b/>
          <w:sz w:val="24"/>
        </w:rPr>
      </w:pPr>
      <w:r>
        <w:rPr>
          <w:rFonts w:hint="eastAsia" w:ascii="宋体" w:hAnsi="宋体" w:cs="宋体"/>
          <w:sz w:val="24"/>
        </w:rPr>
        <w:t>根据《浙江省财政厅关于规范政府采购供应商资格设定及资格审查的通知》（浙财采监〔2013〕24号）</w:t>
      </w:r>
      <w:r>
        <w:rPr>
          <w:rFonts w:hint="eastAsia" w:ascii="宋体" w:hAnsi="宋体" w:cs="宋体"/>
          <w:b/>
          <w:bCs/>
          <w:sz w:val="24"/>
        </w:rPr>
        <w:t>第6条规定接受金融、保险、通讯等特定行业的全国性企业所设立的区域性分支机构</w:t>
      </w:r>
      <w:r>
        <w:rPr>
          <w:rFonts w:hint="eastAsia" w:ascii="宋体" w:hAnsi="宋体" w:cs="宋体"/>
          <w:sz w:val="24"/>
        </w:rPr>
        <w:t>，以及个体工商户、个人独资企业、合伙企业，</w:t>
      </w:r>
      <w:r>
        <w:rPr>
          <w:rFonts w:hint="eastAsia" w:ascii="宋体" w:hAnsi="宋体" w:cs="宋体"/>
          <w:b/>
          <w:bCs/>
          <w:sz w:val="24"/>
        </w:rPr>
        <w:t>且已经依法办理了工商、税务和社保登记手续，并且获得总机构授权或能够提供房产权证或其他有效财产证明材料</w:t>
      </w:r>
      <w:r>
        <w:rPr>
          <w:rFonts w:hint="eastAsia" w:ascii="宋体" w:hAnsi="宋体" w:cs="宋体"/>
          <w:sz w:val="24"/>
        </w:rPr>
        <w:t>，证明其具备实际承担责任的能力和法定的缔结合同能力。可以接受其独立参加采购活动，由单位负责人签署相关文件材料。</w:t>
      </w:r>
    </w:p>
    <w:p w14:paraId="15D38734">
      <w:pPr>
        <w:snapToGrid w:val="0"/>
        <w:spacing w:line="400" w:lineRule="exact"/>
        <w:rPr>
          <w:rFonts w:ascii="宋体" w:hAnsi="宋体" w:cs="Courier New"/>
          <w:b/>
          <w:bCs/>
          <w:kern w:val="0"/>
          <w:sz w:val="24"/>
        </w:rPr>
      </w:pPr>
    </w:p>
    <w:p w14:paraId="2AFCB2CC">
      <w:pPr>
        <w:rPr>
          <w:rFonts w:ascii="宋体" w:hAnsi="宋体" w:cs="Courier New"/>
          <w:b/>
          <w:bCs/>
          <w:kern w:val="0"/>
          <w:sz w:val="24"/>
        </w:rPr>
      </w:pPr>
      <w:r>
        <w:rPr>
          <w:rFonts w:hint="eastAsia" w:ascii="宋体" w:hAnsi="宋体" w:cs="Courier New"/>
          <w:b/>
          <w:bCs/>
          <w:kern w:val="0"/>
          <w:sz w:val="24"/>
        </w:rPr>
        <w:br w:type="page"/>
      </w:r>
    </w:p>
    <w:p w14:paraId="09CBF750">
      <w:pPr>
        <w:snapToGrid w:val="0"/>
        <w:spacing w:line="400" w:lineRule="exact"/>
        <w:ind w:firstLine="482"/>
        <w:rPr>
          <w:rFonts w:ascii="宋体" w:hAnsi="宋体" w:cs="Courier New"/>
          <w:b/>
          <w:bCs/>
          <w:kern w:val="0"/>
          <w:sz w:val="24"/>
        </w:rPr>
      </w:pPr>
    </w:p>
    <w:p w14:paraId="149027FD">
      <w:pPr>
        <w:snapToGrid w:val="0"/>
        <w:spacing w:line="400" w:lineRule="exact"/>
        <w:ind w:firstLine="482"/>
        <w:outlineLvl w:val="1"/>
        <w:rPr>
          <w:rFonts w:ascii="宋体" w:hAnsi="宋体" w:cs="Courier New"/>
          <w:b/>
          <w:bCs/>
          <w:kern w:val="0"/>
          <w:sz w:val="24"/>
        </w:rPr>
      </w:pPr>
      <w:r>
        <w:rPr>
          <w:rFonts w:hint="eastAsia" w:ascii="宋体" w:hAnsi="宋体" w:cs="Courier New"/>
          <w:b/>
          <w:bCs/>
          <w:kern w:val="0"/>
          <w:sz w:val="24"/>
        </w:rPr>
        <w:t>2.符合参加政府采购活动应当具备的一般条件的承诺函；</w:t>
      </w:r>
    </w:p>
    <w:p w14:paraId="410EC09C">
      <w:pPr>
        <w:snapToGrid w:val="0"/>
        <w:spacing w:line="400" w:lineRule="exact"/>
        <w:ind w:firstLine="480" w:firstLineChars="200"/>
        <w:rPr>
          <w:sz w:val="24"/>
        </w:rPr>
      </w:pPr>
      <w:r>
        <w:rPr>
          <w:sz w:val="24"/>
        </w:rPr>
        <w:t>我方参</w:t>
      </w:r>
      <w:r>
        <w:rPr>
          <w:rFonts w:hint="eastAsia"/>
          <w:sz w:val="24"/>
        </w:rPr>
        <w:t>加</w:t>
      </w:r>
      <w:r>
        <w:rPr>
          <w:rFonts w:hint="eastAsia" w:ascii="宋体" w:hAnsi="宋体" w:cs="宋体"/>
          <w:b/>
          <w:bCs/>
          <w:sz w:val="24"/>
        </w:rPr>
        <w:t>浙江交通技师学院</w:t>
      </w:r>
      <w:r>
        <w:rPr>
          <w:rFonts w:hint="eastAsia" w:ascii="宋体" w:hAnsi="宋体" w:cs="宋体"/>
          <w:b/>
          <w:bCs/>
          <w:sz w:val="24"/>
          <w:lang w:eastAsia="zh-CN"/>
        </w:rPr>
        <w:t>智能汽车软件开发实训室项目</w:t>
      </w:r>
      <w:r>
        <w:rPr>
          <w:rFonts w:hint="eastAsia" w:ascii="宋体" w:hAnsi="宋体" w:cs="宋体"/>
          <w:b/>
          <w:bCs/>
          <w:sz w:val="24"/>
        </w:rPr>
        <w:t>（项目编号：WQ2025232-HW184）</w:t>
      </w:r>
      <w:r>
        <w:rPr>
          <w:sz w:val="24"/>
        </w:rPr>
        <w:t>采购活动，郑重承诺</w:t>
      </w:r>
      <w:r>
        <w:rPr>
          <w:rFonts w:hint="eastAsia"/>
          <w:sz w:val="24"/>
        </w:rPr>
        <w:t>如下</w:t>
      </w:r>
      <w:r>
        <w:rPr>
          <w:sz w:val="24"/>
        </w:rPr>
        <w:t>：</w:t>
      </w:r>
    </w:p>
    <w:p w14:paraId="0A0C8666">
      <w:pPr>
        <w:snapToGrid w:val="0"/>
        <w:spacing w:line="400" w:lineRule="exact"/>
        <w:ind w:firstLine="480" w:firstLineChars="200"/>
        <w:rPr>
          <w:rFonts w:ascii="宋体" w:hAnsi="宋体" w:cs="宋体"/>
          <w:sz w:val="24"/>
        </w:rPr>
      </w:pPr>
      <w:r>
        <w:rPr>
          <w:rFonts w:hint="eastAsia" w:ascii="宋体" w:hAnsi="宋体" w:cs="宋体"/>
          <w:sz w:val="24"/>
        </w:rPr>
        <w:t>（一）我方具备《中华人民共和国政府采购法》第二十二条规定的条件：</w:t>
      </w:r>
    </w:p>
    <w:p w14:paraId="6E783C19">
      <w:pPr>
        <w:snapToGrid w:val="0"/>
        <w:spacing w:line="400" w:lineRule="exact"/>
        <w:ind w:firstLine="480" w:firstLineChars="200"/>
        <w:rPr>
          <w:rFonts w:ascii="宋体" w:hAnsi="宋体" w:cs="宋体"/>
          <w:sz w:val="24"/>
        </w:rPr>
      </w:pPr>
      <w:r>
        <w:rPr>
          <w:rFonts w:hint="eastAsia" w:ascii="宋体" w:hAnsi="宋体" w:cs="宋体"/>
          <w:sz w:val="24"/>
        </w:rPr>
        <w:t>1.具有独立承担民事责任的能力；</w:t>
      </w:r>
    </w:p>
    <w:p w14:paraId="197A06F9">
      <w:pPr>
        <w:snapToGrid w:val="0"/>
        <w:spacing w:line="400" w:lineRule="exact"/>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C7B142D">
      <w:pPr>
        <w:snapToGrid w:val="0"/>
        <w:spacing w:line="400" w:lineRule="exact"/>
        <w:ind w:firstLine="480" w:firstLineChars="200"/>
        <w:rPr>
          <w:rFonts w:ascii="宋体" w:hAnsi="宋体" w:cs="宋体"/>
          <w:sz w:val="24"/>
        </w:rPr>
      </w:pPr>
      <w:r>
        <w:rPr>
          <w:rFonts w:hint="eastAsia" w:ascii="宋体" w:hAnsi="宋体" w:cs="宋体"/>
          <w:sz w:val="24"/>
        </w:rPr>
        <w:t>3.具有履行合同所必需的设备和专业技术能力；</w:t>
      </w:r>
    </w:p>
    <w:p w14:paraId="440D1C21">
      <w:pPr>
        <w:snapToGrid w:val="0"/>
        <w:spacing w:line="4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14:paraId="7DA3B309">
      <w:pPr>
        <w:snapToGrid w:val="0"/>
        <w:spacing w:line="400" w:lineRule="exact"/>
        <w:ind w:firstLine="480" w:firstLineChars="200"/>
        <w:rPr>
          <w:rFonts w:ascii="宋体" w:hAnsi="宋体" w:cs="宋体"/>
          <w:sz w:val="24"/>
        </w:rPr>
      </w:pPr>
      <w:r>
        <w:rPr>
          <w:rFonts w:hint="eastAsia" w:ascii="宋体" w:hAnsi="宋体" w:cs="宋体"/>
          <w:sz w:val="24"/>
        </w:rPr>
        <w:t>5.参加采购活动前三年内，在经营活动中没有重大违法记录；</w:t>
      </w:r>
    </w:p>
    <w:p w14:paraId="58D131AC">
      <w:pPr>
        <w:snapToGrid w:val="0"/>
        <w:spacing w:line="400" w:lineRule="exact"/>
        <w:ind w:firstLine="480" w:firstLineChars="200"/>
        <w:rPr>
          <w:rFonts w:ascii="宋体" w:hAnsi="宋体" w:cs="宋体"/>
          <w:sz w:val="24"/>
        </w:rPr>
      </w:pPr>
      <w:r>
        <w:rPr>
          <w:rFonts w:hint="eastAsia" w:ascii="宋体" w:hAnsi="宋体" w:cs="宋体"/>
          <w:sz w:val="24"/>
        </w:rPr>
        <w:t>6.具有法律、行政法规规定的其他条件。</w:t>
      </w:r>
    </w:p>
    <w:p w14:paraId="6FEFFF2E">
      <w:pPr>
        <w:snapToGrid w:val="0"/>
        <w:spacing w:line="400" w:lineRule="exact"/>
        <w:ind w:firstLine="480" w:firstLineChars="200"/>
        <w:rPr>
          <w:rFonts w:ascii="宋体" w:hAnsi="宋体" w:cs="宋体"/>
          <w:sz w:val="24"/>
        </w:rPr>
      </w:pPr>
      <w:r>
        <w:rPr>
          <w:rFonts w:hint="eastAsia" w:ascii="宋体" w:hAnsi="宋体" w:cs="宋体"/>
          <w:sz w:val="24"/>
        </w:rPr>
        <w:t>（二）我方未被信用中国（www.creditchina.gov.cn）、中国政府采购网（www.ccgp.gov.cn）列入失信被执行人、重大税收违法失信主体、政府采购严重违法失信行为记录名单。</w:t>
      </w:r>
    </w:p>
    <w:p w14:paraId="5C0B7097">
      <w:pPr>
        <w:snapToGrid w:val="0"/>
        <w:spacing w:line="400" w:lineRule="exact"/>
        <w:ind w:firstLine="480" w:firstLineChars="200"/>
        <w:rPr>
          <w:rFonts w:ascii="宋体" w:hAnsi="宋体" w:cs="宋体"/>
          <w:sz w:val="24"/>
        </w:rPr>
      </w:pPr>
      <w:r>
        <w:rPr>
          <w:rFonts w:hint="eastAsia" w:ascii="宋体" w:hAnsi="宋体" w:cs="宋体"/>
          <w:sz w:val="24"/>
        </w:rPr>
        <w:t>（三）其他相关承诺：</w:t>
      </w:r>
    </w:p>
    <w:p w14:paraId="3B091FE1">
      <w:pPr>
        <w:snapToGrid w:val="0"/>
        <w:spacing w:line="400" w:lineRule="exact"/>
        <w:ind w:firstLine="480" w:firstLineChars="200"/>
        <w:rPr>
          <w:rFonts w:ascii="宋体" w:hAnsi="宋体" w:cs="宋体"/>
          <w:sz w:val="24"/>
        </w:rPr>
      </w:pPr>
      <w:r>
        <w:rPr>
          <w:rFonts w:hint="eastAsia" w:ascii="宋体" w:hAnsi="宋体" w:cs="宋体"/>
          <w:sz w:val="24"/>
        </w:rPr>
        <w:t>1.我方与采购单位不存在利害关系，且与参加本次项目同一合同项下采购活动的其他供应商不存在单位负责人为同一人或者直接控股、管理关系或其他利害关系。</w:t>
      </w:r>
    </w:p>
    <w:p w14:paraId="594DCA20">
      <w:pPr>
        <w:snapToGrid w:val="0"/>
        <w:spacing w:line="400" w:lineRule="exact"/>
        <w:ind w:firstLine="480" w:firstLineChars="200"/>
        <w:rPr>
          <w:rFonts w:ascii="宋体" w:hAnsi="宋体" w:cs="宋体"/>
          <w:sz w:val="24"/>
        </w:rPr>
      </w:pPr>
      <w:r>
        <w:rPr>
          <w:rFonts w:hint="eastAsia" w:ascii="宋体" w:hAnsi="宋体" w:cs="宋体"/>
          <w:sz w:val="24"/>
        </w:rPr>
        <w:t>2.我方承诺不再参加本项目的其他采购活动，如：为本项目提供整体设计、规范编制或者项目管理、监理、检测等服务。</w:t>
      </w:r>
    </w:p>
    <w:p w14:paraId="32D5617E">
      <w:pPr>
        <w:snapToGrid w:val="0"/>
        <w:spacing w:line="400" w:lineRule="exact"/>
        <w:ind w:firstLine="480" w:firstLineChars="200"/>
        <w:rPr>
          <w:rFonts w:ascii="宋体" w:hAnsi="宋体" w:cs="宋体"/>
          <w:sz w:val="24"/>
        </w:rPr>
      </w:pPr>
      <w:r>
        <w:rPr>
          <w:rFonts w:hint="eastAsia" w:ascii="宋体" w:hAnsi="宋体" w:cs="宋体"/>
          <w:sz w:val="24"/>
        </w:rPr>
        <w:t>（四）本文件中所提供的相关材料均真实有效，不存在虚假、造假行为。如有虚假或隐瞒，我单位自愿承担被取消中标资格等一切责任。</w:t>
      </w:r>
    </w:p>
    <w:p w14:paraId="51C83E23">
      <w:pPr>
        <w:pStyle w:val="40"/>
        <w:ind w:left="480" w:firstLine="480"/>
        <w:rPr>
          <w:sz w:val="24"/>
          <w:szCs w:val="24"/>
        </w:rPr>
      </w:pPr>
    </w:p>
    <w:p w14:paraId="52F9CB91">
      <w:pPr>
        <w:pStyle w:val="25"/>
        <w:adjustRightInd w:val="0"/>
        <w:snapToGrid w:val="0"/>
        <w:spacing w:before="120" w:after="120" w:line="360" w:lineRule="auto"/>
        <w:ind w:firstLine="900" w:firstLineChars="375"/>
        <w:jc w:val="right"/>
        <w:rPr>
          <w:rFonts w:hint="default" w:ascii="Times New Roman" w:hAnsi="Times New Roman"/>
          <w:sz w:val="24"/>
          <w:szCs w:val="24"/>
        </w:rPr>
      </w:pPr>
      <w:r>
        <w:rPr>
          <w:rFonts w:ascii="Times New Roman" w:hAnsi="Times New Roman"/>
          <w:sz w:val="24"/>
          <w:szCs w:val="24"/>
        </w:rPr>
        <w:t>投标人全称</w:t>
      </w:r>
      <w:r>
        <w:rPr>
          <w:rFonts w:hAnsi="宋体" w:cs="宋体"/>
          <w:sz w:val="24"/>
          <w:szCs w:val="24"/>
        </w:rPr>
        <w:t>（电子签章/公章）：</w:t>
      </w:r>
      <w:r>
        <w:rPr>
          <w:rFonts w:ascii="Times New Roman" w:hAnsi="Times New Roman"/>
          <w:sz w:val="24"/>
          <w:szCs w:val="24"/>
        </w:rPr>
        <w:t>__________________________</w:t>
      </w:r>
    </w:p>
    <w:p w14:paraId="30703CEC">
      <w:pPr>
        <w:pStyle w:val="38"/>
        <w:widowControl/>
        <w:spacing w:line="460" w:lineRule="exact"/>
        <w:ind w:firstLine="4320" w:firstLineChars="1800"/>
        <w:jc w:val="right"/>
        <w:rPr>
          <w:rFonts w:ascii="宋体" w:hAnsi="宋体" w:cs="宋体"/>
          <w:lang w:val="zh-TW" w:bidi="zh-TW"/>
        </w:rPr>
      </w:pPr>
      <w:r>
        <w:rPr>
          <w:rFonts w:hint="eastAsia" w:ascii="宋体" w:hAnsi="宋体" w:cs="宋体"/>
          <w:lang w:val="zh-TW" w:bidi="zh-TW"/>
        </w:rPr>
        <w:t>年</w:t>
      </w:r>
      <w:r>
        <w:rPr>
          <w:rFonts w:hint="eastAsia" w:ascii="宋体" w:hAnsi="宋体" w:cs="宋体"/>
          <w:lang w:bidi="zh-TW"/>
        </w:rPr>
        <w:t xml:space="preserve">  </w:t>
      </w:r>
      <w:r>
        <w:rPr>
          <w:rFonts w:hint="eastAsia" w:ascii="宋体" w:hAnsi="宋体" w:cs="宋体"/>
          <w:lang w:val="zh-TW" w:bidi="zh-TW"/>
        </w:rPr>
        <w:t>月</w:t>
      </w:r>
      <w:r>
        <w:rPr>
          <w:rFonts w:hint="eastAsia" w:ascii="宋体" w:hAnsi="宋体" w:cs="宋体"/>
          <w:lang w:bidi="zh-TW"/>
        </w:rPr>
        <w:t xml:space="preserve">  </w:t>
      </w:r>
      <w:r>
        <w:rPr>
          <w:rFonts w:hint="eastAsia" w:ascii="宋体" w:hAnsi="宋体" w:cs="宋体"/>
          <w:lang w:val="zh-TW" w:bidi="zh-TW"/>
        </w:rPr>
        <w:t>日</w:t>
      </w:r>
    </w:p>
    <w:p w14:paraId="1678611E">
      <w:pPr>
        <w:snapToGrid w:val="0"/>
        <w:ind w:right="480" w:firstLine="480"/>
        <w:jc w:val="center"/>
        <w:rPr>
          <w:rFonts w:ascii="仿宋_GB2312" w:hAnsi="仿宋" w:eastAsia="仿宋_GB2312" w:cs="仿宋_GB2312"/>
          <w:b/>
          <w:szCs w:val="21"/>
        </w:rPr>
      </w:pPr>
    </w:p>
    <w:p w14:paraId="7FBA2245">
      <w:pPr>
        <w:snapToGrid w:val="0"/>
        <w:ind w:right="480" w:firstLine="480"/>
        <w:jc w:val="center"/>
        <w:rPr>
          <w:rFonts w:ascii="仿宋_GB2312" w:hAnsi="仿宋" w:eastAsia="仿宋_GB2312" w:cs="仿宋_GB2312"/>
          <w:b/>
          <w:szCs w:val="21"/>
        </w:rPr>
      </w:pPr>
    </w:p>
    <w:p w14:paraId="1B39AABB">
      <w:pPr>
        <w:snapToGrid w:val="0"/>
        <w:ind w:right="480" w:firstLine="480"/>
        <w:jc w:val="center"/>
        <w:rPr>
          <w:rFonts w:ascii="仿宋_GB2312" w:hAnsi="仿宋" w:eastAsia="仿宋_GB2312" w:cs="仿宋_GB2312"/>
          <w:b/>
          <w:szCs w:val="21"/>
        </w:rPr>
      </w:pPr>
      <w:r>
        <w:rPr>
          <w:rFonts w:hint="eastAsia" w:ascii="仿宋_GB2312" w:hAnsi="仿宋" w:eastAsia="仿宋_GB2312" w:cs="仿宋_GB2312"/>
          <w:b/>
          <w:szCs w:val="21"/>
        </w:rPr>
        <w:t>--------------------------------------------------------------------------------</w:t>
      </w:r>
    </w:p>
    <w:p w14:paraId="7FD3C41D">
      <w:pPr>
        <w:pStyle w:val="40"/>
        <w:spacing w:line="240" w:lineRule="auto"/>
        <w:ind w:firstLine="0" w:firstLineChars="0"/>
        <w:rPr>
          <w:szCs w:val="21"/>
        </w:rPr>
      </w:pPr>
      <w:r>
        <w:rPr>
          <w:rFonts w:hint="eastAsia"/>
          <w:szCs w:val="21"/>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08F42983">
      <w:pPr>
        <w:pStyle w:val="40"/>
        <w:spacing w:line="240" w:lineRule="auto"/>
        <w:ind w:firstLine="0" w:firstLineChars="0"/>
        <w:rPr>
          <w:rFonts w:ascii="宋体" w:hAnsi="宋体" w:cs="Courier New"/>
          <w:kern w:val="0"/>
          <w:sz w:val="24"/>
        </w:rPr>
      </w:pPr>
      <w:r>
        <w:rPr>
          <w:rFonts w:hint="eastAsia"/>
          <w:szCs w:val="21"/>
        </w:rPr>
        <w:br w:type="page"/>
      </w:r>
    </w:p>
    <w:p w14:paraId="1605B982">
      <w:pPr>
        <w:snapToGrid w:val="0"/>
        <w:ind w:firstLine="482" w:firstLineChars="200"/>
        <w:jc w:val="left"/>
        <w:outlineLvl w:val="0"/>
        <w:rPr>
          <w:rFonts w:ascii="宋体" w:hAnsi="宋体" w:cs="Courier New"/>
          <w:b/>
          <w:bCs/>
          <w:kern w:val="0"/>
          <w:sz w:val="24"/>
        </w:rPr>
      </w:pPr>
      <w:r>
        <w:rPr>
          <w:rFonts w:hint="eastAsia" w:ascii="宋体" w:hAnsi="宋体" w:cs="Courier New"/>
          <w:b/>
          <w:bCs/>
          <w:kern w:val="0"/>
          <w:sz w:val="24"/>
        </w:rPr>
        <w:t>二、落实政府采购政策需满足的资格要求材料（根据项目要求提供，无要求的可不提供）</w:t>
      </w:r>
    </w:p>
    <w:p w14:paraId="02EBDC8C">
      <w:pPr>
        <w:widowControl/>
        <w:shd w:val="clear" w:color="auto" w:fill="FFFFFF"/>
        <w:ind w:firstLine="643"/>
        <w:jc w:val="center"/>
        <w:outlineLvl w:val="1"/>
        <w:rPr>
          <w:rFonts w:ascii="宋体" w:hAnsi="宋体" w:cs="宋体"/>
          <w:sz w:val="28"/>
          <w:szCs w:val="28"/>
          <w:lang w:bidi="ar"/>
        </w:rPr>
      </w:pPr>
      <w:r>
        <w:rPr>
          <w:rFonts w:hint="eastAsia" w:ascii="宋体" w:hAnsi="宋体" w:cs="宋体"/>
          <w:b/>
          <w:sz w:val="32"/>
          <w:szCs w:val="32"/>
          <w:shd w:val="clear" w:color="auto" w:fill="FFFFFF"/>
          <w:lang w:bidi="ar"/>
        </w:rPr>
        <w:t>中小企业声明函</w:t>
      </w:r>
    </w:p>
    <w:p w14:paraId="3ED9024E">
      <w:pPr>
        <w:pStyle w:val="38"/>
        <w:spacing w:beforeAutospacing="0" w:afterAutospacing="0" w:line="360" w:lineRule="auto"/>
        <w:ind w:firstLine="560" w:firstLineChars="200"/>
        <w:rPr>
          <w:rFonts w:ascii="宋体" w:hAnsi="宋体" w:cs="宋体"/>
          <w:sz w:val="28"/>
          <w:szCs w:val="28"/>
          <w:lang w:bidi="ar"/>
        </w:rPr>
      </w:pPr>
    </w:p>
    <w:p w14:paraId="71F60A4C">
      <w:pPr>
        <w:pStyle w:val="38"/>
        <w:spacing w:beforeAutospacing="0" w:afterAutospacing="0" w:line="360" w:lineRule="auto"/>
        <w:ind w:firstLine="480" w:firstLineChars="200"/>
        <w:rPr>
          <w:rFonts w:ascii="宋体" w:hAnsi="宋体" w:cs="宋体"/>
          <w:lang w:eastAsia="zh-TW" w:bidi="ar"/>
        </w:rPr>
      </w:pPr>
      <w:r>
        <w:rPr>
          <w:rFonts w:hint="eastAsia" w:ascii="宋体" w:hAnsi="宋体" w:cs="宋体"/>
          <w:lang w:bidi="ar"/>
        </w:rPr>
        <w:t>本公司（联合体）郑重声明，根据《政府采购促进中小企业发展管理办法》（财库〔2020〕46号）的规定，本公司（联合体）参加</w:t>
      </w:r>
      <w:r>
        <w:rPr>
          <w:rFonts w:hint="eastAsia" w:ascii="宋体" w:hAnsi="宋体" w:cs="宋体"/>
          <w:b/>
          <w:bCs/>
          <w:u w:val="single"/>
          <w:lang w:bidi="ar"/>
        </w:rPr>
        <w:t>浙江交通技师学院的浙江交通技师学院</w:t>
      </w:r>
      <w:r>
        <w:rPr>
          <w:rFonts w:hint="eastAsia" w:ascii="宋体" w:hAnsi="宋体" w:cs="宋体"/>
          <w:b/>
          <w:bCs/>
          <w:u w:val="single"/>
          <w:lang w:eastAsia="zh-CN" w:bidi="ar"/>
        </w:rPr>
        <w:t>智能汽车软件开发实训室项目</w:t>
      </w:r>
      <w:r>
        <w:rPr>
          <w:rFonts w:hint="eastAsia" w:ascii="宋体" w:hAnsi="宋体" w:cs="宋体"/>
          <w:b/>
          <w:bCs/>
          <w:u w:val="single"/>
          <w:lang w:bidi="ar"/>
        </w:rPr>
        <w:t>（项目编号：WQ2025232-HW184）</w:t>
      </w:r>
      <w:r>
        <w:rPr>
          <w:rFonts w:hint="eastAsia" w:ascii="宋体" w:hAnsi="宋体" w:cs="宋体"/>
          <w:lang w:bidi="ar"/>
        </w:rPr>
        <w:t>采购活动，提供的</w:t>
      </w:r>
      <w:r>
        <w:rPr>
          <w:rFonts w:hint="eastAsia" w:ascii="宋体" w:hAnsi="宋体" w:cs="宋体"/>
          <w:b/>
          <w:bCs/>
          <w:lang w:bidi="ar"/>
        </w:rPr>
        <w:t>货物</w:t>
      </w:r>
      <w:r>
        <w:rPr>
          <w:rFonts w:hint="eastAsia" w:ascii="宋体" w:hAnsi="宋体" w:cs="宋体"/>
          <w:lang w:bidi="ar"/>
        </w:rPr>
        <w:t>全部由符合政策要求的中小企业</w:t>
      </w:r>
      <w:r>
        <w:rPr>
          <w:rFonts w:hint="eastAsia" w:ascii="宋体" w:hAnsi="宋体" w:cs="宋体"/>
          <w:b/>
          <w:bCs/>
          <w:lang w:bidi="ar"/>
        </w:rPr>
        <w:t>制造</w:t>
      </w:r>
      <w:r>
        <w:rPr>
          <w:rFonts w:hint="eastAsia" w:ascii="宋体" w:hAnsi="宋体" w:cs="宋体"/>
          <w:lang w:bidi="ar"/>
        </w:rPr>
        <w:t>。相关企业 （含联合体中的中小企业、签订分包意向协议的中小企业） 的具体情况如下：</w:t>
      </w:r>
    </w:p>
    <w:tbl>
      <w:tblPr>
        <w:tblStyle w:val="41"/>
        <w:tblW w:w="86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435"/>
        <w:gridCol w:w="1360"/>
        <w:gridCol w:w="1333"/>
        <w:gridCol w:w="799"/>
        <w:gridCol w:w="907"/>
        <w:gridCol w:w="915"/>
        <w:gridCol w:w="1140"/>
        <w:gridCol w:w="6"/>
      </w:tblGrid>
      <w:tr w14:paraId="67DCB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59F5F81">
            <w:pPr>
              <w:pStyle w:val="129"/>
              <w:tabs>
                <w:tab w:val="left" w:pos="1193"/>
                <w:tab w:val="left" w:pos="6974"/>
              </w:tabs>
              <w:spacing w:line="240" w:lineRule="auto"/>
              <w:ind w:firstLine="0"/>
              <w:jc w:val="center"/>
              <w:rPr>
                <w:color w:val="auto"/>
                <w:sz w:val="24"/>
                <w:szCs w:val="24"/>
              </w:rPr>
            </w:pPr>
            <w:r>
              <w:rPr>
                <w:rFonts w:hint="eastAsia"/>
                <w:color w:val="auto"/>
                <w:sz w:val="24"/>
                <w:szCs w:val="24"/>
                <w:lang w:eastAsia="zh-CN"/>
              </w:rPr>
              <w:t>序号</w:t>
            </w:r>
          </w:p>
        </w:tc>
        <w:tc>
          <w:tcPr>
            <w:tcW w:w="1435"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F7CCCFC">
            <w:pPr>
              <w:pStyle w:val="129"/>
              <w:tabs>
                <w:tab w:val="left" w:pos="1193"/>
                <w:tab w:val="left" w:pos="6974"/>
              </w:tabs>
              <w:spacing w:line="240" w:lineRule="auto"/>
              <w:ind w:firstLine="0"/>
              <w:jc w:val="center"/>
              <w:rPr>
                <w:color w:val="auto"/>
                <w:sz w:val="24"/>
                <w:szCs w:val="24"/>
              </w:rPr>
            </w:pPr>
            <w:r>
              <w:rPr>
                <w:rFonts w:hint="eastAsia"/>
                <w:color w:val="auto"/>
                <w:sz w:val="24"/>
                <w:szCs w:val="24"/>
                <w:lang w:val="en-US" w:eastAsia="zh-CN"/>
              </w:rPr>
              <w:t>标的</w:t>
            </w:r>
            <w:r>
              <w:rPr>
                <w:rFonts w:hint="eastAsia"/>
                <w:color w:val="auto"/>
                <w:sz w:val="24"/>
                <w:szCs w:val="24"/>
                <w:lang w:eastAsia="zh-CN"/>
              </w:rPr>
              <w:t>名称</w:t>
            </w:r>
          </w:p>
        </w:tc>
        <w:tc>
          <w:tcPr>
            <w:tcW w:w="1360"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A7457D9">
            <w:pPr>
              <w:pStyle w:val="129"/>
              <w:tabs>
                <w:tab w:val="left" w:pos="1193"/>
                <w:tab w:val="left" w:pos="6974"/>
              </w:tabs>
              <w:spacing w:line="240" w:lineRule="auto"/>
              <w:ind w:firstLine="0"/>
              <w:jc w:val="center"/>
              <w:rPr>
                <w:color w:val="auto"/>
                <w:sz w:val="24"/>
                <w:szCs w:val="24"/>
              </w:rPr>
            </w:pPr>
            <w:r>
              <w:rPr>
                <w:rFonts w:hint="eastAsia"/>
                <w:color w:val="auto"/>
                <w:sz w:val="24"/>
                <w:szCs w:val="24"/>
                <w:lang w:eastAsia="zh-CN"/>
              </w:rPr>
              <w:t>制造商</w:t>
            </w:r>
          </w:p>
          <w:p w14:paraId="3B49BCA7">
            <w:pPr>
              <w:pStyle w:val="129"/>
              <w:tabs>
                <w:tab w:val="left" w:pos="1193"/>
                <w:tab w:val="left" w:pos="6974"/>
              </w:tabs>
              <w:spacing w:line="240" w:lineRule="auto"/>
              <w:ind w:firstLine="0"/>
              <w:jc w:val="center"/>
              <w:rPr>
                <w:color w:val="auto"/>
                <w:sz w:val="24"/>
                <w:szCs w:val="24"/>
              </w:rPr>
            </w:pPr>
            <w:r>
              <w:rPr>
                <w:rFonts w:hint="eastAsia"/>
                <w:color w:val="auto"/>
                <w:sz w:val="24"/>
                <w:szCs w:val="24"/>
                <w:lang w:eastAsia="zh-CN"/>
              </w:rPr>
              <w:t>名称</w:t>
            </w:r>
          </w:p>
        </w:tc>
        <w:tc>
          <w:tcPr>
            <w:tcW w:w="5100" w:type="dxa"/>
            <w:gridSpan w:val="6"/>
            <w:tcBorders>
              <w:top w:val="single" w:color="000000"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70B4E8FE">
            <w:pPr>
              <w:pStyle w:val="129"/>
              <w:tabs>
                <w:tab w:val="left" w:pos="1193"/>
                <w:tab w:val="left" w:pos="6974"/>
              </w:tabs>
              <w:spacing w:line="240" w:lineRule="auto"/>
              <w:ind w:firstLine="0"/>
              <w:jc w:val="center"/>
              <w:rPr>
                <w:color w:val="auto"/>
                <w:sz w:val="24"/>
                <w:szCs w:val="24"/>
              </w:rPr>
            </w:pPr>
            <w:r>
              <w:rPr>
                <w:rFonts w:hint="eastAsia"/>
                <w:color w:val="auto"/>
                <w:sz w:val="24"/>
                <w:szCs w:val="24"/>
                <w:lang w:eastAsia="zh-CN"/>
              </w:rPr>
              <w:t>制造商其他情况</w:t>
            </w:r>
          </w:p>
        </w:tc>
      </w:tr>
      <w:tr w14:paraId="1D256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89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1123AAB">
            <w:pPr>
              <w:widowControl/>
              <w:jc w:val="left"/>
              <w:rPr>
                <w:rFonts w:ascii="宋体" w:hAnsi="宋体" w:cs="宋体"/>
                <w:color w:val="auto"/>
                <w:kern w:val="0"/>
                <w:sz w:val="24"/>
                <w:lang w:val="zh-TW" w:eastAsia="zh-TW" w:bidi="zh-TW"/>
              </w:rPr>
            </w:pPr>
          </w:p>
        </w:tc>
        <w:tc>
          <w:tcPr>
            <w:tcW w:w="1435"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B067F61">
            <w:pPr>
              <w:widowControl/>
              <w:jc w:val="left"/>
              <w:rPr>
                <w:rFonts w:ascii="宋体" w:hAnsi="宋体" w:cs="宋体"/>
                <w:color w:val="auto"/>
                <w:kern w:val="0"/>
                <w:sz w:val="24"/>
                <w:lang w:val="zh-TW" w:eastAsia="zh-TW" w:bidi="zh-TW"/>
              </w:rPr>
            </w:pPr>
          </w:p>
        </w:tc>
        <w:tc>
          <w:tcPr>
            <w:tcW w:w="1360"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9824091">
            <w:pPr>
              <w:widowControl/>
              <w:jc w:val="left"/>
              <w:rPr>
                <w:rFonts w:ascii="宋体" w:hAnsi="宋体" w:cs="宋体"/>
                <w:color w:val="auto"/>
                <w:kern w:val="0"/>
                <w:sz w:val="24"/>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02540CD1">
            <w:pPr>
              <w:pStyle w:val="129"/>
              <w:tabs>
                <w:tab w:val="left" w:pos="1193"/>
                <w:tab w:val="left" w:pos="6974"/>
              </w:tabs>
              <w:spacing w:line="240" w:lineRule="auto"/>
              <w:ind w:firstLine="0"/>
              <w:jc w:val="center"/>
              <w:rPr>
                <w:color w:val="auto"/>
                <w:sz w:val="24"/>
                <w:szCs w:val="24"/>
                <w:lang w:eastAsia="zh-CN"/>
              </w:rPr>
            </w:pPr>
            <w:r>
              <w:rPr>
                <w:rFonts w:hint="eastAsia"/>
                <w:color w:val="auto"/>
                <w:sz w:val="24"/>
                <w:szCs w:val="24"/>
                <w:lang w:eastAsia="zh-CN"/>
              </w:rPr>
              <w:t>所属</w:t>
            </w:r>
          </w:p>
          <w:p w14:paraId="5724DBAF">
            <w:pPr>
              <w:pStyle w:val="129"/>
              <w:tabs>
                <w:tab w:val="left" w:pos="1193"/>
                <w:tab w:val="left" w:pos="6974"/>
              </w:tabs>
              <w:spacing w:line="240" w:lineRule="auto"/>
              <w:ind w:firstLine="0"/>
              <w:jc w:val="center"/>
              <w:rPr>
                <w:color w:val="auto"/>
                <w:sz w:val="24"/>
                <w:szCs w:val="24"/>
              </w:rPr>
            </w:pPr>
            <w:r>
              <w:rPr>
                <w:rFonts w:hint="eastAsia"/>
                <w:color w:val="auto"/>
                <w:sz w:val="24"/>
                <w:szCs w:val="24"/>
                <w:lang w:eastAsia="zh-CN"/>
              </w:rPr>
              <w:t>行业</w:t>
            </w:r>
          </w:p>
        </w:tc>
        <w:tc>
          <w:tcPr>
            <w:tcW w:w="799"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354E1959">
            <w:pPr>
              <w:pStyle w:val="129"/>
              <w:tabs>
                <w:tab w:val="left" w:pos="1193"/>
                <w:tab w:val="left" w:pos="6974"/>
              </w:tabs>
              <w:spacing w:line="240" w:lineRule="auto"/>
              <w:ind w:firstLine="0"/>
              <w:jc w:val="center"/>
              <w:rPr>
                <w:color w:val="auto"/>
                <w:sz w:val="24"/>
                <w:szCs w:val="24"/>
                <w:lang w:eastAsia="zh-CN"/>
              </w:rPr>
            </w:pPr>
            <w:r>
              <w:rPr>
                <w:rFonts w:hint="eastAsia"/>
                <w:color w:val="auto"/>
                <w:sz w:val="24"/>
                <w:szCs w:val="24"/>
                <w:lang w:eastAsia="zh-CN"/>
              </w:rPr>
              <w:t>从业</w:t>
            </w:r>
          </w:p>
          <w:p w14:paraId="511E2126">
            <w:pPr>
              <w:pStyle w:val="129"/>
              <w:tabs>
                <w:tab w:val="left" w:pos="1193"/>
                <w:tab w:val="left" w:pos="6974"/>
              </w:tabs>
              <w:spacing w:line="240" w:lineRule="auto"/>
              <w:ind w:firstLine="0"/>
              <w:jc w:val="center"/>
              <w:rPr>
                <w:color w:val="auto"/>
                <w:sz w:val="24"/>
                <w:szCs w:val="24"/>
                <w:lang w:eastAsia="zh-CN"/>
              </w:rPr>
            </w:pPr>
            <w:r>
              <w:rPr>
                <w:rFonts w:hint="eastAsia"/>
                <w:color w:val="auto"/>
                <w:sz w:val="24"/>
                <w:szCs w:val="24"/>
                <w:lang w:eastAsia="zh-CN"/>
              </w:rPr>
              <w:t>人员</w:t>
            </w:r>
          </w:p>
          <w:p w14:paraId="12160C05">
            <w:pPr>
              <w:pStyle w:val="129"/>
              <w:tabs>
                <w:tab w:val="left" w:pos="1193"/>
                <w:tab w:val="left" w:pos="6974"/>
              </w:tabs>
              <w:spacing w:line="240" w:lineRule="auto"/>
              <w:ind w:firstLine="0"/>
              <w:jc w:val="center"/>
              <w:rPr>
                <w:color w:val="auto"/>
                <w:sz w:val="24"/>
                <w:szCs w:val="24"/>
              </w:rPr>
            </w:pPr>
            <w:r>
              <w:rPr>
                <w:rFonts w:hint="eastAsia"/>
                <w:color w:val="auto"/>
                <w:sz w:val="24"/>
                <w:szCs w:val="24"/>
                <w:lang w:eastAsia="zh-CN"/>
              </w:rPr>
              <w:t>（人）</w:t>
            </w:r>
          </w:p>
        </w:tc>
        <w:tc>
          <w:tcPr>
            <w:tcW w:w="907"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5F7ADDEE">
            <w:pPr>
              <w:pStyle w:val="129"/>
              <w:tabs>
                <w:tab w:val="left" w:pos="1193"/>
                <w:tab w:val="left" w:pos="6974"/>
              </w:tabs>
              <w:spacing w:line="240" w:lineRule="auto"/>
              <w:ind w:firstLine="0"/>
              <w:jc w:val="center"/>
              <w:rPr>
                <w:color w:val="auto"/>
                <w:sz w:val="24"/>
                <w:szCs w:val="24"/>
                <w:lang w:eastAsia="zh-CN"/>
              </w:rPr>
            </w:pPr>
            <w:r>
              <w:rPr>
                <w:rFonts w:hint="eastAsia"/>
                <w:color w:val="auto"/>
                <w:sz w:val="24"/>
                <w:szCs w:val="24"/>
                <w:lang w:eastAsia="zh-CN"/>
              </w:rPr>
              <w:t>营业</w:t>
            </w:r>
          </w:p>
          <w:p w14:paraId="14E14372">
            <w:pPr>
              <w:pStyle w:val="129"/>
              <w:tabs>
                <w:tab w:val="left" w:pos="1193"/>
                <w:tab w:val="left" w:pos="6974"/>
              </w:tabs>
              <w:spacing w:line="240" w:lineRule="auto"/>
              <w:ind w:firstLine="0"/>
              <w:jc w:val="center"/>
              <w:rPr>
                <w:color w:val="auto"/>
                <w:sz w:val="24"/>
                <w:szCs w:val="24"/>
                <w:lang w:eastAsia="zh-CN"/>
              </w:rPr>
            </w:pPr>
            <w:r>
              <w:rPr>
                <w:rFonts w:hint="eastAsia"/>
                <w:color w:val="auto"/>
                <w:sz w:val="24"/>
                <w:szCs w:val="24"/>
                <w:lang w:eastAsia="zh-CN"/>
              </w:rPr>
              <w:t>收入</w:t>
            </w:r>
          </w:p>
          <w:p w14:paraId="67511F34">
            <w:pPr>
              <w:pStyle w:val="129"/>
              <w:tabs>
                <w:tab w:val="left" w:pos="1193"/>
                <w:tab w:val="left" w:pos="6974"/>
              </w:tabs>
              <w:spacing w:line="240" w:lineRule="auto"/>
              <w:ind w:firstLine="0"/>
              <w:jc w:val="center"/>
              <w:rPr>
                <w:color w:val="auto"/>
                <w:sz w:val="24"/>
                <w:szCs w:val="24"/>
              </w:rPr>
            </w:pPr>
            <w:r>
              <w:rPr>
                <w:rFonts w:hint="eastAsia"/>
                <w:color w:val="auto"/>
                <w:sz w:val="24"/>
                <w:szCs w:val="24"/>
                <w:lang w:eastAsia="zh-CN"/>
              </w:rPr>
              <w:t>（万元）</w:t>
            </w:r>
          </w:p>
        </w:tc>
        <w:tc>
          <w:tcPr>
            <w:tcW w:w="915"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177EB848">
            <w:pPr>
              <w:pStyle w:val="129"/>
              <w:tabs>
                <w:tab w:val="left" w:pos="1193"/>
                <w:tab w:val="left" w:pos="6974"/>
              </w:tabs>
              <w:spacing w:line="240" w:lineRule="auto"/>
              <w:ind w:firstLine="0"/>
              <w:jc w:val="center"/>
              <w:rPr>
                <w:color w:val="auto"/>
                <w:sz w:val="24"/>
                <w:szCs w:val="24"/>
                <w:lang w:eastAsia="zh-CN"/>
              </w:rPr>
            </w:pPr>
            <w:r>
              <w:rPr>
                <w:rFonts w:hint="eastAsia"/>
                <w:color w:val="auto"/>
                <w:sz w:val="24"/>
                <w:szCs w:val="24"/>
                <w:lang w:eastAsia="zh-CN"/>
              </w:rPr>
              <w:t>资产</w:t>
            </w:r>
          </w:p>
          <w:p w14:paraId="0CF379BA">
            <w:pPr>
              <w:pStyle w:val="129"/>
              <w:tabs>
                <w:tab w:val="left" w:pos="1193"/>
                <w:tab w:val="left" w:pos="6974"/>
              </w:tabs>
              <w:spacing w:line="240" w:lineRule="auto"/>
              <w:ind w:firstLine="0"/>
              <w:jc w:val="center"/>
              <w:rPr>
                <w:color w:val="auto"/>
                <w:sz w:val="24"/>
                <w:szCs w:val="24"/>
                <w:lang w:eastAsia="zh-CN"/>
              </w:rPr>
            </w:pPr>
            <w:r>
              <w:rPr>
                <w:rFonts w:hint="eastAsia"/>
                <w:color w:val="auto"/>
                <w:sz w:val="24"/>
                <w:szCs w:val="24"/>
                <w:lang w:eastAsia="zh-CN"/>
              </w:rPr>
              <w:t>总额</w:t>
            </w:r>
          </w:p>
          <w:p w14:paraId="50552E03">
            <w:pPr>
              <w:pStyle w:val="129"/>
              <w:tabs>
                <w:tab w:val="left" w:pos="1193"/>
                <w:tab w:val="left" w:pos="6974"/>
              </w:tabs>
              <w:spacing w:line="240" w:lineRule="auto"/>
              <w:ind w:firstLine="0"/>
              <w:jc w:val="center"/>
              <w:rPr>
                <w:color w:val="auto"/>
                <w:sz w:val="24"/>
                <w:szCs w:val="24"/>
              </w:rPr>
            </w:pPr>
            <w:r>
              <w:rPr>
                <w:rFonts w:hint="eastAsia"/>
                <w:color w:val="auto"/>
                <w:sz w:val="24"/>
                <w:szCs w:val="24"/>
                <w:lang w:eastAsia="zh-CN"/>
              </w:rPr>
              <w:t>（万元）</w:t>
            </w:r>
          </w:p>
        </w:tc>
        <w:tc>
          <w:tcPr>
            <w:tcW w:w="1140"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0E416B33">
            <w:pPr>
              <w:pStyle w:val="129"/>
              <w:tabs>
                <w:tab w:val="left" w:pos="1193"/>
                <w:tab w:val="left" w:pos="6974"/>
              </w:tabs>
              <w:spacing w:line="240" w:lineRule="auto"/>
              <w:ind w:firstLine="0"/>
              <w:jc w:val="center"/>
              <w:rPr>
                <w:color w:val="auto"/>
                <w:sz w:val="24"/>
                <w:szCs w:val="24"/>
              </w:rPr>
            </w:pPr>
            <w:r>
              <w:rPr>
                <w:rFonts w:hint="eastAsia"/>
                <w:color w:val="auto"/>
                <w:sz w:val="24"/>
                <w:szCs w:val="24"/>
                <w:lang w:eastAsia="zh-CN"/>
              </w:rPr>
              <w:t>属于（中型</w:t>
            </w:r>
            <w:r>
              <w:rPr>
                <w:rFonts w:hint="eastAsia"/>
                <w:color w:val="auto"/>
                <w:sz w:val="24"/>
                <w:szCs w:val="24"/>
              </w:rPr>
              <w:t>/</w:t>
            </w:r>
            <w:r>
              <w:rPr>
                <w:rFonts w:hint="eastAsia"/>
                <w:color w:val="auto"/>
                <w:sz w:val="24"/>
                <w:szCs w:val="24"/>
                <w:lang w:eastAsia="zh-CN"/>
              </w:rPr>
              <w:t>小型</w:t>
            </w:r>
            <w:r>
              <w:rPr>
                <w:rFonts w:hint="eastAsia"/>
                <w:color w:val="auto"/>
                <w:sz w:val="24"/>
                <w:szCs w:val="24"/>
              </w:rPr>
              <w:t>/</w:t>
            </w:r>
            <w:r>
              <w:rPr>
                <w:rFonts w:hint="eastAsia"/>
                <w:color w:val="auto"/>
                <w:sz w:val="24"/>
                <w:szCs w:val="24"/>
                <w:lang w:eastAsia="zh-CN"/>
              </w:rPr>
              <w:t>微型）企业</w:t>
            </w:r>
          </w:p>
        </w:tc>
      </w:tr>
      <w:tr w14:paraId="68ACC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3498DA7">
            <w:pPr>
              <w:widowControl/>
              <w:autoSpaceDE w:val="0"/>
              <w:autoSpaceDN w:val="0"/>
              <w:adjustRightInd w:val="0"/>
              <w:jc w:val="center"/>
              <w:textAlignment w:val="center"/>
              <w:rPr>
                <w:rFonts w:ascii="宋体" w:hAnsi="宋体" w:cs="宋体"/>
                <w:color w:val="auto"/>
                <w:kern w:val="0"/>
                <w:szCs w:val="21"/>
                <w:lang w:val="zh-TW" w:eastAsia="zh-TW" w:bidi="zh-TW"/>
              </w:rPr>
            </w:pPr>
            <w:r>
              <w:rPr>
                <w:rFonts w:hint="eastAsia" w:ascii="宋体" w:hAnsi="宋体" w:cs="宋体"/>
                <w:color w:val="auto"/>
                <w:kern w:val="0"/>
                <w:sz w:val="24"/>
                <w:lang w:bidi="ar"/>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7299FCBB">
            <w:pPr>
              <w:widowControl/>
              <w:jc w:val="center"/>
              <w:rPr>
                <w:rFonts w:ascii="宋体" w:hAnsi="宋体" w:cs="宋体"/>
                <w:color w:val="auto"/>
                <w:sz w:val="24"/>
                <w:lang w:val="zh-TW" w:eastAsia="zh-TW"/>
              </w:rPr>
            </w:pPr>
            <w:r>
              <w:rPr>
                <w:rFonts w:hint="eastAsia" w:ascii="宋体" w:hAnsi="宋体" w:cs="宋体"/>
                <w:color w:val="auto"/>
                <w:kern w:val="0"/>
                <w:sz w:val="24"/>
                <w:lang w:bidi="ar"/>
              </w:rPr>
              <w:t>智能汽车软件开发实训平台</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3A6B185A">
            <w:pPr>
              <w:spacing w:line="400" w:lineRule="exact"/>
              <w:jc w:val="center"/>
              <w:rPr>
                <w:rFonts w:ascii="宋体" w:hAnsi="宋体" w:cs="宋体"/>
                <w:color w:val="auto"/>
                <w:sz w:val="24"/>
                <w:lang w:val="zh-TW" w:eastAsia="zh-TW"/>
              </w:rPr>
            </w:pPr>
          </w:p>
        </w:tc>
        <w:tc>
          <w:tcPr>
            <w:tcW w:w="1333" w:type="dxa"/>
            <w:tcBorders>
              <w:top w:val="single" w:color="auto" w:sz="4" w:space="0"/>
              <w:left w:val="single" w:color="000000" w:sz="4" w:space="0"/>
              <w:bottom w:val="single" w:color="auto" w:sz="4" w:space="0"/>
              <w:right w:val="single" w:color="000000" w:sz="4" w:space="0"/>
            </w:tcBorders>
            <w:shd w:val="clear" w:color="auto" w:fill="auto"/>
            <w:tcMar>
              <w:top w:w="0" w:type="dxa"/>
              <w:left w:w="28" w:type="dxa"/>
              <w:bottom w:w="0" w:type="dxa"/>
              <w:right w:w="28" w:type="dxa"/>
            </w:tcMar>
            <w:vAlign w:val="center"/>
          </w:tcPr>
          <w:p w14:paraId="015CE5F4">
            <w:pPr>
              <w:spacing w:line="400" w:lineRule="exact"/>
              <w:jc w:val="center"/>
              <w:rPr>
                <w:rFonts w:ascii="宋体" w:hAnsi="宋体" w:cs="宋体"/>
                <w:color w:val="auto"/>
                <w:sz w:val="24"/>
              </w:rPr>
            </w:pPr>
            <w:r>
              <w:rPr>
                <w:color w:val="auto"/>
              </w:rPr>
              <w:t>工业</w:t>
            </w:r>
          </w:p>
        </w:tc>
        <w:tc>
          <w:tcPr>
            <w:tcW w:w="799" w:type="dxa"/>
            <w:tcBorders>
              <w:top w:val="single" w:color="auto" w:sz="4" w:space="0"/>
              <w:left w:val="single" w:color="000000" w:sz="4" w:space="0"/>
              <w:bottom w:val="single" w:color="auto" w:sz="4" w:space="0"/>
              <w:right w:val="single" w:color="000000" w:sz="4" w:space="0"/>
            </w:tcBorders>
            <w:shd w:val="clear" w:color="auto" w:fill="auto"/>
            <w:tcMar>
              <w:top w:w="0" w:type="dxa"/>
              <w:left w:w="28" w:type="dxa"/>
              <w:bottom w:w="0" w:type="dxa"/>
              <w:right w:w="28" w:type="dxa"/>
            </w:tcMar>
            <w:vAlign w:val="center"/>
          </w:tcPr>
          <w:p w14:paraId="741F8F1F">
            <w:pPr>
              <w:widowControl/>
              <w:spacing w:line="400" w:lineRule="exact"/>
              <w:jc w:val="center"/>
              <w:textAlignment w:val="bottom"/>
              <w:rPr>
                <w:rFonts w:ascii="宋体" w:hAnsi="宋体" w:cs="宋体"/>
                <w:color w:val="auto"/>
                <w:sz w:val="24"/>
              </w:rPr>
            </w:pPr>
          </w:p>
        </w:tc>
        <w:tc>
          <w:tcPr>
            <w:tcW w:w="907"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1413AAFA">
            <w:pPr>
              <w:pStyle w:val="129"/>
              <w:tabs>
                <w:tab w:val="left" w:pos="1193"/>
                <w:tab w:val="left" w:pos="6974"/>
              </w:tabs>
              <w:spacing w:line="240" w:lineRule="auto"/>
              <w:ind w:firstLine="0"/>
              <w:jc w:val="center"/>
              <w:rPr>
                <w:color w:val="auto"/>
                <w:sz w:val="24"/>
                <w:szCs w:val="24"/>
                <w:lang w:eastAsia="zh-CN"/>
              </w:rPr>
            </w:pPr>
          </w:p>
        </w:tc>
        <w:tc>
          <w:tcPr>
            <w:tcW w:w="915"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7C78726E">
            <w:pPr>
              <w:pStyle w:val="129"/>
              <w:tabs>
                <w:tab w:val="left" w:pos="1193"/>
                <w:tab w:val="left" w:pos="6974"/>
              </w:tabs>
              <w:spacing w:line="240" w:lineRule="auto"/>
              <w:ind w:firstLine="0"/>
              <w:jc w:val="center"/>
              <w:rPr>
                <w:color w:val="auto"/>
                <w:sz w:val="24"/>
                <w:szCs w:val="24"/>
                <w:lang w:eastAsia="zh-CN"/>
              </w:rPr>
            </w:pPr>
          </w:p>
        </w:tc>
        <w:tc>
          <w:tcPr>
            <w:tcW w:w="1140"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62AF383C">
            <w:pPr>
              <w:pStyle w:val="129"/>
              <w:tabs>
                <w:tab w:val="left" w:pos="1193"/>
                <w:tab w:val="left" w:pos="6974"/>
              </w:tabs>
              <w:spacing w:line="240" w:lineRule="auto"/>
              <w:ind w:firstLine="0"/>
              <w:jc w:val="center"/>
              <w:rPr>
                <w:color w:val="auto"/>
                <w:sz w:val="24"/>
                <w:szCs w:val="24"/>
                <w:lang w:eastAsia="zh-CN"/>
              </w:rPr>
            </w:pPr>
          </w:p>
        </w:tc>
      </w:tr>
      <w:tr w14:paraId="7C035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21C8949">
            <w:pPr>
              <w:widowControl/>
              <w:autoSpaceDE w:val="0"/>
              <w:autoSpaceDN w:val="0"/>
              <w:adjustRightInd w:val="0"/>
              <w:jc w:val="center"/>
              <w:textAlignment w:val="center"/>
              <w:rPr>
                <w:rFonts w:ascii="宋体" w:hAnsi="宋体" w:cs="宋体"/>
                <w:color w:val="auto"/>
                <w:kern w:val="0"/>
                <w:szCs w:val="21"/>
                <w:lang w:val="zh-TW" w:eastAsia="zh-TW" w:bidi="zh-TW"/>
              </w:rPr>
            </w:pPr>
            <w:r>
              <w:rPr>
                <w:rFonts w:hint="eastAsia" w:ascii="宋体" w:hAnsi="宋体" w:cs="宋体"/>
                <w:color w:val="auto"/>
                <w:kern w:val="0"/>
                <w:sz w:val="24"/>
                <w:lang w:bidi="ar"/>
              </w:rPr>
              <w:t>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7C611465">
            <w:pPr>
              <w:widowControl/>
              <w:jc w:val="center"/>
              <w:rPr>
                <w:rFonts w:ascii="宋体" w:hAnsi="宋体" w:cs="宋体"/>
                <w:color w:val="auto"/>
                <w:sz w:val="24"/>
                <w:lang w:val="zh-TW" w:eastAsia="zh-TW"/>
              </w:rPr>
            </w:pPr>
            <w:r>
              <w:rPr>
                <w:rFonts w:hint="eastAsia" w:ascii="宋体" w:hAnsi="宋体" w:cs="宋体"/>
                <w:color w:val="auto"/>
                <w:kern w:val="0"/>
                <w:sz w:val="24"/>
                <w:lang w:bidi="ar"/>
              </w:rPr>
              <w:t>户外自动驾驶机器人</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2524EB21">
            <w:pPr>
              <w:spacing w:line="400" w:lineRule="exact"/>
              <w:jc w:val="center"/>
              <w:rPr>
                <w:rFonts w:ascii="宋体" w:hAnsi="宋体" w:cs="宋体"/>
                <w:color w:val="auto"/>
                <w:kern w:val="0"/>
                <w:sz w:val="24"/>
                <w:lang w:val="zh-TW" w:eastAsia="zh-TW" w:bidi="ar"/>
              </w:rPr>
            </w:pPr>
          </w:p>
        </w:tc>
        <w:tc>
          <w:tcPr>
            <w:tcW w:w="1333" w:type="dxa"/>
            <w:tcBorders>
              <w:top w:val="single" w:color="auto" w:sz="4" w:space="0"/>
              <w:left w:val="single" w:color="000000" w:sz="4" w:space="0"/>
              <w:bottom w:val="single" w:color="auto" w:sz="4" w:space="0"/>
              <w:right w:val="single" w:color="000000" w:sz="4" w:space="0"/>
            </w:tcBorders>
            <w:shd w:val="clear" w:color="auto" w:fill="auto"/>
            <w:tcMar>
              <w:top w:w="0" w:type="dxa"/>
              <w:left w:w="28" w:type="dxa"/>
              <w:bottom w:w="0" w:type="dxa"/>
              <w:right w:w="28" w:type="dxa"/>
            </w:tcMar>
            <w:vAlign w:val="center"/>
          </w:tcPr>
          <w:p w14:paraId="263B03FD">
            <w:pPr>
              <w:spacing w:line="400" w:lineRule="exact"/>
              <w:jc w:val="center"/>
              <w:rPr>
                <w:rFonts w:ascii="宋体" w:hAnsi="宋体" w:cs="宋体"/>
                <w:color w:val="auto"/>
                <w:sz w:val="24"/>
              </w:rPr>
            </w:pPr>
            <w:r>
              <w:rPr>
                <w:color w:val="auto"/>
              </w:rPr>
              <w:t>工业</w:t>
            </w:r>
          </w:p>
        </w:tc>
        <w:tc>
          <w:tcPr>
            <w:tcW w:w="799" w:type="dxa"/>
            <w:tcBorders>
              <w:top w:val="single" w:color="auto" w:sz="4" w:space="0"/>
              <w:left w:val="single" w:color="000000" w:sz="4" w:space="0"/>
              <w:bottom w:val="single" w:color="auto" w:sz="4" w:space="0"/>
              <w:right w:val="single" w:color="000000" w:sz="4" w:space="0"/>
            </w:tcBorders>
            <w:shd w:val="clear" w:color="auto" w:fill="auto"/>
            <w:tcMar>
              <w:top w:w="0" w:type="dxa"/>
              <w:left w:w="28" w:type="dxa"/>
              <w:bottom w:w="0" w:type="dxa"/>
              <w:right w:w="28" w:type="dxa"/>
            </w:tcMar>
            <w:vAlign w:val="center"/>
          </w:tcPr>
          <w:p w14:paraId="6D996E4C">
            <w:pPr>
              <w:widowControl/>
              <w:spacing w:line="400" w:lineRule="exact"/>
              <w:jc w:val="center"/>
              <w:textAlignment w:val="bottom"/>
              <w:rPr>
                <w:rFonts w:ascii="宋体" w:hAnsi="宋体" w:cs="宋体"/>
                <w:color w:val="auto"/>
                <w:sz w:val="24"/>
              </w:rPr>
            </w:pPr>
          </w:p>
        </w:tc>
        <w:tc>
          <w:tcPr>
            <w:tcW w:w="907"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27D8BF3E">
            <w:pPr>
              <w:pStyle w:val="129"/>
              <w:tabs>
                <w:tab w:val="left" w:pos="1193"/>
                <w:tab w:val="left" w:pos="6974"/>
              </w:tabs>
              <w:spacing w:line="240" w:lineRule="auto"/>
              <w:ind w:firstLine="0"/>
              <w:jc w:val="center"/>
              <w:rPr>
                <w:color w:val="auto"/>
                <w:sz w:val="24"/>
                <w:szCs w:val="24"/>
                <w:lang w:eastAsia="zh-CN"/>
              </w:rPr>
            </w:pPr>
          </w:p>
        </w:tc>
        <w:tc>
          <w:tcPr>
            <w:tcW w:w="915"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24491C8D">
            <w:pPr>
              <w:pStyle w:val="129"/>
              <w:tabs>
                <w:tab w:val="left" w:pos="1193"/>
                <w:tab w:val="left" w:pos="6974"/>
              </w:tabs>
              <w:spacing w:line="240" w:lineRule="auto"/>
              <w:ind w:firstLine="0"/>
              <w:jc w:val="center"/>
              <w:rPr>
                <w:color w:val="auto"/>
                <w:sz w:val="24"/>
                <w:szCs w:val="24"/>
                <w:lang w:eastAsia="zh-CN"/>
              </w:rPr>
            </w:pPr>
          </w:p>
        </w:tc>
        <w:tc>
          <w:tcPr>
            <w:tcW w:w="1140" w:type="dxa"/>
            <w:tcBorders>
              <w:top w:val="single" w:color="auto" w:sz="4" w:space="0"/>
              <w:left w:val="single" w:color="000000" w:sz="4" w:space="0"/>
              <w:bottom w:val="single" w:color="auto" w:sz="4" w:space="0"/>
              <w:right w:val="single" w:color="000000" w:sz="4" w:space="0"/>
            </w:tcBorders>
            <w:tcMar>
              <w:top w:w="0" w:type="dxa"/>
              <w:left w:w="28" w:type="dxa"/>
              <w:bottom w:w="0" w:type="dxa"/>
              <w:right w:w="28" w:type="dxa"/>
            </w:tcMar>
            <w:vAlign w:val="center"/>
          </w:tcPr>
          <w:p w14:paraId="6095B365">
            <w:pPr>
              <w:pStyle w:val="129"/>
              <w:tabs>
                <w:tab w:val="left" w:pos="1193"/>
                <w:tab w:val="left" w:pos="6974"/>
              </w:tabs>
              <w:spacing w:line="240" w:lineRule="auto"/>
              <w:ind w:firstLine="0"/>
              <w:jc w:val="center"/>
              <w:rPr>
                <w:color w:val="auto"/>
                <w:sz w:val="24"/>
                <w:szCs w:val="24"/>
                <w:lang w:eastAsia="zh-CN"/>
              </w:rPr>
            </w:pPr>
          </w:p>
        </w:tc>
      </w:tr>
      <w:tr w14:paraId="66E48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528B419">
            <w:pPr>
              <w:widowControl/>
              <w:autoSpaceDE w:val="0"/>
              <w:autoSpaceDN w:val="0"/>
              <w:adjustRightInd w:val="0"/>
              <w:jc w:val="center"/>
              <w:textAlignment w:val="center"/>
              <w:rPr>
                <w:rFonts w:ascii="宋体" w:hAnsi="宋体" w:cs="宋体"/>
                <w:color w:val="auto"/>
                <w:kern w:val="0"/>
                <w:szCs w:val="21"/>
                <w:lang w:val="zh-TW" w:eastAsia="zh-TW" w:bidi="zh-TW"/>
              </w:rPr>
            </w:pPr>
            <w:r>
              <w:rPr>
                <w:rFonts w:hint="eastAsia" w:ascii="宋体" w:hAnsi="宋体" w:cs="宋体"/>
                <w:color w:val="auto"/>
                <w:kern w:val="0"/>
                <w:sz w:val="24"/>
                <w:lang w:bidi="ar"/>
              </w:rPr>
              <w:t>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5DCD3B8C">
            <w:pPr>
              <w:widowControl/>
              <w:jc w:val="center"/>
              <w:rPr>
                <w:rFonts w:ascii="宋体" w:hAnsi="宋体" w:cs="宋体"/>
                <w:color w:val="auto"/>
                <w:sz w:val="24"/>
                <w:lang w:val="zh-TW" w:eastAsia="zh-TW"/>
              </w:rPr>
            </w:pPr>
            <w:r>
              <w:rPr>
                <w:rFonts w:hint="eastAsia" w:ascii="宋体" w:hAnsi="宋体" w:cs="宋体"/>
                <w:color w:val="auto"/>
                <w:kern w:val="0"/>
                <w:sz w:val="24"/>
                <w:lang w:bidi="ar"/>
              </w:rPr>
              <w:t>智能汽车驾驶仿真一体化平台</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14846E1C">
            <w:pPr>
              <w:spacing w:line="400" w:lineRule="exact"/>
              <w:jc w:val="center"/>
              <w:rPr>
                <w:rFonts w:ascii="宋体" w:hAnsi="宋体" w:cs="宋体"/>
                <w:color w:val="auto"/>
                <w:sz w:val="24"/>
                <w:lang w:val="zh-TW" w:eastAsia="zh-TW"/>
              </w:rPr>
            </w:pPr>
          </w:p>
        </w:tc>
        <w:tc>
          <w:tcPr>
            <w:tcW w:w="1333" w:type="dxa"/>
            <w:tcBorders>
              <w:top w:val="single" w:color="auto"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7ED91A44">
            <w:pPr>
              <w:spacing w:line="400" w:lineRule="exact"/>
              <w:jc w:val="center"/>
              <w:rPr>
                <w:rFonts w:ascii="宋体" w:hAnsi="宋体" w:cs="宋体"/>
                <w:color w:val="auto"/>
                <w:sz w:val="24"/>
              </w:rPr>
            </w:pPr>
            <w:r>
              <w:rPr>
                <w:color w:val="auto"/>
              </w:rPr>
              <w:t>工业</w:t>
            </w:r>
          </w:p>
        </w:tc>
        <w:tc>
          <w:tcPr>
            <w:tcW w:w="799" w:type="dxa"/>
            <w:tcBorders>
              <w:top w:val="single" w:color="auto"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14:paraId="77BA3F64">
            <w:pPr>
              <w:widowControl/>
              <w:spacing w:line="400" w:lineRule="exact"/>
              <w:jc w:val="center"/>
              <w:textAlignment w:val="bottom"/>
              <w:rPr>
                <w:rFonts w:ascii="宋体" w:hAnsi="宋体" w:cs="宋体"/>
                <w:color w:val="auto"/>
                <w:sz w:val="24"/>
              </w:rPr>
            </w:pPr>
          </w:p>
        </w:tc>
        <w:tc>
          <w:tcPr>
            <w:tcW w:w="907" w:type="dxa"/>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FE49371">
            <w:pPr>
              <w:pStyle w:val="129"/>
              <w:tabs>
                <w:tab w:val="left" w:pos="1193"/>
                <w:tab w:val="left" w:pos="6974"/>
              </w:tabs>
              <w:spacing w:line="240" w:lineRule="auto"/>
              <w:ind w:firstLine="0"/>
              <w:jc w:val="center"/>
              <w:rPr>
                <w:color w:val="auto"/>
                <w:sz w:val="24"/>
                <w:szCs w:val="24"/>
                <w:lang w:eastAsia="zh-CN"/>
              </w:rPr>
            </w:pPr>
          </w:p>
        </w:tc>
        <w:tc>
          <w:tcPr>
            <w:tcW w:w="915" w:type="dxa"/>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8EBF8A1">
            <w:pPr>
              <w:pStyle w:val="129"/>
              <w:tabs>
                <w:tab w:val="left" w:pos="1193"/>
                <w:tab w:val="left" w:pos="6974"/>
              </w:tabs>
              <w:spacing w:line="240" w:lineRule="auto"/>
              <w:ind w:firstLine="0"/>
              <w:jc w:val="center"/>
              <w:rPr>
                <w:color w:val="auto"/>
                <w:sz w:val="24"/>
                <w:szCs w:val="24"/>
                <w:lang w:eastAsia="zh-CN"/>
              </w:rPr>
            </w:pPr>
          </w:p>
        </w:tc>
        <w:tc>
          <w:tcPr>
            <w:tcW w:w="1140" w:type="dxa"/>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35CB752">
            <w:pPr>
              <w:pStyle w:val="129"/>
              <w:tabs>
                <w:tab w:val="left" w:pos="1193"/>
                <w:tab w:val="left" w:pos="6974"/>
              </w:tabs>
              <w:spacing w:line="240" w:lineRule="auto"/>
              <w:ind w:firstLine="0"/>
              <w:jc w:val="center"/>
              <w:rPr>
                <w:color w:val="auto"/>
                <w:sz w:val="24"/>
                <w:szCs w:val="24"/>
                <w:lang w:eastAsia="zh-CN"/>
              </w:rPr>
            </w:pPr>
          </w:p>
        </w:tc>
      </w:tr>
    </w:tbl>
    <w:p w14:paraId="20AED9BD">
      <w:pPr>
        <w:pStyle w:val="38"/>
        <w:spacing w:beforeAutospacing="0" w:afterAutospacing="0" w:line="360" w:lineRule="auto"/>
        <w:ind w:firstLine="240" w:firstLineChars="100"/>
      </w:pPr>
      <w:r>
        <w:rPr>
          <w:rFonts w:hint="eastAsia" w:ascii="宋体" w:hAnsi="宋体" w:cs="宋体"/>
          <w:lang w:bidi="ar"/>
        </w:rPr>
        <w:t>以上企业，不属于大企业的分支机构，不存在控股股东为大企业的情形，也不存在与大企业的负责人为同一人的情形。</w:t>
      </w:r>
    </w:p>
    <w:p w14:paraId="4BC6B7CC">
      <w:pPr>
        <w:pStyle w:val="38"/>
        <w:spacing w:beforeAutospacing="0" w:afterAutospacing="0" w:line="360" w:lineRule="auto"/>
        <w:ind w:firstLine="480" w:firstLineChars="200"/>
      </w:pPr>
      <w:r>
        <w:rPr>
          <w:rFonts w:hint="eastAsia" w:ascii="宋体" w:hAnsi="宋体" w:cs="宋体"/>
          <w:lang w:bidi="ar"/>
        </w:rPr>
        <w:t>本企业对上述声明内容的真实性负责。如有虚假，将依法承担相应责任。</w:t>
      </w:r>
    </w:p>
    <w:p w14:paraId="1102C417">
      <w:pPr>
        <w:wordWrap w:val="0"/>
        <w:spacing w:line="360" w:lineRule="exact"/>
        <w:ind w:firstLine="480" w:firstLineChars="200"/>
        <w:jc w:val="right"/>
        <w:rPr>
          <w:rFonts w:ascii="宋体" w:hAnsi="宋体" w:cs="宋体"/>
          <w:sz w:val="24"/>
        </w:rPr>
      </w:pPr>
    </w:p>
    <w:p w14:paraId="3F36A05B">
      <w:pPr>
        <w:wordWrap w:val="0"/>
        <w:spacing w:line="360" w:lineRule="exact"/>
        <w:ind w:firstLine="480" w:firstLineChars="200"/>
        <w:jc w:val="right"/>
        <w:rPr>
          <w:rFonts w:ascii="宋体" w:hAnsi="宋体" w:cs="宋体"/>
          <w:sz w:val="24"/>
        </w:rPr>
      </w:pPr>
      <w:r>
        <w:rPr>
          <w:rFonts w:hint="eastAsia" w:ascii="宋体" w:hAnsi="宋体" w:cs="宋体"/>
          <w:sz w:val="24"/>
          <w:lang w:bidi="ar"/>
        </w:rPr>
        <w:t xml:space="preserve"> 投标人全称（电子签章/公章）：         </w:t>
      </w:r>
    </w:p>
    <w:p w14:paraId="21941D8E">
      <w:pPr>
        <w:pStyle w:val="38"/>
        <w:widowControl/>
        <w:spacing w:line="360" w:lineRule="exact"/>
        <w:ind w:firstLine="4320" w:firstLineChars="1800"/>
        <w:jc w:val="right"/>
        <w:rPr>
          <w:rFonts w:ascii="宋体" w:hAnsi="宋体" w:cs="宋体"/>
          <w:lang w:val="zh-TW" w:bidi="zh-TW"/>
        </w:rPr>
      </w:pPr>
      <w:r>
        <w:rPr>
          <w:rFonts w:hint="eastAsia" w:ascii="宋体" w:hAnsi="宋体" w:cs="宋体"/>
          <w:lang w:bidi="ar"/>
        </w:rPr>
        <w:t xml:space="preserve">              </w:t>
      </w:r>
      <w:r>
        <w:rPr>
          <w:rFonts w:hint="eastAsia" w:ascii="宋体" w:hAnsi="宋体" w:cs="宋体"/>
          <w:lang w:val="zh-TW" w:bidi="zh-TW"/>
        </w:rPr>
        <w:t>年</w:t>
      </w:r>
      <w:r>
        <w:rPr>
          <w:rFonts w:hint="eastAsia" w:ascii="宋体" w:hAnsi="宋体" w:cs="宋体"/>
          <w:lang w:bidi="zh-TW"/>
        </w:rPr>
        <w:t xml:space="preserve">  </w:t>
      </w:r>
      <w:r>
        <w:rPr>
          <w:rFonts w:hint="eastAsia" w:ascii="宋体" w:hAnsi="宋体" w:cs="宋体"/>
          <w:lang w:val="zh-TW" w:bidi="zh-TW"/>
        </w:rPr>
        <w:t>月</w:t>
      </w:r>
      <w:r>
        <w:rPr>
          <w:rFonts w:hint="eastAsia" w:ascii="宋体" w:hAnsi="宋体" w:cs="宋体"/>
          <w:lang w:bidi="zh-TW"/>
        </w:rPr>
        <w:t xml:space="preserve">  </w:t>
      </w:r>
      <w:r>
        <w:rPr>
          <w:rFonts w:hint="eastAsia" w:ascii="宋体" w:hAnsi="宋体" w:cs="宋体"/>
          <w:lang w:val="zh-TW" w:bidi="zh-TW"/>
        </w:rPr>
        <w:t>日</w:t>
      </w:r>
    </w:p>
    <w:p w14:paraId="5E829646">
      <w:pPr>
        <w:pStyle w:val="38"/>
        <w:spacing w:line="360" w:lineRule="auto"/>
        <w:ind w:firstLine="440" w:firstLineChars="200"/>
        <w:rPr>
          <w:rFonts w:ascii="宋体" w:hAnsi="宋体" w:cs="宋体"/>
          <w:sz w:val="22"/>
          <w:szCs w:val="22"/>
          <w:lang w:val="zh-TW" w:eastAsia="zh-TW" w:bidi="zh-TW"/>
        </w:rPr>
      </w:pPr>
      <w:r>
        <w:rPr>
          <w:rFonts w:hint="eastAsia" w:ascii="宋体" w:hAnsi="宋体" w:cs="宋体"/>
          <w:sz w:val="22"/>
          <w:szCs w:val="22"/>
          <w:lang w:val="zh-TW" w:eastAsia="zh-TW" w:bidi="zh-TW"/>
        </w:rPr>
        <w:t>填写要求：① “采购文件中明确的所属行业”依据</w:t>
      </w:r>
      <w:r>
        <w:rPr>
          <w:rFonts w:hint="eastAsia" w:ascii="宋体" w:hAnsi="宋体" w:cs="宋体"/>
          <w:sz w:val="22"/>
          <w:szCs w:val="22"/>
          <w:lang w:val="zh-TW" w:bidi="zh-TW"/>
        </w:rPr>
        <w:t>采购</w:t>
      </w:r>
      <w:r>
        <w:rPr>
          <w:rFonts w:hint="eastAsia" w:ascii="宋体" w:hAnsi="宋体" w:cs="宋体"/>
          <w:sz w:val="22"/>
          <w:szCs w:val="22"/>
          <w:lang w:val="zh-TW" w:eastAsia="zh-TW" w:bidi="zh-TW"/>
        </w:rPr>
        <w:t>文件</w:t>
      </w:r>
      <w:r>
        <w:rPr>
          <w:rFonts w:hint="eastAsia" w:ascii="宋体" w:hAnsi="宋体" w:cs="宋体"/>
          <w:sz w:val="22"/>
          <w:szCs w:val="22"/>
          <w:lang w:val="zh-TW" w:bidi="zh-TW"/>
        </w:rPr>
        <w:t>要求中</w:t>
      </w:r>
      <w:r>
        <w:rPr>
          <w:rFonts w:hint="eastAsia" w:ascii="宋体" w:hAnsi="宋体" w:cs="宋体"/>
          <w:sz w:val="22"/>
          <w:szCs w:val="22"/>
          <w:lang w:val="zh-TW" w:eastAsia="zh-TW" w:bidi="zh-TW"/>
        </w:rPr>
        <w:t>“本项目明确的所属行业类别”填写，不得缺漏；②</w:t>
      </w:r>
      <w:r>
        <w:rPr>
          <w:rFonts w:hint="eastAsia" w:ascii="宋体" w:hAnsi="宋体" w:cs="宋体"/>
          <w:b/>
          <w:bCs/>
          <w:sz w:val="22"/>
          <w:szCs w:val="22"/>
          <w:lang w:val="zh-TW" w:eastAsia="zh-TW" w:bidi="zh-TW"/>
        </w:rPr>
        <w:t>从业人员、营业收入、资产总额填报上一年度数据，无上一年度数据的新成立企业可不填报</w:t>
      </w:r>
      <w:r>
        <w:rPr>
          <w:rFonts w:hint="eastAsia" w:ascii="宋体" w:hAnsi="宋体" w:cs="宋体"/>
          <w:sz w:val="22"/>
          <w:szCs w:val="22"/>
          <w:lang w:val="zh-TW" w:eastAsia="zh-TW" w:bidi="zh-TW"/>
        </w:rPr>
        <w:t>；③中型企业、小型企业、微型企业等3种企业类型，结合以上数据，依据《中小企业划型标准规定》（工信部联企业〔2011〕300号</w:t>
      </w:r>
      <w:r>
        <w:rPr>
          <w:rFonts w:hint="eastAsia" w:ascii="宋体" w:hAnsi="宋体" w:cs="宋体"/>
          <w:sz w:val="22"/>
          <w:szCs w:val="22"/>
          <w:lang w:val="zh-TW" w:bidi="zh-TW"/>
        </w:rPr>
        <w:t>）</w:t>
      </w:r>
      <w:r>
        <w:rPr>
          <w:rFonts w:hint="eastAsia" w:ascii="宋体" w:hAnsi="宋体" w:cs="宋体"/>
          <w:sz w:val="22"/>
          <w:szCs w:val="22"/>
          <w:lang w:val="zh-TW" w:eastAsia="zh-TW" w:bidi="zh-TW"/>
        </w:rPr>
        <w:t>确定；④</w:t>
      </w:r>
      <w:r>
        <w:rPr>
          <w:rFonts w:hint="eastAsia" w:ascii="宋体" w:hAnsi="宋体" w:cs="宋体"/>
          <w:sz w:val="22"/>
          <w:szCs w:val="22"/>
          <w:lang w:val="zh-TW" w:bidi="zh-TW"/>
        </w:rPr>
        <w:t>供应商</w:t>
      </w:r>
      <w:r>
        <w:rPr>
          <w:rFonts w:hint="eastAsia" w:ascii="宋体" w:hAnsi="宋体" w:cs="宋体"/>
          <w:sz w:val="22"/>
          <w:szCs w:val="22"/>
          <w:lang w:val="zh-TW" w:eastAsia="zh-TW" w:bidi="zh-TW"/>
        </w:rPr>
        <w:t>提供的《中小企业声明函》与实际情况不符的或者未按以上要求填写的，不享受中小企业扶持政策。声明内容不实的，属于提供虚假材料谋取中标、成交的，依法承担法律责任。</w:t>
      </w:r>
    </w:p>
    <w:p w14:paraId="3096B81F">
      <w:pPr>
        <w:snapToGrid w:val="0"/>
        <w:spacing w:line="360" w:lineRule="auto"/>
        <w:ind w:firstLine="643" w:firstLineChars="200"/>
        <w:jc w:val="left"/>
        <w:rPr>
          <w:rFonts w:ascii="宋体" w:hAnsi="宋体" w:cs="宋体"/>
          <w:b/>
          <w:sz w:val="32"/>
          <w:szCs w:val="32"/>
          <w:lang w:bidi="ar"/>
        </w:rPr>
      </w:pPr>
      <w:r>
        <w:rPr>
          <w:rFonts w:hint="eastAsia" w:ascii="宋体" w:hAnsi="宋体" w:cs="宋体"/>
          <w:b/>
          <w:sz w:val="32"/>
          <w:szCs w:val="32"/>
          <w:lang w:bidi="ar"/>
        </w:rPr>
        <w:br w:type="page"/>
      </w:r>
    </w:p>
    <w:p w14:paraId="762C1A97">
      <w:pPr>
        <w:snapToGrid w:val="0"/>
        <w:spacing w:line="360" w:lineRule="auto"/>
        <w:ind w:firstLine="643" w:firstLineChars="200"/>
        <w:jc w:val="left"/>
        <w:outlineLvl w:val="1"/>
        <w:rPr>
          <w:rFonts w:ascii="宋体" w:hAnsi="宋体" w:cs="宋体"/>
          <w:b/>
          <w:sz w:val="32"/>
          <w:szCs w:val="32"/>
        </w:rPr>
      </w:pPr>
      <w:r>
        <w:rPr>
          <w:rFonts w:hint="eastAsia" w:ascii="宋体" w:hAnsi="宋体" w:cs="宋体"/>
          <w:b/>
          <w:sz w:val="32"/>
          <w:szCs w:val="32"/>
          <w:lang w:bidi="ar"/>
        </w:rPr>
        <w:t>残疾人福利性单位、监狱企业视同小微企业提供：</w:t>
      </w:r>
    </w:p>
    <w:p w14:paraId="3A3B1CD5">
      <w:pPr>
        <w:pStyle w:val="38"/>
        <w:ind w:firstLine="480" w:firstLineChars="200"/>
      </w:pPr>
    </w:p>
    <w:p w14:paraId="3F4C1F5E">
      <w:pPr>
        <w:tabs>
          <w:tab w:val="center" w:pos="4706"/>
          <w:tab w:val="left" w:pos="5970"/>
        </w:tabs>
        <w:snapToGrid w:val="0"/>
        <w:spacing w:before="50" w:after="120" w:afterLines="50"/>
        <w:ind w:firstLine="643"/>
        <w:jc w:val="center"/>
        <w:outlineLvl w:val="1"/>
        <w:rPr>
          <w:rFonts w:ascii="宋体" w:hAnsi="宋体" w:cs="宋体"/>
          <w:b/>
          <w:sz w:val="32"/>
          <w:szCs w:val="32"/>
        </w:rPr>
      </w:pPr>
      <w:r>
        <w:rPr>
          <w:rFonts w:hint="eastAsia" w:ascii="宋体" w:hAnsi="宋体" w:cs="宋体"/>
          <w:b/>
          <w:sz w:val="32"/>
          <w:szCs w:val="32"/>
          <w:lang w:bidi="ar"/>
        </w:rPr>
        <w:t>残疾人福利性单位声明函</w:t>
      </w:r>
    </w:p>
    <w:p w14:paraId="7E7A39A7">
      <w:pPr>
        <w:shd w:val="clear" w:color="auto" w:fill="FFFFFF"/>
        <w:spacing w:before="100" w:beforeAutospacing="1" w:after="100" w:afterAutospacing="1"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8"/>
          <w:szCs w:val="28"/>
          <w:u w:val="single"/>
          <w:shd w:val="clear" w:color="auto" w:fill="FFFFFF"/>
          <w:lang w:bidi="ar"/>
        </w:rPr>
        <w:t xml:space="preserve">       </w:t>
      </w:r>
      <w:r>
        <w:rPr>
          <w:rFonts w:hint="eastAsia" w:ascii="宋体" w:hAnsi="宋体" w:cs="宋体"/>
          <w:sz w:val="28"/>
          <w:szCs w:val="28"/>
          <w:shd w:val="clear" w:color="auto" w:fill="FFFFFF"/>
          <w:lang w:bidi="ar"/>
        </w:rPr>
        <w:t>单位的</w:t>
      </w:r>
      <w:r>
        <w:rPr>
          <w:rFonts w:hint="eastAsia" w:ascii="宋体" w:hAnsi="宋体" w:cs="宋体"/>
          <w:sz w:val="28"/>
          <w:szCs w:val="28"/>
          <w:u w:val="single"/>
          <w:shd w:val="clear" w:color="auto" w:fill="FFFFFF"/>
          <w:lang w:bidi="ar"/>
        </w:rPr>
        <w:t xml:space="preserve">         </w:t>
      </w:r>
      <w:r>
        <w:rPr>
          <w:rFonts w:hint="eastAsia" w:ascii="宋体" w:hAnsi="宋体" w:cs="宋体"/>
          <w:sz w:val="28"/>
          <w:szCs w:val="28"/>
          <w:shd w:val="clear" w:color="auto" w:fill="FFFFFF"/>
          <w:lang w:bidi="ar"/>
        </w:rPr>
        <w:t>项目采购活动提供本单位制造的货物（由本单位承担工程/提供服务），或者提供其他残疾人福利性单位制造的货物（不包括使用非残疾人福利性单位注册商标的货物）。</w:t>
      </w:r>
    </w:p>
    <w:p w14:paraId="0A777D30">
      <w:pPr>
        <w:shd w:val="clear" w:color="auto" w:fill="FFFFFF"/>
        <w:spacing w:before="100" w:beforeAutospacing="1" w:after="100" w:afterAutospacing="1"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lang w:bidi="ar"/>
        </w:rPr>
        <w:t>本单位对上述声明的真实性负责。如有虚假，将依法承担相应责任。</w:t>
      </w:r>
    </w:p>
    <w:p w14:paraId="48290EFA">
      <w:pPr>
        <w:shd w:val="clear" w:color="auto" w:fill="FFFFFF"/>
        <w:spacing w:before="100" w:beforeAutospacing="1" w:after="100" w:afterAutospacing="1" w:line="360" w:lineRule="auto"/>
        <w:ind w:firstLine="560"/>
        <w:rPr>
          <w:rFonts w:ascii="宋体" w:hAnsi="宋体" w:cs="宋体"/>
          <w:sz w:val="28"/>
          <w:szCs w:val="28"/>
          <w:shd w:val="clear" w:color="auto" w:fill="FFFFFF"/>
        </w:rPr>
      </w:pPr>
    </w:p>
    <w:p w14:paraId="74500ADE">
      <w:pPr>
        <w:shd w:val="clear" w:color="auto" w:fill="FFFFFF"/>
        <w:spacing w:before="100" w:beforeAutospacing="1" w:after="100" w:afterAutospacing="1"/>
        <w:ind w:firstLine="560"/>
        <w:jc w:val="right"/>
        <w:rPr>
          <w:rFonts w:ascii="宋体" w:hAnsi="宋体" w:cs="宋体"/>
          <w:sz w:val="28"/>
          <w:szCs w:val="28"/>
          <w:shd w:val="clear" w:color="auto" w:fill="FFFFFF"/>
        </w:rPr>
      </w:pPr>
      <w:r>
        <w:rPr>
          <w:rFonts w:hint="eastAsia" w:ascii="宋体" w:hAnsi="宋体" w:cs="宋体"/>
          <w:sz w:val="28"/>
          <w:szCs w:val="28"/>
          <w:shd w:val="clear" w:color="auto" w:fill="FFFFFF"/>
          <w:lang w:bidi="ar"/>
        </w:rPr>
        <w:t>投标人全称（电子签章/公章）：</w:t>
      </w:r>
    </w:p>
    <w:p w14:paraId="1D15503C">
      <w:pPr>
        <w:pStyle w:val="38"/>
        <w:widowControl/>
        <w:spacing w:line="460" w:lineRule="exact"/>
        <w:ind w:firstLine="5040" w:firstLineChars="1800"/>
        <w:jc w:val="right"/>
        <w:rPr>
          <w:rFonts w:ascii="宋体" w:hAnsi="宋体" w:cs="宋体"/>
          <w:sz w:val="28"/>
          <w:szCs w:val="28"/>
          <w:lang w:val="zh-TW" w:bidi="zh-TW"/>
        </w:rPr>
      </w:pPr>
      <w:r>
        <w:rPr>
          <w:rFonts w:hint="eastAsia" w:ascii="宋体" w:hAnsi="宋体" w:cs="宋体"/>
          <w:sz w:val="28"/>
          <w:szCs w:val="28"/>
          <w:lang w:val="zh-TW" w:bidi="zh-TW"/>
        </w:rPr>
        <w:t>年</w:t>
      </w:r>
      <w:r>
        <w:rPr>
          <w:rFonts w:hint="eastAsia" w:ascii="宋体" w:hAnsi="宋体" w:cs="宋体"/>
          <w:sz w:val="28"/>
          <w:szCs w:val="28"/>
          <w:lang w:bidi="zh-TW"/>
        </w:rPr>
        <w:t xml:space="preserve">  </w:t>
      </w:r>
      <w:r>
        <w:rPr>
          <w:rFonts w:hint="eastAsia" w:ascii="宋体" w:hAnsi="宋体" w:cs="宋体"/>
          <w:sz w:val="28"/>
          <w:szCs w:val="28"/>
          <w:lang w:val="zh-TW" w:bidi="zh-TW"/>
        </w:rPr>
        <w:t>月</w:t>
      </w:r>
      <w:r>
        <w:rPr>
          <w:rFonts w:hint="eastAsia" w:ascii="宋体" w:hAnsi="宋体" w:cs="宋体"/>
          <w:sz w:val="28"/>
          <w:szCs w:val="28"/>
          <w:lang w:bidi="zh-TW"/>
        </w:rPr>
        <w:t xml:space="preserve">  </w:t>
      </w:r>
      <w:r>
        <w:rPr>
          <w:rFonts w:hint="eastAsia" w:ascii="宋体" w:hAnsi="宋体" w:cs="宋体"/>
          <w:sz w:val="28"/>
          <w:szCs w:val="28"/>
          <w:lang w:val="zh-TW" w:bidi="zh-TW"/>
        </w:rPr>
        <w:t>日</w:t>
      </w:r>
    </w:p>
    <w:p w14:paraId="4BBD5848">
      <w:pPr>
        <w:shd w:val="clear" w:color="auto" w:fill="FFFFFF"/>
        <w:spacing w:before="100" w:beforeAutospacing="1" w:after="100" w:afterAutospacing="1" w:line="360" w:lineRule="auto"/>
        <w:ind w:firstLine="480"/>
        <w:rPr>
          <w:shd w:val="clear" w:color="auto" w:fill="FFFFFF"/>
        </w:rPr>
      </w:pPr>
    </w:p>
    <w:p w14:paraId="405BAE01">
      <w:pPr>
        <w:tabs>
          <w:tab w:val="center" w:pos="4706"/>
          <w:tab w:val="left" w:pos="5970"/>
        </w:tabs>
        <w:snapToGrid w:val="0"/>
        <w:spacing w:before="50" w:after="120" w:afterLines="50"/>
        <w:ind w:firstLine="643"/>
        <w:jc w:val="center"/>
        <w:outlineLvl w:val="1"/>
        <w:rPr>
          <w:rFonts w:ascii="宋体" w:hAnsi="宋体" w:cs="宋体"/>
          <w:b/>
          <w:sz w:val="32"/>
          <w:szCs w:val="32"/>
        </w:rPr>
      </w:pPr>
      <w:r>
        <w:rPr>
          <w:rFonts w:hint="eastAsia" w:ascii="宋体" w:hAnsi="宋体" w:cs="宋体"/>
          <w:b/>
          <w:sz w:val="32"/>
          <w:szCs w:val="32"/>
          <w:lang w:bidi="ar"/>
        </w:rPr>
        <w:t>监狱企业证明文件</w:t>
      </w:r>
    </w:p>
    <w:p w14:paraId="41CDD25B">
      <w:pPr>
        <w:pStyle w:val="38"/>
        <w:widowControl/>
        <w:adjustRightInd w:val="0"/>
        <w:snapToGrid w:val="0"/>
        <w:spacing w:line="390" w:lineRule="atLeast"/>
        <w:ind w:firstLine="560"/>
        <w:rPr>
          <w:sz w:val="28"/>
          <w:szCs w:val="28"/>
        </w:rPr>
      </w:pPr>
    </w:p>
    <w:p w14:paraId="320736A2">
      <w:pPr>
        <w:pStyle w:val="38"/>
        <w:widowControl/>
        <w:adjustRightInd w:val="0"/>
        <w:snapToGrid w:val="0"/>
        <w:spacing w:line="390" w:lineRule="atLeast"/>
        <w:ind w:firstLine="560" w:firstLineChars="200"/>
        <w:rPr>
          <w:b/>
          <w:sz w:val="28"/>
          <w:szCs w:val="28"/>
          <w:lang w:eastAsia="zh-TW"/>
        </w:rPr>
      </w:pPr>
      <w:r>
        <w:rPr>
          <w:rFonts w:hint="eastAsia" w:cs="宋体"/>
          <w:sz w:val="28"/>
          <w:szCs w:val="28"/>
        </w:rPr>
        <w:t>注：监狱企业参加采购活动时，应当提供由省级以上监狱管理局、戒毒管理局（含新疆生产建设兵团）出具的属于监狱企业的证明文件。</w:t>
      </w:r>
    </w:p>
    <w:p w14:paraId="3DD16502">
      <w:pPr>
        <w:snapToGrid w:val="0"/>
        <w:spacing w:line="360" w:lineRule="auto"/>
        <w:ind w:firstLine="480" w:firstLineChars="200"/>
        <w:jc w:val="left"/>
        <w:rPr>
          <w:rFonts w:ascii="宋体" w:hAnsi="宋体" w:cs="Courier New"/>
          <w:kern w:val="0"/>
          <w:sz w:val="24"/>
        </w:rPr>
      </w:pPr>
    </w:p>
    <w:p w14:paraId="589A4ECC">
      <w:pPr>
        <w:rPr>
          <w:rFonts w:ascii="宋体" w:hAnsi="宋体" w:cs="Courier New"/>
          <w:kern w:val="0"/>
          <w:sz w:val="24"/>
        </w:rPr>
      </w:pPr>
      <w:r>
        <w:rPr>
          <w:rFonts w:ascii="宋体" w:hAnsi="宋体" w:cs="Courier New"/>
          <w:kern w:val="0"/>
          <w:sz w:val="24"/>
        </w:rPr>
        <w:br w:type="page"/>
      </w:r>
    </w:p>
    <w:tbl>
      <w:tblPr>
        <w:tblStyle w:val="41"/>
        <w:tblW w:w="4750" w:type="pct"/>
        <w:jc w:val="center"/>
        <w:tblCellSpacing w:w="0" w:type="dxa"/>
        <w:shd w:val="clear" w:color="auto" w:fill="FFFFFF"/>
        <w:tblLayout w:type="autofit"/>
        <w:tblCellMar>
          <w:top w:w="0" w:type="dxa"/>
          <w:left w:w="0" w:type="dxa"/>
          <w:bottom w:w="0" w:type="dxa"/>
          <w:right w:w="0" w:type="dxa"/>
        </w:tblCellMar>
      </w:tblPr>
      <w:tblGrid>
        <w:gridCol w:w="8672"/>
      </w:tblGrid>
      <w:tr w14:paraId="6ABC5DFD">
        <w:tblPrEx>
          <w:tblCellMar>
            <w:top w:w="0" w:type="dxa"/>
            <w:left w:w="0" w:type="dxa"/>
            <w:bottom w:w="0" w:type="dxa"/>
            <w:right w:w="0" w:type="dxa"/>
          </w:tblCellMar>
        </w:tblPrEx>
        <w:trPr>
          <w:tblCellSpacing w:w="0" w:type="dxa"/>
          <w:jc w:val="center"/>
        </w:trPr>
        <w:tc>
          <w:tcPr>
            <w:tcW w:w="0" w:type="auto"/>
            <w:shd w:val="clear" w:color="auto" w:fill="FFFFFF"/>
            <w:vAlign w:val="center"/>
          </w:tcPr>
          <w:p w14:paraId="5AD7AF81">
            <w:pPr>
              <w:widowControl/>
              <w:spacing w:before="100" w:beforeAutospacing="1" w:after="100" w:afterAutospacing="1" w:line="432" w:lineRule="atLeast"/>
              <w:ind w:firstLine="723"/>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关于印发中小企业划型标准规定的通知</w:t>
            </w:r>
          </w:p>
          <w:p w14:paraId="510D316C">
            <w:pPr>
              <w:widowControl/>
              <w:spacing w:before="100" w:beforeAutospacing="1" w:after="100" w:afterAutospacing="1" w:line="432" w:lineRule="atLeast"/>
              <w:ind w:firstLine="723"/>
              <w:jc w:val="center"/>
              <w:rPr>
                <w:rFonts w:ascii="宋体" w:hAnsi="宋体" w:cs="宋体"/>
                <w:kern w:val="0"/>
                <w:sz w:val="24"/>
              </w:rPr>
            </w:pPr>
            <w:r>
              <w:rPr>
                <w:rFonts w:hint="eastAsia" w:ascii="楷体_GB2312" w:hAnsi="宋体" w:eastAsia="楷体_GB2312" w:cs="宋体"/>
                <w:kern w:val="0"/>
                <w:sz w:val="24"/>
              </w:rPr>
              <w:t>工信部联企业〔2011〕300号</w:t>
            </w:r>
          </w:p>
          <w:p w14:paraId="10ABBCAF">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各省、自治区、直辖市人民政府，国务院各部委、各直属机构及有关单位：</w:t>
            </w:r>
          </w:p>
          <w:p w14:paraId="006D46B9">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01D2E6B">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工业和信息化部　国家统计局</w:t>
            </w:r>
          </w:p>
          <w:p w14:paraId="5EB784D6">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国家发展和改革委员会　财政部</w:t>
            </w:r>
          </w:p>
          <w:p w14:paraId="471ECDE9">
            <w:pPr>
              <w:widowControl/>
              <w:spacing w:before="100" w:beforeAutospacing="1" w:after="100" w:afterAutospacing="1" w:line="432" w:lineRule="atLeast"/>
              <w:jc w:val="left"/>
              <w:rPr>
                <w:rFonts w:ascii="宋体" w:hAnsi="宋体" w:cs="宋体"/>
                <w:kern w:val="0"/>
                <w:sz w:val="24"/>
              </w:rPr>
            </w:pPr>
            <w:r>
              <w:rPr>
                <w:rFonts w:hint="eastAsia" w:ascii="宋体" w:hAnsi="宋体" w:cs="宋体"/>
                <w:kern w:val="0"/>
                <w:sz w:val="24"/>
              </w:rPr>
              <w:t>　　　　　　　　　　　　　　　二○一一年六月十八日</w:t>
            </w:r>
          </w:p>
          <w:p w14:paraId="4F23D328">
            <w:pPr>
              <w:widowControl/>
              <w:spacing w:before="100" w:beforeAutospacing="1" w:after="100" w:afterAutospacing="1" w:line="432" w:lineRule="atLeast"/>
              <w:jc w:val="left"/>
              <w:rPr>
                <w:rFonts w:ascii="宋体" w:hAnsi="宋体" w:cs="宋体"/>
                <w:kern w:val="0"/>
                <w:sz w:val="24"/>
              </w:rPr>
            </w:pPr>
            <w:r>
              <w:rPr>
                <w:rFonts w:hint="eastAsia" w:ascii="宋体" w:hAnsi="宋体" w:cs="宋体"/>
                <w:kern w:val="0"/>
                <w:sz w:val="24"/>
              </w:rPr>
              <w:t> </w:t>
            </w:r>
          </w:p>
          <w:p w14:paraId="579111E6">
            <w:pPr>
              <w:widowControl/>
              <w:spacing w:before="100" w:beforeAutospacing="1" w:after="100" w:afterAutospacing="1" w:line="432" w:lineRule="atLeast"/>
              <w:ind w:firstLine="723"/>
              <w:jc w:val="center"/>
              <w:rPr>
                <w:rFonts w:ascii="宋体" w:hAnsi="宋体" w:cs="宋体"/>
                <w:kern w:val="0"/>
                <w:sz w:val="24"/>
              </w:rPr>
            </w:pPr>
            <w:r>
              <w:rPr>
                <w:rFonts w:hint="eastAsia" w:ascii="宋体" w:hAnsi="宋体" w:cs="宋体"/>
                <w:b/>
                <w:bCs/>
                <w:kern w:val="0"/>
                <w:sz w:val="36"/>
                <w:szCs w:val="36"/>
              </w:rPr>
              <w:t>中小企业划型标准规定</w:t>
            </w:r>
          </w:p>
          <w:p w14:paraId="60E9DC9F">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一、根据《中华人民共和国中小企业促进法》和《国务院关于进一步促进中小企业发展的若干意见》(国发〔2009〕36号)，制定本规定。</w:t>
            </w:r>
          </w:p>
          <w:p w14:paraId="5E174F0E">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二、中小企业划分为中型、小型、微型三种类型，具体标准根据企业从业人员、营业收入、资产总额等指标，结合行业特点制定。</w:t>
            </w:r>
          </w:p>
          <w:p w14:paraId="445F9723">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405857C">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四、各行业划型标准为：</w:t>
            </w:r>
          </w:p>
          <w:p w14:paraId="7FF1E6B5">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（一）农、林、牧、渔业。营业收入20000万元以下的为中小微型企业。其中，营业收入500万元及以上的为中型企业，营业收入50万元及以上的为小型企业，营业收入50万元以下的为微型企业。</w:t>
            </w:r>
          </w:p>
          <w:p w14:paraId="050D7288">
            <w:pPr>
              <w:widowControl/>
              <w:spacing w:before="100" w:beforeAutospacing="1" w:after="100" w:afterAutospacing="1" w:line="432" w:lineRule="atLeast"/>
              <w:jc w:val="left"/>
              <w:rPr>
                <w:rFonts w:hint="eastAsia" w:ascii="宋体" w:hAnsi="宋体" w:eastAsia="宋体" w:cs="宋体"/>
                <w:b/>
                <w:bCs/>
                <w:kern w:val="0"/>
                <w:sz w:val="24"/>
                <w:lang w:eastAsia="zh-CN"/>
              </w:rPr>
            </w:pPr>
            <w:r>
              <w:rPr>
                <w:rFonts w:hint="eastAsia" w:ascii="宋体" w:hAnsi="宋体" w:cs="宋体"/>
                <w:kern w:val="0"/>
                <w:sz w:val="24"/>
              </w:rPr>
              <w:t>　　</w:t>
            </w:r>
            <w:r>
              <w:rPr>
                <w:rFonts w:hint="eastAsia" w:ascii="宋体" w:hAnsi="宋体" w:cs="宋体"/>
                <w:b/>
                <w:bCs/>
                <w:kern w:val="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4F34FD">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622521">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5441CAB">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811E57A">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F2CB6C5">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ED13AD0">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D401C02">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BA0D94">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C5F05F">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AF6A281">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b/>
                <w:bCs/>
                <w:kern w:val="0"/>
                <w:sz w:val="24"/>
              </w:rPr>
              <w:t>　</w:t>
            </w:r>
            <w:r>
              <w:rPr>
                <w:rFonts w:hint="eastAsia" w:ascii="宋体" w:hAnsi="宋体" w:cs="宋体"/>
                <w:kern w:val="0"/>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1223F8F">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02A18B">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4DF6F0C">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CAFBB1">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（十六）其他未列明行业。从业人员300人以下的为中小微型企业。其中，从业人员100人及以上的为中型企业；从业人员10人及以上的为小型企业；从业人员10人以下的为微型企业。</w:t>
            </w:r>
          </w:p>
          <w:p w14:paraId="654611C1">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五、企业类型的划分以统计部门的统计数据为依据。</w:t>
            </w:r>
          </w:p>
          <w:p w14:paraId="78E2FB9B">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六、本规定适用于在中华人民共和国境内依法设立的各类所有制和各种组织形式的企业。个体工商户和本规定以外的行业，参照本规定进行划型。</w:t>
            </w:r>
          </w:p>
          <w:p w14:paraId="1D87EEF4">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七、本规定的中型企业标准上限即为大型企业标准的下限，国家统计部门据此制定大中小微型企业的统计分类。国务院有关部门据此进行相关数据分析，不得制定与本规定不一致的企业划型标准。</w:t>
            </w:r>
          </w:p>
          <w:p w14:paraId="2937F2F8">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八、本规定由工业和信息化部、国家统计局会同有关部门根据《国民经济行业分类》修订情况和企业发展变化情况适时修订。</w:t>
            </w:r>
          </w:p>
          <w:p w14:paraId="59680902">
            <w:pPr>
              <w:widowControl/>
              <w:spacing w:before="100" w:beforeAutospacing="1" w:after="100" w:afterAutospacing="1" w:line="432" w:lineRule="atLeast"/>
              <w:jc w:val="left"/>
              <w:rPr>
                <w:rFonts w:hint="eastAsia" w:ascii="宋体" w:hAnsi="宋体" w:eastAsia="宋体" w:cs="宋体"/>
                <w:kern w:val="0"/>
                <w:sz w:val="24"/>
                <w:lang w:eastAsia="zh-CN"/>
              </w:rPr>
            </w:pPr>
            <w:r>
              <w:rPr>
                <w:rFonts w:hint="eastAsia" w:ascii="宋体" w:hAnsi="宋体" w:cs="宋体"/>
                <w:kern w:val="0"/>
                <w:sz w:val="24"/>
              </w:rPr>
              <w:t>　　九、本规定由工业和信息化部、国家统计局会同有关部门负责解释。</w:t>
            </w:r>
          </w:p>
          <w:p w14:paraId="1C84836E">
            <w:pPr>
              <w:widowControl/>
              <w:spacing w:before="100" w:beforeAutospacing="1" w:after="100" w:afterAutospacing="1" w:line="432" w:lineRule="atLeast"/>
              <w:jc w:val="left"/>
              <w:rPr>
                <w:rFonts w:ascii="宋体" w:hAnsi="宋体" w:cs="宋体"/>
                <w:kern w:val="0"/>
                <w:sz w:val="24"/>
              </w:rPr>
            </w:pPr>
            <w:r>
              <w:rPr>
                <w:rFonts w:hint="eastAsia" w:ascii="宋体" w:hAnsi="宋体" w:cs="宋体"/>
                <w:kern w:val="0"/>
                <w:sz w:val="24"/>
              </w:rPr>
              <w:t>　　十、本规定自发布之日起执行，原国家经贸委、原国家计委、财政部和国家统计局2003年颁布的《中小企业标准暂行规定》同时废止。</w:t>
            </w:r>
          </w:p>
        </w:tc>
      </w:tr>
    </w:tbl>
    <w:p w14:paraId="47717F8C">
      <w:pPr>
        <w:widowControl/>
        <w:jc w:val="left"/>
        <w:rPr>
          <w:rFonts w:ascii="宋体" w:hAnsi="宋体" w:cs="宋体"/>
          <w:vanish/>
          <w:kern w:val="0"/>
          <w:sz w:val="24"/>
        </w:rPr>
      </w:pPr>
    </w:p>
    <w:p w14:paraId="7577A213"/>
    <w:p w14:paraId="4E7C08B5">
      <w:pPr>
        <w:widowControl/>
        <w:shd w:val="clear" w:color="auto" w:fill="FFFFFF"/>
        <w:ind w:firstLine="643"/>
        <w:jc w:val="center"/>
        <w:rPr>
          <w:rFonts w:ascii="宋体" w:hAnsi="宋体" w:cs="宋体"/>
          <w:b/>
          <w:sz w:val="32"/>
          <w:szCs w:val="32"/>
          <w:shd w:val="clear" w:color="auto" w:fill="FFFFFF"/>
          <w:lang w:bidi="ar"/>
        </w:rPr>
      </w:pPr>
    </w:p>
    <w:p w14:paraId="1E3BC7E5">
      <w:pPr>
        <w:snapToGrid w:val="0"/>
        <w:spacing w:line="360" w:lineRule="auto"/>
        <w:ind w:firstLine="480" w:firstLineChars="200"/>
        <w:jc w:val="left"/>
        <w:rPr>
          <w:rFonts w:ascii="宋体" w:hAnsi="宋体" w:cs="Courier New"/>
          <w:kern w:val="0"/>
          <w:sz w:val="24"/>
        </w:rPr>
      </w:pPr>
    </w:p>
    <w:p w14:paraId="3E7AB8B6">
      <w:pPr>
        <w:snapToGrid w:val="0"/>
        <w:spacing w:line="360" w:lineRule="auto"/>
        <w:ind w:firstLine="482" w:firstLineChars="200"/>
        <w:jc w:val="left"/>
        <w:rPr>
          <w:rFonts w:ascii="宋体" w:hAnsi="宋体" w:cs="Courier New"/>
          <w:b/>
          <w:bCs/>
          <w:kern w:val="0"/>
          <w:sz w:val="24"/>
        </w:rPr>
      </w:pPr>
    </w:p>
    <w:p w14:paraId="1DC061E7">
      <w:pPr>
        <w:snapToGrid w:val="0"/>
        <w:spacing w:line="360" w:lineRule="auto"/>
        <w:ind w:firstLine="482" w:firstLineChars="200"/>
        <w:jc w:val="left"/>
        <w:outlineLvl w:val="0"/>
        <w:rPr>
          <w:rFonts w:ascii="宋体" w:hAnsi="宋体" w:cs="Courier New"/>
          <w:b/>
          <w:bCs/>
          <w:kern w:val="0"/>
          <w:sz w:val="24"/>
        </w:rPr>
      </w:pPr>
      <w:r>
        <w:rPr>
          <w:rFonts w:hint="eastAsia" w:ascii="宋体" w:hAnsi="宋体" w:cs="Courier New"/>
          <w:b/>
          <w:bCs/>
          <w:kern w:val="0"/>
          <w:sz w:val="24"/>
        </w:rPr>
        <w:t>三、符合投标人特定资格条件要求的材料（根据项目要求提供，无要求的可不提供）。</w:t>
      </w:r>
    </w:p>
    <w:p w14:paraId="07F8FBA4">
      <w:pPr>
        <w:pStyle w:val="25"/>
        <w:snapToGrid w:val="0"/>
        <w:spacing w:before="120" w:beforeLines="0" w:after="120" w:afterLines="0" w:line="240" w:lineRule="auto"/>
        <w:rPr>
          <w:rFonts w:hint="default" w:hAnsi="宋体" w:cs="宋体"/>
          <w:kern w:val="0"/>
          <w:sz w:val="24"/>
          <w:lang w:bidi="ar"/>
        </w:rPr>
      </w:pPr>
    </w:p>
    <w:p w14:paraId="021F4BBA">
      <w:pPr>
        <w:ind w:firstLine="482"/>
        <w:rPr>
          <w:rFonts w:ascii="宋体" w:hAnsi="宋体" w:cs="Courier New"/>
          <w:b/>
          <w:bCs/>
          <w:kern w:val="0"/>
          <w:sz w:val="24"/>
        </w:rPr>
      </w:pPr>
      <w:r>
        <w:rPr>
          <w:rFonts w:hint="eastAsia" w:ascii="宋体" w:hAnsi="宋体" w:cs="Courier New"/>
          <w:b/>
          <w:bCs/>
          <w:kern w:val="0"/>
          <w:sz w:val="24"/>
        </w:rPr>
        <w:br w:type="page"/>
      </w:r>
    </w:p>
    <w:p w14:paraId="7D623C71">
      <w:pPr>
        <w:pStyle w:val="25"/>
        <w:snapToGrid w:val="0"/>
        <w:spacing w:before="120" w:beforeLines="0" w:after="120" w:afterLines="0" w:line="240" w:lineRule="auto"/>
        <w:outlineLvl w:val="0"/>
        <w:rPr>
          <w:rFonts w:hint="default"/>
          <w:b/>
          <w:bCs/>
          <w:sz w:val="28"/>
        </w:rPr>
      </w:pPr>
      <w:r>
        <w:rPr>
          <w:rFonts w:hAnsi="宋体" w:cs="宋体"/>
          <w:b/>
          <w:sz w:val="28"/>
          <w:szCs w:val="28"/>
        </w:rPr>
        <w:t>第二部分、</w:t>
      </w:r>
      <w:r>
        <w:rPr>
          <w:b/>
          <w:bCs/>
          <w:sz w:val="28"/>
          <w:szCs w:val="28"/>
        </w:rPr>
        <w:t xml:space="preserve">商务技术文件 </w:t>
      </w:r>
    </w:p>
    <w:p w14:paraId="0536167E">
      <w:pPr>
        <w:shd w:val="clear" w:color="auto" w:fill="FFFFFF"/>
        <w:snapToGrid w:val="0"/>
        <w:spacing w:after="50"/>
        <w:rPr>
          <w:rFonts w:ascii="宋体" w:hAnsi="宋体"/>
          <w:b/>
          <w:bCs/>
          <w:sz w:val="32"/>
          <w:szCs w:val="20"/>
        </w:rPr>
      </w:pPr>
      <w:r>
        <w:rPr>
          <w:rFonts w:hint="eastAsia" w:ascii="宋体" w:hAnsi="宋体"/>
          <w:sz w:val="24"/>
        </w:rPr>
        <w:t xml:space="preserve">                                                              </w:t>
      </w:r>
      <w:r>
        <w:rPr>
          <w:rFonts w:hint="eastAsia" w:ascii="宋体" w:hAnsi="宋体"/>
          <w:sz w:val="28"/>
          <w:szCs w:val="28"/>
        </w:rPr>
        <w:t>（正本）</w:t>
      </w:r>
    </w:p>
    <w:p w14:paraId="024FAFC2">
      <w:pPr>
        <w:shd w:val="clear" w:color="auto" w:fill="FFFFFF"/>
        <w:snapToGrid w:val="0"/>
        <w:spacing w:after="50"/>
        <w:ind w:firstLine="482"/>
        <w:rPr>
          <w:rFonts w:ascii="宋体" w:hAnsi="宋体"/>
          <w:b/>
          <w:sz w:val="24"/>
          <w:szCs w:val="20"/>
        </w:rPr>
      </w:pPr>
      <w:r>
        <w:rPr>
          <w:rFonts w:hint="eastAsia" w:ascii="宋体" w:hAnsi="宋体"/>
          <w:b/>
          <w:sz w:val="24"/>
          <w:szCs w:val="20"/>
        </w:rPr>
        <w:t> </w:t>
      </w:r>
    </w:p>
    <w:p w14:paraId="56ED1059">
      <w:pPr>
        <w:spacing w:before="120" w:beforeLines="50"/>
        <w:ind w:firstLine="723"/>
        <w:jc w:val="center"/>
        <w:rPr>
          <w:rFonts w:ascii="宋体" w:hAnsi="宋体"/>
          <w:b/>
          <w:sz w:val="36"/>
          <w:szCs w:val="36"/>
        </w:rPr>
      </w:pPr>
    </w:p>
    <w:p w14:paraId="39EAA143">
      <w:pPr>
        <w:shd w:val="clear" w:color="auto" w:fill="FFFFFF"/>
        <w:snapToGrid w:val="0"/>
        <w:spacing w:after="50" w:line="360" w:lineRule="auto"/>
        <w:jc w:val="center"/>
        <w:rPr>
          <w:rFonts w:hint="eastAsia" w:ascii="宋体" w:hAnsi="宋体" w:eastAsia="宋体" w:cs="宋体"/>
          <w:b/>
          <w:sz w:val="96"/>
          <w:szCs w:val="96"/>
          <w:shd w:val="clear" w:color="auto" w:fill="FFFFFF"/>
          <w:lang w:eastAsia="zh-CN" w:bidi="ar"/>
        </w:rPr>
      </w:pPr>
      <w:r>
        <w:rPr>
          <w:rFonts w:hint="eastAsia" w:ascii="宋体" w:hAnsi="宋体"/>
          <w:b/>
          <w:sz w:val="56"/>
          <w:szCs w:val="56"/>
        </w:rPr>
        <w:t>浙江交通技师学院</w:t>
      </w:r>
      <w:r>
        <w:rPr>
          <w:rFonts w:hint="eastAsia" w:ascii="宋体" w:hAnsi="宋体"/>
          <w:b/>
          <w:sz w:val="56"/>
          <w:szCs w:val="56"/>
          <w:lang w:eastAsia="zh-CN"/>
        </w:rPr>
        <w:t>智能汽车软件开发实训室项目</w:t>
      </w:r>
    </w:p>
    <w:p w14:paraId="61511C6F">
      <w:pPr>
        <w:shd w:val="clear" w:color="auto" w:fill="FFFFFF"/>
        <w:snapToGrid w:val="0"/>
        <w:spacing w:after="50"/>
        <w:ind w:firstLine="1446"/>
        <w:jc w:val="center"/>
        <w:rPr>
          <w:rFonts w:ascii="宋体" w:hAnsi="宋体" w:cs="宋体"/>
          <w:b/>
          <w:sz w:val="72"/>
          <w:szCs w:val="72"/>
          <w:shd w:val="clear" w:color="auto" w:fill="FFFFFF"/>
          <w:lang w:bidi="ar"/>
        </w:rPr>
      </w:pPr>
    </w:p>
    <w:p w14:paraId="05A174C6">
      <w:pPr>
        <w:shd w:val="clear" w:color="auto" w:fill="FFFFFF"/>
        <w:snapToGrid w:val="0"/>
        <w:spacing w:after="50"/>
        <w:jc w:val="center"/>
        <w:rPr>
          <w:rFonts w:ascii="宋体" w:hAnsi="宋体" w:cs="宋体"/>
          <w:b/>
          <w:sz w:val="72"/>
          <w:szCs w:val="72"/>
          <w:shd w:val="clear" w:color="auto" w:fill="FFFFFF"/>
        </w:rPr>
      </w:pPr>
      <w:r>
        <w:rPr>
          <w:rFonts w:hint="eastAsia" w:ascii="宋体" w:hAnsi="宋体" w:cs="宋体"/>
          <w:b/>
          <w:sz w:val="72"/>
          <w:szCs w:val="72"/>
          <w:shd w:val="clear" w:color="auto" w:fill="FFFFFF"/>
          <w:lang w:bidi="ar"/>
        </w:rPr>
        <w:t>投 标 文 件</w:t>
      </w:r>
    </w:p>
    <w:p w14:paraId="6D6D9124">
      <w:pPr>
        <w:shd w:val="clear" w:color="auto" w:fill="FFFFFF"/>
        <w:snapToGrid w:val="0"/>
        <w:spacing w:after="50"/>
        <w:ind w:firstLine="1044"/>
        <w:jc w:val="center"/>
        <w:rPr>
          <w:rFonts w:ascii="宋体" w:hAnsi="宋体" w:cs="宋体"/>
          <w:b/>
          <w:sz w:val="52"/>
          <w:szCs w:val="52"/>
          <w:shd w:val="clear" w:color="auto" w:fill="FFFFFF"/>
          <w:lang w:bidi="ar"/>
        </w:rPr>
      </w:pPr>
    </w:p>
    <w:p w14:paraId="4D2FEF76">
      <w:pPr>
        <w:shd w:val="clear" w:color="auto" w:fill="FFFFFF"/>
        <w:snapToGrid w:val="0"/>
        <w:spacing w:after="50"/>
        <w:jc w:val="center"/>
        <w:rPr>
          <w:rFonts w:ascii="宋体" w:hAnsi="宋体" w:cs="宋体"/>
          <w:b/>
          <w:sz w:val="52"/>
          <w:szCs w:val="52"/>
          <w:shd w:val="clear" w:color="auto" w:fill="FFFFFF"/>
        </w:rPr>
      </w:pPr>
      <w:r>
        <w:rPr>
          <w:rFonts w:hint="eastAsia" w:ascii="宋体" w:hAnsi="宋体" w:cs="宋体"/>
          <w:b/>
          <w:sz w:val="52"/>
          <w:szCs w:val="52"/>
          <w:shd w:val="clear" w:color="auto" w:fill="FFFFFF"/>
          <w:lang w:bidi="ar"/>
        </w:rPr>
        <w:t>（商务技术文件）</w:t>
      </w:r>
    </w:p>
    <w:p w14:paraId="5CE24C72">
      <w:pPr>
        <w:shd w:val="clear" w:color="auto" w:fill="FFFFFF"/>
        <w:snapToGrid w:val="0"/>
        <w:spacing w:after="50"/>
        <w:jc w:val="center"/>
        <w:rPr>
          <w:rFonts w:ascii="宋体" w:hAnsi="宋体"/>
          <w:bCs/>
          <w:sz w:val="24"/>
        </w:rPr>
      </w:pPr>
    </w:p>
    <w:p w14:paraId="2910E22E">
      <w:pPr>
        <w:shd w:val="clear" w:color="auto" w:fill="FFFFFF"/>
        <w:snapToGrid w:val="0"/>
        <w:spacing w:after="50"/>
        <w:ind w:firstLine="600"/>
        <w:rPr>
          <w:rFonts w:ascii="宋体" w:hAnsi="宋体"/>
          <w:bCs/>
          <w:sz w:val="30"/>
          <w:szCs w:val="30"/>
        </w:rPr>
      </w:pPr>
    </w:p>
    <w:p w14:paraId="7775DFEC">
      <w:pPr>
        <w:pStyle w:val="154"/>
        <w:ind w:firstLine="600"/>
        <w:rPr>
          <w:rFonts w:ascii="宋体" w:hAnsi="宋体"/>
          <w:bCs/>
          <w:sz w:val="30"/>
          <w:szCs w:val="30"/>
        </w:rPr>
      </w:pPr>
    </w:p>
    <w:p w14:paraId="3F542637">
      <w:pPr>
        <w:pStyle w:val="154"/>
        <w:ind w:firstLine="600"/>
        <w:rPr>
          <w:rFonts w:ascii="宋体" w:hAnsi="宋体"/>
          <w:bCs/>
          <w:sz w:val="30"/>
          <w:szCs w:val="30"/>
        </w:rPr>
      </w:pPr>
    </w:p>
    <w:p w14:paraId="3346EAD4">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项目编号：WQ2025232-HW184</w:t>
      </w:r>
    </w:p>
    <w:p w14:paraId="2AD912E5">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投标人全称（电子签章/公章）：</w:t>
      </w:r>
    </w:p>
    <w:p w14:paraId="3C153C7D">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投标人地址：</w:t>
      </w:r>
    </w:p>
    <w:p w14:paraId="4BAA6BB4">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联系电话：</w:t>
      </w:r>
    </w:p>
    <w:p w14:paraId="3CB54B00">
      <w:pPr>
        <w:shd w:val="clear" w:color="auto" w:fill="FFFFFF"/>
        <w:snapToGrid w:val="0"/>
        <w:spacing w:before="50" w:after="50"/>
        <w:ind w:firstLine="960" w:firstLineChars="400"/>
        <w:rPr>
          <w:rFonts w:ascii="宋体" w:hAnsi="宋体"/>
          <w:bCs/>
          <w:sz w:val="24"/>
        </w:rPr>
      </w:pPr>
      <w:r>
        <w:rPr>
          <w:rFonts w:hint="eastAsia" w:ascii="宋体" w:hAnsi="宋体"/>
          <w:bCs/>
          <w:sz w:val="24"/>
        </w:rPr>
        <w:t> </w:t>
      </w:r>
    </w:p>
    <w:p w14:paraId="1916E37C">
      <w:pPr>
        <w:shd w:val="clear" w:color="auto" w:fill="FFFFFF"/>
        <w:snapToGrid w:val="0"/>
        <w:spacing w:after="50"/>
        <w:ind w:firstLine="4080" w:firstLineChars="1700"/>
        <w:rPr>
          <w:rFonts w:ascii="宋体" w:hAnsi="宋体"/>
          <w:sz w:val="32"/>
          <w:szCs w:val="22"/>
        </w:rPr>
      </w:pPr>
      <w:r>
        <w:rPr>
          <w:rFonts w:hint="eastAsia" w:ascii="宋体" w:hAnsi="宋体"/>
          <w:sz w:val="24"/>
          <w:szCs w:val="20"/>
        </w:rPr>
        <w:t> </w:t>
      </w:r>
    </w:p>
    <w:p w14:paraId="57F1B32D">
      <w:pPr>
        <w:shd w:val="clear" w:color="auto" w:fill="FFFFFF"/>
        <w:snapToGrid w:val="0"/>
        <w:spacing w:after="50"/>
        <w:ind w:firstLine="640"/>
        <w:jc w:val="center"/>
        <w:rPr>
          <w:rFonts w:ascii="宋体" w:hAnsi="宋体"/>
          <w:sz w:val="32"/>
          <w:szCs w:val="22"/>
        </w:rPr>
      </w:pPr>
      <w:r>
        <w:rPr>
          <w:rFonts w:hint="eastAsia" w:ascii="宋体" w:hAnsi="宋体"/>
          <w:sz w:val="32"/>
          <w:szCs w:val="32"/>
        </w:rPr>
        <w:t xml:space="preserve">                        年  月  日</w:t>
      </w:r>
    </w:p>
    <w:p w14:paraId="6D8B8C87">
      <w:pPr>
        <w:snapToGrid w:val="0"/>
        <w:spacing w:line="360" w:lineRule="auto"/>
        <w:ind w:firstLine="602"/>
        <w:jc w:val="center"/>
        <w:rPr>
          <w:rFonts w:ascii="宋体" w:hAnsi="宋体"/>
          <w:b/>
          <w:sz w:val="28"/>
          <w:szCs w:val="28"/>
        </w:rPr>
      </w:pPr>
      <w:r>
        <w:rPr>
          <w:rFonts w:ascii="宋体" w:hAnsi="宋体"/>
          <w:b/>
          <w:sz w:val="30"/>
        </w:rPr>
        <w:br w:type="page"/>
      </w:r>
    </w:p>
    <w:p w14:paraId="3F309A7D">
      <w:pPr>
        <w:snapToGrid w:val="0"/>
        <w:spacing w:line="360" w:lineRule="auto"/>
        <w:ind w:firstLine="562"/>
        <w:jc w:val="center"/>
        <w:rPr>
          <w:rFonts w:ascii="宋体" w:hAnsi="宋体"/>
          <w:b/>
          <w:sz w:val="28"/>
          <w:szCs w:val="28"/>
        </w:rPr>
      </w:pPr>
    </w:p>
    <w:p w14:paraId="08B1E2FD">
      <w:pPr>
        <w:snapToGrid w:val="0"/>
        <w:spacing w:line="360" w:lineRule="auto"/>
        <w:ind w:firstLine="562"/>
        <w:jc w:val="center"/>
        <w:rPr>
          <w:rFonts w:ascii="宋体" w:hAnsi="宋体"/>
          <w:b/>
          <w:sz w:val="28"/>
          <w:szCs w:val="28"/>
        </w:rPr>
      </w:pPr>
      <w:r>
        <w:rPr>
          <w:rFonts w:hint="eastAsia" w:ascii="宋体" w:hAnsi="宋体"/>
          <w:b/>
          <w:sz w:val="28"/>
          <w:szCs w:val="28"/>
        </w:rPr>
        <w:t>商务技术文件目录</w:t>
      </w:r>
    </w:p>
    <w:p w14:paraId="35561588">
      <w:pPr>
        <w:snapToGrid w:val="0"/>
        <w:spacing w:line="360" w:lineRule="auto"/>
        <w:ind w:firstLine="482"/>
        <w:jc w:val="center"/>
        <w:rPr>
          <w:rFonts w:ascii="宋体" w:hAnsi="宋体"/>
          <w:b/>
          <w:sz w:val="24"/>
        </w:rPr>
      </w:pPr>
    </w:p>
    <w:p w14:paraId="4EA47C04">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 xml:space="preserve">一、法定代表人授权委托书（非法人本人参加投标时提供；法定代表人本人参加投标时无须提供授权）； </w:t>
      </w:r>
    </w:p>
    <w:p w14:paraId="6618DAAC">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二、</w:t>
      </w:r>
      <w:r>
        <w:rPr>
          <w:rFonts w:hint="eastAsia" w:ascii="宋体" w:hAnsi="宋体"/>
          <w:sz w:val="24"/>
          <w:lang w:bidi="ar"/>
        </w:rPr>
        <w:t>投标声明书</w:t>
      </w:r>
      <w:r>
        <w:rPr>
          <w:rFonts w:hint="eastAsia" w:ascii="宋体" w:hAnsi="宋体" w:cs="Courier New"/>
          <w:kern w:val="0"/>
          <w:sz w:val="24"/>
        </w:rPr>
        <w:t>；</w:t>
      </w:r>
    </w:p>
    <w:p w14:paraId="3D94A45B">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三、投标人基本情况（如企业简介，经营状况、财务状况、专业能力，企业荣誉，企业资质，拥有相关认证情况等等）；</w:t>
      </w:r>
    </w:p>
    <w:p w14:paraId="66DD6C4D">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四、</w:t>
      </w:r>
      <w:r>
        <w:rPr>
          <w:rFonts w:hint="eastAsia" w:ascii="宋体" w:cs="宋体"/>
          <w:kern w:val="0"/>
          <w:sz w:val="24"/>
        </w:rPr>
        <w:t>2022年1月至今，提供业绩清单及合同复印件</w:t>
      </w:r>
      <w:r>
        <w:rPr>
          <w:rFonts w:hint="eastAsia" w:ascii="宋体" w:hAnsi="宋体" w:cs="Courier New"/>
          <w:kern w:val="0"/>
          <w:sz w:val="24"/>
        </w:rPr>
        <w:t>；</w:t>
      </w:r>
    </w:p>
    <w:p w14:paraId="0A3A3268">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五、技术/商务响应表（必须针对“招标需求”所列的技术参数条目，说明无偏离、正偏离、负偏离等响应情况）；</w:t>
      </w:r>
    </w:p>
    <w:p w14:paraId="407C1386">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六、产品配置清单（均不含报价）：</w:t>
      </w:r>
    </w:p>
    <w:p w14:paraId="15F03A89">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a.产品说明（如产品名称、品牌、型号、技术指标、功能说明、性能指标）；</w:t>
      </w:r>
    </w:p>
    <w:p w14:paraId="1F816C0D">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b.产品选型说明&lt;质量、功能、性能、外观、体积等方面进行比较和选择的理由及过程&gt;[按采购清单逐一说明]；</w:t>
      </w:r>
    </w:p>
    <w:p w14:paraId="2A796C15">
      <w:pPr>
        <w:snapToGrid w:val="0"/>
        <w:spacing w:line="400" w:lineRule="exact"/>
        <w:ind w:firstLine="480" w:firstLineChars="200"/>
        <w:jc w:val="left"/>
        <w:rPr>
          <w:rFonts w:ascii="宋体" w:hAnsi="宋体"/>
          <w:bCs/>
          <w:sz w:val="24"/>
          <w:szCs w:val="32"/>
        </w:rPr>
      </w:pPr>
      <w:r>
        <w:rPr>
          <w:rFonts w:hint="eastAsia" w:ascii="宋体" w:hAnsi="宋体" w:cs="Courier New"/>
          <w:kern w:val="0"/>
          <w:sz w:val="24"/>
        </w:rPr>
        <w:t>七、项目整体实施方案（包括但不限于服务团队、重点难点分析及措施、安装、测试与验收方案、进度措施保障、质量保障体系及措施、培训方案等</w:t>
      </w:r>
      <w:r>
        <w:rPr>
          <w:rFonts w:hint="eastAsia" w:ascii="宋体" w:hAnsi="宋体" w:cs="Courier New"/>
          <w:kern w:val="0"/>
          <w:sz w:val="24"/>
          <w:lang w:eastAsia="zh-CN"/>
        </w:rPr>
        <w:t>，</w:t>
      </w:r>
      <w:r>
        <w:rPr>
          <w:rFonts w:hint="eastAsia" w:ascii="宋体" w:hAnsi="宋体" w:cs="Courier New"/>
          <w:kern w:val="0"/>
          <w:sz w:val="24"/>
          <w:lang w:val="en-US" w:eastAsia="zh-CN"/>
        </w:rPr>
        <w:t>结合评分</w:t>
      </w:r>
      <w:r>
        <w:rPr>
          <w:rFonts w:hint="eastAsia" w:ascii="宋体" w:hAnsi="宋体" w:cs="Courier New"/>
          <w:kern w:val="0"/>
          <w:sz w:val="24"/>
        </w:rPr>
        <w:t>）；</w:t>
      </w:r>
    </w:p>
    <w:p w14:paraId="5D194704">
      <w:pPr>
        <w:pStyle w:val="19"/>
        <w:spacing w:after="0" w:line="400" w:lineRule="exact"/>
        <w:ind w:firstLine="480" w:firstLineChars="200"/>
        <w:rPr>
          <w:rFonts w:ascii="宋体" w:hAnsi="宋体"/>
          <w:bCs/>
          <w:sz w:val="24"/>
          <w:szCs w:val="32"/>
        </w:rPr>
      </w:pPr>
      <w:r>
        <w:rPr>
          <w:rFonts w:hint="eastAsia" w:ascii="宋体" w:hAnsi="宋体"/>
          <w:bCs/>
          <w:sz w:val="24"/>
          <w:szCs w:val="32"/>
        </w:rPr>
        <w:t>八、</w:t>
      </w:r>
      <w:r>
        <w:rPr>
          <w:rFonts w:hint="eastAsia" w:ascii="宋体" w:hAnsi="宋体" w:cs="宋体"/>
          <w:bCs/>
          <w:kern w:val="0"/>
          <w:sz w:val="24"/>
          <w:lang w:bidi="ar"/>
        </w:rPr>
        <w:t>售后服务方案（如质保期限，产品质保期内外保修范围、技术支持和维护能力、故障响应时间及方式、定期巡检、备品备件的准备和保障措施等情况</w:t>
      </w:r>
      <w:r>
        <w:rPr>
          <w:rFonts w:hint="eastAsia" w:ascii="宋体" w:hAnsi="宋体" w:cs="宋体"/>
          <w:bCs/>
          <w:kern w:val="0"/>
          <w:sz w:val="24"/>
          <w:lang w:eastAsia="zh-CN" w:bidi="ar"/>
        </w:rPr>
        <w:t>，</w:t>
      </w:r>
      <w:r>
        <w:rPr>
          <w:rFonts w:hint="eastAsia" w:ascii="宋体" w:hAnsi="宋体" w:cs="Courier New"/>
          <w:kern w:val="0"/>
          <w:sz w:val="24"/>
          <w:lang w:val="en-US" w:eastAsia="zh-CN"/>
        </w:rPr>
        <w:t>结合评分</w:t>
      </w:r>
      <w:r>
        <w:rPr>
          <w:rFonts w:hint="eastAsia" w:ascii="宋体" w:hAnsi="宋体" w:cs="宋体"/>
          <w:bCs/>
          <w:kern w:val="0"/>
          <w:sz w:val="24"/>
          <w:lang w:bidi="ar"/>
        </w:rPr>
        <w:t>）；</w:t>
      </w:r>
    </w:p>
    <w:p w14:paraId="485805A7">
      <w:pPr>
        <w:pStyle w:val="19"/>
        <w:spacing w:after="0" w:line="400" w:lineRule="exact"/>
        <w:ind w:firstLine="480" w:firstLineChars="200"/>
        <w:rPr>
          <w:rFonts w:ascii="宋体" w:hAnsi="宋体"/>
          <w:bCs/>
          <w:sz w:val="24"/>
          <w:szCs w:val="32"/>
        </w:rPr>
      </w:pPr>
      <w:r>
        <w:rPr>
          <w:rFonts w:hint="eastAsia" w:ascii="宋体" w:hAnsi="宋体"/>
          <w:bCs/>
          <w:sz w:val="24"/>
          <w:szCs w:val="32"/>
        </w:rPr>
        <w:t>九、投标人认为需要提供的其他材料</w:t>
      </w:r>
      <w:r>
        <w:rPr>
          <w:rFonts w:hint="eastAsia" w:ascii="宋体" w:hAnsi="宋体"/>
          <w:b/>
          <w:sz w:val="24"/>
          <w:szCs w:val="32"/>
        </w:rPr>
        <w:t>[结合评分细则提供]</w:t>
      </w:r>
      <w:r>
        <w:rPr>
          <w:rFonts w:hint="eastAsia" w:ascii="宋体" w:hAnsi="宋体"/>
          <w:bCs/>
          <w:sz w:val="24"/>
          <w:szCs w:val="32"/>
        </w:rPr>
        <w:t>。</w:t>
      </w:r>
    </w:p>
    <w:p w14:paraId="6DE71FC5">
      <w:pPr>
        <w:pStyle w:val="19"/>
        <w:spacing w:after="0" w:line="400" w:lineRule="exact"/>
        <w:ind w:firstLine="480" w:firstLineChars="200"/>
        <w:rPr>
          <w:rFonts w:ascii="宋体" w:hAnsi="宋体"/>
          <w:bCs/>
          <w:sz w:val="24"/>
          <w:szCs w:val="32"/>
        </w:rPr>
      </w:pPr>
    </w:p>
    <w:p w14:paraId="0C087025">
      <w:pPr>
        <w:snapToGrid w:val="0"/>
        <w:spacing w:line="400" w:lineRule="exact"/>
        <w:ind w:firstLine="482"/>
        <w:jc w:val="center"/>
        <w:rPr>
          <w:rFonts w:ascii="宋体" w:hAnsi="宋体" w:cs="宋体"/>
          <w:b/>
          <w:kern w:val="0"/>
          <w:sz w:val="24"/>
          <w:lang w:bidi="ar"/>
        </w:rPr>
      </w:pPr>
    </w:p>
    <w:p w14:paraId="50C84C70">
      <w:pPr>
        <w:snapToGrid w:val="0"/>
        <w:spacing w:line="360" w:lineRule="auto"/>
        <w:ind w:firstLine="482"/>
        <w:jc w:val="center"/>
        <w:rPr>
          <w:rFonts w:ascii="宋体" w:hAnsi="宋体" w:cs="宋体"/>
          <w:kern w:val="0"/>
          <w:sz w:val="24"/>
          <w:lang w:bidi="ar"/>
        </w:rPr>
      </w:pPr>
      <w:r>
        <w:rPr>
          <w:rFonts w:hint="eastAsia" w:ascii="宋体" w:hAnsi="宋体" w:cs="宋体"/>
          <w:b/>
          <w:kern w:val="0"/>
          <w:sz w:val="24"/>
        </w:rPr>
        <w:t>【无固定格式的由投标人自拟提供，投标文件内容需清晰，条理有序，与评分点关联，否则可能引起评标委员会的不利判定。</w:t>
      </w:r>
      <w:r>
        <w:rPr>
          <w:rFonts w:hint="eastAsia" w:ascii="宋体" w:hAnsi="宋体" w:cs="宋体"/>
          <w:b/>
          <w:kern w:val="0"/>
          <w:sz w:val="24"/>
          <w:lang w:bidi="ar"/>
        </w:rPr>
        <w:t>】</w:t>
      </w:r>
    </w:p>
    <w:p w14:paraId="5B251CEF">
      <w:pPr>
        <w:snapToGrid w:val="0"/>
        <w:spacing w:line="360" w:lineRule="auto"/>
        <w:ind w:firstLine="420" w:firstLineChars="200"/>
        <w:jc w:val="center"/>
        <w:rPr>
          <w:rFonts w:ascii="宋体" w:hAnsi="宋体"/>
          <w:szCs w:val="21"/>
        </w:rPr>
      </w:pPr>
      <w:r>
        <w:rPr>
          <w:rFonts w:ascii="宋体" w:hAnsi="宋体"/>
          <w:szCs w:val="21"/>
        </w:rPr>
        <w:br w:type="page"/>
      </w:r>
    </w:p>
    <w:p w14:paraId="5AF95BB6">
      <w:pPr>
        <w:snapToGrid w:val="0"/>
        <w:spacing w:line="360" w:lineRule="auto"/>
        <w:jc w:val="center"/>
        <w:rPr>
          <w:rFonts w:ascii="宋体" w:hAnsi="宋体"/>
          <w:b/>
          <w:sz w:val="28"/>
          <w:szCs w:val="28"/>
        </w:rPr>
      </w:pPr>
      <w:r>
        <w:rPr>
          <w:rFonts w:hint="eastAsia" w:ascii="宋体" w:hAnsi="宋体"/>
          <w:b/>
          <w:sz w:val="28"/>
          <w:szCs w:val="28"/>
        </w:rPr>
        <w:t>自评分表</w:t>
      </w:r>
    </w:p>
    <w:tbl>
      <w:tblPr>
        <w:tblStyle w:val="41"/>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977"/>
      </w:tblGrid>
      <w:tr w14:paraId="4124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3A72F191">
            <w:pPr>
              <w:snapToGrid w:val="0"/>
              <w:jc w:val="center"/>
              <w:rPr>
                <w:rFonts w:ascii="宋体" w:hAnsi="宋体" w:cs="宋体"/>
                <w:kern w:val="0"/>
                <w:sz w:val="24"/>
              </w:rPr>
            </w:pPr>
            <w:r>
              <w:rPr>
                <w:rFonts w:hint="eastAsia" w:ascii="宋体" w:hAnsi="宋体" w:cs="宋体"/>
                <w:kern w:val="0"/>
                <w:sz w:val="24"/>
              </w:rPr>
              <w:t>序号</w:t>
            </w:r>
          </w:p>
        </w:tc>
        <w:tc>
          <w:tcPr>
            <w:tcW w:w="2064" w:type="dxa"/>
            <w:vAlign w:val="center"/>
          </w:tcPr>
          <w:p w14:paraId="7F8556C2">
            <w:pPr>
              <w:snapToGrid w:val="0"/>
              <w:jc w:val="center"/>
              <w:rPr>
                <w:rFonts w:ascii="宋体" w:hAnsi="宋体" w:cs="宋体"/>
                <w:kern w:val="0"/>
                <w:sz w:val="24"/>
              </w:rPr>
            </w:pPr>
            <w:r>
              <w:rPr>
                <w:rFonts w:hint="eastAsia" w:ascii="宋体" w:hAnsi="宋体" w:cs="宋体"/>
                <w:kern w:val="0"/>
                <w:sz w:val="24"/>
              </w:rPr>
              <w:t>评审项目</w:t>
            </w:r>
          </w:p>
        </w:tc>
        <w:tc>
          <w:tcPr>
            <w:tcW w:w="3668" w:type="dxa"/>
            <w:vAlign w:val="center"/>
          </w:tcPr>
          <w:p w14:paraId="0798DE18">
            <w:pPr>
              <w:snapToGrid w:val="0"/>
              <w:jc w:val="center"/>
              <w:rPr>
                <w:rFonts w:ascii="宋体" w:hAnsi="宋体" w:cs="宋体"/>
                <w:kern w:val="0"/>
                <w:sz w:val="24"/>
              </w:rPr>
            </w:pPr>
            <w:r>
              <w:rPr>
                <w:rFonts w:hint="eastAsia" w:ascii="宋体" w:hAnsi="宋体" w:cs="宋体"/>
                <w:kern w:val="0"/>
                <w:sz w:val="24"/>
              </w:rPr>
              <w:t>评分内容</w:t>
            </w:r>
          </w:p>
        </w:tc>
        <w:tc>
          <w:tcPr>
            <w:tcW w:w="1140" w:type="dxa"/>
            <w:vAlign w:val="center"/>
          </w:tcPr>
          <w:p w14:paraId="236F612F">
            <w:pPr>
              <w:snapToGrid w:val="0"/>
              <w:jc w:val="center"/>
              <w:rPr>
                <w:rFonts w:ascii="宋体" w:hAnsi="宋体" w:cs="宋体"/>
                <w:kern w:val="0"/>
                <w:sz w:val="24"/>
              </w:rPr>
            </w:pPr>
            <w:r>
              <w:rPr>
                <w:rFonts w:hint="eastAsia" w:ascii="宋体" w:hAnsi="宋体" w:cs="宋体"/>
                <w:kern w:val="0"/>
                <w:sz w:val="24"/>
              </w:rPr>
              <w:t>自评</w:t>
            </w:r>
          </w:p>
          <w:p w14:paraId="7724B619">
            <w:pPr>
              <w:snapToGrid w:val="0"/>
              <w:jc w:val="center"/>
              <w:rPr>
                <w:rFonts w:ascii="宋体" w:hAnsi="宋体" w:cs="宋体"/>
                <w:kern w:val="0"/>
                <w:sz w:val="24"/>
              </w:rPr>
            </w:pPr>
            <w:r>
              <w:rPr>
                <w:rFonts w:hint="eastAsia" w:ascii="宋体" w:hAnsi="宋体" w:cs="宋体"/>
                <w:kern w:val="0"/>
                <w:sz w:val="24"/>
              </w:rPr>
              <w:t>分值</w:t>
            </w:r>
          </w:p>
        </w:tc>
        <w:tc>
          <w:tcPr>
            <w:tcW w:w="977" w:type="dxa"/>
            <w:vAlign w:val="center"/>
          </w:tcPr>
          <w:p w14:paraId="5AB28A21">
            <w:pPr>
              <w:snapToGrid w:val="0"/>
              <w:jc w:val="center"/>
              <w:rPr>
                <w:rFonts w:ascii="宋体" w:hAnsi="宋体" w:cs="宋体"/>
                <w:kern w:val="0"/>
                <w:sz w:val="24"/>
              </w:rPr>
            </w:pPr>
            <w:r>
              <w:rPr>
                <w:rFonts w:hint="eastAsia" w:ascii="宋体" w:hAnsi="宋体" w:cs="宋体"/>
                <w:kern w:val="0"/>
                <w:sz w:val="24"/>
              </w:rPr>
              <w:t>对应</w:t>
            </w:r>
          </w:p>
          <w:p w14:paraId="5C408925">
            <w:pPr>
              <w:snapToGrid w:val="0"/>
              <w:jc w:val="center"/>
              <w:rPr>
                <w:rFonts w:ascii="宋体" w:hAnsi="宋体" w:cs="宋体"/>
                <w:kern w:val="0"/>
                <w:sz w:val="24"/>
              </w:rPr>
            </w:pPr>
            <w:r>
              <w:rPr>
                <w:rFonts w:hint="eastAsia" w:ascii="宋体" w:hAnsi="宋体" w:cs="宋体"/>
                <w:kern w:val="0"/>
                <w:sz w:val="24"/>
              </w:rPr>
              <w:t>页码</w:t>
            </w:r>
          </w:p>
        </w:tc>
      </w:tr>
      <w:tr w14:paraId="7022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54A4CE4">
            <w:pPr>
              <w:snapToGrid w:val="0"/>
              <w:spacing w:line="360" w:lineRule="auto"/>
              <w:jc w:val="center"/>
              <w:rPr>
                <w:rFonts w:ascii="宋体" w:hAnsi="宋体" w:eastAsia="等线" w:cs="Courier New"/>
                <w:kern w:val="0"/>
                <w:sz w:val="24"/>
              </w:rPr>
            </w:pPr>
          </w:p>
        </w:tc>
        <w:tc>
          <w:tcPr>
            <w:tcW w:w="2064" w:type="dxa"/>
          </w:tcPr>
          <w:p w14:paraId="06ECF9AB">
            <w:pPr>
              <w:snapToGrid w:val="0"/>
              <w:spacing w:line="360" w:lineRule="auto"/>
              <w:jc w:val="center"/>
              <w:rPr>
                <w:rFonts w:ascii="宋体" w:hAnsi="宋体" w:eastAsia="等线" w:cs="Courier New"/>
                <w:kern w:val="0"/>
                <w:sz w:val="24"/>
              </w:rPr>
            </w:pPr>
          </w:p>
        </w:tc>
        <w:tc>
          <w:tcPr>
            <w:tcW w:w="3668" w:type="dxa"/>
          </w:tcPr>
          <w:p w14:paraId="1C790855">
            <w:pPr>
              <w:snapToGrid w:val="0"/>
              <w:spacing w:line="360" w:lineRule="auto"/>
              <w:jc w:val="center"/>
              <w:rPr>
                <w:rFonts w:ascii="宋体" w:hAnsi="宋体" w:eastAsia="等线" w:cs="Courier New"/>
                <w:kern w:val="0"/>
                <w:sz w:val="24"/>
              </w:rPr>
            </w:pPr>
          </w:p>
        </w:tc>
        <w:tc>
          <w:tcPr>
            <w:tcW w:w="1140" w:type="dxa"/>
          </w:tcPr>
          <w:p w14:paraId="4814F4EC">
            <w:pPr>
              <w:snapToGrid w:val="0"/>
              <w:spacing w:line="360" w:lineRule="auto"/>
              <w:jc w:val="center"/>
              <w:rPr>
                <w:rFonts w:ascii="宋体" w:hAnsi="宋体" w:eastAsia="等线" w:cs="Courier New"/>
                <w:kern w:val="0"/>
                <w:sz w:val="24"/>
              </w:rPr>
            </w:pPr>
          </w:p>
        </w:tc>
        <w:tc>
          <w:tcPr>
            <w:tcW w:w="977" w:type="dxa"/>
          </w:tcPr>
          <w:p w14:paraId="2249DC5B">
            <w:pPr>
              <w:snapToGrid w:val="0"/>
              <w:spacing w:line="360" w:lineRule="auto"/>
              <w:jc w:val="center"/>
              <w:rPr>
                <w:rFonts w:ascii="宋体" w:hAnsi="宋体" w:eastAsia="等线" w:cs="Courier New"/>
                <w:kern w:val="0"/>
                <w:sz w:val="24"/>
              </w:rPr>
            </w:pPr>
          </w:p>
        </w:tc>
      </w:tr>
      <w:tr w14:paraId="100F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CBF30B4">
            <w:pPr>
              <w:snapToGrid w:val="0"/>
              <w:spacing w:line="360" w:lineRule="auto"/>
              <w:jc w:val="center"/>
              <w:rPr>
                <w:rFonts w:ascii="宋体" w:hAnsi="宋体" w:eastAsia="等线" w:cs="Courier New"/>
                <w:kern w:val="0"/>
                <w:sz w:val="24"/>
              </w:rPr>
            </w:pPr>
          </w:p>
        </w:tc>
        <w:tc>
          <w:tcPr>
            <w:tcW w:w="2064" w:type="dxa"/>
          </w:tcPr>
          <w:p w14:paraId="4F80E9B0">
            <w:pPr>
              <w:snapToGrid w:val="0"/>
              <w:spacing w:line="360" w:lineRule="auto"/>
              <w:jc w:val="center"/>
              <w:rPr>
                <w:rFonts w:ascii="宋体" w:hAnsi="宋体" w:eastAsia="等线" w:cs="Courier New"/>
                <w:kern w:val="0"/>
                <w:sz w:val="24"/>
              </w:rPr>
            </w:pPr>
          </w:p>
        </w:tc>
        <w:tc>
          <w:tcPr>
            <w:tcW w:w="3668" w:type="dxa"/>
          </w:tcPr>
          <w:p w14:paraId="23C1E74E">
            <w:pPr>
              <w:snapToGrid w:val="0"/>
              <w:spacing w:line="360" w:lineRule="auto"/>
              <w:jc w:val="center"/>
              <w:rPr>
                <w:rFonts w:ascii="宋体" w:hAnsi="宋体" w:eastAsia="等线" w:cs="Courier New"/>
                <w:kern w:val="0"/>
                <w:sz w:val="24"/>
              </w:rPr>
            </w:pPr>
          </w:p>
        </w:tc>
        <w:tc>
          <w:tcPr>
            <w:tcW w:w="1140" w:type="dxa"/>
          </w:tcPr>
          <w:p w14:paraId="0B1AEA35">
            <w:pPr>
              <w:snapToGrid w:val="0"/>
              <w:spacing w:line="360" w:lineRule="auto"/>
              <w:jc w:val="center"/>
              <w:rPr>
                <w:rFonts w:ascii="宋体" w:hAnsi="宋体" w:eastAsia="等线" w:cs="Courier New"/>
                <w:kern w:val="0"/>
                <w:sz w:val="24"/>
              </w:rPr>
            </w:pPr>
          </w:p>
        </w:tc>
        <w:tc>
          <w:tcPr>
            <w:tcW w:w="977" w:type="dxa"/>
          </w:tcPr>
          <w:p w14:paraId="65C67EB5">
            <w:pPr>
              <w:snapToGrid w:val="0"/>
              <w:spacing w:line="360" w:lineRule="auto"/>
              <w:jc w:val="center"/>
              <w:rPr>
                <w:rFonts w:ascii="宋体" w:hAnsi="宋体" w:eastAsia="等线" w:cs="Courier New"/>
                <w:kern w:val="0"/>
                <w:sz w:val="24"/>
              </w:rPr>
            </w:pPr>
          </w:p>
        </w:tc>
      </w:tr>
      <w:tr w14:paraId="66F0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26B3B9F">
            <w:pPr>
              <w:snapToGrid w:val="0"/>
              <w:spacing w:line="360" w:lineRule="auto"/>
              <w:jc w:val="center"/>
              <w:rPr>
                <w:rFonts w:ascii="宋体" w:hAnsi="宋体" w:eastAsia="等线" w:cs="Courier New"/>
                <w:kern w:val="0"/>
                <w:sz w:val="24"/>
              </w:rPr>
            </w:pPr>
          </w:p>
        </w:tc>
        <w:tc>
          <w:tcPr>
            <w:tcW w:w="2064" w:type="dxa"/>
          </w:tcPr>
          <w:p w14:paraId="0CCC6630">
            <w:pPr>
              <w:snapToGrid w:val="0"/>
              <w:spacing w:line="360" w:lineRule="auto"/>
              <w:jc w:val="center"/>
              <w:rPr>
                <w:rFonts w:ascii="宋体" w:hAnsi="宋体" w:eastAsia="等线" w:cs="Courier New"/>
                <w:kern w:val="0"/>
                <w:sz w:val="24"/>
              </w:rPr>
            </w:pPr>
          </w:p>
        </w:tc>
        <w:tc>
          <w:tcPr>
            <w:tcW w:w="3668" w:type="dxa"/>
          </w:tcPr>
          <w:p w14:paraId="2D627960">
            <w:pPr>
              <w:snapToGrid w:val="0"/>
              <w:spacing w:line="360" w:lineRule="auto"/>
              <w:jc w:val="center"/>
              <w:rPr>
                <w:rFonts w:ascii="宋体" w:hAnsi="宋体" w:eastAsia="等线" w:cs="Courier New"/>
                <w:kern w:val="0"/>
                <w:sz w:val="24"/>
              </w:rPr>
            </w:pPr>
          </w:p>
        </w:tc>
        <w:tc>
          <w:tcPr>
            <w:tcW w:w="1140" w:type="dxa"/>
          </w:tcPr>
          <w:p w14:paraId="6EB93DCD">
            <w:pPr>
              <w:snapToGrid w:val="0"/>
              <w:spacing w:line="360" w:lineRule="auto"/>
              <w:jc w:val="center"/>
              <w:rPr>
                <w:rFonts w:ascii="宋体" w:hAnsi="宋体" w:eastAsia="等线" w:cs="Courier New"/>
                <w:kern w:val="0"/>
                <w:sz w:val="24"/>
              </w:rPr>
            </w:pPr>
          </w:p>
        </w:tc>
        <w:tc>
          <w:tcPr>
            <w:tcW w:w="977" w:type="dxa"/>
          </w:tcPr>
          <w:p w14:paraId="32EC58EC">
            <w:pPr>
              <w:snapToGrid w:val="0"/>
              <w:spacing w:line="360" w:lineRule="auto"/>
              <w:jc w:val="center"/>
              <w:rPr>
                <w:rFonts w:ascii="宋体" w:hAnsi="宋体" w:eastAsia="等线" w:cs="Courier New"/>
                <w:kern w:val="0"/>
                <w:sz w:val="24"/>
              </w:rPr>
            </w:pPr>
          </w:p>
        </w:tc>
      </w:tr>
      <w:tr w14:paraId="6259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F889C00">
            <w:pPr>
              <w:snapToGrid w:val="0"/>
              <w:spacing w:line="360" w:lineRule="auto"/>
              <w:jc w:val="center"/>
              <w:rPr>
                <w:rFonts w:ascii="宋体" w:hAnsi="宋体" w:eastAsia="等线" w:cs="Courier New"/>
                <w:kern w:val="0"/>
                <w:sz w:val="24"/>
              </w:rPr>
            </w:pPr>
          </w:p>
        </w:tc>
        <w:tc>
          <w:tcPr>
            <w:tcW w:w="2064" w:type="dxa"/>
          </w:tcPr>
          <w:p w14:paraId="02B92ABB">
            <w:pPr>
              <w:snapToGrid w:val="0"/>
              <w:spacing w:line="360" w:lineRule="auto"/>
              <w:jc w:val="center"/>
              <w:rPr>
                <w:rFonts w:ascii="宋体" w:hAnsi="宋体" w:eastAsia="等线" w:cs="Courier New"/>
                <w:kern w:val="0"/>
                <w:sz w:val="24"/>
              </w:rPr>
            </w:pPr>
          </w:p>
        </w:tc>
        <w:tc>
          <w:tcPr>
            <w:tcW w:w="3668" w:type="dxa"/>
          </w:tcPr>
          <w:p w14:paraId="2F0CAF06">
            <w:pPr>
              <w:snapToGrid w:val="0"/>
              <w:spacing w:line="360" w:lineRule="auto"/>
              <w:jc w:val="center"/>
              <w:rPr>
                <w:rFonts w:ascii="宋体" w:hAnsi="宋体" w:eastAsia="等线" w:cs="Courier New"/>
                <w:kern w:val="0"/>
                <w:sz w:val="24"/>
              </w:rPr>
            </w:pPr>
          </w:p>
        </w:tc>
        <w:tc>
          <w:tcPr>
            <w:tcW w:w="1140" w:type="dxa"/>
          </w:tcPr>
          <w:p w14:paraId="78815417">
            <w:pPr>
              <w:snapToGrid w:val="0"/>
              <w:spacing w:line="360" w:lineRule="auto"/>
              <w:jc w:val="center"/>
              <w:rPr>
                <w:rFonts w:ascii="宋体" w:hAnsi="宋体" w:eastAsia="等线" w:cs="Courier New"/>
                <w:kern w:val="0"/>
                <w:sz w:val="24"/>
              </w:rPr>
            </w:pPr>
          </w:p>
        </w:tc>
        <w:tc>
          <w:tcPr>
            <w:tcW w:w="977" w:type="dxa"/>
          </w:tcPr>
          <w:p w14:paraId="66E501C6">
            <w:pPr>
              <w:snapToGrid w:val="0"/>
              <w:spacing w:line="360" w:lineRule="auto"/>
              <w:jc w:val="center"/>
              <w:rPr>
                <w:rFonts w:ascii="宋体" w:hAnsi="宋体" w:eastAsia="等线" w:cs="Courier New"/>
                <w:kern w:val="0"/>
                <w:sz w:val="24"/>
              </w:rPr>
            </w:pPr>
          </w:p>
        </w:tc>
      </w:tr>
      <w:tr w14:paraId="43F7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FC1D3A2">
            <w:pPr>
              <w:snapToGrid w:val="0"/>
              <w:spacing w:line="360" w:lineRule="auto"/>
              <w:jc w:val="center"/>
              <w:rPr>
                <w:rFonts w:ascii="宋体" w:hAnsi="宋体" w:eastAsia="等线" w:cs="Courier New"/>
                <w:kern w:val="0"/>
                <w:sz w:val="24"/>
              </w:rPr>
            </w:pPr>
          </w:p>
        </w:tc>
        <w:tc>
          <w:tcPr>
            <w:tcW w:w="2064" w:type="dxa"/>
          </w:tcPr>
          <w:p w14:paraId="0C893E71">
            <w:pPr>
              <w:snapToGrid w:val="0"/>
              <w:spacing w:line="360" w:lineRule="auto"/>
              <w:jc w:val="center"/>
              <w:rPr>
                <w:rFonts w:ascii="宋体" w:hAnsi="宋体" w:eastAsia="等线" w:cs="Courier New"/>
                <w:kern w:val="0"/>
                <w:sz w:val="24"/>
              </w:rPr>
            </w:pPr>
          </w:p>
        </w:tc>
        <w:tc>
          <w:tcPr>
            <w:tcW w:w="3668" w:type="dxa"/>
          </w:tcPr>
          <w:p w14:paraId="62C0E7E5">
            <w:pPr>
              <w:snapToGrid w:val="0"/>
              <w:spacing w:line="360" w:lineRule="auto"/>
              <w:jc w:val="center"/>
              <w:rPr>
                <w:rFonts w:ascii="宋体" w:hAnsi="宋体" w:eastAsia="等线" w:cs="Courier New"/>
                <w:kern w:val="0"/>
                <w:sz w:val="24"/>
              </w:rPr>
            </w:pPr>
          </w:p>
        </w:tc>
        <w:tc>
          <w:tcPr>
            <w:tcW w:w="1140" w:type="dxa"/>
          </w:tcPr>
          <w:p w14:paraId="34D6FD2F">
            <w:pPr>
              <w:snapToGrid w:val="0"/>
              <w:spacing w:line="360" w:lineRule="auto"/>
              <w:jc w:val="center"/>
              <w:rPr>
                <w:rFonts w:ascii="宋体" w:hAnsi="宋体" w:eastAsia="等线" w:cs="Courier New"/>
                <w:kern w:val="0"/>
                <w:sz w:val="24"/>
              </w:rPr>
            </w:pPr>
          </w:p>
        </w:tc>
        <w:tc>
          <w:tcPr>
            <w:tcW w:w="977" w:type="dxa"/>
          </w:tcPr>
          <w:p w14:paraId="60F11038">
            <w:pPr>
              <w:snapToGrid w:val="0"/>
              <w:spacing w:line="360" w:lineRule="auto"/>
              <w:jc w:val="center"/>
              <w:rPr>
                <w:rFonts w:ascii="宋体" w:hAnsi="宋体" w:eastAsia="等线" w:cs="Courier New"/>
                <w:kern w:val="0"/>
                <w:sz w:val="24"/>
              </w:rPr>
            </w:pPr>
          </w:p>
        </w:tc>
      </w:tr>
      <w:tr w14:paraId="1EE6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D2077D0">
            <w:pPr>
              <w:snapToGrid w:val="0"/>
              <w:spacing w:line="360" w:lineRule="auto"/>
              <w:jc w:val="center"/>
              <w:rPr>
                <w:rFonts w:ascii="宋体" w:hAnsi="宋体" w:eastAsia="等线" w:cs="Courier New"/>
                <w:kern w:val="0"/>
                <w:sz w:val="24"/>
              </w:rPr>
            </w:pPr>
          </w:p>
        </w:tc>
        <w:tc>
          <w:tcPr>
            <w:tcW w:w="2064" w:type="dxa"/>
          </w:tcPr>
          <w:p w14:paraId="2F109071">
            <w:pPr>
              <w:snapToGrid w:val="0"/>
              <w:spacing w:line="360" w:lineRule="auto"/>
              <w:jc w:val="center"/>
              <w:rPr>
                <w:rFonts w:ascii="宋体" w:hAnsi="宋体" w:eastAsia="等线" w:cs="Courier New"/>
                <w:kern w:val="0"/>
                <w:sz w:val="24"/>
              </w:rPr>
            </w:pPr>
          </w:p>
        </w:tc>
        <w:tc>
          <w:tcPr>
            <w:tcW w:w="3668" w:type="dxa"/>
          </w:tcPr>
          <w:p w14:paraId="0425AC9A">
            <w:pPr>
              <w:snapToGrid w:val="0"/>
              <w:spacing w:line="360" w:lineRule="auto"/>
              <w:jc w:val="center"/>
              <w:rPr>
                <w:rFonts w:ascii="宋体" w:hAnsi="宋体" w:eastAsia="等线" w:cs="Courier New"/>
                <w:kern w:val="0"/>
                <w:sz w:val="24"/>
              </w:rPr>
            </w:pPr>
          </w:p>
        </w:tc>
        <w:tc>
          <w:tcPr>
            <w:tcW w:w="1140" w:type="dxa"/>
          </w:tcPr>
          <w:p w14:paraId="2297FF56">
            <w:pPr>
              <w:snapToGrid w:val="0"/>
              <w:spacing w:line="360" w:lineRule="auto"/>
              <w:jc w:val="center"/>
              <w:rPr>
                <w:rFonts w:ascii="宋体" w:hAnsi="宋体" w:eastAsia="等线" w:cs="Courier New"/>
                <w:kern w:val="0"/>
                <w:sz w:val="24"/>
              </w:rPr>
            </w:pPr>
          </w:p>
        </w:tc>
        <w:tc>
          <w:tcPr>
            <w:tcW w:w="977" w:type="dxa"/>
          </w:tcPr>
          <w:p w14:paraId="0D01376E">
            <w:pPr>
              <w:snapToGrid w:val="0"/>
              <w:spacing w:line="360" w:lineRule="auto"/>
              <w:jc w:val="center"/>
              <w:rPr>
                <w:rFonts w:ascii="宋体" w:hAnsi="宋体" w:eastAsia="等线" w:cs="Courier New"/>
                <w:kern w:val="0"/>
                <w:sz w:val="24"/>
              </w:rPr>
            </w:pPr>
          </w:p>
        </w:tc>
      </w:tr>
      <w:tr w14:paraId="1040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4EE9317">
            <w:pPr>
              <w:snapToGrid w:val="0"/>
              <w:spacing w:line="360" w:lineRule="auto"/>
              <w:jc w:val="center"/>
              <w:rPr>
                <w:rFonts w:ascii="宋体" w:hAnsi="宋体" w:eastAsia="等线" w:cs="Courier New"/>
                <w:kern w:val="0"/>
                <w:sz w:val="24"/>
              </w:rPr>
            </w:pPr>
          </w:p>
        </w:tc>
        <w:tc>
          <w:tcPr>
            <w:tcW w:w="2064" w:type="dxa"/>
          </w:tcPr>
          <w:p w14:paraId="1C8EF109">
            <w:pPr>
              <w:snapToGrid w:val="0"/>
              <w:spacing w:line="360" w:lineRule="auto"/>
              <w:jc w:val="center"/>
              <w:rPr>
                <w:rFonts w:ascii="宋体" w:hAnsi="宋体" w:eastAsia="等线" w:cs="Courier New"/>
                <w:kern w:val="0"/>
                <w:sz w:val="24"/>
              </w:rPr>
            </w:pPr>
          </w:p>
        </w:tc>
        <w:tc>
          <w:tcPr>
            <w:tcW w:w="3668" w:type="dxa"/>
          </w:tcPr>
          <w:p w14:paraId="68D418D9">
            <w:pPr>
              <w:snapToGrid w:val="0"/>
              <w:spacing w:line="360" w:lineRule="auto"/>
              <w:jc w:val="center"/>
              <w:rPr>
                <w:rFonts w:ascii="宋体" w:hAnsi="宋体" w:eastAsia="等线" w:cs="Courier New"/>
                <w:kern w:val="0"/>
                <w:sz w:val="24"/>
              </w:rPr>
            </w:pPr>
          </w:p>
        </w:tc>
        <w:tc>
          <w:tcPr>
            <w:tcW w:w="1140" w:type="dxa"/>
          </w:tcPr>
          <w:p w14:paraId="0C5FC706">
            <w:pPr>
              <w:snapToGrid w:val="0"/>
              <w:spacing w:line="360" w:lineRule="auto"/>
              <w:jc w:val="center"/>
              <w:rPr>
                <w:rFonts w:ascii="宋体" w:hAnsi="宋体" w:eastAsia="等线" w:cs="Courier New"/>
                <w:kern w:val="0"/>
                <w:sz w:val="24"/>
              </w:rPr>
            </w:pPr>
          </w:p>
        </w:tc>
        <w:tc>
          <w:tcPr>
            <w:tcW w:w="977" w:type="dxa"/>
          </w:tcPr>
          <w:p w14:paraId="1076DD98">
            <w:pPr>
              <w:snapToGrid w:val="0"/>
              <w:spacing w:line="360" w:lineRule="auto"/>
              <w:jc w:val="center"/>
              <w:rPr>
                <w:rFonts w:ascii="宋体" w:hAnsi="宋体" w:eastAsia="等线" w:cs="Courier New"/>
                <w:kern w:val="0"/>
                <w:sz w:val="24"/>
              </w:rPr>
            </w:pPr>
          </w:p>
        </w:tc>
      </w:tr>
      <w:tr w14:paraId="5FF5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ADBF506">
            <w:pPr>
              <w:snapToGrid w:val="0"/>
              <w:spacing w:line="360" w:lineRule="auto"/>
              <w:jc w:val="center"/>
              <w:rPr>
                <w:rFonts w:ascii="宋体" w:hAnsi="宋体" w:eastAsia="等线" w:cs="Courier New"/>
                <w:kern w:val="0"/>
                <w:sz w:val="24"/>
              </w:rPr>
            </w:pPr>
          </w:p>
        </w:tc>
        <w:tc>
          <w:tcPr>
            <w:tcW w:w="2064" w:type="dxa"/>
          </w:tcPr>
          <w:p w14:paraId="3C974A70">
            <w:pPr>
              <w:snapToGrid w:val="0"/>
              <w:spacing w:line="360" w:lineRule="auto"/>
              <w:jc w:val="center"/>
              <w:rPr>
                <w:rFonts w:ascii="宋体" w:hAnsi="宋体" w:eastAsia="等线" w:cs="Courier New"/>
                <w:kern w:val="0"/>
                <w:sz w:val="24"/>
              </w:rPr>
            </w:pPr>
          </w:p>
        </w:tc>
        <w:tc>
          <w:tcPr>
            <w:tcW w:w="3668" w:type="dxa"/>
          </w:tcPr>
          <w:p w14:paraId="485BF29D">
            <w:pPr>
              <w:snapToGrid w:val="0"/>
              <w:spacing w:line="360" w:lineRule="auto"/>
              <w:jc w:val="center"/>
              <w:rPr>
                <w:rFonts w:ascii="宋体" w:hAnsi="宋体" w:eastAsia="等线" w:cs="Courier New"/>
                <w:kern w:val="0"/>
                <w:sz w:val="24"/>
              </w:rPr>
            </w:pPr>
          </w:p>
        </w:tc>
        <w:tc>
          <w:tcPr>
            <w:tcW w:w="1140" w:type="dxa"/>
          </w:tcPr>
          <w:p w14:paraId="2E8B402C">
            <w:pPr>
              <w:snapToGrid w:val="0"/>
              <w:spacing w:line="360" w:lineRule="auto"/>
              <w:jc w:val="center"/>
              <w:rPr>
                <w:rFonts w:ascii="宋体" w:hAnsi="宋体" w:eastAsia="等线" w:cs="Courier New"/>
                <w:kern w:val="0"/>
                <w:sz w:val="24"/>
              </w:rPr>
            </w:pPr>
          </w:p>
        </w:tc>
        <w:tc>
          <w:tcPr>
            <w:tcW w:w="977" w:type="dxa"/>
          </w:tcPr>
          <w:p w14:paraId="5B92FD98">
            <w:pPr>
              <w:snapToGrid w:val="0"/>
              <w:spacing w:line="360" w:lineRule="auto"/>
              <w:jc w:val="center"/>
              <w:rPr>
                <w:rFonts w:ascii="宋体" w:hAnsi="宋体" w:eastAsia="等线" w:cs="Courier New"/>
                <w:kern w:val="0"/>
                <w:sz w:val="24"/>
              </w:rPr>
            </w:pPr>
          </w:p>
        </w:tc>
      </w:tr>
      <w:tr w14:paraId="5CC8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FE2B3DE">
            <w:pPr>
              <w:snapToGrid w:val="0"/>
              <w:spacing w:line="360" w:lineRule="auto"/>
              <w:jc w:val="center"/>
              <w:rPr>
                <w:rFonts w:ascii="宋体" w:hAnsi="宋体" w:eastAsia="等线" w:cs="Courier New"/>
                <w:kern w:val="0"/>
                <w:sz w:val="24"/>
              </w:rPr>
            </w:pPr>
          </w:p>
        </w:tc>
        <w:tc>
          <w:tcPr>
            <w:tcW w:w="2064" w:type="dxa"/>
          </w:tcPr>
          <w:p w14:paraId="14310BBA">
            <w:pPr>
              <w:snapToGrid w:val="0"/>
              <w:spacing w:line="360" w:lineRule="auto"/>
              <w:jc w:val="center"/>
              <w:rPr>
                <w:rFonts w:ascii="宋体" w:hAnsi="宋体" w:eastAsia="等线" w:cs="Courier New"/>
                <w:kern w:val="0"/>
                <w:sz w:val="24"/>
              </w:rPr>
            </w:pPr>
          </w:p>
        </w:tc>
        <w:tc>
          <w:tcPr>
            <w:tcW w:w="3668" w:type="dxa"/>
          </w:tcPr>
          <w:p w14:paraId="1506069A">
            <w:pPr>
              <w:snapToGrid w:val="0"/>
              <w:spacing w:line="360" w:lineRule="auto"/>
              <w:jc w:val="center"/>
              <w:rPr>
                <w:rFonts w:ascii="宋体" w:hAnsi="宋体" w:eastAsia="等线" w:cs="Courier New"/>
                <w:kern w:val="0"/>
                <w:sz w:val="24"/>
              </w:rPr>
            </w:pPr>
          </w:p>
        </w:tc>
        <w:tc>
          <w:tcPr>
            <w:tcW w:w="1140" w:type="dxa"/>
          </w:tcPr>
          <w:p w14:paraId="1B2CF6FE">
            <w:pPr>
              <w:snapToGrid w:val="0"/>
              <w:spacing w:line="360" w:lineRule="auto"/>
              <w:jc w:val="center"/>
              <w:rPr>
                <w:rFonts w:ascii="宋体" w:hAnsi="宋体" w:eastAsia="等线" w:cs="Courier New"/>
                <w:kern w:val="0"/>
                <w:sz w:val="24"/>
              </w:rPr>
            </w:pPr>
          </w:p>
        </w:tc>
        <w:tc>
          <w:tcPr>
            <w:tcW w:w="977" w:type="dxa"/>
          </w:tcPr>
          <w:p w14:paraId="3E38A4D0">
            <w:pPr>
              <w:snapToGrid w:val="0"/>
              <w:spacing w:line="360" w:lineRule="auto"/>
              <w:jc w:val="center"/>
              <w:rPr>
                <w:rFonts w:ascii="宋体" w:hAnsi="宋体" w:eastAsia="等线" w:cs="Courier New"/>
                <w:kern w:val="0"/>
                <w:sz w:val="24"/>
              </w:rPr>
            </w:pPr>
          </w:p>
        </w:tc>
      </w:tr>
      <w:tr w14:paraId="2A2D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58D030F">
            <w:pPr>
              <w:snapToGrid w:val="0"/>
              <w:spacing w:line="360" w:lineRule="auto"/>
              <w:jc w:val="center"/>
              <w:rPr>
                <w:rFonts w:ascii="宋体" w:hAnsi="宋体" w:eastAsia="等线" w:cs="Courier New"/>
                <w:kern w:val="0"/>
                <w:sz w:val="24"/>
              </w:rPr>
            </w:pPr>
          </w:p>
        </w:tc>
        <w:tc>
          <w:tcPr>
            <w:tcW w:w="2064" w:type="dxa"/>
          </w:tcPr>
          <w:p w14:paraId="4896F161">
            <w:pPr>
              <w:snapToGrid w:val="0"/>
              <w:spacing w:line="360" w:lineRule="auto"/>
              <w:jc w:val="center"/>
              <w:rPr>
                <w:rFonts w:ascii="宋体" w:hAnsi="宋体" w:eastAsia="等线" w:cs="Courier New"/>
                <w:kern w:val="0"/>
                <w:sz w:val="24"/>
              </w:rPr>
            </w:pPr>
          </w:p>
        </w:tc>
        <w:tc>
          <w:tcPr>
            <w:tcW w:w="3668" w:type="dxa"/>
          </w:tcPr>
          <w:p w14:paraId="45228E27">
            <w:pPr>
              <w:snapToGrid w:val="0"/>
              <w:spacing w:line="360" w:lineRule="auto"/>
              <w:jc w:val="center"/>
              <w:rPr>
                <w:rFonts w:ascii="宋体" w:hAnsi="宋体" w:eastAsia="等线" w:cs="Courier New"/>
                <w:kern w:val="0"/>
                <w:sz w:val="24"/>
              </w:rPr>
            </w:pPr>
          </w:p>
        </w:tc>
        <w:tc>
          <w:tcPr>
            <w:tcW w:w="1140" w:type="dxa"/>
          </w:tcPr>
          <w:p w14:paraId="1482472D">
            <w:pPr>
              <w:snapToGrid w:val="0"/>
              <w:spacing w:line="360" w:lineRule="auto"/>
              <w:jc w:val="center"/>
              <w:rPr>
                <w:rFonts w:ascii="宋体" w:hAnsi="宋体" w:eastAsia="等线" w:cs="Courier New"/>
                <w:kern w:val="0"/>
                <w:sz w:val="24"/>
              </w:rPr>
            </w:pPr>
          </w:p>
        </w:tc>
        <w:tc>
          <w:tcPr>
            <w:tcW w:w="977" w:type="dxa"/>
          </w:tcPr>
          <w:p w14:paraId="31561D97">
            <w:pPr>
              <w:snapToGrid w:val="0"/>
              <w:spacing w:line="360" w:lineRule="auto"/>
              <w:jc w:val="center"/>
              <w:rPr>
                <w:rFonts w:ascii="宋体" w:hAnsi="宋体" w:eastAsia="等线" w:cs="Courier New"/>
                <w:kern w:val="0"/>
                <w:sz w:val="24"/>
              </w:rPr>
            </w:pPr>
          </w:p>
        </w:tc>
      </w:tr>
      <w:tr w14:paraId="67B2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FC3C1B7">
            <w:pPr>
              <w:snapToGrid w:val="0"/>
              <w:spacing w:line="360" w:lineRule="auto"/>
              <w:jc w:val="center"/>
              <w:rPr>
                <w:rFonts w:ascii="宋体" w:hAnsi="宋体" w:eastAsia="等线" w:cs="Courier New"/>
                <w:kern w:val="0"/>
                <w:sz w:val="24"/>
              </w:rPr>
            </w:pPr>
          </w:p>
        </w:tc>
        <w:tc>
          <w:tcPr>
            <w:tcW w:w="2064" w:type="dxa"/>
          </w:tcPr>
          <w:p w14:paraId="0628D7C6">
            <w:pPr>
              <w:snapToGrid w:val="0"/>
              <w:spacing w:line="360" w:lineRule="auto"/>
              <w:jc w:val="center"/>
              <w:rPr>
                <w:rFonts w:ascii="宋体" w:hAnsi="宋体" w:eastAsia="等线" w:cs="Courier New"/>
                <w:kern w:val="0"/>
                <w:sz w:val="24"/>
              </w:rPr>
            </w:pPr>
          </w:p>
        </w:tc>
        <w:tc>
          <w:tcPr>
            <w:tcW w:w="3668" w:type="dxa"/>
          </w:tcPr>
          <w:p w14:paraId="050372DB">
            <w:pPr>
              <w:snapToGrid w:val="0"/>
              <w:spacing w:line="360" w:lineRule="auto"/>
              <w:jc w:val="center"/>
              <w:rPr>
                <w:rFonts w:ascii="宋体" w:hAnsi="宋体" w:eastAsia="等线" w:cs="Courier New"/>
                <w:kern w:val="0"/>
                <w:sz w:val="24"/>
              </w:rPr>
            </w:pPr>
          </w:p>
        </w:tc>
        <w:tc>
          <w:tcPr>
            <w:tcW w:w="1140" w:type="dxa"/>
          </w:tcPr>
          <w:p w14:paraId="2CC043F4">
            <w:pPr>
              <w:snapToGrid w:val="0"/>
              <w:spacing w:line="360" w:lineRule="auto"/>
              <w:jc w:val="center"/>
              <w:rPr>
                <w:rFonts w:ascii="宋体" w:hAnsi="宋体" w:eastAsia="等线" w:cs="Courier New"/>
                <w:kern w:val="0"/>
                <w:sz w:val="24"/>
              </w:rPr>
            </w:pPr>
          </w:p>
        </w:tc>
        <w:tc>
          <w:tcPr>
            <w:tcW w:w="977" w:type="dxa"/>
          </w:tcPr>
          <w:p w14:paraId="02487B57">
            <w:pPr>
              <w:snapToGrid w:val="0"/>
              <w:spacing w:line="360" w:lineRule="auto"/>
              <w:jc w:val="center"/>
              <w:rPr>
                <w:rFonts w:ascii="宋体" w:hAnsi="宋体" w:eastAsia="等线" w:cs="Courier New"/>
                <w:kern w:val="0"/>
                <w:sz w:val="24"/>
              </w:rPr>
            </w:pPr>
          </w:p>
        </w:tc>
      </w:tr>
      <w:tr w14:paraId="2BDD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214B702">
            <w:pPr>
              <w:snapToGrid w:val="0"/>
              <w:spacing w:line="360" w:lineRule="auto"/>
              <w:jc w:val="center"/>
              <w:rPr>
                <w:rFonts w:ascii="宋体" w:hAnsi="宋体" w:eastAsia="等线" w:cs="Courier New"/>
                <w:kern w:val="0"/>
                <w:sz w:val="24"/>
              </w:rPr>
            </w:pPr>
          </w:p>
        </w:tc>
        <w:tc>
          <w:tcPr>
            <w:tcW w:w="2064" w:type="dxa"/>
          </w:tcPr>
          <w:p w14:paraId="5AF4CFDB">
            <w:pPr>
              <w:snapToGrid w:val="0"/>
              <w:spacing w:line="360" w:lineRule="auto"/>
              <w:jc w:val="center"/>
              <w:rPr>
                <w:rFonts w:ascii="宋体" w:hAnsi="宋体" w:eastAsia="等线" w:cs="Courier New"/>
                <w:kern w:val="0"/>
                <w:sz w:val="24"/>
              </w:rPr>
            </w:pPr>
          </w:p>
        </w:tc>
        <w:tc>
          <w:tcPr>
            <w:tcW w:w="3668" w:type="dxa"/>
          </w:tcPr>
          <w:p w14:paraId="0057A295">
            <w:pPr>
              <w:snapToGrid w:val="0"/>
              <w:spacing w:line="360" w:lineRule="auto"/>
              <w:jc w:val="center"/>
              <w:rPr>
                <w:rFonts w:ascii="宋体" w:hAnsi="宋体" w:eastAsia="等线" w:cs="Courier New"/>
                <w:kern w:val="0"/>
                <w:sz w:val="24"/>
              </w:rPr>
            </w:pPr>
          </w:p>
        </w:tc>
        <w:tc>
          <w:tcPr>
            <w:tcW w:w="1140" w:type="dxa"/>
          </w:tcPr>
          <w:p w14:paraId="7E9E39F3">
            <w:pPr>
              <w:snapToGrid w:val="0"/>
              <w:spacing w:line="360" w:lineRule="auto"/>
              <w:jc w:val="center"/>
              <w:rPr>
                <w:rFonts w:ascii="宋体" w:hAnsi="宋体" w:eastAsia="等线" w:cs="Courier New"/>
                <w:kern w:val="0"/>
                <w:sz w:val="24"/>
              </w:rPr>
            </w:pPr>
          </w:p>
        </w:tc>
        <w:tc>
          <w:tcPr>
            <w:tcW w:w="977" w:type="dxa"/>
          </w:tcPr>
          <w:p w14:paraId="3F97E457">
            <w:pPr>
              <w:snapToGrid w:val="0"/>
              <w:spacing w:line="360" w:lineRule="auto"/>
              <w:jc w:val="center"/>
              <w:rPr>
                <w:rFonts w:ascii="宋体" w:hAnsi="宋体" w:eastAsia="等线" w:cs="Courier New"/>
                <w:kern w:val="0"/>
                <w:sz w:val="24"/>
              </w:rPr>
            </w:pPr>
          </w:p>
        </w:tc>
      </w:tr>
      <w:tr w14:paraId="0E28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5F0D507">
            <w:pPr>
              <w:snapToGrid w:val="0"/>
              <w:spacing w:line="360" w:lineRule="auto"/>
              <w:jc w:val="center"/>
              <w:rPr>
                <w:rFonts w:ascii="宋体" w:hAnsi="宋体" w:eastAsia="等线" w:cs="Courier New"/>
                <w:kern w:val="0"/>
                <w:sz w:val="24"/>
              </w:rPr>
            </w:pPr>
          </w:p>
        </w:tc>
        <w:tc>
          <w:tcPr>
            <w:tcW w:w="2064" w:type="dxa"/>
          </w:tcPr>
          <w:p w14:paraId="5172FCE5">
            <w:pPr>
              <w:snapToGrid w:val="0"/>
              <w:spacing w:line="360" w:lineRule="auto"/>
              <w:jc w:val="center"/>
              <w:rPr>
                <w:rFonts w:ascii="宋体" w:hAnsi="宋体" w:eastAsia="等线" w:cs="Courier New"/>
                <w:kern w:val="0"/>
                <w:sz w:val="24"/>
              </w:rPr>
            </w:pPr>
          </w:p>
        </w:tc>
        <w:tc>
          <w:tcPr>
            <w:tcW w:w="3668" w:type="dxa"/>
          </w:tcPr>
          <w:p w14:paraId="0D58C1E8">
            <w:pPr>
              <w:snapToGrid w:val="0"/>
              <w:spacing w:line="360" w:lineRule="auto"/>
              <w:jc w:val="center"/>
              <w:rPr>
                <w:rFonts w:ascii="宋体" w:hAnsi="宋体" w:eastAsia="等线" w:cs="Courier New"/>
                <w:kern w:val="0"/>
                <w:sz w:val="24"/>
              </w:rPr>
            </w:pPr>
          </w:p>
        </w:tc>
        <w:tc>
          <w:tcPr>
            <w:tcW w:w="1140" w:type="dxa"/>
          </w:tcPr>
          <w:p w14:paraId="45DA907D">
            <w:pPr>
              <w:snapToGrid w:val="0"/>
              <w:spacing w:line="360" w:lineRule="auto"/>
              <w:jc w:val="center"/>
              <w:rPr>
                <w:rFonts w:ascii="宋体" w:hAnsi="宋体" w:eastAsia="等线" w:cs="Courier New"/>
                <w:kern w:val="0"/>
                <w:sz w:val="24"/>
              </w:rPr>
            </w:pPr>
          </w:p>
        </w:tc>
        <w:tc>
          <w:tcPr>
            <w:tcW w:w="977" w:type="dxa"/>
          </w:tcPr>
          <w:p w14:paraId="037B8B87">
            <w:pPr>
              <w:snapToGrid w:val="0"/>
              <w:spacing w:line="360" w:lineRule="auto"/>
              <w:jc w:val="center"/>
              <w:rPr>
                <w:rFonts w:ascii="宋体" w:hAnsi="宋体" w:eastAsia="等线" w:cs="Courier New"/>
                <w:kern w:val="0"/>
                <w:sz w:val="24"/>
              </w:rPr>
            </w:pPr>
          </w:p>
        </w:tc>
      </w:tr>
      <w:tr w14:paraId="60C0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CE3A18E">
            <w:pPr>
              <w:snapToGrid w:val="0"/>
              <w:spacing w:line="360" w:lineRule="auto"/>
              <w:jc w:val="center"/>
              <w:rPr>
                <w:rFonts w:ascii="宋体" w:hAnsi="宋体" w:eastAsia="等线" w:cs="Courier New"/>
                <w:kern w:val="0"/>
                <w:sz w:val="24"/>
              </w:rPr>
            </w:pPr>
          </w:p>
        </w:tc>
        <w:tc>
          <w:tcPr>
            <w:tcW w:w="2064" w:type="dxa"/>
          </w:tcPr>
          <w:p w14:paraId="2A3BEBFD">
            <w:pPr>
              <w:snapToGrid w:val="0"/>
              <w:spacing w:line="360" w:lineRule="auto"/>
              <w:jc w:val="center"/>
              <w:rPr>
                <w:rFonts w:ascii="宋体" w:hAnsi="宋体" w:eastAsia="等线" w:cs="Courier New"/>
                <w:kern w:val="0"/>
                <w:sz w:val="24"/>
              </w:rPr>
            </w:pPr>
          </w:p>
        </w:tc>
        <w:tc>
          <w:tcPr>
            <w:tcW w:w="3668" w:type="dxa"/>
          </w:tcPr>
          <w:p w14:paraId="4E0128AB">
            <w:pPr>
              <w:snapToGrid w:val="0"/>
              <w:spacing w:line="360" w:lineRule="auto"/>
              <w:jc w:val="center"/>
              <w:rPr>
                <w:rFonts w:ascii="宋体" w:hAnsi="宋体" w:eastAsia="等线" w:cs="Courier New"/>
                <w:kern w:val="0"/>
                <w:sz w:val="24"/>
              </w:rPr>
            </w:pPr>
          </w:p>
        </w:tc>
        <w:tc>
          <w:tcPr>
            <w:tcW w:w="1140" w:type="dxa"/>
          </w:tcPr>
          <w:p w14:paraId="439ECAA4">
            <w:pPr>
              <w:snapToGrid w:val="0"/>
              <w:spacing w:line="360" w:lineRule="auto"/>
              <w:jc w:val="center"/>
              <w:rPr>
                <w:rFonts w:ascii="宋体" w:hAnsi="宋体" w:eastAsia="等线" w:cs="Courier New"/>
                <w:kern w:val="0"/>
                <w:sz w:val="24"/>
              </w:rPr>
            </w:pPr>
          </w:p>
        </w:tc>
        <w:tc>
          <w:tcPr>
            <w:tcW w:w="977" w:type="dxa"/>
          </w:tcPr>
          <w:p w14:paraId="75940667">
            <w:pPr>
              <w:snapToGrid w:val="0"/>
              <w:spacing w:line="360" w:lineRule="auto"/>
              <w:jc w:val="center"/>
              <w:rPr>
                <w:rFonts w:ascii="宋体" w:hAnsi="宋体" w:eastAsia="等线" w:cs="Courier New"/>
                <w:kern w:val="0"/>
                <w:sz w:val="24"/>
              </w:rPr>
            </w:pPr>
          </w:p>
        </w:tc>
      </w:tr>
      <w:tr w14:paraId="672B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559D0BA">
            <w:pPr>
              <w:snapToGrid w:val="0"/>
              <w:spacing w:line="360" w:lineRule="auto"/>
              <w:jc w:val="center"/>
              <w:rPr>
                <w:rFonts w:ascii="宋体" w:hAnsi="宋体" w:eastAsia="等线" w:cs="Courier New"/>
                <w:kern w:val="0"/>
                <w:sz w:val="24"/>
              </w:rPr>
            </w:pPr>
          </w:p>
        </w:tc>
        <w:tc>
          <w:tcPr>
            <w:tcW w:w="2064" w:type="dxa"/>
          </w:tcPr>
          <w:p w14:paraId="6DF5D952">
            <w:pPr>
              <w:snapToGrid w:val="0"/>
              <w:spacing w:line="360" w:lineRule="auto"/>
              <w:jc w:val="center"/>
              <w:rPr>
                <w:rFonts w:ascii="宋体" w:hAnsi="宋体" w:eastAsia="等线" w:cs="Courier New"/>
                <w:kern w:val="0"/>
                <w:sz w:val="24"/>
              </w:rPr>
            </w:pPr>
          </w:p>
        </w:tc>
        <w:tc>
          <w:tcPr>
            <w:tcW w:w="3668" w:type="dxa"/>
          </w:tcPr>
          <w:p w14:paraId="52089F51">
            <w:pPr>
              <w:snapToGrid w:val="0"/>
              <w:spacing w:line="360" w:lineRule="auto"/>
              <w:jc w:val="center"/>
              <w:rPr>
                <w:rFonts w:ascii="宋体" w:hAnsi="宋体" w:eastAsia="等线" w:cs="Courier New"/>
                <w:kern w:val="0"/>
                <w:sz w:val="24"/>
              </w:rPr>
            </w:pPr>
          </w:p>
        </w:tc>
        <w:tc>
          <w:tcPr>
            <w:tcW w:w="1140" w:type="dxa"/>
          </w:tcPr>
          <w:p w14:paraId="69E4D1CD">
            <w:pPr>
              <w:snapToGrid w:val="0"/>
              <w:spacing w:line="360" w:lineRule="auto"/>
              <w:jc w:val="center"/>
              <w:rPr>
                <w:rFonts w:ascii="宋体" w:hAnsi="宋体" w:eastAsia="等线" w:cs="Courier New"/>
                <w:kern w:val="0"/>
                <w:sz w:val="24"/>
              </w:rPr>
            </w:pPr>
          </w:p>
        </w:tc>
        <w:tc>
          <w:tcPr>
            <w:tcW w:w="977" w:type="dxa"/>
          </w:tcPr>
          <w:p w14:paraId="71E6B1B7">
            <w:pPr>
              <w:snapToGrid w:val="0"/>
              <w:spacing w:line="360" w:lineRule="auto"/>
              <w:jc w:val="center"/>
              <w:rPr>
                <w:rFonts w:ascii="宋体" w:hAnsi="宋体" w:eastAsia="等线" w:cs="Courier New"/>
                <w:kern w:val="0"/>
                <w:sz w:val="24"/>
              </w:rPr>
            </w:pPr>
          </w:p>
        </w:tc>
      </w:tr>
      <w:tr w14:paraId="2622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2C97A01">
            <w:pPr>
              <w:snapToGrid w:val="0"/>
              <w:spacing w:line="360" w:lineRule="auto"/>
              <w:jc w:val="center"/>
              <w:rPr>
                <w:rFonts w:ascii="宋体" w:hAnsi="宋体" w:eastAsia="等线" w:cs="Courier New"/>
                <w:kern w:val="0"/>
                <w:sz w:val="24"/>
              </w:rPr>
            </w:pPr>
          </w:p>
        </w:tc>
        <w:tc>
          <w:tcPr>
            <w:tcW w:w="2064" w:type="dxa"/>
          </w:tcPr>
          <w:p w14:paraId="7C386F3B">
            <w:pPr>
              <w:snapToGrid w:val="0"/>
              <w:spacing w:line="360" w:lineRule="auto"/>
              <w:jc w:val="center"/>
              <w:rPr>
                <w:rFonts w:ascii="宋体" w:hAnsi="宋体" w:eastAsia="等线" w:cs="Courier New"/>
                <w:kern w:val="0"/>
                <w:sz w:val="24"/>
              </w:rPr>
            </w:pPr>
          </w:p>
        </w:tc>
        <w:tc>
          <w:tcPr>
            <w:tcW w:w="3668" w:type="dxa"/>
          </w:tcPr>
          <w:p w14:paraId="745C0717">
            <w:pPr>
              <w:snapToGrid w:val="0"/>
              <w:spacing w:line="360" w:lineRule="auto"/>
              <w:jc w:val="center"/>
              <w:rPr>
                <w:rFonts w:ascii="宋体" w:hAnsi="宋体" w:eastAsia="等线" w:cs="Courier New"/>
                <w:kern w:val="0"/>
                <w:sz w:val="24"/>
              </w:rPr>
            </w:pPr>
          </w:p>
        </w:tc>
        <w:tc>
          <w:tcPr>
            <w:tcW w:w="1140" w:type="dxa"/>
          </w:tcPr>
          <w:p w14:paraId="7A21F15A">
            <w:pPr>
              <w:snapToGrid w:val="0"/>
              <w:spacing w:line="360" w:lineRule="auto"/>
              <w:jc w:val="center"/>
              <w:rPr>
                <w:rFonts w:ascii="宋体" w:hAnsi="宋体" w:eastAsia="等线" w:cs="Courier New"/>
                <w:kern w:val="0"/>
                <w:sz w:val="24"/>
              </w:rPr>
            </w:pPr>
          </w:p>
        </w:tc>
        <w:tc>
          <w:tcPr>
            <w:tcW w:w="977" w:type="dxa"/>
          </w:tcPr>
          <w:p w14:paraId="3438F582">
            <w:pPr>
              <w:snapToGrid w:val="0"/>
              <w:spacing w:line="360" w:lineRule="auto"/>
              <w:jc w:val="center"/>
              <w:rPr>
                <w:rFonts w:ascii="宋体" w:hAnsi="宋体" w:eastAsia="等线" w:cs="Courier New"/>
                <w:kern w:val="0"/>
                <w:sz w:val="24"/>
              </w:rPr>
            </w:pPr>
          </w:p>
        </w:tc>
      </w:tr>
      <w:tr w14:paraId="5F66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8EE2A55">
            <w:pPr>
              <w:snapToGrid w:val="0"/>
              <w:spacing w:line="360" w:lineRule="auto"/>
              <w:jc w:val="center"/>
              <w:rPr>
                <w:rFonts w:ascii="宋体" w:hAnsi="宋体" w:eastAsia="等线" w:cs="Courier New"/>
                <w:kern w:val="0"/>
                <w:sz w:val="24"/>
              </w:rPr>
            </w:pPr>
          </w:p>
        </w:tc>
        <w:tc>
          <w:tcPr>
            <w:tcW w:w="2064" w:type="dxa"/>
          </w:tcPr>
          <w:p w14:paraId="1D2A0B68">
            <w:pPr>
              <w:snapToGrid w:val="0"/>
              <w:spacing w:line="360" w:lineRule="auto"/>
              <w:jc w:val="center"/>
              <w:rPr>
                <w:rFonts w:ascii="宋体" w:hAnsi="宋体" w:eastAsia="等线" w:cs="Courier New"/>
                <w:kern w:val="0"/>
                <w:sz w:val="24"/>
              </w:rPr>
            </w:pPr>
          </w:p>
        </w:tc>
        <w:tc>
          <w:tcPr>
            <w:tcW w:w="3668" w:type="dxa"/>
          </w:tcPr>
          <w:p w14:paraId="5EB932B0">
            <w:pPr>
              <w:snapToGrid w:val="0"/>
              <w:spacing w:line="360" w:lineRule="auto"/>
              <w:jc w:val="center"/>
              <w:rPr>
                <w:rFonts w:ascii="宋体" w:hAnsi="宋体" w:eastAsia="等线" w:cs="Courier New"/>
                <w:kern w:val="0"/>
                <w:sz w:val="24"/>
              </w:rPr>
            </w:pPr>
          </w:p>
        </w:tc>
        <w:tc>
          <w:tcPr>
            <w:tcW w:w="1140" w:type="dxa"/>
          </w:tcPr>
          <w:p w14:paraId="5A349266">
            <w:pPr>
              <w:snapToGrid w:val="0"/>
              <w:spacing w:line="360" w:lineRule="auto"/>
              <w:jc w:val="center"/>
              <w:rPr>
                <w:rFonts w:ascii="宋体" w:hAnsi="宋体" w:eastAsia="等线" w:cs="Courier New"/>
                <w:kern w:val="0"/>
                <w:sz w:val="24"/>
              </w:rPr>
            </w:pPr>
          </w:p>
        </w:tc>
        <w:tc>
          <w:tcPr>
            <w:tcW w:w="977" w:type="dxa"/>
          </w:tcPr>
          <w:p w14:paraId="1418C483">
            <w:pPr>
              <w:snapToGrid w:val="0"/>
              <w:spacing w:line="360" w:lineRule="auto"/>
              <w:jc w:val="center"/>
              <w:rPr>
                <w:rFonts w:ascii="宋体" w:hAnsi="宋体" w:eastAsia="等线" w:cs="Courier New"/>
                <w:kern w:val="0"/>
                <w:sz w:val="24"/>
              </w:rPr>
            </w:pPr>
          </w:p>
        </w:tc>
      </w:tr>
      <w:tr w14:paraId="22D5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3B2C655E">
            <w:pPr>
              <w:snapToGrid w:val="0"/>
              <w:spacing w:line="360" w:lineRule="auto"/>
              <w:jc w:val="center"/>
              <w:rPr>
                <w:rFonts w:ascii="宋体" w:hAnsi="宋体" w:eastAsia="等线" w:cs="Courier New"/>
                <w:kern w:val="0"/>
                <w:sz w:val="24"/>
              </w:rPr>
            </w:pPr>
          </w:p>
        </w:tc>
        <w:tc>
          <w:tcPr>
            <w:tcW w:w="2064" w:type="dxa"/>
          </w:tcPr>
          <w:p w14:paraId="6D42B7F3">
            <w:pPr>
              <w:snapToGrid w:val="0"/>
              <w:spacing w:line="360" w:lineRule="auto"/>
              <w:jc w:val="center"/>
              <w:rPr>
                <w:rFonts w:ascii="宋体" w:hAnsi="宋体" w:eastAsia="等线" w:cs="Courier New"/>
                <w:kern w:val="0"/>
                <w:sz w:val="24"/>
              </w:rPr>
            </w:pPr>
          </w:p>
        </w:tc>
        <w:tc>
          <w:tcPr>
            <w:tcW w:w="3668" w:type="dxa"/>
          </w:tcPr>
          <w:p w14:paraId="773101EA">
            <w:pPr>
              <w:snapToGrid w:val="0"/>
              <w:spacing w:line="360" w:lineRule="auto"/>
              <w:jc w:val="center"/>
              <w:rPr>
                <w:rFonts w:ascii="宋体" w:hAnsi="宋体" w:eastAsia="等线" w:cs="Courier New"/>
                <w:kern w:val="0"/>
                <w:sz w:val="24"/>
              </w:rPr>
            </w:pPr>
          </w:p>
        </w:tc>
        <w:tc>
          <w:tcPr>
            <w:tcW w:w="1140" w:type="dxa"/>
          </w:tcPr>
          <w:p w14:paraId="79168102">
            <w:pPr>
              <w:snapToGrid w:val="0"/>
              <w:spacing w:line="360" w:lineRule="auto"/>
              <w:jc w:val="center"/>
              <w:rPr>
                <w:rFonts w:ascii="宋体" w:hAnsi="宋体" w:eastAsia="等线" w:cs="Courier New"/>
                <w:kern w:val="0"/>
                <w:sz w:val="24"/>
              </w:rPr>
            </w:pPr>
          </w:p>
        </w:tc>
        <w:tc>
          <w:tcPr>
            <w:tcW w:w="977" w:type="dxa"/>
          </w:tcPr>
          <w:p w14:paraId="7329A910">
            <w:pPr>
              <w:snapToGrid w:val="0"/>
              <w:spacing w:line="360" w:lineRule="auto"/>
              <w:jc w:val="center"/>
              <w:rPr>
                <w:rFonts w:ascii="宋体" w:hAnsi="宋体" w:eastAsia="等线" w:cs="Courier New"/>
                <w:kern w:val="0"/>
                <w:sz w:val="24"/>
              </w:rPr>
            </w:pPr>
          </w:p>
        </w:tc>
      </w:tr>
    </w:tbl>
    <w:p w14:paraId="6880CAF4">
      <w:pPr>
        <w:snapToGrid w:val="0"/>
        <w:spacing w:line="400" w:lineRule="exact"/>
        <w:jc w:val="center"/>
        <w:rPr>
          <w:rFonts w:ascii="宋体" w:hAnsi="宋体" w:cs="Courier New"/>
          <w:kern w:val="0"/>
          <w:sz w:val="24"/>
        </w:rPr>
      </w:pPr>
      <w:r>
        <w:rPr>
          <w:rFonts w:hint="eastAsia" w:ascii="宋体" w:hAnsi="宋体" w:cs="Courier New"/>
          <w:kern w:val="0"/>
          <w:sz w:val="24"/>
        </w:rPr>
        <w:br w:type="page"/>
      </w:r>
    </w:p>
    <w:p w14:paraId="31B73BE1">
      <w:pPr>
        <w:snapToGrid w:val="0"/>
        <w:spacing w:line="400" w:lineRule="exact"/>
        <w:ind w:firstLine="643"/>
        <w:jc w:val="center"/>
        <w:rPr>
          <w:rFonts w:ascii="宋体" w:hAnsi="宋体" w:cs="宋体"/>
          <w:b/>
          <w:kern w:val="0"/>
          <w:sz w:val="32"/>
          <w:szCs w:val="32"/>
          <w:lang w:bidi="ar"/>
        </w:rPr>
      </w:pPr>
    </w:p>
    <w:p w14:paraId="7B73B9FC">
      <w:pPr>
        <w:snapToGrid w:val="0"/>
        <w:spacing w:line="400" w:lineRule="exact"/>
        <w:ind w:firstLine="643"/>
        <w:jc w:val="center"/>
        <w:outlineLvl w:val="0"/>
        <w:rPr>
          <w:rFonts w:ascii="宋体" w:hAnsi="宋体" w:cs="宋体"/>
          <w:b/>
          <w:kern w:val="0"/>
          <w:sz w:val="32"/>
          <w:szCs w:val="32"/>
          <w:shd w:val="clear" w:color="auto" w:fill="FFFFFF"/>
        </w:rPr>
      </w:pPr>
      <w:r>
        <w:rPr>
          <w:rFonts w:hint="eastAsia" w:ascii="宋体" w:hAnsi="宋体" w:cs="宋体"/>
          <w:b/>
          <w:kern w:val="0"/>
          <w:sz w:val="32"/>
          <w:szCs w:val="32"/>
          <w:lang w:bidi="ar"/>
        </w:rPr>
        <w:t>一、法定代表人授权委托书</w:t>
      </w:r>
    </w:p>
    <w:p w14:paraId="6D157E55">
      <w:pPr>
        <w:shd w:val="clear" w:color="auto" w:fill="FFFFFF"/>
        <w:snapToGrid w:val="0"/>
        <w:spacing w:after="50"/>
        <w:ind w:firstLine="480"/>
        <w:rPr>
          <w:rFonts w:ascii="宋体" w:hAnsi="宋体" w:cs="宋体"/>
          <w:bCs/>
          <w:sz w:val="24"/>
          <w:shd w:val="clear" w:color="auto" w:fill="FFFFFF"/>
        </w:rPr>
      </w:pPr>
      <w:r>
        <w:rPr>
          <w:rFonts w:ascii="_5b8b_4f53" w:hAnsi="_5b8b_4f53" w:eastAsia="_5b8b_4f53" w:cs="宋体"/>
          <w:kern w:val="0"/>
          <w:szCs w:val="28"/>
          <w:shd w:val="clear" w:color="auto" w:fill="FFFFFF"/>
          <w:lang w:bidi="ar"/>
        </w:rPr>
        <w:t> </w:t>
      </w:r>
    </w:p>
    <w:p w14:paraId="3DD4972D">
      <w:pPr>
        <w:shd w:val="clear" w:color="auto" w:fill="FFFFFF"/>
        <w:snapToGrid w:val="0"/>
        <w:spacing w:after="50" w:line="360" w:lineRule="auto"/>
        <w:rPr>
          <w:rFonts w:hAnsi="宋体" w:cs="宋体"/>
          <w:sz w:val="24"/>
          <w:shd w:val="clear" w:color="auto" w:fill="FFFFFF"/>
          <w:lang w:bidi="ar"/>
        </w:rPr>
      </w:pPr>
    </w:p>
    <w:p w14:paraId="40292455">
      <w:pPr>
        <w:shd w:val="clear" w:color="auto" w:fill="FFFFFF"/>
        <w:snapToGrid w:val="0"/>
        <w:spacing w:after="50" w:line="360" w:lineRule="auto"/>
        <w:rPr>
          <w:rFonts w:hAnsi="宋体"/>
          <w:sz w:val="24"/>
          <w:shd w:val="clear" w:color="auto" w:fill="FFFFFF"/>
        </w:rPr>
      </w:pPr>
      <w:r>
        <w:rPr>
          <w:rFonts w:hint="eastAsia" w:hAnsi="宋体" w:cs="宋体"/>
          <w:sz w:val="24"/>
          <w:shd w:val="clear" w:color="auto" w:fill="FFFFFF"/>
          <w:lang w:bidi="ar"/>
        </w:rPr>
        <w:t>浙江交通技师学院：</w:t>
      </w:r>
    </w:p>
    <w:p w14:paraId="3C3170CB">
      <w:pPr>
        <w:snapToGrid w:val="0"/>
        <w:spacing w:line="360" w:lineRule="auto"/>
        <w:ind w:firstLine="480" w:firstLineChars="200"/>
        <w:jc w:val="left"/>
        <w:rPr>
          <w:rFonts w:ascii="宋体" w:hAnsi="宋体" w:cs="宋体"/>
          <w:sz w:val="24"/>
        </w:rPr>
      </w:pPr>
      <w:r>
        <w:rPr>
          <w:rFonts w:hint="eastAsia" w:ascii="宋体" w:hAnsi="宋体" w:cs="宋体"/>
          <w:sz w:val="24"/>
          <w:lang w:bidi="ar"/>
        </w:rPr>
        <w:t>现授权委托</w:t>
      </w:r>
      <w:r>
        <w:rPr>
          <w:rFonts w:hint="eastAsia" w:ascii="宋体" w:hAnsi="宋体" w:cs="宋体"/>
          <w:sz w:val="24"/>
          <w:u w:val="single"/>
          <w:lang w:bidi="ar"/>
        </w:rPr>
        <w:t xml:space="preserve">               </w:t>
      </w:r>
      <w:r>
        <w:rPr>
          <w:rFonts w:hint="eastAsia" w:ascii="宋体" w:hAnsi="宋体" w:cs="宋体"/>
          <w:sz w:val="24"/>
          <w:lang w:bidi="ar"/>
        </w:rPr>
        <w:t>（姓名）</w:t>
      </w:r>
      <w:r>
        <w:rPr>
          <w:sz w:val="24"/>
          <w:szCs w:val="32"/>
          <w:lang w:val="zh-CN"/>
        </w:rPr>
        <w:t>（身份证号码：</w:t>
      </w:r>
      <w:r>
        <w:rPr>
          <w:sz w:val="24"/>
          <w:szCs w:val="32"/>
          <w:u w:val="single"/>
          <w:lang w:val="zh-CN"/>
        </w:rPr>
        <w:t xml:space="preserve">          </w:t>
      </w:r>
      <w:r>
        <w:rPr>
          <w:sz w:val="24"/>
          <w:szCs w:val="32"/>
          <w:lang w:val="zh-CN"/>
        </w:rPr>
        <w:t>，手机：</w:t>
      </w:r>
      <w:r>
        <w:rPr>
          <w:sz w:val="24"/>
          <w:szCs w:val="32"/>
          <w:u w:val="single"/>
          <w:lang w:val="zh-CN"/>
        </w:rPr>
        <w:t xml:space="preserve">          </w:t>
      </w:r>
      <w:r>
        <w:rPr>
          <w:sz w:val="24"/>
          <w:szCs w:val="32"/>
          <w:lang w:val="zh-CN"/>
        </w:rPr>
        <w:t>）</w:t>
      </w:r>
      <w:r>
        <w:rPr>
          <w:rFonts w:hint="eastAsia" w:ascii="宋体" w:hAnsi="宋体" w:cs="宋体"/>
          <w:sz w:val="24"/>
          <w:lang w:bidi="ar"/>
        </w:rPr>
        <w:t>以我方的名义参加浙江交通技师学院</w:t>
      </w:r>
      <w:r>
        <w:rPr>
          <w:rFonts w:hint="eastAsia" w:ascii="宋体" w:hAnsi="宋体" w:cs="宋体"/>
          <w:sz w:val="24"/>
          <w:lang w:eastAsia="zh-CN" w:bidi="ar"/>
        </w:rPr>
        <w:t>智能汽车软件开发实训室项目</w:t>
      </w:r>
      <w:r>
        <w:rPr>
          <w:rFonts w:hint="eastAsia" w:ascii="宋体" w:hAnsi="宋体" w:cs="宋体"/>
          <w:sz w:val="24"/>
          <w:lang w:bidi="ar"/>
        </w:rPr>
        <w:t>（项目编号：WQ2025232-HW184）的投标活动，并代表我方全权办理针对上述项目的投标、开标、评标、签约等具体事务和签署相关文件。</w:t>
      </w:r>
    </w:p>
    <w:p w14:paraId="460B0484">
      <w:pPr>
        <w:shd w:val="clear" w:color="auto" w:fill="FFFFFF"/>
        <w:snapToGrid w:val="0"/>
        <w:spacing w:after="50" w:line="360" w:lineRule="auto"/>
        <w:rPr>
          <w:rFonts w:ascii="宋体" w:hAnsi="宋体" w:cs="宋体"/>
          <w:sz w:val="24"/>
          <w:shd w:val="clear" w:color="auto" w:fill="FFFFFF"/>
        </w:rPr>
      </w:pPr>
      <w:r>
        <w:rPr>
          <w:rFonts w:hint="eastAsia" w:ascii="宋体" w:hAnsi="宋体" w:cs="宋体"/>
          <w:sz w:val="24"/>
          <w:shd w:val="clear" w:color="auto" w:fill="FFFFFF"/>
          <w:lang w:bidi="ar"/>
        </w:rPr>
        <w:t xml:space="preserve">    我方对被授权人的签名事项负全部责任。</w:t>
      </w:r>
    </w:p>
    <w:p w14:paraId="09AAC8FE">
      <w:pPr>
        <w:shd w:val="clear" w:color="auto" w:fill="FFFFFF"/>
        <w:snapToGrid w:val="0"/>
        <w:spacing w:after="50" w:line="360" w:lineRule="auto"/>
        <w:ind w:firstLine="480"/>
        <w:rPr>
          <w:rFonts w:ascii="宋体" w:hAnsi="宋体" w:cs="宋体"/>
          <w:sz w:val="24"/>
          <w:shd w:val="clear" w:color="auto" w:fill="FFFFFF"/>
        </w:rPr>
      </w:pPr>
      <w:r>
        <w:rPr>
          <w:rFonts w:hint="eastAsia" w:ascii="宋体" w:hAnsi="宋体" w:cs="宋体"/>
          <w:sz w:val="24"/>
          <w:shd w:val="clear" w:color="auto" w:fill="FFFFFF"/>
          <w:lang w:bidi="ar"/>
        </w:rPr>
        <w:t>在撤销授权的书面通知以前，本授权书一直有效。被授权人在授权书有效期内签署的所有文件不因授权的撤销而失效。</w:t>
      </w:r>
    </w:p>
    <w:p w14:paraId="1CD30C2E">
      <w:pPr>
        <w:shd w:val="clear" w:color="auto" w:fill="FFFFFF"/>
        <w:snapToGrid w:val="0"/>
        <w:spacing w:after="50" w:line="360" w:lineRule="auto"/>
        <w:ind w:firstLine="480"/>
        <w:rPr>
          <w:rFonts w:ascii="宋体" w:hAnsi="宋体" w:cs="宋体"/>
          <w:sz w:val="24"/>
          <w:shd w:val="clear" w:color="auto" w:fill="FFFFFF"/>
        </w:rPr>
      </w:pPr>
      <w:r>
        <w:rPr>
          <w:rFonts w:hint="eastAsia" w:ascii="宋体" w:hAnsi="宋体" w:cs="宋体"/>
          <w:sz w:val="24"/>
          <w:shd w:val="clear" w:color="auto" w:fill="FFFFFF"/>
          <w:lang w:bidi="ar"/>
        </w:rPr>
        <w:t>被授权人无转委托权，特此委托。</w:t>
      </w:r>
    </w:p>
    <w:p w14:paraId="033A6CEE">
      <w:pPr>
        <w:shd w:val="clear" w:color="auto" w:fill="FFFFFF"/>
        <w:snapToGrid w:val="0"/>
        <w:spacing w:after="50"/>
        <w:rPr>
          <w:rFonts w:ascii="宋体" w:hAnsi="宋体" w:cs="宋体"/>
          <w:sz w:val="24"/>
          <w:szCs w:val="20"/>
          <w:shd w:val="clear" w:color="auto" w:fill="FFFFFF"/>
        </w:rPr>
      </w:pPr>
      <w:r>
        <w:rPr>
          <w:rFonts w:hint="eastAsia" w:ascii="宋体" w:hAnsi="宋体" w:cs="宋体"/>
          <w:sz w:val="24"/>
          <w:szCs w:val="20"/>
          <w:shd w:val="clear" w:color="auto" w:fill="FFFFFF"/>
          <w:lang w:bidi="ar"/>
        </w:rPr>
        <w:t> </w:t>
      </w:r>
    </w:p>
    <w:p w14:paraId="2C9F57E4">
      <w:pPr>
        <w:shd w:val="clear" w:color="auto" w:fill="FFFFFF"/>
        <w:snapToGrid w:val="0"/>
        <w:spacing w:after="50"/>
        <w:rPr>
          <w:rFonts w:ascii="宋体" w:hAnsi="宋体" w:cs="宋体"/>
          <w:sz w:val="24"/>
          <w:szCs w:val="20"/>
          <w:u w:val="single"/>
          <w:shd w:val="clear" w:color="auto" w:fill="FFFFFF"/>
        </w:rPr>
      </w:pPr>
      <w:r>
        <w:rPr>
          <w:rFonts w:hint="eastAsia" w:ascii="宋体" w:hAnsi="宋体" w:cs="宋体"/>
          <w:sz w:val="24"/>
          <w:shd w:val="clear" w:color="auto" w:fill="FFFFFF"/>
          <w:lang w:bidi="ar"/>
        </w:rPr>
        <w:t>法定代表人</w:t>
      </w:r>
      <w:r>
        <w:rPr>
          <w:rFonts w:hint="eastAsia" w:ascii="宋体" w:hAnsi="宋体" w:cs="宋体"/>
          <w:sz w:val="24"/>
        </w:rPr>
        <w:t>（签字或盖章）</w:t>
      </w:r>
      <w:r>
        <w:rPr>
          <w:rFonts w:hint="eastAsia" w:ascii="宋体" w:hAnsi="宋体" w:cs="宋体"/>
          <w:sz w:val="24"/>
          <w:shd w:val="clear" w:color="auto" w:fill="FFFFFF"/>
          <w:lang w:bidi="ar"/>
        </w:rPr>
        <w:t>：</w:t>
      </w:r>
      <w:r>
        <w:rPr>
          <w:rFonts w:hint="eastAsia" w:ascii="宋体" w:hAnsi="宋体" w:cs="宋体"/>
          <w:sz w:val="24"/>
          <w:u w:val="single"/>
          <w:shd w:val="clear" w:color="auto" w:fill="FFFFFF"/>
          <w:lang w:bidi="ar"/>
        </w:rPr>
        <w:t xml:space="preserve">           </w:t>
      </w:r>
      <w:r>
        <w:rPr>
          <w:rFonts w:hint="eastAsia" w:ascii="宋体" w:hAnsi="宋体" w:cs="宋体"/>
          <w:sz w:val="24"/>
          <w:shd w:val="clear" w:color="auto" w:fill="FFFFFF"/>
          <w:lang w:bidi="ar"/>
        </w:rPr>
        <w:t xml:space="preserve">         被授权人</w:t>
      </w:r>
      <w:r>
        <w:rPr>
          <w:rFonts w:hint="eastAsia" w:ascii="宋体" w:hAnsi="宋体" w:cs="宋体"/>
          <w:sz w:val="24"/>
        </w:rPr>
        <w:t>（签字或盖章）</w:t>
      </w:r>
      <w:r>
        <w:rPr>
          <w:rFonts w:hint="eastAsia" w:ascii="宋体" w:hAnsi="宋体" w:cs="宋体"/>
          <w:sz w:val="24"/>
          <w:shd w:val="clear" w:color="auto" w:fill="FFFFFF"/>
          <w:lang w:bidi="ar"/>
        </w:rPr>
        <w:t>：</w:t>
      </w:r>
      <w:r>
        <w:rPr>
          <w:rFonts w:hint="eastAsia" w:ascii="宋体" w:hAnsi="宋体" w:cs="宋体"/>
          <w:sz w:val="24"/>
          <w:u w:val="single"/>
          <w:shd w:val="clear" w:color="auto" w:fill="FFFFFF"/>
          <w:lang w:bidi="ar"/>
        </w:rPr>
        <w:t xml:space="preserve">          </w:t>
      </w:r>
    </w:p>
    <w:p w14:paraId="30F2EE5C">
      <w:pPr>
        <w:shd w:val="clear" w:color="auto" w:fill="FFFFFF"/>
        <w:snapToGrid w:val="0"/>
        <w:spacing w:after="50"/>
        <w:ind w:firstLine="1200" w:firstLineChars="500"/>
        <w:rPr>
          <w:rFonts w:ascii="宋体" w:hAnsi="宋体" w:cs="宋体"/>
          <w:sz w:val="24"/>
          <w:szCs w:val="20"/>
          <w:shd w:val="clear" w:color="auto" w:fill="FFFFFF"/>
        </w:rPr>
      </w:pPr>
      <w:r>
        <w:rPr>
          <w:rFonts w:hint="eastAsia" w:ascii="宋体" w:hAnsi="宋体" w:cs="宋体"/>
          <w:sz w:val="24"/>
          <w:shd w:val="clear" w:color="auto" w:fill="FFFFFF"/>
          <w:lang w:bidi="ar"/>
        </w:rPr>
        <w:t>职务：</w:t>
      </w:r>
      <w:r>
        <w:rPr>
          <w:rFonts w:hint="eastAsia" w:ascii="宋体" w:hAnsi="宋体" w:cs="宋体"/>
          <w:sz w:val="24"/>
          <w:u w:val="single"/>
          <w:shd w:val="clear" w:color="auto" w:fill="FFFFFF"/>
          <w:lang w:bidi="ar"/>
        </w:rPr>
        <w:t xml:space="preserve">           </w:t>
      </w:r>
      <w:r>
        <w:rPr>
          <w:rFonts w:hint="eastAsia" w:ascii="宋体" w:hAnsi="宋体" w:cs="宋体"/>
          <w:sz w:val="24"/>
          <w:shd w:val="clear" w:color="auto" w:fill="FFFFFF"/>
          <w:lang w:bidi="ar"/>
        </w:rPr>
        <w:t xml:space="preserve">                    职务：</w:t>
      </w:r>
      <w:r>
        <w:rPr>
          <w:rFonts w:hint="eastAsia" w:ascii="宋体" w:hAnsi="宋体" w:cs="宋体"/>
          <w:sz w:val="24"/>
          <w:u w:val="single"/>
          <w:shd w:val="clear" w:color="auto" w:fill="FFFFFF"/>
          <w:lang w:bidi="ar"/>
        </w:rPr>
        <w:t xml:space="preserve">          </w:t>
      </w:r>
    </w:p>
    <w:p w14:paraId="0748E77B">
      <w:pPr>
        <w:shd w:val="clear" w:color="auto" w:fill="FFFFFF"/>
        <w:snapToGrid w:val="0"/>
        <w:spacing w:after="50"/>
        <w:rPr>
          <w:rFonts w:ascii="宋体" w:hAnsi="宋体" w:cs="宋体"/>
          <w:sz w:val="24"/>
          <w:shd w:val="clear" w:color="auto" w:fill="FFFFFF"/>
        </w:rPr>
      </w:pPr>
    </w:p>
    <w:p w14:paraId="59B26083">
      <w:pPr>
        <w:shd w:val="clear" w:color="auto" w:fill="FFFFFF"/>
        <w:snapToGrid w:val="0"/>
        <w:spacing w:after="50"/>
        <w:rPr>
          <w:rFonts w:ascii="宋体" w:hAnsi="宋体" w:cs="宋体"/>
          <w:sz w:val="24"/>
          <w:shd w:val="clear" w:color="auto" w:fill="FFFFFF"/>
        </w:rPr>
      </w:pPr>
    </w:p>
    <w:p w14:paraId="7909BABB">
      <w:pPr>
        <w:snapToGrid w:val="0"/>
        <w:spacing w:before="120" w:beforeLines="50" w:after="50" w:line="360" w:lineRule="auto"/>
        <w:ind w:firstLine="482"/>
        <w:rPr>
          <w:rFonts w:ascii="宋体" w:hAnsi="宋体" w:cs="宋体"/>
          <w:b/>
          <w:sz w:val="24"/>
        </w:rPr>
      </w:pPr>
      <w:r>
        <w:rPr>
          <w:rFonts w:hint="eastAsia" w:ascii="宋体" w:hAnsi="宋体" w:cs="宋体"/>
          <w:b/>
          <w:sz w:val="24"/>
        </w:rPr>
        <w:t>后附：1.法定代表人身份证复印件（双面）；</w:t>
      </w:r>
    </w:p>
    <w:p w14:paraId="2322C27D">
      <w:pPr>
        <w:snapToGrid w:val="0"/>
        <w:spacing w:before="120" w:beforeLines="50" w:after="50" w:line="360" w:lineRule="auto"/>
        <w:ind w:firstLine="723" w:firstLineChars="300"/>
        <w:rPr>
          <w:rFonts w:ascii="宋体" w:hAnsi="宋体" w:cs="宋体"/>
          <w:b/>
          <w:sz w:val="24"/>
          <w:szCs w:val="20"/>
        </w:rPr>
      </w:pPr>
      <w:r>
        <w:rPr>
          <w:rFonts w:hint="eastAsia" w:ascii="宋体" w:hAnsi="宋体" w:cs="宋体"/>
          <w:b/>
          <w:sz w:val="24"/>
        </w:rPr>
        <w:t>2.被授权人身份证复印件（双面）；</w:t>
      </w:r>
    </w:p>
    <w:p w14:paraId="2A21DA81">
      <w:pPr>
        <w:snapToGrid w:val="0"/>
        <w:spacing w:before="120" w:beforeLines="50" w:after="50" w:line="360" w:lineRule="auto"/>
        <w:ind w:firstLine="723" w:firstLineChars="300"/>
        <w:rPr>
          <w:rFonts w:ascii="宋体" w:hAnsi="宋体" w:cs="宋体"/>
          <w:b/>
          <w:sz w:val="24"/>
          <w:szCs w:val="20"/>
        </w:rPr>
      </w:pPr>
      <w:r>
        <w:rPr>
          <w:rFonts w:hint="eastAsia" w:ascii="宋体" w:hAnsi="宋体" w:cs="宋体"/>
          <w:b/>
          <w:sz w:val="24"/>
          <w:szCs w:val="20"/>
        </w:rPr>
        <w:t>3.被授权人在投标企业的社保缴纳记录材料复印件。</w:t>
      </w:r>
    </w:p>
    <w:p w14:paraId="12D2ECFA">
      <w:pPr>
        <w:shd w:val="clear" w:color="auto" w:fill="FFFFFF"/>
        <w:snapToGrid w:val="0"/>
        <w:spacing w:after="50"/>
        <w:rPr>
          <w:rFonts w:ascii="宋体" w:hAnsi="宋体" w:cs="宋体"/>
          <w:sz w:val="24"/>
          <w:shd w:val="clear" w:color="auto" w:fill="FFFFFF"/>
        </w:rPr>
      </w:pPr>
      <w:r>
        <w:rPr>
          <w:rFonts w:hint="eastAsia" w:ascii="宋体" w:hAnsi="宋体" w:cs="宋体"/>
          <w:sz w:val="24"/>
          <w:shd w:val="clear" w:color="auto" w:fill="FFFFFF"/>
          <w:lang w:bidi="ar"/>
        </w:rPr>
        <w:t> </w:t>
      </w:r>
    </w:p>
    <w:p w14:paraId="6C1F38E1">
      <w:pPr>
        <w:shd w:val="clear" w:color="auto" w:fill="FFFFFF"/>
        <w:snapToGrid w:val="0"/>
        <w:spacing w:after="50"/>
        <w:rPr>
          <w:rFonts w:ascii="宋体" w:hAnsi="宋体" w:cs="宋体"/>
          <w:sz w:val="24"/>
          <w:szCs w:val="20"/>
          <w:shd w:val="clear" w:color="auto" w:fill="FFFFFF"/>
          <w:lang w:bidi="ar"/>
        </w:rPr>
      </w:pPr>
      <w:r>
        <w:rPr>
          <w:rFonts w:hint="eastAsia" w:ascii="宋体" w:hAnsi="宋体" w:cs="宋体"/>
          <w:sz w:val="24"/>
          <w:shd w:val="clear" w:color="auto" w:fill="FFFFFF"/>
          <w:lang w:bidi="ar"/>
        </w:rPr>
        <w:t xml:space="preserve">  </w:t>
      </w:r>
      <w:r>
        <w:rPr>
          <w:rFonts w:hint="eastAsia" w:ascii="宋体" w:hAnsi="宋体" w:cs="宋体"/>
          <w:sz w:val="24"/>
          <w:szCs w:val="20"/>
          <w:shd w:val="clear" w:color="auto" w:fill="FFFFFF"/>
          <w:lang w:bidi="ar"/>
        </w:rPr>
        <w:t> </w:t>
      </w:r>
    </w:p>
    <w:p w14:paraId="342CE804">
      <w:pPr>
        <w:pStyle w:val="154"/>
        <w:ind w:firstLine="480"/>
        <w:rPr>
          <w:rFonts w:ascii="宋体" w:hAnsi="宋体" w:cs="宋体"/>
          <w:szCs w:val="20"/>
          <w:shd w:val="clear" w:color="auto" w:fill="FFFFFF"/>
          <w:lang w:bidi="ar"/>
        </w:rPr>
      </w:pPr>
    </w:p>
    <w:p w14:paraId="536412D0">
      <w:pPr>
        <w:pStyle w:val="154"/>
        <w:ind w:firstLine="480"/>
        <w:rPr>
          <w:rFonts w:ascii="宋体" w:hAnsi="宋体" w:cs="宋体"/>
          <w:szCs w:val="20"/>
          <w:shd w:val="clear" w:color="auto" w:fill="FFFFFF"/>
          <w:lang w:bidi="ar"/>
        </w:rPr>
      </w:pPr>
    </w:p>
    <w:p w14:paraId="7BF34398">
      <w:pPr>
        <w:pStyle w:val="154"/>
        <w:ind w:firstLine="480"/>
        <w:rPr>
          <w:rFonts w:ascii="宋体" w:hAnsi="宋体" w:cs="宋体"/>
          <w:szCs w:val="20"/>
          <w:shd w:val="clear" w:color="auto" w:fill="FFFFFF"/>
          <w:lang w:bidi="ar"/>
        </w:rPr>
      </w:pPr>
    </w:p>
    <w:p w14:paraId="22BF0DDA">
      <w:pPr>
        <w:shd w:val="clear" w:color="auto" w:fill="FFFFFF"/>
        <w:snapToGrid w:val="0"/>
        <w:spacing w:after="50"/>
        <w:rPr>
          <w:rFonts w:ascii="宋体" w:hAnsi="宋体" w:cs="宋体"/>
          <w:sz w:val="24"/>
          <w:shd w:val="clear" w:color="auto" w:fill="FFFFFF"/>
          <w:lang w:bidi="ar"/>
        </w:rPr>
      </w:pPr>
      <w:r>
        <w:rPr>
          <w:rFonts w:hint="eastAsia" w:ascii="宋体" w:hAnsi="宋体" w:cs="宋体"/>
          <w:sz w:val="24"/>
          <w:shd w:val="clear" w:color="auto" w:fill="FFFFFF"/>
          <w:lang w:bidi="ar"/>
        </w:rPr>
        <w:t xml:space="preserve">                                           投标人全称（电子签章/公章）：</w:t>
      </w:r>
    </w:p>
    <w:p w14:paraId="61C1C88A">
      <w:pPr>
        <w:shd w:val="clear" w:color="auto" w:fill="FFFFFF"/>
        <w:snapToGrid w:val="0"/>
        <w:spacing w:after="50"/>
        <w:ind w:firstLine="482"/>
        <w:jc w:val="center"/>
        <w:rPr>
          <w:rFonts w:ascii="宋体" w:hAnsi="宋体" w:cs="宋体"/>
          <w:sz w:val="24"/>
          <w:shd w:val="clear" w:color="auto" w:fill="FFFFFF"/>
        </w:rPr>
      </w:pPr>
      <w:r>
        <w:rPr>
          <w:rFonts w:hint="eastAsia" w:ascii="宋体" w:hAnsi="宋体" w:cs="宋体"/>
          <w:b/>
          <w:bCs/>
          <w:sz w:val="24"/>
          <w:shd w:val="clear" w:color="auto" w:fill="FFFFFF"/>
          <w:lang w:bidi="ar"/>
        </w:rPr>
        <w:t xml:space="preserve">  </w:t>
      </w:r>
      <w:r>
        <w:rPr>
          <w:rFonts w:hint="eastAsia" w:ascii="宋体" w:hAnsi="宋体" w:cs="宋体"/>
          <w:sz w:val="24"/>
          <w:shd w:val="clear" w:color="auto" w:fill="FFFFFF"/>
          <w:lang w:bidi="ar"/>
        </w:rPr>
        <w:t xml:space="preserve">         </w:t>
      </w:r>
    </w:p>
    <w:p w14:paraId="70B4CB84">
      <w:pPr>
        <w:shd w:val="clear" w:color="auto" w:fill="FFFFFF"/>
        <w:snapToGrid w:val="0"/>
        <w:spacing w:after="50"/>
        <w:jc w:val="center"/>
        <w:rPr>
          <w:rFonts w:ascii="宋体" w:hAnsi="宋体" w:cs="宋体"/>
          <w:sz w:val="24"/>
          <w:shd w:val="clear" w:color="auto" w:fill="FFFFFF"/>
        </w:rPr>
      </w:pPr>
      <w:r>
        <w:rPr>
          <w:rFonts w:hint="eastAsia" w:ascii="宋体" w:hAnsi="宋体" w:cs="宋体"/>
          <w:sz w:val="24"/>
          <w:shd w:val="clear" w:color="auto" w:fill="FFFFFF"/>
          <w:lang w:bidi="ar"/>
        </w:rPr>
        <w:t xml:space="preserve">                                           年    月    日</w:t>
      </w:r>
    </w:p>
    <w:p w14:paraId="37AA8CC9">
      <w:pPr>
        <w:widowControl/>
        <w:shd w:val="clear" w:color="auto" w:fill="FFFFFF"/>
        <w:spacing w:before="100" w:beforeAutospacing="1" w:after="100" w:afterAutospacing="1" w:line="440" w:lineRule="atLeast"/>
        <w:ind w:firstLine="540"/>
        <w:rPr>
          <w:rFonts w:cs="宋体"/>
          <w:kern w:val="0"/>
          <w:sz w:val="27"/>
          <w:szCs w:val="27"/>
          <w:shd w:val="clear" w:color="auto" w:fill="FFFFFF"/>
          <w:lang w:bidi="ar"/>
        </w:rPr>
      </w:pPr>
      <w:r>
        <w:rPr>
          <w:rFonts w:ascii="_5b8b_4f53" w:hAnsi="_5b8b_4f53" w:eastAsia="_5b8b_4f53" w:cs="宋体"/>
          <w:kern w:val="0"/>
          <w:sz w:val="27"/>
          <w:szCs w:val="27"/>
          <w:shd w:val="clear" w:color="auto" w:fill="FFFFFF"/>
          <w:lang w:bidi="ar"/>
        </w:rPr>
        <w:t> </w:t>
      </w:r>
      <w:r>
        <w:rPr>
          <w:rFonts w:cs="宋体"/>
          <w:kern w:val="0"/>
          <w:sz w:val="27"/>
          <w:szCs w:val="27"/>
          <w:shd w:val="clear" w:color="auto" w:fill="FFFFFF"/>
          <w:lang w:bidi="ar"/>
        </w:rPr>
        <w:t> </w:t>
      </w:r>
    </w:p>
    <w:p w14:paraId="56D10B0C">
      <w:pPr>
        <w:widowControl/>
        <w:shd w:val="clear" w:color="auto" w:fill="FFFFFF"/>
        <w:spacing w:before="100" w:beforeAutospacing="1" w:after="100" w:afterAutospacing="1" w:line="440" w:lineRule="atLeast"/>
        <w:ind w:firstLine="562"/>
        <w:rPr>
          <w:rFonts w:ascii="宋体" w:hAnsi="宋体" w:cs="宋体"/>
          <w:kern w:val="0"/>
          <w:sz w:val="27"/>
          <w:szCs w:val="27"/>
          <w:shd w:val="clear" w:color="auto" w:fill="FFFFFF"/>
        </w:rPr>
      </w:pPr>
      <w:r>
        <w:rPr>
          <w:b/>
          <w:bCs/>
          <w:sz w:val="28"/>
          <w:szCs w:val="28"/>
        </w:rPr>
        <w:br w:type="page"/>
      </w:r>
    </w:p>
    <w:p w14:paraId="0F05EF96">
      <w:pPr>
        <w:widowControl/>
        <w:shd w:val="clear" w:color="auto" w:fill="FFFFFF"/>
        <w:spacing w:before="100" w:beforeAutospacing="1" w:after="100" w:afterAutospacing="1"/>
        <w:ind w:firstLine="542"/>
        <w:jc w:val="center"/>
        <w:rPr>
          <w:rFonts w:ascii="_5b8b_4f53" w:hAnsi="_5b8b_4f53" w:cs="宋体"/>
          <w:b/>
          <w:bCs/>
          <w:kern w:val="0"/>
          <w:sz w:val="27"/>
          <w:szCs w:val="27"/>
          <w:shd w:val="clear" w:color="auto" w:fill="FFFFFF"/>
          <w:lang w:bidi="ar"/>
        </w:rPr>
      </w:pPr>
      <w:bookmarkStart w:id="30" w:name="_Toc24832"/>
      <w:bookmarkEnd w:id="30"/>
    </w:p>
    <w:p w14:paraId="6DE5F77C">
      <w:pPr>
        <w:widowControl/>
        <w:shd w:val="clear" w:color="auto" w:fill="FFFFFF"/>
        <w:spacing w:before="100" w:beforeAutospacing="1" w:after="100" w:afterAutospacing="1"/>
        <w:ind w:firstLine="542"/>
        <w:jc w:val="center"/>
        <w:rPr>
          <w:rFonts w:ascii="宋体" w:hAnsi="宋体" w:cs="宋体"/>
          <w:b/>
          <w:bCs/>
          <w:kern w:val="0"/>
          <w:sz w:val="27"/>
          <w:szCs w:val="27"/>
          <w:shd w:val="clear" w:color="auto" w:fill="FFFFFF"/>
        </w:rPr>
      </w:pPr>
      <w:r>
        <w:rPr>
          <w:rFonts w:hint="eastAsia" w:ascii="_5b8b_4f53" w:hAnsi="_5b8b_4f53" w:cs="宋体"/>
          <w:b/>
          <w:bCs/>
          <w:kern w:val="0"/>
          <w:sz w:val="27"/>
          <w:szCs w:val="27"/>
          <w:shd w:val="clear" w:color="auto" w:fill="FFFFFF"/>
          <w:lang w:bidi="ar"/>
        </w:rPr>
        <w:t>法定代表人身份证明书</w:t>
      </w:r>
    </w:p>
    <w:p w14:paraId="5F978E3F">
      <w:pPr>
        <w:widowControl/>
        <w:shd w:val="clear" w:color="auto" w:fill="FFFFFF"/>
        <w:spacing w:before="100" w:beforeAutospacing="1" w:after="100" w:afterAutospacing="1" w:line="500" w:lineRule="atLeast"/>
        <w:ind w:firstLine="512"/>
        <w:rPr>
          <w:rFonts w:ascii="宋体" w:hAnsi="宋体" w:cs="宋体"/>
          <w:kern w:val="0"/>
          <w:sz w:val="27"/>
          <w:szCs w:val="27"/>
          <w:shd w:val="clear" w:color="auto" w:fill="FFFFFF"/>
        </w:rPr>
      </w:pPr>
      <w:r>
        <w:rPr>
          <w:rFonts w:hint="eastAsia" w:ascii="_5b8b_4f53" w:hAnsi="_5b8b_4f53" w:cs="宋体"/>
          <w:spacing w:val="8"/>
          <w:kern w:val="0"/>
          <w:sz w:val="24"/>
          <w:shd w:val="clear" w:color="auto" w:fill="FFFFFF"/>
          <w:lang w:bidi="ar"/>
        </w:rPr>
        <w:t>单位名称：</w:t>
      </w:r>
    </w:p>
    <w:p w14:paraId="24E95174">
      <w:pPr>
        <w:widowControl/>
        <w:shd w:val="clear" w:color="auto" w:fill="FFFFFF"/>
        <w:spacing w:before="100" w:beforeAutospacing="1" w:after="100" w:afterAutospacing="1" w:line="500" w:lineRule="atLeast"/>
        <w:ind w:firstLine="512"/>
        <w:rPr>
          <w:rFonts w:ascii="宋体" w:hAnsi="宋体" w:cs="宋体"/>
          <w:kern w:val="0"/>
          <w:sz w:val="27"/>
          <w:szCs w:val="27"/>
          <w:shd w:val="clear" w:color="auto" w:fill="FFFFFF"/>
        </w:rPr>
      </w:pPr>
      <w:r>
        <w:rPr>
          <w:rFonts w:ascii="_5b8b_4f53" w:hAnsi="_5b8b_4f53" w:eastAsia="_5b8b_4f53" w:cs="宋体"/>
          <w:spacing w:val="8"/>
          <w:kern w:val="0"/>
          <w:sz w:val="24"/>
          <w:shd w:val="clear" w:color="auto" w:fill="FFFFFF"/>
          <w:lang w:bidi="ar"/>
        </w:rPr>
        <w:t> </w:t>
      </w:r>
    </w:p>
    <w:p w14:paraId="48CFDACD">
      <w:pPr>
        <w:widowControl/>
        <w:shd w:val="clear" w:color="auto" w:fill="FFFFFF"/>
        <w:spacing w:before="100" w:beforeAutospacing="1" w:after="100" w:afterAutospacing="1" w:line="500" w:lineRule="atLeast"/>
        <w:ind w:firstLine="512"/>
        <w:rPr>
          <w:rFonts w:ascii="宋体" w:hAnsi="宋体" w:cs="宋体"/>
          <w:kern w:val="0"/>
          <w:sz w:val="27"/>
          <w:szCs w:val="27"/>
          <w:shd w:val="clear" w:color="auto" w:fill="FFFFFF"/>
        </w:rPr>
      </w:pPr>
      <w:r>
        <w:rPr>
          <w:rFonts w:hint="eastAsia" w:ascii="_5b8b_4f53" w:hAnsi="_5b8b_4f53" w:cs="宋体"/>
          <w:spacing w:val="8"/>
          <w:kern w:val="0"/>
          <w:sz w:val="24"/>
          <w:shd w:val="clear" w:color="auto" w:fill="FFFFFF"/>
          <w:lang w:bidi="ar"/>
        </w:rPr>
        <w:t>地</w:t>
      </w:r>
      <w:r>
        <w:rPr>
          <w:rFonts w:ascii="_5b8b_4f53" w:hAnsi="_5b8b_4f53" w:eastAsia="_5b8b_4f53" w:cs="宋体"/>
          <w:spacing w:val="8"/>
          <w:kern w:val="0"/>
          <w:sz w:val="24"/>
          <w:shd w:val="clear" w:color="auto" w:fill="FFFFFF"/>
          <w:lang w:bidi="ar"/>
        </w:rPr>
        <w:t>    </w:t>
      </w:r>
      <w:r>
        <w:rPr>
          <w:rFonts w:hint="eastAsia" w:ascii="_5b8b_4f53" w:hAnsi="_5b8b_4f53" w:cs="宋体"/>
          <w:spacing w:val="8"/>
          <w:kern w:val="0"/>
          <w:sz w:val="24"/>
          <w:shd w:val="clear" w:color="auto" w:fill="FFFFFF"/>
          <w:lang w:bidi="ar"/>
        </w:rPr>
        <w:t>址：</w:t>
      </w:r>
    </w:p>
    <w:p w14:paraId="1DBE2877">
      <w:pPr>
        <w:widowControl/>
        <w:shd w:val="clear" w:color="auto" w:fill="FFFFFF"/>
        <w:spacing w:before="100" w:beforeAutospacing="1" w:after="100" w:afterAutospacing="1" w:line="500" w:lineRule="atLeast"/>
        <w:ind w:firstLine="512"/>
        <w:rPr>
          <w:rFonts w:ascii="宋体" w:hAnsi="宋体" w:cs="宋体"/>
          <w:kern w:val="0"/>
          <w:sz w:val="27"/>
          <w:szCs w:val="27"/>
          <w:shd w:val="clear" w:color="auto" w:fill="FFFFFF"/>
        </w:rPr>
      </w:pPr>
      <w:r>
        <w:rPr>
          <w:rFonts w:ascii="_5b8b_4f53" w:hAnsi="_5b8b_4f53" w:eastAsia="_5b8b_4f53" w:cs="宋体"/>
          <w:spacing w:val="8"/>
          <w:kern w:val="0"/>
          <w:sz w:val="24"/>
          <w:shd w:val="clear" w:color="auto" w:fill="FFFFFF"/>
          <w:lang w:bidi="ar"/>
        </w:rPr>
        <w:t> </w:t>
      </w:r>
    </w:p>
    <w:p w14:paraId="49AF27F9">
      <w:pPr>
        <w:widowControl/>
        <w:shd w:val="clear" w:color="auto" w:fill="FFFFFF"/>
        <w:spacing w:before="100" w:beforeAutospacing="1" w:after="100" w:afterAutospacing="1" w:line="500" w:lineRule="atLeast"/>
        <w:ind w:firstLine="512"/>
        <w:rPr>
          <w:rFonts w:ascii="宋体" w:hAnsi="宋体" w:cs="宋体"/>
          <w:kern w:val="0"/>
          <w:sz w:val="27"/>
          <w:szCs w:val="27"/>
          <w:shd w:val="clear" w:color="auto" w:fill="FFFFFF"/>
        </w:rPr>
      </w:pPr>
      <w:r>
        <w:rPr>
          <w:rFonts w:hint="eastAsia" w:ascii="_5b8b_4f53" w:hAnsi="_5b8b_4f53" w:cs="宋体"/>
          <w:spacing w:val="8"/>
          <w:kern w:val="0"/>
          <w:sz w:val="24"/>
          <w:shd w:val="clear" w:color="auto" w:fill="FFFFFF"/>
          <w:lang w:bidi="ar"/>
        </w:rPr>
        <w:t>姓名：</w:t>
      </w:r>
      <w:r>
        <w:rPr>
          <w:rFonts w:ascii="_5b8b_4f53" w:hAnsi="_5b8b_4f53" w:eastAsia="_5b8b_4f53" w:cs="宋体"/>
          <w:spacing w:val="8"/>
          <w:kern w:val="0"/>
          <w:sz w:val="24"/>
          <w:u w:val="single"/>
          <w:shd w:val="clear" w:color="auto" w:fill="FFFFFF"/>
          <w:lang w:bidi="ar"/>
        </w:rPr>
        <w:t xml:space="preserve">          </w:t>
      </w:r>
      <w:r>
        <w:rPr>
          <w:rFonts w:hint="eastAsia" w:ascii="_5b8b_4f53" w:hAnsi="_5b8b_4f53" w:cs="宋体"/>
          <w:spacing w:val="8"/>
          <w:kern w:val="0"/>
          <w:sz w:val="24"/>
          <w:shd w:val="clear" w:color="auto" w:fill="FFFFFF"/>
          <w:lang w:bidi="ar"/>
        </w:rPr>
        <w:t>性别：</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u w:val="single"/>
          <w:shd w:val="clear" w:color="auto" w:fill="FFFFFF"/>
          <w:lang w:bidi="ar"/>
        </w:rPr>
        <w:t xml:space="preserve">  </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shd w:val="clear" w:color="auto" w:fill="FFFFFF"/>
          <w:lang w:bidi="ar"/>
        </w:rPr>
        <w:t>年龄：</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u w:val="single"/>
          <w:shd w:val="clear" w:color="auto" w:fill="FFFFFF"/>
          <w:lang w:bidi="ar"/>
        </w:rPr>
        <w:t xml:space="preserve"> </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u w:val="single"/>
          <w:shd w:val="clear" w:color="auto" w:fill="FFFFFF"/>
          <w:lang w:bidi="ar"/>
        </w:rPr>
        <w:t xml:space="preserve">  </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shd w:val="clear" w:color="auto" w:fill="FFFFFF"/>
          <w:lang w:bidi="ar"/>
        </w:rPr>
        <w:t>职务：</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u w:val="single"/>
          <w:shd w:val="clear" w:color="auto" w:fill="FFFFFF"/>
          <w:lang w:bidi="ar"/>
        </w:rPr>
        <w:t xml:space="preserve"> </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u w:val="single"/>
          <w:shd w:val="clear" w:color="auto" w:fill="FFFFFF"/>
          <w:lang w:bidi="ar"/>
        </w:rPr>
        <w:t xml:space="preserve"> </w:t>
      </w:r>
      <w:r>
        <w:rPr>
          <w:rFonts w:ascii="_5b8b_4f53" w:hAnsi="_5b8b_4f53" w:eastAsia="_5b8b_4f53" w:cs="宋体"/>
          <w:spacing w:val="8"/>
          <w:kern w:val="0"/>
          <w:sz w:val="24"/>
          <w:u w:val="single"/>
          <w:shd w:val="clear" w:color="auto" w:fill="FFFFFF"/>
          <w:lang w:bidi="ar"/>
        </w:rPr>
        <w:t>   </w:t>
      </w:r>
    </w:p>
    <w:p w14:paraId="0FEEBF24">
      <w:pPr>
        <w:widowControl/>
        <w:shd w:val="clear" w:color="auto" w:fill="FFFFFF"/>
        <w:spacing w:before="100" w:beforeAutospacing="1" w:after="100" w:afterAutospacing="1" w:line="500" w:lineRule="atLeast"/>
        <w:ind w:firstLine="512"/>
        <w:rPr>
          <w:rFonts w:ascii="宋体" w:hAnsi="宋体" w:cs="宋体"/>
          <w:kern w:val="0"/>
          <w:sz w:val="27"/>
          <w:szCs w:val="27"/>
          <w:shd w:val="clear" w:color="auto" w:fill="FFFFFF"/>
        </w:rPr>
      </w:pPr>
      <w:r>
        <w:rPr>
          <w:rFonts w:hint="eastAsia" w:ascii="_5b8b_4f53" w:hAnsi="_5b8b_4f53" w:cs="宋体"/>
          <w:spacing w:val="8"/>
          <w:kern w:val="0"/>
          <w:sz w:val="24"/>
          <w:shd w:val="clear" w:color="auto" w:fill="FFFFFF"/>
          <w:lang w:bidi="ar"/>
        </w:rPr>
        <w:t>系</w:t>
      </w:r>
      <w:r>
        <w:rPr>
          <w:rFonts w:ascii="_5b8b_4f53" w:hAnsi="_5b8b_4f53" w:eastAsia="_5b8b_4f53" w:cs="宋体"/>
          <w:spacing w:val="8"/>
          <w:kern w:val="0"/>
          <w:sz w:val="24"/>
          <w:shd w:val="clear" w:color="auto" w:fill="FFFFFF"/>
          <w:lang w:bidi="ar"/>
        </w:rPr>
        <w:t xml:space="preserve"> </w:t>
      </w:r>
      <w:r>
        <w:rPr>
          <w:rFonts w:ascii="_5b8b_4f53" w:hAnsi="_5b8b_4f53" w:eastAsia="_5b8b_4f53" w:cs="宋体"/>
          <w:spacing w:val="8"/>
          <w:kern w:val="0"/>
          <w:sz w:val="24"/>
          <w:u w:val="single"/>
          <w:shd w:val="clear" w:color="auto" w:fill="FFFFFF"/>
          <w:lang w:bidi="ar"/>
        </w:rPr>
        <w:t xml:space="preserve">                           </w:t>
      </w:r>
      <w:r>
        <w:rPr>
          <w:rFonts w:ascii="_5b8b_4f53" w:hAnsi="_5b8b_4f53" w:eastAsia="_5b8b_4f53" w:cs="宋体"/>
          <w:spacing w:val="8"/>
          <w:kern w:val="0"/>
          <w:sz w:val="24"/>
          <w:shd w:val="clear" w:color="auto" w:fill="FFFFFF"/>
          <w:lang w:bidi="ar"/>
        </w:rPr>
        <w:t xml:space="preserve"> </w:t>
      </w:r>
      <w:r>
        <w:rPr>
          <w:rFonts w:hint="eastAsia" w:ascii="_5b8b_4f53" w:hAnsi="_5b8b_4f53" w:cs="宋体"/>
          <w:spacing w:val="8"/>
          <w:kern w:val="0"/>
          <w:sz w:val="24"/>
          <w:shd w:val="clear" w:color="auto" w:fill="FFFFFF"/>
          <w:lang w:bidi="ar"/>
        </w:rPr>
        <w:t>的法定代表人</w:t>
      </w:r>
      <w:r>
        <w:rPr>
          <w:rFonts w:ascii="_5b8b_4f53" w:hAnsi="_5b8b_4f53" w:eastAsia="_5b8b_4f53" w:cs="宋体"/>
          <w:spacing w:val="8"/>
          <w:kern w:val="0"/>
          <w:sz w:val="24"/>
          <w:shd w:val="clear" w:color="auto" w:fill="FFFFFF"/>
          <w:lang w:bidi="ar"/>
        </w:rPr>
        <w:t> </w:t>
      </w:r>
    </w:p>
    <w:p w14:paraId="229C5CC9">
      <w:pPr>
        <w:widowControl/>
        <w:shd w:val="clear" w:color="auto" w:fill="FFFFFF"/>
        <w:spacing w:before="100" w:beforeAutospacing="1" w:after="100" w:afterAutospacing="1" w:line="500" w:lineRule="atLeast"/>
        <w:ind w:firstLine="512"/>
        <w:rPr>
          <w:rFonts w:ascii="宋体" w:hAnsi="宋体" w:cs="宋体"/>
          <w:kern w:val="0"/>
          <w:sz w:val="27"/>
          <w:szCs w:val="27"/>
          <w:shd w:val="clear" w:color="auto" w:fill="FFFFFF"/>
        </w:rPr>
      </w:pPr>
      <w:r>
        <w:rPr>
          <w:rFonts w:ascii="_5b8b_4f53" w:hAnsi="_5b8b_4f53" w:eastAsia="_5b8b_4f53" w:cs="宋体"/>
          <w:spacing w:val="8"/>
          <w:kern w:val="0"/>
          <w:sz w:val="24"/>
          <w:shd w:val="clear" w:color="auto" w:fill="FFFFFF"/>
          <w:lang w:bidi="ar"/>
        </w:rPr>
        <w:t> </w:t>
      </w:r>
    </w:p>
    <w:p w14:paraId="2DA046BF">
      <w:pPr>
        <w:widowControl/>
        <w:shd w:val="clear" w:color="auto" w:fill="FFFFFF"/>
        <w:spacing w:before="100" w:beforeAutospacing="1" w:after="100" w:afterAutospacing="1" w:line="500" w:lineRule="atLeast"/>
        <w:ind w:firstLine="512"/>
        <w:rPr>
          <w:rFonts w:ascii="宋体" w:hAnsi="宋体" w:cs="宋体"/>
          <w:kern w:val="0"/>
          <w:sz w:val="27"/>
          <w:szCs w:val="27"/>
          <w:shd w:val="clear" w:color="auto" w:fill="FFFFFF"/>
        </w:rPr>
      </w:pPr>
      <w:r>
        <w:rPr>
          <w:rFonts w:hint="eastAsia" w:ascii="_5b8b_4f53" w:hAnsi="_5b8b_4f53" w:cs="宋体"/>
          <w:spacing w:val="8"/>
          <w:kern w:val="0"/>
          <w:sz w:val="24"/>
          <w:shd w:val="clear" w:color="auto" w:fill="FFFFFF"/>
          <w:lang w:bidi="ar"/>
        </w:rPr>
        <w:t>特此证明。</w:t>
      </w:r>
    </w:p>
    <w:p w14:paraId="0C333E64">
      <w:pPr>
        <w:shd w:val="clear" w:color="auto" w:fill="FFFFFF"/>
        <w:snapToGrid w:val="0"/>
        <w:spacing w:after="50"/>
        <w:ind w:firstLine="480"/>
        <w:jc w:val="center"/>
        <w:rPr>
          <w:rFonts w:ascii="宋体" w:hAnsi="宋体" w:cs="宋体"/>
          <w:sz w:val="24"/>
        </w:rPr>
      </w:pPr>
      <w:r>
        <w:rPr>
          <w:rFonts w:ascii="_5b8b_4f53" w:hAnsi="_5b8b_4f53" w:eastAsia="_5b8b_4f53" w:cs="宋体"/>
          <w:kern w:val="0"/>
          <w:szCs w:val="28"/>
          <w:shd w:val="clear" w:color="auto" w:fill="FFFFFF"/>
          <w:lang w:bidi="ar"/>
        </w:rPr>
        <w:t> </w:t>
      </w:r>
      <w:r>
        <w:rPr>
          <w:rFonts w:hint="eastAsia" w:ascii="宋体" w:hAnsi="宋体" w:cs="宋体"/>
          <w:sz w:val="24"/>
        </w:rPr>
        <w:t xml:space="preserve"> </w:t>
      </w:r>
    </w:p>
    <w:p w14:paraId="0C0BCC8F">
      <w:pPr>
        <w:shd w:val="clear" w:color="auto" w:fill="FFFFFF"/>
        <w:snapToGrid w:val="0"/>
        <w:spacing w:after="50"/>
        <w:jc w:val="center"/>
        <w:rPr>
          <w:rFonts w:ascii="宋体" w:hAnsi="宋体" w:cs="宋体"/>
          <w:sz w:val="24"/>
        </w:rPr>
      </w:pPr>
    </w:p>
    <w:p w14:paraId="16ABD322">
      <w:pPr>
        <w:shd w:val="clear" w:color="auto" w:fill="FFFFFF"/>
        <w:snapToGrid w:val="0"/>
        <w:spacing w:after="50"/>
        <w:jc w:val="center"/>
        <w:rPr>
          <w:rFonts w:ascii="宋体" w:hAnsi="宋体" w:cs="宋体"/>
          <w:sz w:val="24"/>
          <w:shd w:val="clear" w:color="auto" w:fill="FFFFFF"/>
          <w:lang w:bidi="ar"/>
        </w:rPr>
      </w:pPr>
    </w:p>
    <w:p w14:paraId="59C09272">
      <w:pPr>
        <w:shd w:val="clear" w:color="auto" w:fill="FFFFFF"/>
        <w:snapToGrid w:val="0"/>
        <w:spacing w:after="50"/>
        <w:jc w:val="right"/>
        <w:rPr>
          <w:rFonts w:ascii="宋体" w:hAnsi="宋体" w:cs="宋体"/>
          <w:sz w:val="24"/>
          <w:szCs w:val="20"/>
          <w:shd w:val="clear" w:color="auto" w:fill="FFFFFF"/>
        </w:rPr>
      </w:pPr>
      <w:r>
        <w:rPr>
          <w:rFonts w:hint="eastAsia" w:ascii="宋体" w:hAnsi="宋体" w:cs="宋体"/>
          <w:sz w:val="24"/>
          <w:shd w:val="clear" w:color="auto" w:fill="FFFFFF"/>
          <w:lang w:bidi="ar"/>
        </w:rPr>
        <w:t>投标人全称（电子签章/公章）：</w:t>
      </w:r>
    </w:p>
    <w:p w14:paraId="063C82B9">
      <w:pPr>
        <w:shd w:val="clear" w:color="auto" w:fill="FFFFFF"/>
        <w:snapToGrid w:val="0"/>
        <w:spacing w:after="50"/>
        <w:jc w:val="center"/>
        <w:rPr>
          <w:rFonts w:ascii="宋体" w:hAnsi="宋体" w:cs="宋体"/>
          <w:sz w:val="24"/>
          <w:shd w:val="clear" w:color="auto" w:fill="FFFFFF"/>
        </w:rPr>
      </w:pPr>
      <w:r>
        <w:rPr>
          <w:rFonts w:hint="eastAsia" w:ascii="宋体" w:hAnsi="宋体" w:cs="宋体"/>
          <w:sz w:val="24"/>
          <w:shd w:val="clear" w:color="auto" w:fill="FFFFFF"/>
          <w:lang w:bidi="ar"/>
        </w:rPr>
        <w:t xml:space="preserve">                                       </w:t>
      </w:r>
    </w:p>
    <w:p w14:paraId="76F62DEF">
      <w:pPr>
        <w:shd w:val="clear" w:color="auto" w:fill="FFFFFF"/>
        <w:snapToGrid w:val="0"/>
        <w:spacing w:after="50"/>
        <w:jc w:val="right"/>
        <w:rPr>
          <w:rFonts w:ascii="宋体" w:hAnsi="宋体" w:cs="宋体"/>
          <w:sz w:val="24"/>
          <w:shd w:val="clear" w:color="auto" w:fill="FFFFFF"/>
        </w:rPr>
      </w:pPr>
      <w:r>
        <w:rPr>
          <w:rFonts w:hint="eastAsia" w:ascii="宋体" w:hAnsi="宋体" w:cs="宋体"/>
          <w:sz w:val="24"/>
          <w:shd w:val="clear" w:color="auto" w:fill="FFFFFF"/>
          <w:lang w:bidi="ar"/>
        </w:rPr>
        <w:t xml:space="preserve">                                           年    月    日</w:t>
      </w:r>
    </w:p>
    <w:p w14:paraId="75932465">
      <w:pPr>
        <w:widowControl/>
        <w:shd w:val="clear" w:color="auto" w:fill="FFFFFF"/>
        <w:spacing w:before="100" w:beforeAutospacing="1" w:after="100" w:afterAutospacing="1" w:line="500" w:lineRule="atLeast"/>
        <w:ind w:firstLine="480"/>
        <w:jc w:val="center"/>
        <w:rPr>
          <w:rFonts w:ascii="_5b8b_4f53" w:hAnsi="_5b8b_4f53" w:eastAsia="_5b8b_4f53" w:cs="宋体"/>
          <w:kern w:val="0"/>
          <w:szCs w:val="28"/>
          <w:shd w:val="clear" w:color="auto" w:fill="FFFFFF"/>
          <w:lang w:bidi="ar"/>
        </w:rPr>
      </w:pPr>
    </w:p>
    <w:p w14:paraId="798B2C67">
      <w:pPr>
        <w:widowControl/>
        <w:shd w:val="clear" w:color="auto" w:fill="FFFFFF"/>
        <w:spacing w:before="100" w:beforeAutospacing="1" w:after="100" w:afterAutospacing="1" w:line="500" w:lineRule="atLeast"/>
        <w:ind w:firstLine="482"/>
        <w:jc w:val="center"/>
        <w:rPr>
          <w:rFonts w:ascii="宋体" w:hAnsi="宋体" w:cs="宋体"/>
          <w:kern w:val="0"/>
          <w:sz w:val="24"/>
          <w:shd w:val="clear" w:color="auto" w:fill="FFFFFF"/>
        </w:rPr>
      </w:pPr>
      <w:r>
        <w:rPr>
          <w:rFonts w:hint="eastAsia" w:ascii="宋体" w:hAnsi="宋体" w:cs="宋体"/>
          <w:b/>
          <w:bCs/>
          <w:kern w:val="0"/>
          <w:sz w:val="24"/>
          <w:shd w:val="clear" w:color="auto" w:fill="FFFFFF"/>
          <w:lang w:bidi="ar"/>
        </w:rPr>
        <w:t>注：法定代表人本人参加投标时无须提供授权，但须提供身份证双面复印件。</w:t>
      </w:r>
    </w:p>
    <w:p w14:paraId="188CE4BE">
      <w:pPr>
        <w:widowControl/>
        <w:shd w:val="clear" w:color="auto" w:fill="FFFFFF"/>
        <w:spacing w:before="100" w:beforeAutospacing="1" w:after="100" w:afterAutospacing="1" w:line="500" w:lineRule="atLeast"/>
        <w:ind w:firstLine="540"/>
        <w:rPr>
          <w:rFonts w:ascii="宋体" w:hAnsi="宋体" w:cs="宋体"/>
          <w:kern w:val="0"/>
          <w:sz w:val="27"/>
          <w:szCs w:val="27"/>
          <w:shd w:val="clear" w:color="auto" w:fill="FFFFFF"/>
        </w:rPr>
      </w:pPr>
    </w:p>
    <w:p w14:paraId="259BA149">
      <w:pPr>
        <w:shd w:val="clear" w:color="auto" w:fill="FFFFFF"/>
        <w:snapToGrid w:val="0"/>
        <w:spacing w:after="50"/>
        <w:ind w:firstLine="480"/>
        <w:jc w:val="right"/>
        <w:rPr>
          <w:rFonts w:ascii="宋体" w:hAnsi="宋体" w:cs="宋体"/>
          <w:sz w:val="24"/>
          <w:shd w:val="clear" w:color="auto" w:fill="FFFFFF"/>
        </w:rPr>
      </w:pPr>
      <w:r>
        <w:rPr>
          <w:rFonts w:ascii="_5b8b_4f53" w:hAnsi="_5b8b_4f53" w:eastAsia="_5b8b_4f53" w:cs="宋体"/>
          <w:kern w:val="0"/>
          <w:szCs w:val="28"/>
          <w:shd w:val="clear" w:color="auto" w:fill="FFFFFF"/>
          <w:lang w:bidi="ar"/>
        </w:rPr>
        <w:t> </w:t>
      </w:r>
      <w:r>
        <w:rPr>
          <w:rFonts w:hint="eastAsia" w:ascii="宋体" w:hAnsi="宋体" w:cs="宋体"/>
          <w:sz w:val="24"/>
          <w:shd w:val="clear" w:color="auto" w:fill="FFFFFF"/>
          <w:lang w:bidi="ar"/>
        </w:rPr>
        <w:t xml:space="preserve">                                              </w:t>
      </w:r>
    </w:p>
    <w:p w14:paraId="21006305">
      <w:pPr>
        <w:snapToGrid w:val="0"/>
        <w:spacing w:before="120" w:beforeLines="50" w:after="50"/>
        <w:ind w:firstLine="643"/>
        <w:jc w:val="center"/>
        <w:rPr>
          <w:rFonts w:ascii="宋体" w:hAnsi="宋体" w:cs="宋体"/>
          <w:b/>
          <w:kern w:val="0"/>
          <w:sz w:val="32"/>
          <w:szCs w:val="32"/>
          <w:lang w:bidi="ar"/>
        </w:rPr>
      </w:pPr>
    </w:p>
    <w:p w14:paraId="54CEA41E">
      <w:pPr>
        <w:rPr>
          <w:rFonts w:ascii="宋体" w:hAnsi="宋体" w:cs="宋体"/>
          <w:b/>
          <w:kern w:val="0"/>
          <w:sz w:val="32"/>
          <w:szCs w:val="32"/>
          <w:lang w:bidi="ar"/>
        </w:rPr>
      </w:pPr>
      <w:r>
        <w:rPr>
          <w:rFonts w:hint="eastAsia" w:ascii="宋体" w:hAnsi="宋体" w:cs="宋体"/>
          <w:b/>
          <w:kern w:val="0"/>
          <w:sz w:val="32"/>
          <w:szCs w:val="32"/>
          <w:lang w:bidi="ar"/>
        </w:rPr>
        <w:br w:type="page"/>
      </w:r>
    </w:p>
    <w:p w14:paraId="62D81691">
      <w:pPr>
        <w:snapToGrid w:val="0"/>
        <w:spacing w:before="120" w:beforeLines="50" w:after="50"/>
        <w:ind w:firstLine="643"/>
        <w:jc w:val="center"/>
        <w:rPr>
          <w:rFonts w:ascii="宋体" w:hAnsi="宋体" w:cs="宋体"/>
          <w:b/>
          <w:kern w:val="0"/>
          <w:sz w:val="32"/>
          <w:szCs w:val="32"/>
          <w:lang w:bidi="ar"/>
        </w:rPr>
      </w:pPr>
    </w:p>
    <w:p w14:paraId="4A401F18">
      <w:pPr>
        <w:snapToGrid w:val="0"/>
        <w:spacing w:before="120" w:beforeLines="50" w:after="50"/>
        <w:jc w:val="center"/>
        <w:outlineLvl w:val="0"/>
        <w:rPr>
          <w:rFonts w:ascii="宋体" w:hAnsi="宋体" w:cs="宋体"/>
          <w:b/>
          <w:sz w:val="30"/>
          <w:szCs w:val="30"/>
        </w:rPr>
      </w:pPr>
      <w:r>
        <w:rPr>
          <w:rFonts w:hint="eastAsia" w:ascii="宋体" w:hAnsi="宋体" w:cs="宋体"/>
          <w:b/>
          <w:kern w:val="0"/>
          <w:sz w:val="32"/>
          <w:szCs w:val="32"/>
          <w:lang w:bidi="ar"/>
        </w:rPr>
        <w:t>二、投标声明书</w:t>
      </w:r>
    </w:p>
    <w:p w14:paraId="271DBB77">
      <w:pPr>
        <w:shd w:val="clear" w:color="auto" w:fill="FFFFFF"/>
        <w:snapToGrid w:val="0"/>
        <w:spacing w:after="50" w:line="360" w:lineRule="auto"/>
        <w:rPr>
          <w:rFonts w:hAnsi="宋体" w:cs="宋体"/>
          <w:sz w:val="24"/>
          <w:shd w:val="clear" w:color="auto" w:fill="FFFFFF"/>
          <w:lang w:bidi="ar"/>
        </w:rPr>
      </w:pPr>
    </w:p>
    <w:p w14:paraId="24E89C71">
      <w:pPr>
        <w:shd w:val="clear" w:color="auto" w:fill="FFFFFF"/>
        <w:snapToGrid w:val="0"/>
        <w:spacing w:after="50" w:line="360" w:lineRule="auto"/>
        <w:rPr>
          <w:rFonts w:ascii="宋体" w:hAnsi="宋体" w:cs="宋体"/>
          <w:sz w:val="24"/>
          <w:shd w:val="clear" w:color="auto" w:fill="FFFFFF"/>
        </w:rPr>
      </w:pPr>
      <w:r>
        <w:rPr>
          <w:rFonts w:hint="eastAsia" w:ascii="宋体" w:hAnsi="宋体" w:cs="宋体"/>
          <w:sz w:val="24"/>
          <w:shd w:val="clear" w:color="auto" w:fill="FFFFFF"/>
          <w:lang w:bidi="ar"/>
        </w:rPr>
        <w:t>浙江交通技师学院：</w:t>
      </w:r>
    </w:p>
    <w:p w14:paraId="5BA80351">
      <w:pPr>
        <w:snapToGrid w:val="0"/>
        <w:spacing w:line="360" w:lineRule="auto"/>
        <w:ind w:firstLine="480" w:firstLineChars="200"/>
        <w:rPr>
          <w:rFonts w:ascii="宋体" w:hAnsi="宋体" w:cs="宋体"/>
          <w:sz w:val="24"/>
        </w:rPr>
      </w:pPr>
      <w:r>
        <w:rPr>
          <w:rFonts w:hint="eastAsia" w:ascii="宋体" w:hAnsi="宋体" w:cs="宋体"/>
          <w:sz w:val="24"/>
          <w:u w:val="single"/>
          <w:lang w:bidi="ar"/>
        </w:rPr>
        <w:t>　　　　　　　　</w:t>
      </w:r>
      <w:r>
        <w:rPr>
          <w:rFonts w:hint="eastAsia" w:ascii="宋体" w:hAnsi="宋体" w:cs="宋体"/>
          <w:sz w:val="24"/>
          <w:lang w:bidi="ar"/>
        </w:rPr>
        <w:t>（投标人名称）系中华人民共和国合法企业，经营地址</w:t>
      </w:r>
      <w:r>
        <w:rPr>
          <w:rFonts w:hint="eastAsia" w:ascii="宋体" w:hAnsi="宋体" w:cs="宋体"/>
          <w:sz w:val="24"/>
          <w:u w:val="single"/>
          <w:lang w:bidi="ar"/>
        </w:rPr>
        <w:t>　　　</w:t>
      </w:r>
      <w:r>
        <w:rPr>
          <w:rFonts w:hint="eastAsia" w:ascii="宋体" w:hAnsi="宋体" w:cs="宋体"/>
          <w:sz w:val="24"/>
          <w:lang w:bidi="ar"/>
        </w:rPr>
        <w:t>。</w:t>
      </w:r>
    </w:p>
    <w:p w14:paraId="3872B866">
      <w:pPr>
        <w:snapToGrid w:val="0"/>
        <w:spacing w:line="360" w:lineRule="auto"/>
        <w:ind w:firstLine="480" w:firstLineChars="200"/>
        <w:rPr>
          <w:rFonts w:ascii="宋体" w:hAnsi="宋体" w:cs="宋体"/>
          <w:sz w:val="24"/>
        </w:rPr>
      </w:pPr>
      <w:r>
        <w:rPr>
          <w:rFonts w:hint="eastAsia" w:ascii="宋体" w:hAnsi="宋体" w:cs="宋体"/>
          <w:sz w:val="24"/>
          <w:lang w:bidi="ar"/>
        </w:rPr>
        <w:t>我</w:t>
      </w:r>
      <w:r>
        <w:rPr>
          <w:rFonts w:hint="eastAsia" w:ascii="宋体" w:hAnsi="宋体" w:cs="宋体"/>
          <w:sz w:val="24"/>
          <w:u w:val="single"/>
          <w:lang w:bidi="ar"/>
        </w:rPr>
        <w:t>　　　　　</w:t>
      </w:r>
      <w:r>
        <w:rPr>
          <w:rFonts w:hint="eastAsia" w:ascii="宋体" w:hAnsi="宋体" w:cs="宋体"/>
          <w:sz w:val="24"/>
          <w:lang w:bidi="ar"/>
        </w:rPr>
        <w:t>（姓名）系</w:t>
      </w:r>
      <w:r>
        <w:rPr>
          <w:rFonts w:hint="eastAsia" w:ascii="宋体" w:hAnsi="宋体" w:cs="宋体"/>
          <w:sz w:val="24"/>
          <w:u w:val="single"/>
          <w:lang w:bidi="ar"/>
        </w:rPr>
        <w:t>　　　　　　　　</w:t>
      </w:r>
      <w:r>
        <w:rPr>
          <w:rFonts w:hint="eastAsia" w:ascii="宋体" w:hAnsi="宋体" w:cs="宋体"/>
          <w:sz w:val="24"/>
          <w:lang w:bidi="ar"/>
        </w:rPr>
        <w:t>（投标人名称）的法定代表人，我方愿意参加贵方组织的浙江交通技师学院</w:t>
      </w:r>
      <w:r>
        <w:rPr>
          <w:rFonts w:hint="eastAsia" w:ascii="宋体" w:hAnsi="宋体" w:cs="宋体"/>
          <w:sz w:val="24"/>
          <w:lang w:eastAsia="zh-CN" w:bidi="ar"/>
        </w:rPr>
        <w:t>智能汽车软件开发实训室项目</w:t>
      </w:r>
      <w:r>
        <w:rPr>
          <w:rFonts w:hint="eastAsia" w:ascii="宋体" w:hAnsi="宋体" w:cs="宋体"/>
          <w:sz w:val="24"/>
          <w:lang w:bidi="ar"/>
        </w:rPr>
        <w:t>（项目编号：WQ2025232-HW184）的投标，为便于贵方公正、择优地确定中标人及其投标产品和服务，我方就本次投标有关事项郑重声明如下：</w:t>
      </w:r>
    </w:p>
    <w:p w14:paraId="3D7A14AA">
      <w:pPr>
        <w:snapToGrid w:val="0"/>
        <w:spacing w:line="360" w:lineRule="auto"/>
        <w:ind w:firstLine="480" w:firstLineChars="200"/>
        <w:rPr>
          <w:rFonts w:ascii="宋体" w:hAnsi="宋体" w:cs="宋体"/>
          <w:sz w:val="24"/>
        </w:rPr>
      </w:pPr>
      <w:r>
        <w:rPr>
          <w:rFonts w:hint="eastAsia" w:ascii="宋体" w:hAnsi="宋体" w:cs="宋体"/>
          <w:sz w:val="24"/>
          <w:lang w:bidi="ar"/>
        </w:rPr>
        <w:t>1.我方完全响应招标文件所有条款。我方向贵方提交的所有投标文件、资料都是准确的和真实的。</w:t>
      </w:r>
      <w:r>
        <w:rPr>
          <w:rFonts w:ascii="宋体" w:hAnsi="宋体"/>
          <w:sz w:val="24"/>
        </w:rPr>
        <w:t>自投标截止日起</w:t>
      </w:r>
      <w:r>
        <w:rPr>
          <w:rFonts w:hint="eastAsia" w:ascii="宋体" w:hAnsi="宋体"/>
          <w:sz w:val="24"/>
        </w:rPr>
        <w:t>90</w:t>
      </w:r>
      <w:r>
        <w:rPr>
          <w:rFonts w:ascii="宋体" w:hAnsi="宋体"/>
          <w:sz w:val="24"/>
        </w:rPr>
        <w:t>天</w:t>
      </w:r>
      <w:r>
        <w:rPr>
          <w:rFonts w:hint="eastAsia" w:ascii="宋体" w:hAnsi="宋体"/>
          <w:sz w:val="24"/>
        </w:rPr>
        <w:t>内</w:t>
      </w:r>
      <w:r>
        <w:rPr>
          <w:rFonts w:ascii="宋体" w:hAnsi="宋体"/>
          <w:sz w:val="24"/>
        </w:rPr>
        <w:t>投标</w:t>
      </w:r>
      <w:r>
        <w:rPr>
          <w:rFonts w:hint="eastAsia" w:ascii="宋体" w:hAnsi="宋体"/>
          <w:sz w:val="24"/>
        </w:rPr>
        <w:t>文件</w:t>
      </w:r>
      <w:r>
        <w:rPr>
          <w:rFonts w:ascii="宋体" w:hAnsi="宋体"/>
          <w:sz w:val="24"/>
        </w:rPr>
        <w:t>应保持有效。</w:t>
      </w:r>
    </w:p>
    <w:p w14:paraId="4D9FEEEE">
      <w:pPr>
        <w:snapToGrid w:val="0"/>
        <w:spacing w:line="360" w:lineRule="auto"/>
        <w:ind w:firstLine="480" w:firstLineChars="200"/>
        <w:rPr>
          <w:rFonts w:ascii="宋体" w:hAnsi="宋体" w:cs="宋体"/>
          <w:sz w:val="24"/>
        </w:rPr>
      </w:pPr>
      <w:r>
        <w:rPr>
          <w:rFonts w:hint="eastAsia" w:ascii="宋体" w:hAnsi="宋体" w:cs="宋体"/>
          <w:sz w:val="24"/>
          <w:lang w:bidi="ar"/>
        </w:rPr>
        <w:t>2.我方不是采购人的附属机构；在获知本项目采购信息后，与采购人聘请的为此项目提供咨询服务的公司及其附属机构没有任何联系。</w:t>
      </w:r>
    </w:p>
    <w:p w14:paraId="5BD8FE88">
      <w:pPr>
        <w:snapToGrid w:val="0"/>
        <w:spacing w:line="360" w:lineRule="auto"/>
        <w:ind w:firstLine="480" w:firstLineChars="200"/>
        <w:rPr>
          <w:rFonts w:ascii="宋体" w:hAnsi="宋体" w:cs="宋体"/>
          <w:sz w:val="24"/>
        </w:rPr>
      </w:pPr>
      <w:r>
        <w:rPr>
          <w:rFonts w:hint="eastAsia" w:ascii="宋体" w:hAnsi="宋体" w:cs="宋体"/>
          <w:sz w:val="24"/>
          <w:lang w:bidi="ar"/>
        </w:rPr>
        <w:t>3.我方此次向贵方提供的产品名称为：</w:t>
      </w:r>
      <w:r>
        <w:rPr>
          <w:rFonts w:hint="eastAsia" w:ascii="宋体" w:hAnsi="宋体" w:cs="宋体"/>
          <w:sz w:val="24"/>
          <w:u w:val="single"/>
          <w:lang w:bidi="ar"/>
        </w:rPr>
        <w:t xml:space="preserve">     </w:t>
      </w:r>
      <w:r>
        <w:rPr>
          <w:rFonts w:hint="eastAsia" w:ascii="宋体" w:hAnsi="宋体" w:cs="宋体"/>
          <w:sz w:val="24"/>
          <w:lang w:bidi="ar"/>
        </w:rPr>
        <w:t>；规格型号：</w:t>
      </w:r>
      <w:r>
        <w:rPr>
          <w:rFonts w:hint="eastAsia" w:ascii="宋体" w:hAnsi="宋体" w:cs="宋体"/>
          <w:sz w:val="24"/>
          <w:u w:val="single"/>
          <w:lang w:bidi="ar"/>
        </w:rPr>
        <w:t xml:space="preserve">    </w:t>
      </w:r>
      <w:r>
        <w:rPr>
          <w:rFonts w:hint="eastAsia" w:ascii="宋体" w:hAnsi="宋体" w:cs="宋体"/>
          <w:sz w:val="24"/>
          <w:lang w:bidi="ar"/>
        </w:rPr>
        <w:t>；该型号产品我方有现货可供，并已于年月生产完工或向</w:t>
      </w:r>
      <w:r>
        <w:rPr>
          <w:rFonts w:hint="eastAsia" w:ascii="宋体" w:hAnsi="宋体" w:cs="宋体"/>
          <w:sz w:val="24"/>
          <w:u w:val="single"/>
          <w:lang w:bidi="ar"/>
        </w:rPr>
        <w:t>　　</w:t>
      </w:r>
      <w:r>
        <w:rPr>
          <w:rFonts w:hint="eastAsia" w:ascii="宋体" w:hAnsi="宋体" w:cs="宋体"/>
          <w:sz w:val="24"/>
          <w:lang w:bidi="ar"/>
        </w:rPr>
        <w:t>（原厂商名称）购进［</w:t>
      </w:r>
      <w:r>
        <w:rPr>
          <w:rFonts w:hint="eastAsia" w:ascii="宋体" w:hAnsi="宋体" w:cs="宋体"/>
          <w:b/>
          <w:sz w:val="24"/>
          <w:lang w:bidi="ar"/>
        </w:rPr>
        <w:t>或</w:t>
      </w:r>
      <w:r>
        <w:rPr>
          <w:rFonts w:hint="eastAsia" w:ascii="宋体" w:hAnsi="宋体" w:cs="宋体"/>
          <w:sz w:val="24"/>
          <w:lang w:bidi="ar"/>
        </w:rPr>
        <w:t>需在中标后向</w:t>
      </w:r>
      <w:r>
        <w:rPr>
          <w:rFonts w:hint="eastAsia" w:ascii="宋体" w:hAnsi="宋体" w:cs="宋体"/>
          <w:sz w:val="24"/>
          <w:u w:val="single"/>
          <w:lang w:bidi="ar"/>
        </w:rPr>
        <w:t xml:space="preserve">  </w:t>
      </w:r>
      <w:r>
        <w:rPr>
          <w:rFonts w:hint="eastAsia" w:ascii="宋体" w:hAnsi="宋体" w:cs="宋体"/>
          <w:sz w:val="24"/>
          <w:lang w:bidi="ar"/>
        </w:rPr>
        <w:t>订购］。</w:t>
      </w:r>
    </w:p>
    <w:p w14:paraId="633B7336">
      <w:pPr>
        <w:snapToGrid w:val="0"/>
        <w:spacing w:line="360" w:lineRule="auto"/>
        <w:ind w:firstLine="480" w:firstLineChars="200"/>
        <w:rPr>
          <w:rFonts w:ascii="宋体" w:hAnsi="宋体" w:cs="宋体"/>
          <w:sz w:val="24"/>
        </w:rPr>
      </w:pPr>
      <w:r>
        <w:rPr>
          <w:rFonts w:hint="eastAsia" w:ascii="宋体" w:hAnsi="宋体" w:cs="宋体"/>
          <w:sz w:val="24"/>
          <w:lang w:bidi="ar"/>
        </w:rPr>
        <w:t>4.我方诚意提请贵方关注：近期有关该型号产品的生产、供货、售后服务以及性能等方面的重大决策和事项有：</w:t>
      </w:r>
    </w:p>
    <w:p w14:paraId="155D9AFD">
      <w:pPr>
        <w:snapToGrid w:val="0"/>
        <w:spacing w:line="360" w:lineRule="auto"/>
        <w:ind w:firstLine="480" w:firstLineChars="200"/>
        <w:rPr>
          <w:rFonts w:ascii="宋体" w:hAnsi="宋体" w:cs="宋体"/>
          <w:sz w:val="24"/>
          <w:u w:val="single"/>
        </w:rPr>
      </w:pPr>
      <w:r>
        <w:rPr>
          <w:rFonts w:hint="eastAsia" w:ascii="宋体" w:hAnsi="宋体" w:cs="宋体"/>
          <w:sz w:val="24"/>
          <w:u w:val="single"/>
          <w:lang w:bidi="ar"/>
        </w:rPr>
        <w:t>　　　　　　　　　　　　　　　　　　　　　　　　　　　</w:t>
      </w:r>
    </w:p>
    <w:p w14:paraId="1D95B3AD">
      <w:pPr>
        <w:snapToGrid w:val="0"/>
        <w:spacing w:line="360" w:lineRule="auto"/>
        <w:ind w:firstLine="480" w:firstLineChars="200"/>
        <w:rPr>
          <w:rFonts w:ascii="宋体" w:hAnsi="宋体" w:cs="宋体"/>
          <w:sz w:val="24"/>
        </w:rPr>
      </w:pPr>
      <w:r>
        <w:rPr>
          <w:rFonts w:hint="eastAsia" w:ascii="宋体" w:hAnsi="宋体" w:cs="宋体"/>
          <w:sz w:val="24"/>
          <w:u w:val="single"/>
          <w:lang w:bidi="ar"/>
        </w:rPr>
        <w:t>　　　　　　　　　　　　　　　　　　　　　　　　　　　</w:t>
      </w:r>
    </w:p>
    <w:p w14:paraId="4165B9F1">
      <w:pPr>
        <w:snapToGrid w:val="0"/>
        <w:spacing w:before="120" w:beforeLines="50" w:after="50"/>
        <w:ind w:firstLine="480" w:firstLineChars="200"/>
        <w:rPr>
          <w:rFonts w:ascii="宋体" w:hAnsi="宋体" w:cs="宋体"/>
        </w:rPr>
      </w:pPr>
      <w:r>
        <w:rPr>
          <w:rFonts w:hint="eastAsia" w:ascii="宋体" w:hAnsi="宋体" w:cs="宋体"/>
          <w:kern w:val="0"/>
          <w:sz w:val="24"/>
          <w:lang w:bidi="ar"/>
        </w:rPr>
        <w:t>5.</w:t>
      </w:r>
      <w:r>
        <w:rPr>
          <w:rFonts w:hint="eastAsia" w:ascii="宋体" w:hAnsi="宋体" w:cs="宋体"/>
          <w:sz w:val="24"/>
          <w:lang w:bidi="ar"/>
        </w:rPr>
        <w:t>以上事项如有虚假或隐瞒，我方愿意承担一切后果，并不再寻求任何旨在减轻或免除法律责任的辩解。</w:t>
      </w:r>
    </w:p>
    <w:p w14:paraId="520F41DA">
      <w:pPr>
        <w:widowControl/>
        <w:shd w:val="clear" w:color="auto" w:fill="FFFFFF"/>
        <w:spacing w:line="500" w:lineRule="exact"/>
        <w:ind w:firstLine="480"/>
        <w:jc w:val="right"/>
        <w:rPr>
          <w:rFonts w:ascii="宋体" w:hAnsi="宋体" w:cs="宋体"/>
          <w:kern w:val="0"/>
          <w:sz w:val="24"/>
          <w:shd w:val="clear" w:color="auto" w:fill="FFFFFF"/>
        </w:rPr>
      </w:pPr>
    </w:p>
    <w:p w14:paraId="2E745D26">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 xml:space="preserve">   投标人全称（电子签章/公章）：___________________</w:t>
      </w:r>
    </w:p>
    <w:p w14:paraId="21275CAC">
      <w:pPr>
        <w:snapToGrid w:val="0"/>
        <w:spacing w:line="360" w:lineRule="auto"/>
        <w:jc w:val="right"/>
        <w:rPr>
          <w:rFonts w:ascii="宋体" w:hAnsi="宋体" w:cs="宋体"/>
          <w:sz w:val="30"/>
          <w:szCs w:val="20"/>
        </w:rPr>
      </w:pPr>
      <w:r>
        <w:rPr>
          <w:rFonts w:hint="eastAsia" w:ascii="宋体" w:hAnsi="宋体" w:cs="宋体"/>
          <w:sz w:val="24"/>
          <w:lang w:bidi="ar"/>
        </w:rPr>
        <w:t>_____年___月___日</w:t>
      </w:r>
    </w:p>
    <w:p w14:paraId="4F3D4EC1">
      <w:pPr>
        <w:snapToGrid w:val="0"/>
        <w:spacing w:line="360" w:lineRule="auto"/>
        <w:ind w:firstLine="480" w:firstLineChars="200"/>
        <w:rPr>
          <w:rFonts w:ascii="宋体" w:hAnsi="宋体" w:cs="宋体"/>
          <w:sz w:val="24"/>
          <w:szCs w:val="20"/>
        </w:rPr>
      </w:pPr>
    </w:p>
    <w:p w14:paraId="67E48E04">
      <w:pPr>
        <w:pStyle w:val="12"/>
        <w:ind w:firstLine="480"/>
      </w:pPr>
    </w:p>
    <w:p w14:paraId="16B30F47">
      <w:pPr>
        <w:snapToGrid w:val="0"/>
        <w:spacing w:line="360" w:lineRule="auto"/>
        <w:jc w:val="right"/>
        <w:rPr>
          <w:sz w:val="24"/>
          <w:lang w:val="zh-CN"/>
        </w:rPr>
      </w:pPr>
      <w:r>
        <w:rPr>
          <w:rFonts w:hint="eastAsia" w:ascii="宋体" w:hAnsi="宋体" w:cs="宋体"/>
          <w:sz w:val="24"/>
          <w:lang w:bidi="ar"/>
        </w:rPr>
        <w:br w:type="page"/>
      </w:r>
    </w:p>
    <w:p w14:paraId="41FEEA26">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ind w:firstLine="643" w:firstLineChars="200"/>
        <w:outlineLvl w:val="0"/>
        <w:rPr>
          <w:rFonts w:ascii="宋体" w:hAnsi="宋体" w:cs="宋体"/>
          <w:b/>
          <w:sz w:val="24"/>
        </w:rPr>
      </w:pPr>
      <w:r>
        <w:rPr>
          <w:rFonts w:hint="eastAsia" w:ascii="宋体" w:hAnsi="宋体" w:cs="宋体"/>
          <w:b/>
          <w:kern w:val="0"/>
          <w:sz w:val="32"/>
          <w:szCs w:val="32"/>
          <w:lang w:bidi="ar"/>
        </w:rPr>
        <w:t>三、投标人基本情况（如企业简介，经营状况、财务状况、专业能力，企业荣誉，企业资质，拥有相关认证情况等等）</w:t>
      </w:r>
    </w:p>
    <w:p w14:paraId="22E234C5">
      <w:pPr>
        <w:snapToGrid w:val="0"/>
        <w:spacing w:line="460" w:lineRule="exact"/>
        <w:ind w:firstLine="643"/>
        <w:jc w:val="center"/>
        <w:rPr>
          <w:rFonts w:ascii="宋体" w:hAnsi="宋体" w:cs="宋体"/>
          <w:b/>
          <w:sz w:val="32"/>
          <w:szCs w:val="32"/>
        </w:rPr>
      </w:pPr>
      <w:r>
        <w:rPr>
          <w:rFonts w:hint="eastAsia" w:ascii="宋体" w:hAnsi="宋体" w:cs="宋体"/>
          <w:b/>
          <w:sz w:val="32"/>
          <w:szCs w:val="32"/>
          <w:lang w:bidi="ar"/>
        </w:rPr>
        <w:t>基本格式表</w:t>
      </w:r>
    </w:p>
    <w:p w14:paraId="780A8876">
      <w:pPr>
        <w:snapToGrid w:val="0"/>
        <w:spacing w:line="460" w:lineRule="exact"/>
        <w:ind w:firstLine="643"/>
        <w:jc w:val="center"/>
        <w:rPr>
          <w:rFonts w:ascii="宋体" w:hAnsi="宋体" w:cs="宋体"/>
          <w:b/>
          <w:sz w:val="30"/>
          <w:szCs w:val="30"/>
        </w:rPr>
      </w:pPr>
      <w:r>
        <w:rPr>
          <w:rFonts w:hint="eastAsia" w:ascii="宋体" w:hAnsi="宋体" w:cs="宋体"/>
          <w:b/>
          <w:sz w:val="32"/>
          <w:szCs w:val="32"/>
          <w:lang w:bidi="ar"/>
        </w:rPr>
        <w:t>（可根据需要自行扩展相关内容）</w:t>
      </w:r>
    </w:p>
    <w:tbl>
      <w:tblPr>
        <w:tblStyle w:val="41"/>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454"/>
      </w:tblGrid>
      <w:tr w14:paraId="1E23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CE92DF9">
            <w:pPr>
              <w:widowControl/>
              <w:spacing w:line="500" w:lineRule="exact"/>
              <w:ind w:firstLine="482"/>
              <w:jc w:val="center"/>
              <w:rPr>
                <w:rFonts w:ascii="宋体" w:hAnsi="宋体" w:cs="宋体"/>
                <w:b/>
                <w:sz w:val="24"/>
              </w:rPr>
            </w:pPr>
            <w:r>
              <w:rPr>
                <w:rFonts w:hint="eastAsia" w:ascii="宋体" w:hAnsi="宋体" w:cs="宋体"/>
                <w:b/>
                <w:sz w:val="24"/>
                <w:lang w:bidi="ar"/>
              </w:rPr>
              <w:t>（一）一般情况</w:t>
            </w:r>
          </w:p>
        </w:tc>
      </w:tr>
      <w:tr w14:paraId="122B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0D1F69B4">
            <w:pPr>
              <w:widowControl/>
              <w:spacing w:line="500" w:lineRule="exact"/>
              <w:jc w:val="center"/>
              <w:rPr>
                <w:rFonts w:ascii="宋体" w:hAnsi="宋体" w:cs="宋体"/>
                <w:b/>
                <w:sz w:val="24"/>
              </w:rPr>
            </w:pPr>
            <w:r>
              <w:rPr>
                <w:rFonts w:hint="eastAsia" w:ascii="宋体" w:hAnsi="宋体" w:cs="宋体"/>
                <w:sz w:val="24"/>
                <w:lang w:bidi="ar"/>
              </w:rPr>
              <w:t>公司名称</w:t>
            </w:r>
          </w:p>
        </w:tc>
        <w:tc>
          <w:tcPr>
            <w:tcW w:w="6729" w:type="dxa"/>
            <w:gridSpan w:val="6"/>
            <w:tcBorders>
              <w:top w:val="single" w:color="auto" w:sz="4" w:space="0"/>
              <w:left w:val="single" w:color="auto" w:sz="4" w:space="0"/>
              <w:bottom w:val="single" w:color="auto" w:sz="4" w:space="0"/>
              <w:right w:val="single" w:color="auto" w:sz="4" w:space="0"/>
            </w:tcBorders>
          </w:tcPr>
          <w:p w14:paraId="173CF134">
            <w:pPr>
              <w:widowControl/>
              <w:spacing w:line="500" w:lineRule="exact"/>
              <w:ind w:firstLine="482"/>
              <w:jc w:val="center"/>
              <w:rPr>
                <w:rFonts w:ascii="宋体" w:hAnsi="宋体" w:cs="宋体"/>
                <w:b/>
                <w:sz w:val="24"/>
              </w:rPr>
            </w:pPr>
          </w:p>
        </w:tc>
      </w:tr>
      <w:tr w14:paraId="740D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07261F13">
            <w:pPr>
              <w:widowControl/>
              <w:spacing w:line="500" w:lineRule="exact"/>
              <w:jc w:val="center"/>
              <w:rPr>
                <w:rFonts w:ascii="宋体" w:hAnsi="宋体" w:cs="宋体"/>
                <w:b/>
                <w:sz w:val="24"/>
              </w:rPr>
            </w:pPr>
            <w:r>
              <w:rPr>
                <w:rFonts w:hint="eastAsia" w:ascii="宋体" w:hAnsi="宋体" w:cs="宋体"/>
                <w:sz w:val="24"/>
                <w:lang w:bidi="ar"/>
              </w:rPr>
              <w:t>公司地址</w:t>
            </w:r>
          </w:p>
        </w:tc>
        <w:tc>
          <w:tcPr>
            <w:tcW w:w="6729" w:type="dxa"/>
            <w:gridSpan w:val="6"/>
            <w:tcBorders>
              <w:top w:val="single" w:color="auto" w:sz="4" w:space="0"/>
              <w:left w:val="single" w:color="auto" w:sz="4" w:space="0"/>
              <w:bottom w:val="single" w:color="auto" w:sz="4" w:space="0"/>
              <w:right w:val="single" w:color="auto" w:sz="4" w:space="0"/>
            </w:tcBorders>
          </w:tcPr>
          <w:p w14:paraId="402C1499">
            <w:pPr>
              <w:widowControl/>
              <w:spacing w:line="500" w:lineRule="exact"/>
              <w:ind w:firstLine="482"/>
              <w:jc w:val="center"/>
              <w:rPr>
                <w:rFonts w:ascii="宋体" w:hAnsi="宋体" w:cs="宋体"/>
                <w:b/>
                <w:sz w:val="24"/>
              </w:rPr>
            </w:pPr>
          </w:p>
        </w:tc>
      </w:tr>
      <w:tr w14:paraId="4A3B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0001BE9">
            <w:pPr>
              <w:widowControl/>
              <w:spacing w:line="500" w:lineRule="exact"/>
              <w:jc w:val="center"/>
              <w:rPr>
                <w:rFonts w:ascii="宋体" w:hAnsi="宋体" w:cs="宋体"/>
                <w:b/>
                <w:sz w:val="24"/>
              </w:rPr>
            </w:pPr>
            <w:r>
              <w:rPr>
                <w:rFonts w:hint="eastAsia" w:ascii="宋体" w:hAnsi="宋体" w:cs="宋体"/>
                <w:sz w:val="24"/>
                <w:lang w:bidi="ar"/>
              </w:rPr>
              <w:t>公司成立时间</w:t>
            </w:r>
          </w:p>
        </w:tc>
        <w:tc>
          <w:tcPr>
            <w:tcW w:w="6729" w:type="dxa"/>
            <w:gridSpan w:val="6"/>
            <w:tcBorders>
              <w:top w:val="single" w:color="auto" w:sz="4" w:space="0"/>
              <w:left w:val="single" w:color="auto" w:sz="4" w:space="0"/>
              <w:bottom w:val="single" w:color="auto" w:sz="4" w:space="0"/>
              <w:right w:val="single" w:color="auto" w:sz="4" w:space="0"/>
            </w:tcBorders>
          </w:tcPr>
          <w:p w14:paraId="250DD87C">
            <w:pPr>
              <w:widowControl/>
              <w:spacing w:line="500" w:lineRule="exact"/>
              <w:ind w:firstLine="482"/>
              <w:jc w:val="center"/>
              <w:rPr>
                <w:rFonts w:ascii="宋体" w:hAnsi="宋体" w:cs="宋体"/>
                <w:b/>
                <w:sz w:val="24"/>
              </w:rPr>
            </w:pPr>
          </w:p>
        </w:tc>
      </w:tr>
      <w:tr w14:paraId="5983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2AA6942C">
            <w:pPr>
              <w:widowControl/>
              <w:spacing w:line="500" w:lineRule="exact"/>
              <w:jc w:val="center"/>
              <w:rPr>
                <w:rFonts w:ascii="宋体" w:hAnsi="宋体" w:cs="宋体"/>
                <w:sz w:val="24"/>
              </w:rPr>
            </w:pPr>
            <w:r>
              <w:rPr>
                <w:rFonts w:hint="eastAsia" w:ascii="宋体" w:hAnsi="宋体" w:cs="宋体"/>
                <w:sz w:val="24"/>
                <w:lang w:bidi="ar"/>
              </w:rPr>
              <w:t>法定代表人</w:t>
            </w:r>
          </w:p>
        </w:tc>
        <w:tc>
          <w:tcPr>
            <w:tcW w:w="6729" w:type="dxa"/>
            <w:gridSpan w:val="6"/>
            <w:tcBorders>
              <w:top w:val="single" w:color="auto" w:sz="4" w:space="0"/>
              <w:left w:val="single" w:color="auto" w:sz="4" w:space="0"/>
              <w:bottom w:val="single" w:color="auto" w:sz="4" w:space="0"/>
              <w:right w:val="single" w:color="auto" w:sz="4" w:space="0"/>
            </w:tcBorders>
          </w:tcPr>
          <w:p w14:paraId="19EC68C0">
            <w:pPr>
              <w:widowControl/>
              <w:spacing w:line="500" w:lineRule="exact"/>
              <w:ind w:firstLine="482"/>
              <w:jc w:val="center"/>
              <w:rPr>
                <w:rFonts w:ascii="宋体" w:hAnsi="宋体" w:cs="宋体"/>
                <w:b/>
                <w:sz w:val="24"/>
              </w:rPr>
            </w:pPr>
          </w:p>
        </w:tc>
      </w:tr>
      <w:tr w14:paraId="74EA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E5B61B1">
            <w:pPr>
              <w:widowControl/>
              <w:spacing w:line="500" w:lineRule="exact"/>
              <w:jc w:val="center"/>
              <w:rPr>
                <w:rFonts w:ascii="宋体" w:hAnsi="宋体" w:cs="宋体"/>
                <w:sz w:val="24"/>
              </w:rPr>
            </w:pPr>
            <w:r>
              <w:rPr>
                <w:rFonts w:hint="eastAsia" w:ascii="宋体" w:hAnsi="宋体" w:cs="宋体"/>
                <w:sz w:val="24"/>
                <w:lang w:bidi="ar"/>
              </w:rPr>
              <w:t>注册资金</w:t>
            </w:r>
          </w:p>
        </w:tc>
        <w:tc>
          <w:tcPr>
            <w:tcW w:w="6729" w:type="dxa"/>
            <w:gridSpan w:val="6"/>
            <w:tcBorders>
              <w:top w:val="single" w:color="auto" w:sz="4" w:space="0"/>
              <w:left w:val="single" w:color="auto" w:sz="4" w:space="0"/>
              <w:bottom w:val="single" w:color="auto" w:sz="4" w:space="0"/>
              <w:right w:val="single" w:color="auto" w:sz="4" w:space="0"/>
            </w:tcBorders>
          </w:tcPr>
          <w:p w14:paraId="68B631DF">
            <w:pPr>
              <w:widowControl/>
              <w:spacing w:line="500" w:lineRule="exact"/>
              <w:ind w:firstLine="482"/>
              <w:jc w:val="center"/>
              <w:rPr>
                <w:rFonts w:ascii="宋体" w:hAnsi="宋体" w:cs="宋体"/>
                <w:b/>
                <w:sz w:val="24"/>
              </w:rPr>
            </w:pPr>
          </w:p>
        </w:tc>
      </w:tr>
      <w:tr w14:paraId="07EB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473B857F">
            <w:pPr>
              <w:widowControl/>
              <w:spacing w:line="500" w:lineRule="exact"/>
              <w:jc w:val="center"/>
              <w:rPr>
                <w:rFonts w:ascii="宋体" w:hAnsi="宋体" w:cs="宋体"/>
                <w:b/>
                <w:sz w:val="24"/>
              </w:rPr>
            </w:pPr>
            <w:r>
              <w:rPr>
                <w:rFonts w:hint="eastAsia" w:ascii="宋体" w:hAnsi="宋体" w:cs="宋体"/>
                <w:sz w:val="24"/>
                <w:lang w:bidi="ar"/>
              </w:rPr>
              <w:t>公司主业</w:t>
            </w:r>
          </w:p>
        </w:tc>
        <w:tc>
          <w:tcPr>
            <w:tcW w:w="6729" w:type="dxa"/>
            <w:gridSpan w:val="6"/>
            <w:tcBorders>
              <w:top w:val="single" w:color="auto" w:sz="4" w:space="0"/>
              <w:left w:val="single" w:color="auto" w:sz="4" w:space="0"/>
              <w:bottom w:val="single" w:color="auto" w:sz="4" w:space="0"/>
              <w:right w:val="single" w:color="auto" w:sz="4" w:space="0"/>
            </w:tcBorders>
          </w:tcPr>
          <w:p w14:paraId="1B56749A">
            <w:pPr>
              <w:widowControl/>
              <w:spacing w:line="500" w:lineRule="exact"/>
              <w:ind w:firstLine="482"/>
              <w:jc w:val="center"/>
              <w:rPr>
                <w:rFonts w:ascii="宋体" w:hAnsi="宋体" w:cs="宋体"/>
                <w:b/>
                <w:sz w:val="24"/>
              </w:rPr>
            </w:pPr>
          </w:p>
        </w:tc>
      </w:tr>
      <w:tr w14:paraId="1305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7573BD6">
            <w:pPr>
              <w:widowControl/>
              <w:spacing w:line="500" w:lineRule="exact"/>
              <w:jc w:val="center"/>
              <w:rPr>
                <w:rFonts w:ascii="宋体" w:hAnsi="宋体" w:cs="宋体"/>
                <w:b/>
                <w:sz w:val="24"/>
              </w:rPr>
            </w:pPr>
            <w:r>
              <w:rPr>
                <w:rFonts w:hint="eastAsia" w:ascii="宋体" w:hAnsi="宋体" w:cs="宋体"/>
                <w:sz w:val="24"/>
                <w:lang w:bidi="ar"/>
              </w:rPr>
              <w:t>业务范围</w:t>
            </w:r>
          </w:p>
        </w:tc>
        <w:tc>
          <w:tcPr>
            <w:tcW w:w="6729" w:type="dxa"/>
            <w:gridSpan w:val="6"/>
            <w:tcBorders>
              <w:top w:val="single" w:color="auto" w:sz="4" w:space="0"/>
              <w:left w:val="single" w:color="auto" w:sz="4" w:space="0"/>
              <w:bottom w:val="single" w:color="auto" w:sz="4" w:space="0"/>
              <w:right w:val="single" w:color="auto" w:sz="4" w:space="0"/>
            </w:tcBorders>
          </w:tcPr>
          <w:p w14:paraId="7C922C17">
            <w:pPr>
              <w:widowControl/>
              <w:spacing w:line="500" w:lineRule="exact"/>
              <w:ind w:firstLine="482"/>
              <w:jc w:val="center"/>
              <w:rPr>
                <w:rFonts w:ascii="宋体" w:hAnsi="宋体" w:cs="宋体"/>
                <w:b/>
                <w:sz w:val="24"/>
              </w:rPr>
            </w:pPr>
          </w:p>
        </w:tc>
      </w:tr>
      <w:tr w14:paraId="1131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4FE3041B">
            <w:pPr>
              <w:widowControl/>
              <w:spacing w:line="500" w:lineRule="exact"/>
              <w:jc w:val="center"/>
              <w:rPr>
                <w:rFonts w:ascii="宋体" w:hAnsi="宋体" w:cs="宋体"/>
                <w:b/>
                <w:sz w:val="24"/>
              </w:rPr>
            </w:pPr>
            <w:r>
              <w:rPr>
                <w:rFonts w:hint="eastAsia" w:ascii="宋体" w:hAnsi="宋体" w:cs="宋体"/>
                <w:sz w:val="24"/>
                <w:lang w:bidi="ar"/>
              </w:rPr>
              <w:t>典型项目实例</w:t>
            </w:r>
          </w:p>
        </w:tc>
        <w:tc>
          <w:tcPr>
            <w:tcW w:w="6729" w:type="dxa"/>
            <w:gridSpan w:val="6"/>
            <w:tcBorders>
              <w:top w:val="single" w:color="auto" w:sz="4" w:space="0"/>
              <w:left w:val="single" w:color="auto" w:sz="4" w:space="0"/>
              <w:bottom w:val="single" w:color="auto" w:sz="4" w:space="0"/>
              <w:right w:val="single" w:color="auto" w:sz="4" w:space="0"/>
            </w:tcBorders>
          </w:tcPr>
          <w:p w14:paraId="1952BD77">
            <w:pPr>
              <w:widowControl/>
              <w:spacing w:line="500" w:lineRule="exact"/>
              <w:ind w:firstLine="482"/>
              <w:jc w:val="center"/>
              <w:rPr>
                <w:rFonts w:ascii="宋体" w:hAnsi="宋体" w:cs="宋体"/>
                <w:b/>
                <w:sz w:val="24"/>
              </w:rPr>
            </w:pPr>
          </w:p>
        </w:tc>
      </w:tr>
      <w:tr w14:paraId="786C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6292CEB6">
            <w:pPr>
              <w:widowControl/>
              <w:spacing w:line="500" w:lineRule="exact"/>
              <w:ind w:firstLine="482"/>
              <w:jc w:val="center"/>
              <w:rPr>
                <w:rFonts w:ascii="宋体" w:hAnsi="宋体" w:cs="宋体"/>
                <w:b/>
                <w:sz w:val="24"/>
              </w:rPr>
            </w:pPr>
            <w:r>
              <w:rPr>
                <w:rFonts w:hint="eastAsia" w:ascii="宋体" w:hAnsi="宋体" w:cs="宋体"/>
                <w:b/>
                <w:sz w:val="24"/>
                <w:lang w:bidi="ar"/>
              </w:rPr>
              <w:t>（二）公司的组织结构简图</w:t>
            </w:r>
          </w:p>
        </w:tc>
      </w:tr>
      <w:tr w14:paraId="3BA4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tcPr>
          <w:p w14:paraId="0308A5C9">
            <w:pPr>
              <w:widowControl/>
              <w:spacing w:line="500" w:lineRule="exact"/>
              <w:ind w:firstLine="482"/>
              <w:jc w:val="center"/>
              <w:rPr>
                <w:rFonts w:ascii="宋体" w:hAnsi="宋体" w:cs="宋体"/>
                <w:b/>
                <w:sz w:val="24"/>
              </w:rPr>
            </w:pPr>
            <w:r>
              <w:rPr>
                <w:rFonts w:hint="eastAsia" w:ascii="宋体" w:hAnsi="宋体" w:cs="宋体"/>
                <w:b/>
                <w:sz w:val="24"/>
                <w:lang w:bidi="ar"/>
              </w:rPr>
              <w:t xml:space="preserve"> </w:t>
            </w:r>
          </w:p>
        </w:tc>
        <w:tc>
          <w:tcPr>
            <w:tcW w:w="6729" w:type="dxa"/>
            <w:gridSpan w:val="6"/>
            <w:tcBorders>
              <w:top w:val="single" w:color="auto" w:sz="4" w:space="0"/>
              <w:left w:val="single" w:color="auto" w:sz="4" w:space="0"/>
              <w:bottom w:val="single" w:color="auto" w:sz="4" w:space="0"/>
              <w:right w:val="single" w:color="auto" w:sz="4" w:space="0"/>
            </w:tcBorders>
          </w:tcPr>
          <w:p w14:paraId="47F3EB31">
            <w:pPr>
              <w:widowControl/>
              <w:spacing w:line="500" w:lineRule="exact"/>
              <w:ind w:firstLine="482"/>
              <w:jc w:val="center"/>
              <w:rPr>
                <w:rFonts w:ascii="宋体" w:hAnsi="宋体" w:cs="宋体"/>
                <w:b/>
                <w:sz w:val="24"/>
              </w:rPr>
            </w:pPr>
          </w:p>
        </w:tc>
      </w:tr>
      <w:tr w14:paraId="6464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1EF029F">
            <w:pPr>
              <w:widowControl/>
              <w:spacing w:line="500" w:lineRule="exact"/>
              <w:ind w:firstLine="482"/>
              <w:jc w:val="center"/>
              <w:rPr>
                <w:rFonts w:ascii="宋体" w:hAnsi="宋体" w:cs="宋体"/>
                <w:b/>
                <w:sz w:val="24"/>
              </w:rPr>
            </w:pPr>
            <w:r>
              <w:rPr>
                <w:rFonts w:hint="eastAsia" w:ascii="宋体" w:hAnsi="宋体" w:cs="宋体"/>
                <w:b/>
                <w:sz w:val="24"/>
                <w:lang w:bidi="ar"/>
              </w:rPr>
              <w:t>（三）拥有的相关资质</w:t>
            </w:r>
          </w:p>
        </w:tc>
      </w:tr>
      <w:tr w14:paraId="560A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4E07FCD">
            <w:pPr>
              <w:widowControl/>
              <w:spacing w:line="500" w:lineRule="exact"/>
              <w:jc w:val="center"/>
              <w:rPr>
                <w:rFonts w:ascii="宋体" w:hAnsi="宋体" w:cs="宋体"/>
                <w:sz w:val="24"/>
              </w:rPr>
            </w:pPr>
            <w:r>
              <w:rPr>
                <w:rFonts w:hint="eastAsia" w:ascii="宋体" w:hAnsi="宋体" w:cs="宋体"/>
                <w:bCs/>
                <w:sz w:val="24"/>
                <w:lang w:bidi="ar"/>
              </w:rPr>
              <w:t>资质名称</w:t>
            </w:r>
          </w:p>
        </w:tc>
        <w:tc>
          <w:tcPr>
            <w:tcW w:w="2570" w:type="dxa"/>
            <w:tcBorders>
              <w:top w:val="single" w:color="auto" w:sz="4" w:space="0"/>
              <w:left w:val="single" w:color="auto" w:sz="4" w:space="0"/>
              <w:bottom w:val="single" w:color="auto" w:sz="4" w:space="0"/>
              <w:right w:val="single" w:color="auto" w:sz="4" w:space="0"/>
            </w:tcBorders>
          </w:tcPr>
          <w:p w14:paraId="2E75466D">
            <w:pPr>
              <w:widowControl/>
              <w:spacing w:line="500" w:lineRule="exact"/>
              <w:jc w:val="center"/>
              <w:rPr>
                <w:rFonts w:ascii="宋体" w:hAnsi="宋体" w:cs="宋体"/>
                <w:sz w:val="24"/>
              </w:rPr>
            </w:pPr>
            <w:r>
              <w:rPr>
                <w:rFonts w:hint="eastAsia" w:ascii="宋体" w:hAnsi="宋体" w:cs="宋体"/>
                <w:sz w:val="24"/>
                <w:lang w:bidi="ar"/>
              </w:rPr>
              <w:t>发证单位</w:t>
            </w:r>
          </w:p>
        </w:tc>
        <w:tc>
          <w:tcPr>
            <w:tcW w:w="1599" w:type="dxa"/>
            <w:gridSpan w:val="3"/>
            <w:tcBorders>
              <w:top w:val="single" w:color="auto" w:sz="4" w:space="0"/>
              <w:left w:val="single" w:color="auto" w:sz="4" w:space="0"/>
              <w:bottom w:val="single" w:color="auto" w:sz="4" w:space="0"/>
              <w:right w:val="single" w:color="auto" w:sz="4" w:space="0"/>
            </w:tcBorders>
          </w:tcPr>
          <w:p w14:paraId="0530DE65">
            <w:pPr>
              <w:widowControl/>
              <w:spacing w:line="500" w:lineRule="exact"/>
              <w:jc w:val="center"/>
              <w:rPr>
                <w:rFonts w:ascii="宋体" w:hAnsi="宋体" w:cs="宋体"/>
                <w:sz w:val="24"/>
              </w:rPr>
            </w:pPr>
            <w:r>
              <w:rPr>
                <w:rFonts w:hint="eastAsia" w:ascii="宋体" w:hAnsi="宋体" w:cs="宋体"/>
                <w:sz w:val="24"/>
                <w:lang w:bidi="ar"/>
              </w:rPr>
              <w:t>获得时间</w:t>
            </w:r>
          </w:p>
        </w:tc>
      </w:tr>
      <w:tr w14:paraId="548A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4BAC26B">
            <w:pPr>
              <w:widowControl/>
              <w:spacing w:line="500" w:lineRule="exact"/>
              <w:ind w:firstLine="482"/>
              <w:jc w:val="center"/>
              <w:rPr>
                <w:rFonts w:ascii="宋体" w:hAnsi="宋体" w:cs="宋体"/>
                <w:b/>
                <w:sz w:val="24"/>
              </w:rPr>
            </w:pPr>
          </w:p>
        </w:tc>
        <w:tc>
          <w:tcPr>
            <w:tcW w:w="2570" w:type="dxa"/>
            <w:tcBorders>
              <w:top w:val="single" w:color="auto" w:sz="4" w:space="0"/>
              <w:left w:val="single" w:color="auto" w:sz="4" w:space="0"/>
              <w:bottom w:val="single" w:color="auto" w:sz="4" w:space="0"/>
              <w:right w:val="single" w:color="auto" w:sz="4" w:space="0"/>
            </w:tcBorders>
          </w:tcPr>
          <w:p w14:paraId="13BA2FD1">
            <w:pPr>
              <w:widowControl/>
              <w:spacing w:line="500" w:lineRule="exact"/>
              <w:ind w:firstLine="482"/>
              <w:jc w:val="center"/>
              <w:rPr>
                <w:rFonts w:ascii="宋体" w:hAnsi="宋体" w:cs="宋体"/>
                <w:b/>
                <w:sz w:val="24"/>
              </w:rPr>
            </w:pPr>
          </w:p>
        </w:tc>
        <w:tc>
          <w:tcPr>
            <w:tcW w:w="1599" w:type="dxa"/>
            <w:gridSpan w:val="3"/>
            <w:tcBorders>
              <w:top w:val="single" w:color="auto" w:sz="4" w:space="0"/>
              <w:left w:val="single" w:color="auto" w:sz="4" w:space="0"/>
              <w:bottom w:val="single" w:color="auto" w:sz="4" w:space="0"/>
              <w:right w:val="single" w:color="auto" w:sz="4" w:space="0"/>
            </w:tcBorders>
          </w:tcPr>
          <w:p w14:paraId="74A6D72B">
            <w:pPr>
              <w:widowControl/>
              <w:spacing w:line="500" w:lineRule="exact"/>
              <w:ind w:firstLine="482"/>
              <w:jc w:val="center"/>
              <w:rPr>
                <w:rFonts w:ascii="宋体" w:hAnsi="宋体" w:cs="宋体"/>
                <w:b/>
                <w:sz w:val="24"/>
              </w:rPr>
            </w:pPr>
          </w:p>
        </w:tc>
      </w:tr>
      <w:tr w14:paraId="36A2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43A6090">
            <w:pPr>
              <w:widowControl/>
              <w:spacing w:line="500" w:lineRule="exact"/>
              <w:ind w:firstLine="482"/>
              <w:jc w:val="center"/>
              <w:rPr>
                <w:rFonts w:ascii="宋体" w:hAnsi="宋体" w:cs="宋体"/>
                <w:b/>
                <w:sz w:val="24"/>
              </w:rPr>
            </w:pPr>
          </w:p>
        </w:tc>
        <w:tc>
          <w:tcPr>
            <w:tcW w:w="2570" w:type="dxa"/>
            <w:tcBorders>
              <w:top w:val="single" w:color="auto" w:sz="4" w:space="0"/>
              <w:left w:val="single" w:color="auto" w:sz="4" w:space="0"/>
              <w:bottom w:val="single" w:color="auto" w:sz="4" w:space="0"/>
              <w:right w:val="single" w:color="auto" w:sz="4" w:space="0"/>
            </w:tcBorders>
          </w:tcPr>
          <w:p w14:paraId="491F6D49">
            <w:pPr>
              <w:widowControl/>
              <w:spacing w:line="500" w:lineRule="exact"/>
              <w:ind w:firstLine="482"/>
              <w:jc w:val="center"/>
              <w:rPr>
                <w:rFonts w:ascii="宋体" w:hAnsi="宋体" w:cs="宋体"/>
                <w:b/>
                <w:sz w:val="24"/>
              </w:rPr>
            </w:pPr>
          </w:p>
        </w:tc>
        <w:tc>
          <w:tcPr>
            <w:tcW w:w="1599" w:type="dxa"/>
            <w:gridSpan w:val="3"/>
            <w:tcBorders>
              <w:top w:val="single" w:color="auto" w:sz="4" w:space="0"/>
              <w:left w:val="single" w:color="auto" w:sz="4" w:space="0"/>
              <w:bottom w:val="single" w:color="auto" w:sz="4" w:space="0"/>
              <w:right w:val="single" w:color="auto" w:sz="4" w:space="0"/>
            </w:tcBorders>
          </w:tcPr>
          <w:p w14:paraId="59A9FBAC">
            <w:pPr>
              <w:widowControl/>
              <w:spacing w:line="500" w:lineRule="exact"/>
              <w:ind w:firstLine="482"/>
              <w:jc w:val="center"/>
              <w:rPr>
                <w:rFonts w:ascii="宋体" w:hAnsi="宋体" w:cs="宋体"/>
                <w:b/>
                <w:sz w:val="24"/>
              </w:rPr>
            </w:pPr>
          </w:p>
        </w:tc>
      </w:tr>
      <w:tr w14:paraId="3BB7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381285D">
            <w:pPr>
              <w:widowControl/>
              <w:spacing w:line="500" w:lineRule="exact"/>
              <w:ind w:firstLine="482"/>
              <w:jc w:val="center"/>
              <w:rPr>
                <w:rFonts w:ascii="宋体" w:hAnsi="宋体" w:cs="宋体"/>
                <w:b/>
                <w:sz w:val="24"/>
              </w:rPr>
            </w:pPr>
          </w:p>
        </w:tc>
        <w:tc>
          <w:tcPr>
            <w:tcW w:w="2570" w:type="dxa"/>
            <w:tcBorders>
              <w:top w:val="single" w:color="auto" w:sz="4" w:space="0"/>
              <w:left w:val="single" w:color="auto" w:sz="4" w:space="0"/>
              <w:bottom w:val="single" w:color="auto" w:sz="4" w:space="0"/>
              <w:right w:val="single" w:color="auto" w:sz="4" w:space="0"/>
            </w:tcBorders>
          </w:tcPr>
          <w:p w14:paraId="1664C238">
            <w:pPr>
              <w:widowControl/>
              <w:spacing w:line="500" w:lineRule="exact"/>
              <w:ind w:firstLine="482"/>
              <w:jc w:val="center"/>
              <w:rPr>
                <w:rFonts w:ascii="宋体" w:hAnsi="宋体" w:cs="宋体"/>
                <w:b/>
                <w:sz w:val="24"/>
              </w:rPr>
            </w:pPr>
          </w:p>
        </w:tc>
        <w:tc>
          <w:tcPr>
            <w:tcW w:w="1599" w:type="dxa"/>
            <w:gridSpan w:val="3"/>
            <w:tcBorders>
              <w:top w:val="single" w:color="auto" w:sz="4" w:space="0"/>
              <w:left w:val="single" w:color="auto" w:sz="4" w:space="0"/>
              <w:bottom w:val="single" w:color="auto" w:sz="4" w:space="0"/>
              <w:right w:val="single" w:color="auto" w:sz="4" w:space="0"/>
            </w:tcBorders>
          </w:tcPr>
          <w:p w14:paraId="297DA046">
            <w:pPr>
              <w:widowControl/>
              <w:spacing w:line="500" w:lineRule="exact"/>
              <w:ind w:firstLine="482"/>
              <w:jc w:val="center"/>
              <w:rPr>
                <w:rFonts w:ascii="宋体" w:hAnsi="宋体" w:cs="宋体"/>
                <w:b/>
                <w:sz w:val="24"/>
              </w:rPr>
            </w:pPr>
          </w:p>
        </w:tc>
      </w:tr>
      <w:tr w14:paraId="6F8F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377FA009">
            <w:pPr>
              <w:widowControl/>
              <w:spacing w:line="500" w:lineRule="exact"/>
              <w:ind w:firstLine="482"/>
              <w:jc w:val="center"/>
              <w:rPr>
                <w:rFonts w:ascii="宋体" w:hAnsi="宋体" w:cs="宋体"/>
                <w:b/>
                <w:sz w:val="24"/>
              </w:rPr>
            </w:pPr>
            <w:r>
              <w:rPr>
                <w:rFonts w:hint="eastAsia" w:ascii="宋体" w:hAnsi="宋体" w:cs="宋体"/>
                <w:b/>
                <w:sz w:val="24"/>
                <w:lang w:bidi="ar"/>
              </w:rPr>
              <w:t>（四）拥有的相关认证</w:t>
            </w:r>
          </w:p>
        </w:tc>
      </w:tr>
      <w:tr w14:paraId="118B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2E1E645">
            <w:pPr>
              <w:widowControl/>
              <w:spacing w:line="500" w:lineRule="exact"/>
              <w:jc w:val="center"/>
              <w:rPr>
                <w:rFonts w:ascii="宋体" w:hAnsi="宋体" w:cs="宋体"/>
                <w:bCs/>
                <w:sz w:val="24"/>
              </w:rPr>
            </w:pPr>
            <w:r>
              <w:rPr>
                <w:rFonts w:hint="eastAsia" w:ascii="宋体" w:hAnsi="宋体" w:cs="宋体"/>
                <w:bCs/>
                <w:sz w:val="24"/>
                <w:lang w:bidi="ar"/>
              </w:rPr>
              <w:t>认证名称</w:t>
            </w:r>
          </w:p>
        </w:tc>
        <w:tc>
          <w:tcPr>
            <w:tcW w:w="2570" w:type="dxa"/>
            <w:tcBorders>
              <w:top w:val="single" w:color="auto" w:sz="4" w:space="0"/>
              <w:left w:val="single" w:color="auto" w:sz="4" w:space="0"/>
              <w:bottom w:val="single" w:color="auto" w:sz="4" w:space="0"/>
              <w:right w:val="single" w:color="auto" w:sz="4" w:space="0"/>
            </w:tcBorders>
          </w:tcPr>
          <w:p w14:paraId="3740EAC4">
            <w:pPr>
              <w:widowControl/>
              <w:spacing w:line="500" w:lineRule="exact"/>
              <w:jc w:val="center"/>
              <w:rPr>
                <w:rFonts w:ascii="宋体" w:hAnsi="宋体" w:cs="宋体"/>
                <w:sz w:val="24"/>
              </w:rPr>
            </w:pPr>
            <w:r>
              <w:rPr>
                <w:rFonts w:hint="eastAsia" w:ascii="宋体" w:hAnsi="宋体" w:cs="宋体"/>
                <w:sz w:val="24"/>
                <w:lang w:bidi="ar"/>
              </w:rPr>
              <w:t>发证单位</w:t>
            </w:r>
          </w:p>
        </w:tc>
        <w:tc>
          <w:tcPr>
            <w:tcW w:w="1599" w:type="dxa"/>
            <w:gridSpan w:val="3"/>
            <w:tcBorders>
              <w:top w:val="single" w:color="auto" w:sz="4" w:space="0"/>
              <w:left w:val="single" w:color="auto" w:sz="4" w:space="0"/>
              <w:bottom w:val="single" w:color="auto" w:sz="4" w:space="0"/>
              <w:right w:val="single" w:color="auto" w:sz="4" w:space="0"/>
            </w:tcBorders>
          </w:tcPr>
          <w:p w14:paraId="3F3F20C1">
            <w:pPr>
              <w:widowControl/>
              <w:spacing w:line="500" w:lineRule="exact"/>
              <w:jc w:val="center"/>
              <w:rPr>
                <w:rFonts w:ascii="宋体" w:hAnsi="宋体" w:cs="宋体"/>
                <w:sz w:val="24"/>
              </w:rPr>
            </w:pPr>
            <w:r>
              <w:rPr>
                <w:rFonts w:hint="eastAsia" w:ascii="宋体" w:hAnsi="宋体" w:cs="宋体"/>
                <w:sz w:val="24"/>
                <w:lang w:bidi="ar"/>
              </w:rPr>
              <w:t>获得时间</w:t>
            </w:r>
          </w:p>
        </w:tc>
      </w:tr>
      <w:tr w14:paraId="221E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82AF9FB">
            <w:pPr>
              <w:widowControl/>
              <w:spacing w:line="500" w:lineRule="exact"/>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74A63C74">
            <w:pPr>
              <w:widowControl/>
              <w:spacing w:line="500" w:lineRule="exact"/>
              <w:jc w:val="center"/>
              <w:rPr>
                <w:rFonts w:ascii="宋体" w:hAnsi="宋体" w:cs="宋体"/>
                <w:sz w:val="24"/>
              </w:rPr>
            </w:pPr>
          </w:p>
        </w:tc>
        <w:tc>
          <w:tcPr>
            <w:tcW w:w="1599" w:type="dxa"/>
            <w:gridSpan w:val="3"/>
            <w:tcBorders>
              <w:top w:val="single" w:color="auto" w:sz="4" w:space="0"/>
              <w:left w:val="single" w:color="auto" w:sz="4" w:space="0"/>
              <w:bottom w:val="single" w:color="auto" w:sz="4" w:space="0"/>
              <w:right w:val="single" w:color="auto" w:sz="4" w:space="0"/>
            </w:tcBorders>
          </w:tcPr>
          <w:p w14:paraId="51181A09">
            <w:pPr>
              <w:widowControl/>
              <w:spacing w:line="500" w:lineRule="exact"/>
              <w:jc w:val="center"/>
              <w:rPr>
                <w:rFonts w:ascii="宋体" w:hAnsi="宋体" w:cs="宋体"/>
                <w:sz w:val="24"/>
              </w:rPr>
            </w:pPr>
          </w:p>
        </w:tc>
      </w:tr>
      <w:tr w14:paraId="605E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352F61F">
            <w:pPr>
              <w:widowControl/>
              <w:spacing w:line="500" w:lineRule="exact"/>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351132C0">
            <w:pPr>
              <w:widowControl/>
              <w:spacing w:line="500" w:lineRule="exact"/>
              <w:jc w:val="center"/>
              <w:rPr>
                <w:rFonts w:ascii="宋体" w:hAnsi="宋体" w:cs="宋体"/>
                <w:sz w:val="24"/>
              </w:rPr>
            </w:pPr>
          </w:p>
        </w:tc>
        <w:tc>
          <w:tcPr>
            <w:tcW w:w="1599" w:type="dxa"/>
            <w:gridSpan w:val="3"/>
            <w:tcBorders>
              <w:top w:val="single" w:color="auto" w:sz="4" w:space="0"/>
              <w:left w:val="single" w:color="auto" w:sz="4" w:space="0"/>
              <w:bottom w:val="single" w:color="auto" w:sz="4" w:space="0"/>
              <w:right w:val="single" w:color="auto" w:sz="4" w:space="0"/>
            </w:tcBorders>
          </w:tcPr>
          <w:p w14:paraId="388B4A23">
            <w:pPr>
              <w:widowControl/>
              <w:spacing w:line="500" w:lineRule="exact"/>
              <w:jc w:val="center"/>
              <w:rPr>
                <w:rFonts w:ascii="宋体" w:hAnsi="宋体" w:cs="宋体"/>
                <w:sz w:val="24"/>
              </w:rPr>
            </w:pPr>
          </w:p>
        </w:tc>
      </w:tr>
      <w:tr w14:paraId="2031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CD3418E">
            <w:pPr>
              <w:widowControl/>
              <w:spacing w:line="500" w:lineRule="exact"/>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3DCA854C">
            <w:pPr>
              <w:widowControl/>
              <w:spacing w:line="500" w:lineRule="exact"/>
              <w:jc w:val="center"/>
              <w:rPr>
                <w:rFonts w:ascii="宋体" w:hAnsi="宋体" w:cs="宋体"/>
                <w:sz w:val="24"/>
              </w:rPr>
            </w:pPr>
          </w:p>
        </w:tc>
        <w:tc>
          <w:tcPr>
            <w:tcW w:w="1599" w:type="dxa"/>
            <w:gridSpan w:val="3"/>
            <w:tcBorders>
              <w:top w:val="single" w:color="auto" w:sz="4" w:space="0"/>
              <w:left w:val="single" w:color="auto" w:sz="4" w:space="0"/>
              <w:bottom w:val="single" w:color="auto" w:sz="4" w:space="0"/>
              <w:right w:val="single" w:color="auto" w:sz="4" w:space="0"/>
            </w:tcBorders>
          </w:tcPr>
          <w:p w14:paraId="5AB05A1D">
            <w:pPr>
              <w:widowControl/>
              <w:spacing w:line="500" w:lineRule="exact"/>
              <w:jc w:val="center"/>
              <w:rPr>
                <w:rFonts w:ascii="宋体" w:hAnsi="宋体" w:cs="宋体"/>
                <w:sz w:val="24"/>
              </w:rPr>
            </w:pPr>
          </w:p>
        </w:tc>
      </w:tr>
      <w:tr w14:paraId="6A0A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7AD9CE24">
            <w:pPr>
              <w:widowControl/>
              <w:spacing w:line="500" w:lineRule="exact"/>
              <w:ind w:firstLine="482"/>
              <w:jc w:val="center"/>
              <w:rPr>
                <w:rFonts w:ascii="宋体" w:hAnsi="宋体" w:cs="宋体"/>
                <w:sz w:val="24"/>
              </w:rPr>
            </w:pPr>
            <w:r>
              <w:rPr>
                <w:rFonts w:hint="eastAsia" w:ascii="宋体" w:hAnsi="宋体" w:cs="宋体"/>
                <w:b/>
                <w:sz w:val="24"/>
                <w:lang w:bidi="ar"/>
              </w:rPr>
              <w:t>（五）曾获得的荣誉</w:t>
            </w:r>
          </w:p>
        </w:tc>
      </w:tr>
      <w:tr w14:paraId="40F0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785969B">
            <w:pPr>
              <w:widowControl/>
              <w:spacing w:line="500" w:lineRule="exact"/>
              <w:jc w:val="center"/>
              <w:rPr>
                <w:rFonts w:ascii="宋体" w:hAnsi="宋体" w:cs="宋体"/>
                <w:bCs/>
                <w:sz w:val="24"/>
              </w:rPr>
            </w:pPr>
            <w:r>
              <w:rPr>
                <w:rFonts w:hint="eastAsia" w:ascii="宋体" w:hAnsi="宋体" w:cs="宋体"/>
                <w:bCs/>
                <w:sz w:val="24"/>
                <w:lang w:bidi="ar"/>
              </w:rPr>
              <w:t>荣誉名称</w:t>
            </w:r>
          </w:p>
        </w:tc>
        <w:tc>
          <w:tcPr>
            <w:tcW w:w="2570" w:type="dxa"/>
            <w:tcBorders>
              <w:top w:val="single" w:color="auto" w:sz="4" w:space="0"/>
              <w:left w:val="single" w:color="auto" w:sz="4" w:space="0"/>
              <w:bottom w:val="single" w:color="auto" w:sz="4" w:space="0"/>
              <w:right w:val="single" w:color="auto" w:sz="4" w:space="0"/>
            </w:tcBorders>
          </w:tcPr>
          <w:p w14:paraId="789A2203">
            <w:pPr>
              <w:widowControl/>
              <w:spacing w:line="500" w:lineRule="exact"/>
              <w:jc w:val="center"/>
              <w:rPr>
                <w:rFonts w:ascii="宋体" w:hAnsi="宋体" w:cs="宋体"/>
                <w:sz w:val="24"/>
              </w:rPr>
            </w:pPr>
            <w:r>
              <w:rPr>
                <w:rFonts w:hint="eastAsia" w:ascii="宋体" w:hAnsi="宋体" w:cs="宋体"/>
                <w:sz w:val="24"/>
                <w:lang w:bidi="ar"/>
              </w:rPr>
              <w:t>发证单位</w:t>
            </w:r>
          </w:p>
        </w:tc>
        <w:tc>
          <w:tcPr>
            <w:tcW w:w="1599" w:type="dxa"/>
            <w:gridSpan w:val="3"/>
            <w:tcBorders>
              <w:top w:val="single" w:color="auto" w:sz="4" w:space="0"/>
              <w:left w:val="single" w:color="auto" w:sz="4" w:space="0"/>
              <w:bottom w:val="single" w:color="auto" w:sz="4" w:space="0"/>
              <w:right w:val="single" w:color="auto" w:sz="4" w:space="0"/>
            </w:tcBorders>
          </w:tcPr>
          <w:p w14:paraId="2E85BB59">
            <w:pPr>
              <w:widowControl/>
              <w:spacing w:line="500" w:lineRule="exact"/>
              <w:jc w:val="center"/>
              <w:rPr>
                <w:rFonts w:ascii="宋体" w:hAnsi="宋体" w:cs="宋体"/>
                <w:sz w:val="24"/>
              </w:rPr>
            </w:pPr>
            <w:r>
              <w:rPr>
                <w:rFonts w:hint="eastAsia" w:ascii="宋体" w:hAnsi="宋体" w:cs="宋体"/>
                <w:sz w:val="24"/>
                <w:lang w:bidi="ar"/>
              </w:rPr>
              <w:t>获得时间</w:t>
            </w:r>
          </w:p>
        </w:tc>
      </w:tr>
      <w:tr w14:paraId="171D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C2656DC">
            <w:pPr>
              <w:widowControl/>
              <w:spacing w:line="500" w:lineRule="exact"/>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79C27311">
            <w:pPr>
              <w:widowControl/>
              <w:spacing w:line="500" w:lineRule="exact"/>
              <w:jc w:val="center"/>
              <w:rPr>
                <w:rFonts w:ascii="宋体" w:hAnsi="宋体" w:cs="宋体"/>
                <w:sz w:val="24"/>
              </w:rPr>
            </w:pPr>
          </w:p>
        </w:tc>
        <w:tc>
          <w:tcPr>
            <w:tcW w:w="1599" w:type="dxa"/>
            <w:gridSpan w:val="3"/>
            <w:tcBorders>
              <w:top w:val="single" w:color="auto" w:sz="4" w:space="0"/>
              <w:left w:val="single" w:color="auto" w:sz="4" w:space="0"/>
              <w:bottom w:val="single" w:color="auto" w:sz="4" w:space="0"/>
              <w:right w:val="single" w:color="auto" w:sz="4" w:space="0"/>
            </w:tcBorders>
          </w:tcPr>
          <w:p w14:paraId="19BD9DB7">
            <w:pPr>
              <w:widowControl/>
              <w:spacing w:line="500" w:lineRule="exact"/>
              <w:jc w:val="center"/>
              <w:rPr>
                <w:rFonts w:ascii="宋体" w:hAnsi="宋体" w:cs="宋体"/>
                <w:sz w:val="24"/>
              </w:rPr>
            </w:pPr>
          </w:p>
        </w:tc>
      </w:tr>
      <w:tr w14:paraId="6511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8DBAA65">
            <w:pPr>
              <w:widowControl/>
              <w:spacing w:line="500" w:lineRule="exact"/>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01AAC58A">
            <w:pPr>
              <w:widowControl/>
              <w:spacing w:line="500" w:lineRule="exact"/>
              <w:jc w:val="center"/>
              <w:rPr>
                <w:rFonts w:ascii="宋体" w:hAnsi="宋体" w:cs="宋体"/>
                <w:sz w:val="24"/>
              </w:rPr>
            </w:pPr>
          </w:p>
        </w:tc>
        <w:tc>
          <w:tcPr>
            <w:tcW w:w="1599" w:type="dxa"/>
            <w:gridSpan w:val="3"/>
            <w:tcBorders>
              <w:top w:val="single" w:color="auto" w:sz="4" w:space="0"/>
              <w:left w:val="single" w:color="auto" w:sz="4" w:space="0"/>
              <w:bottom w:val="single" w:color="auto" w:sz="4" w:space="0"/>
              <w:right w:val="single" w:color="auto" w:sz="4" w:space="0"/>
            </w:tcBorders>
          </w:tcPr>
          <w:p w14:paraId="5A953F02">
            <w:pPr>
              <w:widowControl/>
              <w:spacing w:line="500" w:lineRule="exact"/>
              <w:jc w:val="center"/>
              <w:rPr>
                <w:rFonts w:ascii="宋体" w:hAnsi="宋体" w:cs="宋体"/>
                <w:sz w:val="24"/>
              </w:rPr>
            </w:pPr>
          </w:p>
        </w:tc>
      </w:tr>
      <w:tr w14:paraId="6FEE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F8DA979">
            <w:pPr>
              <w:widowControl/>
              <w:spacing w:line="500" w:lineRule="exact"/>
              <w:ind w:firstLine="482"/>
              <w:jc w:val="center"/>
              <w:rPr>
                <w:rFonts w:ascii="宋体" w:hAnsi="宋体" w:cs="宋体"/>
                <w:sz w:val="24"/>
              </w:rPr>
            </w:pPr>
            <w:r>
              <w:rPr>
                <w:rFonts w:hint="eastAsia" w:ascii="宋体" w:hAnsi="宋体" w:cs="宋体"/>
                <w:b/>
                <w:sz w:val="24"/>
                <w:lang w:bidi="ar"/>
              </w:rPr>
              <w:t>（六）企业优势描述及需要说明的其他情况</w:t>
            </w:r>
          </w:p>
        </w:tc>
      </w:tr>
      <w:tr w14:paraId="5448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030BCFF0">
            <w:pPr>
              <w:widowControl/>
              <w:spacing w:line="500" w:lineRule="exact"/>
              <w:ind w:firstLine="482"/>
              <w:rPr>
                <w:rFonts w:ascii="宋体" w:hAnsi="宋体" w:cs="宋体"/>
                <w:b/>
                <w:sz w:val="24"/>
              </w:rPr>
            </w:pPr>
            <w:r>
              <w:rPr>
                <w:rFonts w:hint="eastAsia" w:ascii="宋体" w:hAnsi="宋体" w:cs="宋体"/>
                <w:b/>
                <w:sz w:val="24"/>
                <w:lang w:bidi="ar"/>
              </w:rPr>
              <w:t xml:space="preserve"> </w:t>
            </w:r>
          </w:p>
          <w:p w14:paraId="0EC2C090">
            <w:pPr>
              <w:widowControl/>
              <w:spacing w:line="500" w:lineRule="exact"/>
              <w:ind w:firstLine="482"/>
              <w:rPr>
                <w:rFonts w:ascii="宋体" w:hAnsi="宋体" w:cs="宋体"/>
                <w:b/>
                <w:sz w:val="24"/>
              </w:rPr>
            </w:pPr>
          </w:p>
          <w:p w14:paraId="44D6CA8D">
            <w:pPr>
              <w:widowControl/>
              <w:spacing w:line="500" w:lineRule="exact"/>
              <w:ind w:firstLine="482"/>
              <w:rPr>
                <w:rFonts w:ascii="宋体" w:hAnsi="宋体" w:cs="宋体"/>
                <w:b/>
                <w:sz w:val="24"/>
              </w:rPr>
            </w:pPr>
          </w:p>
        </w:tc>
      </w:tr>
      <w:tr w14:paraId="3D22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5E43E1F3">
            <w:pPr>
              <w:widowControl/>
              <w:spacing w:line="500" w:lineRule="exact"/>
              <w:ind w:firstLine="482"/>
              <w:jc w:val="center"/>
              <w:rPr>
                <w:rFonts w:ascii="宋体" w:hAnsi="宋体" w:cs="宋体"/>
                <w:b/>
                <w:sz w:val="24"/>
              </w:rPr>
            </w:pPr>
            <w:r>
              <w:rPr>
                <w:rFonts w:hint="eastAsia" w:ascii="宋体" w:hAnsi="宋体" w:cs="宋体"/>
                <w:b/>
                <w:sz w:val="24"/>
                <w:lang w:bidi="ar"/>
              </w:rPr>
              <w:t>（七）与本企业法定代表人为同一人的单位情况</w:t>
            </w:r>
          </w:p>
        </w:tc>
      </w:tr>
      <w:tr w14:paraId="723E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1EA4839">
            <w:pPr>
              <w:widowControl/>
              <w:spacing w:line="500" w:lineRule="exact"/>
              <w:jc w:val="center"/>
              <w:rPr>
                <w:rFonts w:ascii="宋体" w:hAnsi="宋体" w:cs="宋体"/>
                <w:bCs/>
                <w:sz w:val="24"/>
              </w:rPr>
            </w:pPr>
            <w:r>
              <w:rPr>
                <w:rFonts w:hint="eastAsia" w:ascii="宋体" w:hAnsi="宋体" w:cs="宋体"/>
                <w:bCs/>
                <w:sz w:val="24"/>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tcPr>
          <w:p w14:paraId="3B06637E">
            <w:pPr>
              <w:widowControl/>
              <w:spacing w:line="500" w:lineRule="exact"/>
              <w:jc w:val="center"/>
              <w:rPr>
                <w:rFonts w:ascii="宋体" w:hAnsi="宋体" w:cs="宋体"/>
                <w:sz w:val="24"/>
              </w:rPr>
            </w:pPr>
            <w:r>
              <w:rPr>
                <w:rFonts w:hint="eastAsia" w:ascii="宋体" w:hAnsi="宋体" w:cs="宋体"/>
                <w:sz w:val="24"/>
                <w:lang w:bidi="ar"/>
              </w:rPr>
              <w:t>成立时间</w:t>
            </w:r>
          </w:p>
        </w:tc>
        <w:tc>
          <w:tcPr>
            <w:tcW w:w="1454" w:type="dxa"/>
            <w:tcBorders>
              <w:top w:val="single" w:color="auto" w:sz="4" w:space="0"/>
              <w:left w:val="single" w:color="auto" w:sz="4" w:space="0"/>
              <w:bottom w:val="single" w:color="auto" w:sz="4" w:space="0"/>
              <w:right w:val="single" w:color="auto" w:sz="4" w:space="0"/>
            </w:tcBorders>
          </w:tcPr>
          <w:p w14:paraId="0857F081">
            <w:pPr>
              <w:widowControl/>
              <w:spacing w:line="500" w:lineRule="exact"/>
              <w:jc w:val="center"/>
              <w:rPr>
                <w:rFonts w:ascii="宋体" w:hAnsi="宋体" w:cs="宋体"/>
                <w:sz w:val="24"/>
              </w:rPr>
            </w:pPr>
            <w:r>
              <w:rPr>
                <w:rFonts w:hint="eastAsia" w:ascii="宋体" w:hAnsi="宋体" w:cs="宋体"/>
                <w:sz w:val="24"/>
                <w:lang w:bidi="ar"/>
              </w:rPr>
              <w:t>法定代表人</w:t>
            </w:r>
          </w:p>
        </w:tc>
      </w:tr>
      <w:tr w14:paraId="091A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D5FC1A9">
            <w:pPr>
              <w:widowControl/>
              <w:spacing w:line="500" w:lineRule="exact"/>
              <w:ind w:firstLine="482"/>
              <w:jc w:val="center"/>
              <w:rPr>
                <w:rFonts w:ascii="宋体" w:hAnsi="宋体" w:cs="宋体"/>
                <w:b/>
                <w:sz w:val="24"/>
              </w:rPr>
            </w:pPr>
          </w:p>
        </w:tc>
        <w:tc>
          <w:tcPr>
            <w:tcW w:w="2715" w:type="dxa"/>
            <w:gridSpan w:val="3"/>
            <w:tcBorders>
              <w:top w:val="single" w:color="auto" w:sz="4" w:space="0"/>
              <w:left w:val="single" w:color="auto" w:sz="4" w:space="0"/>
              <w:bottom w:val="single" w:color="auto" w:sz="4" w:space="0"/>
              <w:right w:val="single" w:color="auto" w:sz="4" w:space="0"/>
            </w:tcBorders>
          </w:tcPr>
          <w:p w14:paraId="658A854F">
            <w:pPr>
              <w:widowControl/>
              <w:spacing w:line="500" w:lineRule="exact"/>
              <w:ind w:firstLine="482"/>
              <w:jc w:val="center"/>
              <w:rPr>
                <w:rFonts w:ascii="宋体" w:hAnsi="宋体" w:cs="宋体"/>
                <w:b/>
                <w:sz w:val="24"/>
              </w:rPr>
            </w:pPr>
          </w:p>
        </w:tc>
        <w:tc>
          <w:tcPr>
            <w:tcW w:w="1454" w:type="dxa"/>
            <w:tcBorders>
              <w:top w:val="single" w:color="auto" w:sz="4" w:space="0"/>
              <w:left w:val="single" w:color="auto" w:sz="4" w:space="0"/>
              <w:bottom w:val="single" w:color="auto" w:sz="4" w:space="0"/>
              <w:right w:val="single" w:color="auto" w:sz="4" w:space="0"/>
            </w:tcBorders>
          </w:tcPr>
          <w:p w14:paraId="29C4E4B1">
            <w:pPr>
              <w:widowControl/>
              <w:spacing w:line="500" w:lineRule="exact"/>
              <w:ind w:firstLine="482"/>
              <w:jc w:val="center"/>
              <w:rPr>
                <w:rFonts w:ascii="宋体" w:hAnsi="宋体" w:cs="宋体"/>
                <w:b/>
                <w:sz w:val="24"/>
              </w:rPr>
            </w:pPr>
          </w:p>
        </w:tc>
      </w:tr>
      <w:tr w14:paraId="698A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BB5A360">
            <w:pPr>
              <w:widowControl/>
              <w:spacing w:line="500" w:lineRule="exact"/>
              <w:ind w:firstLine="482"/>
              <w:jc w:val="center"/>
              <w:rPr>
                <w:rFonts w:ascii="宋体" w:hAnsi="宋体" w:cs="宋体"/>
                <w:b/>
                <w:sz w:val="24"/>
              </w:rPr>
            </w:pPr>
          </w:p>
        </w:tc>
        <w:tc>
          <w:tcPr>
            <w:tcW w:w="2715" w:type="dxa"/>
            <w:gridSpan w:val="3"/>
            <w:tcBorders>
              <w:top w:val="single" w:color="auto" w:sz="4" w:space="0"/>
              <w:left w:val="single" w:color="auto" w:sz="4" w:space="0"/>
              <w:bottom w:val="single" w:color="auto" w:sz="4" w:space="0"/>
              <w:right w:val="single" w:color="auto" w:sz="4" w:space="0"/>
            </w:tcBorders>
          </w:tcPr>
          <w:p w14:paraId="6B45A4AC">
            <w:pPr>
              <w:widowControl/>
              <w:spacing w:line="500" w:lineRule="exact"/>
              <w:ind w:firstLine="482"/>
              <w:jc w:val="center"/>
              <w:rPr>
                <w:rFonts w:ascii="宋体" w:hAnsi="宋体" w:cs="宋体"/>
                <w:b/>
                <w:sz w:val="24"/>
              </w:rPr>
            </w:pPr>
          </w:p>
        </w:tc>
        <w:tc>
          <w:tcPr>
            <w:tcW w:w="1454" w:type="dxa"/>
            <w:tcBorders>
              <w:top w:val="single" w:color="auto" w:sz="4" w:space="0"/>
              <w:left w:val="single" w:color="auto" w:sz="4" w:space="0"/>
              <w:bottom w:val="single" w:color="auto" w:sz="4" w:space="0"/>
              <w:right w:val="single" w:color="auto" w:sz="4" w:space="0"/>
            </w:tcBorders>
          </w:tcPr>
          <w:p w14:paraId="60BEECCF">
            <w:pPr>
              <w:widowControl/>
              <w:spacing w:line="500" w:lineRule="exact"/>
              <w:ind w:firstLine="482"/>
              <w:jc w:val="center"/>
              <w:rPr>
                <w:rFonts w:ascii="宋体" w:hAnsi="宋体" w:cs="宋体"/>
                <w:b/>
                <w:sz w:val="24"/>
              </w:rPr>
            </w:pPr>
          </w:p>
        </w:tc>
      </w:tr>
      <w:tr w14:paraId="0701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FA2B2A0">
            <w:pPr>
              <w:widowControl/>
              <w:spacing w:line="500" w:lineRule="exact"/>
              <w:ind w:firstLine="482"/>
              <w:jc w:val="center"/>
              <w:rPr>
                <w:rFonts w:ascii="宋体" w:hAnsi="宋体" w:cs="宋体"/>
                <w:b/>
                <w:sz w:val="24"/>
              </w:rPr>
            </w:pPr>
          </w:p>
        </w:tc>
        <w:tc>
          <w:tcPr>
            <w:tcW w:w="2715" w:type="dxa"/>
            <w:gridSpan w:val="3"/>
            <w:tcBorders>
              <w:top w:val="single" w:color="auto" w:sz="4" w:space="0"/>
              <w:left w:val="single" w:color="auto" w:sz="4" w:space="0"/>
              <w:bottom w:val="single" w:color="auto" w:sz="4" w:space="0"/>
              <w:right w:val="single" w:color="auto" w:sz="4" w:space="0"/>
            </w:tcBorders>
          </w:tcPr>
          <w:p w14:paraId="310E5DEE">
            <w:pPr>
              <w:widowControl/>
              <w:spacing w:line="500" w:lineRule="exact"/>
              <w:ind w:firstLine="482"/>
              <w:jc w:val="center"/>
              <w:rPr>
                <w:rFonts w:ascii="宋体" w:hAnsi="宋体" w:cs="宋体"/>
                <w:b/>
                <w:sz w:val="24"/>
              </w:rPr>
            </w:pPr>
          </w:p>
        </w:tc>
        <w:tc>
          <w:tcPr>
            <w:tcW w:w="1454" w:type="dxa"/>
            <w:tcBorders>
              <w:top w:val="single" w:color="auto" w:sz="4" w:space="0"/>
              <w:left w:val="single" w:color="auto" w:sz="4" w:space="0"/>
              <w:bottom w:val="single" w:color="auto" w:sz="4" w:space="0"/>
              <w:right w:val="single" w:color="auto" w:sz="4" w:space="0"/>
            </w:tcBorders>
          </w:tcPr>
          <w:p w14:paraId="4678726E">
            <w:pPr>
              <w:widowControl/>
              <w:spacing w:line="500" w:lineRule="exact"/>
              <w:ind w:firstLine="482"/>
              <w:jc w:val="center"/>
              <w:rPr>
                <w:rFonts w:ascii="宋体" w:hAnsi="宋体" w:cs="宋体"/>
                <w:b/>
                <w:sz w:val="24"/>
              </w:rPr>
            </w:pPr>
          </w:p>
        </w:tc>
      </w:tr>
      <w:tr w14:paraId="2C57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79EF1DDA">
            <w:pPr>
              <w:widowControl/>
              <w:spacing w:line="500" w:lineRule="exact"/>
              <w:ind w:firstLine="482"/>
              <w:jc w:val="center"/>
              <w:rPr>
                <w:rFonts w:ascii="宋体" w:hAnsi="宋体" w:cs="宋体"/>
                <w:b/>
                <w:sz w:val="24"/>
              </w:rPr>
            </w:pPr>
            <w:r>
              <w:rPr>
                <w:rFonts w:hint="eastAsia" w:ascii="宋体" w:hAnsi="宋体" w:cs="宋体"/>
                <w:b/>
                <w:sz w:val="24"/>
                <w:lang w:bidi="ar"/>
              </w:rPr>
              <w:t>（八）与本企业存在直接控股关系的单位情况</w:t>
            </w:r>
          </w:p>
        </w:tc>
      </w:tr>
      <w:tr w14:paraId="0485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C669334">
            <w:pPr>
              <w:widowControl/>
              <w:spacing w:line="500" w:lineRule="exact"/>
              <w:jc w:val="center"/>
              <w:rPr>
                <w:rFonts w:ascii="宋体" w:hAnsi="宋体" w:cs="宋体"/>
                <w:bCs/>
                <w:sz w:val="24"/>
              </w:rPr>
            </w:pPr>
            <w:r>
              <w:rPr>
                <w:rFonts w:hint="eastAsia" w:ascii="宋体" w:hAnsi="宋体" w:cs="宋体"/>
                <w:bCs/>
                <w:sz w:val="24"/>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6695BF73">
            <w:pPr>
              <w:widowControl/>
              <w:spacing w:line="500" w:lineRule="exact"/>
              <w:jc w:val="center"/>
              <w:rPr>
                <w:rFonts w:ascii="宋体" w:hAnsi="宋体" w:cs="宋体"/>
                <w:sz w:val="24"/>
              </w:rPr>
            </w:pPr>
            <w:r>
              <w:rPr>
                <w:rFonts w:hint="eastAsia" w:ascii="宋体" w:hAnsi="宋体" w:cs="宋体"/>
                <w:sz w:val="24"/>
                <w:lang w:bidi="ar"/>
              </w:rPr>
              <w:t>成立时间</w:t>
            </w:r>
          </w:p>
        </w:tc>
        <w:tc>
          <w:tcPr>
            <w:tcW w:w="1494" w:type="dxa"/>
            <w:gridSpan w:val="2"/>
            <w:tcBorders>
              <w:top w:val="single" w:color="auto" w:sz="4" w:space="0"/>
              <w:left w:val="single" w:color="auto" w:sz="4" w:space="0"/>
              <w:bottom w:val="single" w:color="auto" w:sz="4" w:space="0"/>
              <w:right w:val="single" w:color="auto" w:sz="4" w:space="0"/>
            </w:tcBorders>
          </w:tcPr>
          <w:p w14:paraId="140594E8">
            <w:pPr>
              <w:widowControl/>
              <w:spacing w:line="500" w:lineRule="exact"/>
              <w:jc w:val="center"/>
              <w:rPr>
                <w:rFonts w:ascii="宋体" w:hAnsi="宋体" w:cs="宋体"/>
                <w:sz w:val="24"/>
              </w:rPr>
            </w:pPr>
            <w:r>
              <w:rPr>
                <w:rFonts w:hint="eastAsia" w:ascii="宋体" w:hAnsi="宋体" w:cs="宋体"/>
                <w:sz w:val="24"/>
                <w:lang w:bidi="ar"/>
              </w:rPr>
              <w:t>关系说明</w:t>
            </w:r>
          </w:p>
        </w:tc>
      </w:tr>
      <w:tr w14:paraId="3302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91C73A5">
            <w:pPr>
              <w:widowControl/>
              <w:spacing w:line="500" w:lineRule="exact"/>
              <w:ind w:firstLine="482"/>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184160A8">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15B8F8D1">
            <w:pPr>
              <w:widowControl/>
              <w:spacing w:line="500" w:lineRule="exact"/>
              <w:ind w:firstLine="482"/>
              <w:jc w:val="center"/>
              <w:rPr>
                <w:rFonts w:ascii="宋体" w:hAnsi="宋体" w:cs="宋体"/>
                <w:b/>
                <w:sz w:val="24"/>
              </w:rPr>
            </w:pPr>
          </w:p>
        </w:tc>
      </w:tr>
      <w:tr w14:paraId="18F8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AAEBF2C">
            <w:pPr>
              <w:widowControl/>
              <w:spacing w:line="500" w:lineRule="exact"/>
              <w:ind w:firstLine="482"/>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17F93AEF">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4AE1174D">
            <w:pPr>
              <w:widowControl/>
              <w:spacing w:line="500" w:lineRule="exact"/>
              <w:ind w:firstLine="482"/>
              <w:jc w:val="center"/>
              <w:rPr>
                <w:rFonts w:ascii="宋体" w:hAnsi="宋体" w:cs="宋体"/>
                <w:b/>
                <w:sz w:val="24"/>
              </w:rPr>
            </w:pPr>
          </w:p>
        </w:tc>
      </w:tr>
      <w:tr w14:paraId="705A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01E1FD1">
            <w:pPr>
              <w:widowControl/>
              <w:spacing w:line="500" w:lineRule="exact"/>
              <w:ind w:firstLine="482"/>
              <w:jc w:val="center"/>
              <w:rPr>
                <w:rFonts w:ascii="宋体" w:hAnsi="宋体" w:cs="宋体"/>
                <w:b/>
                <w:sz w:val="24"/>
              </w:rPr>
            </w:pPr>
            <w:r>
              <w:rPr>
                <w:rFonts w:hint="eastAsia" w:ascii="宋体" w:hAnsi="宋体" w:cs="宋体"/>
                <w:b/>
                <w:sz w:val="24"/>
                <w:lang w:bidi="ar"/>
              </w:rPr>
              <w:t>（九）与本企业存在管理关系的单位情况</w:t>
            </w:r>
          </w:p>
        </w:tc>
      </w:tr>
      <w:tr w14:paraId="55EC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F779CD0">
            <w:pPr>
              <w:widowControl/>
              <w:spacing w:line="500" w:lineRule="exact"/>
              <w:jc w:val="center"/>
              <w:rPr>
                <w:rFonts w:ascii="宋体" w:hAnsi="宋体" w:cs="宋体"/>
                <w:bCs/>
                <w:sz w:val="24"/>
              </w:rPr>
            </w:pPr>
            <w:r>
              <w:rPr>
                <w:rFonts w:hint="eastAsia" w:ascii="宋体" w:hAnsi="宋体" w:cs="宋体"/>
                <w:bCs/>
                <w:sz w:val="24"/>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1CD92B5D">
            <w:pPr>
              <w:widowControl/>
              <w:spacing w:line="500" w:lineRule="exact"/>
              <w:jc w:val="center"/>
              <w:rPr>
                <w:rFonts w:ascii="宋体" w:hAnsi="宋体" w:cs="宋体"/>
                <w:sz w:val="24"/>
              </w:rPr>
            </w:pPr>
            <w:r>
              <w:rPr>
                <w:rFonts w:hint="eastAsia" w:ascii="宋体" w:hAnsi="宋体" w:cs="宋体"/>
                <w:sz w:val="24"/>
                <w:lang w:bidi="ar"/>
              </w:rPr>
              <w:t>成立时间</w:t>
            </w:r>
          </w:p>
        </w:tc>
        <w:tc>
          <w:tcPr>
            <w:tcW w:w="1494" w:type="dxa"/>
            <w:gridSpan w:val="2"/>
            <w:tcBorders>
              <w:top w:val="single" w:color="auto" w:sz="4" w:space="0"/>
              <w:left w:val="single" w:color="auto" w:sz="4" w:space="0"/>
              <w:bottom w:val="single" w:color="auto" w:sz="4" w:space="0"/>
              <w:right w:val="single" w:color="auto" w:sz="4" w:space="0"/>
            </w:tcBorders>
          </w:tcPr>
          <w:p w14:paraId="23AB75E9">
            <w:pPr>
              <w:widowControl/>
              <w:spacing w:line="500" w:lineRule="exact"/>
              <w:jc w:val="center"/>
              <w:rPr>
                <w:rFonts w:ascii="宋体" w:hAnsi="宋体" w:cs="宋体"/>
                <w:sz w:val="24"/>
              </w:rPr>
            </w:pPr>
            <w:r>
              <w:rPr>
                <w:rFonts w:hint="eastAsia" w:ascii="宋体" w:hAnsi="宋体" w:cs="宋体"/>
                <w:sz w:val="24"/>
                <w:lang w:bidi="ar"/>
              </w:rPr>
              <w:t>关系说明</w:t>
            </w:r>
          </w:p>
        </w:tc>
      </w:tr>
      <w:tr w14:paraId="3DE6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4CBC6BD">
            <w:pPr>
              <w:widowControl/>
              <w:spacing w:line="500" w:lineRule="exact"/>
              <w:ind w:firstLine="482"/>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460D01AC">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645D5679">
            <w:pPr>
              <w:widowControl/>
              <w:spacing w:line="500" w:lineRule="exact"/>
              <w:ind w:firstLine="482"/>
              <w:jc w:val="center"/>
              <w:rPr>
                <w:rFonts w:ascii="宋体" w:hAnsi="宋体" w:cs="宋体"/>
                <w:b/>
                <w:sz w:val="24"/>
              </w:rPr>
            </w:pPr>
          </w:p>
        </w:tc>
      </w:tr>
      <w:tr w14:paraId="4EAA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41B8318">
            <w:pPr>
              <w:widowControl/>
              <w:spacing w:line="500" w:lineRule="exact"/>
              <w:ind w:firstLine="482"/>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1A19E9D0">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499E9403">
            <w:pPr>
              <w:widowControl/>
              <w:spacing w:line="500" w:lineRule="exact"/>
              <w:ind w:firstLine="482"/>
              <w:jc w:val="center"/>
              <w:rPr>
                <w:rFonts w:ascii="宋体" w:hAnsi="宋体" w:cs="宋体"/>
                <w:b/>
                <w:sz w:val="24"/>
              </w:rPr>
            </w:pPr>
          </w:p>
        </w:tc>
      </w:tr>
      <w:tr w14:paraId="6538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03741DE">
            <w:pPr>
              <w:widowControl/>
              <w:spacing w:line="500" w:lineRule="exact"/>
              <w:ind w:firstLine="482"/>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13179DE5">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759F82BF">
            <w:pPr>
              <w:widowControl/>
              <w:spacing w:line="500" w:lineRule="exact"/>
              <w:ind w:firstLine="482"/>
              <w:jc w:val="center"/>
              <w:rPr>
                <w:rFonts w:ascii="宋体" w:hAnsi="宋体" w:cs="宋体"/>
                <w:b/>
                <w:sz w:val="24"/>
              </w:rPr>
            </w:pPr>
          </w:p>
        </w:tc>
      </w:tr>
      <w:tr w14:paraId="2842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3DF95C02">
            <w:pPr>
              <w:widowControl/>
              <w:spacing w:line="420" w:lineRule="exact"/>
              <w:ind w:firstLine="482"/>
              <w:jc w:val="left"/>
              <w:rPr>
                <w:rFonts w:ascii="宋体" w:hAnsi="宋体" w:cs="宋体"/>
                <w:b/>
                <w:sz w:val="24"/>
              </w:rPr>
            </w:pPr>
            <w:r>
              <w:rPr>
                <w:rFonts w:hint="eastAsia" w:ascii="宋体" w:hAnsi="宋体" w:cs="宋体"/>
                <w:b/>
                <w:sz w:val="24"/>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p w14:paraId="2BE9FF54">
            <w:pPr>
              <w:widowControl/>
              <w:spacing w:line="420" w:lineRule="exact"/>
              <w:ind w:firstLine="562"/>
              <w:jc w:val="left"/>
              <w:rPr>
                <w:rFonts w:ascii="宋体" w:hAnsi="宋体" w:cs="宋体"/>
                <w:b/>
                <w:sz w:val="28"/>
                <w:szCs w:val="28"/>
              </w:rPr>
            </w:pPr>
          </w:p>
          <w:p w14:paraId="3370DE9C">
            <w:pPr>
              <w:widowControl/>
              <w:spacing w:line="420" w:lineRule="exact"/>
              <w:ind w:firstLine="562"/>
              <w:jc w:val="left"/>
              <w:rPr>
                <w:rFonts w:ascii="宋体" w:hAnsi="宋体" w:cs="宋体"/>
                <w:b/>
                <w:sz w:val="28"/>
                <w:szCs w:val="28"/>
              </w:rPr>
            </w:pPr>
            <w:r>
              <w:rPr>
                <w:rFonts w:hint="eastAsia" w:ascii="宋体" w:hAnsi="宋体" w:cs="宋体"/>
                <w:b/>
                <w:sz w:val="28"/>
                <w:szCs w:val="28"/>
                <w:lang w:bidi="ar"/>
              </w:rPr>
              <w:t>企业承诺：我单位在参加</w:t>
            </w:r>
            <w:r>
              <w:rPr>
                <w:rFonts w:hint="eastAsia" w:ascii="宋体" w:hAnsi="宋体" w:cs="宋体"/>
                <w:b/>
                <w:sz w:val="28"/>
                <w:szCs w:val="28"/>
                <w:u w:val="single"/>
                <w:lang w:bidi="ar"/>
              </w:rPr>
              <w:t xml:space="preserve">                                  </w:t>
            </w:r>
            <w:r>
              <w:rPr>
                <w:rFonts w:hint="eastAsia" w:ascii="宋体" w:hAnsi="宋体" w:cs="宋体"/>
                <w:b/>
                <w:sz w:val="28"/>
                <w:szCs w:val="28"/>
                <w:lang w:bidi="ar"/>
              </w:rPr>
              <w:t>项目的投标中，若有存在上述情形，同意作为无效投标处理。</w:t>
            </w:r>
          </w:p>
          <w:p w14:paraId="1D5305F2">
            <w:pPr>
              <w:widowControl/>
              <w:spacing w:line="420" w:lineRule="exact"/>
              <w:ind w:firstLine="482"/>
              <w:jc w:val="left"/>
              <w:rPr>
                <w:rFonts w:ascii="宋体" w:hAnsi="宋体" w:cs="宋体"/>
                <w:b/>
                <w:sz w:val="24"/>
              </w:rPr>
            </w:pPr>
          </w:p>
        </w:tc>
      </w:tr>
      <w:tr w14:paraId="44B7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38" w:type="dxa"/>
            <w:gridSpan w:val="7"/>
            <w:tcBorders>
              <w:top w:val="single" w:color="auto" w:sz="4" w:space="0"/>
              <w:left w:val="single" w:color="auto" w:sz="4" w:space="0"/>
              <w:bottom w:val="single" w:color="auto" w:sz="4" w:space="0"/>
              <w:right w:val="single" w:color="auto" w:sz="4" w:space="0"/>
            </w:tcBorders>
            <w:vAlign w:val="center"/>
          </w:tcPr>
          <w:p w14:paraId="7A669510">
            <w:pPr>
              <w:pStyle w:val="177"/>
              <w:widowControl w:val="0"/>
              <w:snapToGrid w:val="0"/>
              <w:spacing w:line="276" w:lineRule="auto"/>
              <w:ind w:firstLine="482"/>
              <w:jc w:val="center"/>
              <w:rPr>
                <w:rFonts w:hint="default" w:hAnsi="宋体" w:cs="宋体"/>
                <w:b/>
                <w:sz w:val="24"/>
              </w:rPr>
            </w:pPr>
            <w:r>
              <w:rPr>
                <w:rFonts w:hAnsi="宋体" w:cs="Calibri"/>
                <w:b/>
                <w:sz w:val="24"/>
              </w:rPr>
              <w:t>（</w:t>
            </w:r>
            <w:r>
              <w:rPr>
                <w:rFonts w:hAnsi="宋体" w:cs="Calibri"/>
                <w:b/>
                <w:sz w:val="24"/>
                <w:szCs w:val="24"/>
              </w:rPr>
              <w:t>十）企业与其他供应商存在利害关系情况</w:t>
            </w:r>
          </w:p>
        </w:tc>
      </w:tr>
      <w:tr w14:paraId="5481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735FCF5F">
            <w:pPr>
              <w:pStyle w:val="177"/>
              <w:widowControl w:val="0"/>
              <w:snapToGrid w:val="0"/>
              <w:spacing w:line="276" w:lineRule="auto"/>
              <w:jc w:val="center"/>
              <w:rPr>
                <w:rFonts w:hint="default" w:hAnsi="宋体" w:cs="Calibri"/>
                <w:bCs/>
                <w:sz w:val="24"/>
              </w:rPr>
            </w:pPr>
            <w:r>
              <w:rPr>
                <w:rFonts w:hAnsi="宋体" w:cs="Calibri"/>
                <w:bCs/>
                <w:sz w:val="24"/>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14:paraId="04CB9F08">
            <w:pPr>
              <w:pStyle w:val="177"/>
              <w:widowControl w:val="0"/>
              <w:snapToGrid w:val="0"/>
              <w:spacing w:line="276" w:lineRule="auto"/>
              <w:jc w:val="center"/>
              <w:rPr>
                <w:rFonts w:hint="default" w:hAnsi="宋体" w:cs="Calibri"/>
                <w:bCs/>
                <w:sz w:val="24"/>
              </w:rPr>
            </w:pPr>
            <w:r>
              <w:rPr>
                <w:rFonts w:hAnsi="宋体" w:cs="Calibri"/>
                <w:bCs/>
                <w:sz w:val="24"/>
              </w:rPr>
              <w:t>存在利害关系企业名称</w:t>
            </w:r>
          </w:p>
        </w:tc>
        <w:tc>
          <w:tcPr>
            <w:tcW w:w="1494" w:type="dxa"/>
            <w:gridSpan w:val="2"/>
            <w:tcBorders>
              <w:top w:val="single" w:color="auto" w:sz="4" w:space="0"/>
              <w:left w:val="single" w:color="auto" w:sz="4" w:space="0"/>
              <w:bottom w:val="single" w:color="auto" w:sz="4" w:space="0"/>
              <w:right w:val="single" w:color="auto" w:sz="4" w:space="0"/>
            </w:tcBorders>
          </w:tcPr>
          <w:p w14:paraId="7A04BE81">
            <w:pPr>
              <w:widowControl/>
              <w:spacing w:line="500" w:lineRule="exact"/>
              <w:jc w:val="center"/>
              <w:rPr>
                <w:rFonts w:ascii="宋体" w:hAnsi="宋体" w:cs="宋体"/>
                <w:sz w:val="24"/>
              </w:rPr>
            </w:pPr>
            <w:r>
              <w:rPr>
                <w:rFonts w:hint="eastAsia" w:ascii="宋体" w:hAnsi="宋体" w:cs="宋体"/>
                <w:sz w:val="24"/>
                <w:lang w:bidi="ar"/>
              </w:rPr>
              <w:t>关系说明</w:t>
            </w:r>
          </w:p>
        </w:tc>
      </w:tr>
      <w:tr w14:paraId="55FB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150C916C">
            <w:pPr>
              <w:pStyle w:val="177"/>
              <w:widowControl w:val="0"/>
              <w:snapToGrid w:val="0"/>
              <w:spacing w:line="276" w:lineRule="auto"/>
              <w:rPr>
                <w:rFonts w:hint="default" w:hAnsi="宋体" w:cs="Calibri"/>
                <w:kern w:val="0"/>
                <w:sz w:val="24"/>
                <w:szCs w:val="24"/>
              </w:rPr>
            </w:pPr>
            <w:r>
              <w:rPr>
                <w:rFonts w:hAnsi="宋体" w:cs="Calibri"/>
                <w:kern w:val="0"/>
                <w:sz w:val="24"/>
                <w:szCs w:val="24"/>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tcPr>
          <w:p w14:paraId="7B04B4A1">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6301C54D">
            <w:pPr>
              <w:widowControl/>
              <w:spacing w:line="500" w:lineRule="exact"/>
              <w:ind w:firstLine="482"/>
              <w:jc w:val="center"/>
              <w:rPr>
                <w:rFonts w:ascii="宋体" w:hAnsi="宋体" w:cs="宋体"/>
                <w:b/>
                <w:sz w:val="24"/>
              </w:rPr>
            </w:pPr>
          </w:p>
        </w:tc>
      </w:tr>
      <w:tr w14:paraId="31DA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81B2BBE">
            <w:pPr>
              <w:pStyle w:val="177"/>
              <w:widowControl w:val="0"/>
              <w:snapToGrid w:val="0"/>
              <w:spacing w:line="276" w:lineRule="auto"/>
              <w:rPr>
                <w:rFonts w:hint="default" w:hAnsi="宋体" w:cs="Calibri"/>
                <w:kern w:val="0"/>
                <w:sz w:val="24"/>
                <w:szCs w:val="24"/>
              </w:rPr>
            </w:pPr>
            <w:r>
              <w:rPr>
                <w:rFonts w:hAnsi="宋体" w:cs="Calibri"/>
                <w:kern w:val="0"/>
                <w:sz w:val="24"/>
                <w:szCs w:val="24"/>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tcPr>
          <w:p w14:paraId="70795199">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1C463915">
            <w:pPr>
              <w:widowControl/>
              <w:spacing w:line="500" w:lineRule="exact"/>
              <w:ind w:firstLine="482"/>
              <w:jc w:val="center"/>
              <w:rPr>
                <w:rFonts w:ascii="宋体" w:hAnsi="宋体" w:cs="宋体"/>
                <w:b/>
                <w:sz w:val="24"/>
              </w:rPr>
            </w:pPr>
          </w:p>
        </w:tc>
      </w:tr>
      <w:tr w14:paraId="6689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3DB27EF5">
            <w:pPr>
              <w:pStyle w:val="177"/>
              <w:widowControl w:val="0"/>
              <w:snapToGrid w:val="0"/>
              <w:spacing w:line="276" w:lineRule="auto"/>
              <w:rPr>
                <w:rFonts w:hint="default" w:hAnsi="宋体" w:cs="Calibri"/>
                <w:kern w:val="0"/>
                <w:sz w:val="24"/>
                <w:szCs w:val="24"/>
              </w:rPr>
            </w:pPr>
            <w:r>
              <w:rPr>
                <w:rFonts w:hAnsi="宋体" w:cs="Calibri"/>
                <w:kern w:val="0"/>
                <w:sz w:val="24"/>
                <w:szCs w:val="24"/>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166FF61D">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230085D0">
            <w:pPr>
              <w:widowControl/>
              <w:spacing w:line="500" w:lineRule="exact"/>
              <w:ind w:firstLine="482"/>
              <w:jc w:val="center"/>
              <w:rPr>
                <w:rFonts w:ascii="宋体" w:hAnsi="宋体" w:cs="宋体"/>
                <w:b/>
                <w:sz w:val="24"/>
              </w:rPr>
            </w:pPr>
          </w:p>
        </w:tc>
      </w:tr>
      <w:tr w14:paraId="0803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17BC87B3">
            <w:pPr>
              <w:pStyle w:val="177"/>
              <w:widowControl w:val="0"/>
              <w:snapToGrid w:val="0"/>
              <w:spacing w:line="276" w:lineRule="auto"/>
              <w:rPr>
                <w:rFonts w:hint="default" w:hAnsi="宋体" w:cs="Calibri"/>
                <w:kern w:val="0"/>
                <w:sz w:val="24"/>
                <w:szCs w:val="24"/>
              </w:rPr>
            </w:pPr>
            <w:r>
              <w:rPr>
                <w:rFonts w:hAnsi="宋体" w:cs="Calibri"/>
                <w:kern w:val="0"/>
                <w:sz w:val="24"/>
                <w:szCs w:val="24"/>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37F2672C">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27C59393">
            <w:pPr>
              <w:widowControl/>
              <w:spacing w:line="500" w:lineRule="exact"/>
              <w:ind w:firstLine="482"/>
              <w:jc w:val="center"/>
              <w:rPr>
                <w:rFonts w:ascii="宋体" w:hAnsi="宋体" w:cs="宋体"/>
                <w:b/>
                <w:sz w:val="24"/>
              </w:rPr>
            </w:pPr>
          </w:p>
        </w:tc>
      </w:tr>
      <w:tr w14:paraId="5DBE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4630E916">
            <w:pPr>
              <w:pStyle w:val="177"/>
              <w:widowControl w:val="0"/>
              <w:snapToGrid w:val="0"/>
              <w:spacing w:line="276" w:lineRule="auto"/>
              <w:rPr>
                <w:rFonts w:hint="default" w:hAnsi="宋体" w:cs="Calibri"/>
                <w:kern w:val="0"/>
                <w:sz w:val="24"/>
                <w:szCs w:val="24"/>
              </w:rPr>
            </w:pPr>
            <w:r>
              <w:rPr>
                <w:rFonts w:hAnsi="宋体" w:cs="Calibri"/>
                <w:kern w:val="0"/>
                <w:sz w:val="24"/>
                <w:szCs w:val="24"/>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tcPr>
          <w:p w14:paraId="06622A8A">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703D4453">
            <w:pPr>
              <w:widowControl/>
              <w:spacing w:line="500" w:lineRule="exact"/>
              <w:ind w:firstLine="482"/>
              <w:jc w:val="center"/>
              <w:rPr>
                <w:rFonts w:ascii="宋体" w:hAnsi="宋体" w:cs="宋体"/>
                <w:b/>
                <w:sz w:val="24"/>
              </w:rPr>
            </w:pPr>
          </w:p>
        </w:tc>
      </w:tr>
      <w:tr w14:paraId="043D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4AD6AA88">
            <w:pPr>
              <w:pStyle w:val="177"/>
              <w:widowControl w:val="0"/>
              <w:snapToGrid w:val="0"/>
              <w:spacing w:line="276" w:lineRule="auto"/>
              <w:rPr>
                <w:rFonts w:hint="default" w:hAnsi="宋体" w:cs="Calibri"/>
                <w:kern w:val="0"/>
                <w:sz w:val="24"/>
                <w:szCs w:val="24"/>
              </w:rPr>
            </w:pPr>
            <w:r>
              <w:rPr>
                <w:rFonts w:hAnsi="宋体" w:cs="Calibri"/>
                <w:kern w:val="0"/>
                <w:sz w:val="24"/>
                <w:szCs w:val="24"/>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tcPr>
          <w:p w14:paraId="51CCED86">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1D27E5A3">
            <w:pPr>
              <w:widowControl/>
              <w:spacing w:line="500" w:lineRule="exact"/>
              <w:ind w:firstLine="482"/>
              <w:jc w:val="center"/>
              <w:rPr>
                <w:rFonts w:ascii="宋体" w:hAnsi="宋体" w:cs="宋体"/>
                <w:b/>
                <w:sz w:val="24"/>
              </w:rPr>
            </w:pPr>
          </w:p>
        </w:tc>
      </w:tr>
      <w:tr w14:paraId="40F8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15C6AB09">
            <w:pPr>
              <w:pStyle w:val="177"/>
              <w:widowControl w:val="0"/>
              <w:snapToGrid w:val="0"/>
              <w:spacing w:line="276" w:lineRule="auto"/>
              <w:rPr>
                <w:rFonts w:hint="default" w:hAnsi="宋体" w:cs="Calibri"/>
                <w:kern w:val="0"/>
                <w:sz w:val="24"/>
                <w:szCs w:val="24"/>
              </w:rPr>
            </w:pPr>
            <w:r>
              <w:rPr>
                <w:rFonts w:hAnsi="宋体" w:cs="Calibri"/>
                <w:kern w:val="0"/>
                <w:sz w:val="24"/>
                <w:szCs w:val="24"/>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tcPr>
          <w:p w14:paraId="4CBBA05B">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3532D8CC">
            <w:pPr>
              <w:widowControl/>
              <w:spacing w:line="500" w:lineRule="exact"/>
              <w:ind w:firstLine="482"/>
              <w:jc w:val="center"/>
              <w:rPr>
                <w:rFonts w:ascii="宋体" w:hAnsi="宋体" w:cs="宋体"/>
                <w:b/>
                <w:sz w:val="24"/>
              </w:rPr>
            </w:pPr>
          </w:p>
        </w:tc>
      </w:tr>
      <w:tr w14:paraId="0FB3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2EFBFD50">
            <w:pPr>
              <w:pStyle w:val="177"/>
              <w:widowControl w:val="0"/>
              <w:snapToGrid w:val="0"/>
              <w:spacing w:line="276" w:lineRule="auto"/>
              <w:rPr>
                <w:rFonts w:hint="default" w:hAnsi="宋体" w:cs="Calibri"/>
                <w:kern w:val="0"/>
                <w:sz w:val="24"/>
                <w:szCs w:val="24"/>
              </w:rPr>
            </w:pPr>
            <w:r>
              <w:rPr>
                <w:rFonts w:hAnsi="宋体" w:cs="Calibri"/>
                <w:kern w:val="0"/>
                <w:sz w:val="24"/>
                <w:szCs w:val="24"/>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tcPr>
          <w:p w14:paraId="252EABB1">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7DAB32F2">
            <w:pPr>
              <w:widowControl/>
              <w:spacing w:line="500" w:lineRule="exact"/>
              <w:ind w:firstLine="482"/>
              <w:jc w:val="center"/>
              <w:rPr>
                <w:rFonts w:ascii="宋体" w:hAnsi="宋体" w:cs="宋体"/>
                <w:b/>
                <w:sz w:val="24"/>
              </w:rPr>
            </w:pPr>
          </w:p>
        </w:tc>
      </w:tr>
      <w:tr w14:paraId="27BA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3BB726D9">
            <w:pPr>
              <w:widowControl/>
              <w:spacing w:line="500" w:lineRule="exact"/>
              <w:ind w:firstLine="482"/>
              <w:jc w:val="center"/>
              <w:rPr>
                <w:rFonts w:ascii="宋体" w:hAnsi="宋体" w:cs="宋体"/>
                <w:b/>
                <w:sz w:val="24"/>
              </w:rPr>
            </w:pPr>
            <w:r>
              <w:rPr>
                <w:rFonts w:hint="eastAsia" w:ascii="宋体" w:hAnsi="宋体" w:cs="宋体"/>
                <w:b/>
                <w:sz w:val="24"/>
                <w:lang w:bidi="ar"/>
              </w:rPr>
              <w:t>（十一）</w:t>
            </w:r>
            <w:r>
              <w:rPr>
                <w:rFonts w:hint="eastAsia" w:hAnsi="宋体" w:cs="宋体"/>
                <w:b/>
                <w:sz w:val="24"/>
                <w:lang w:bidi="ar"/>
              </w:rPr>
              <w:t>企业与采购人之间存在利害关系情况</w:t>
            </w:r>
          </w:p>
        </w:tc>
      </w:tr>
      <w:tr w14:paraId="35DD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01DC4102">
            <w:pPr>
              <w:pStyle w:val="177"/>
              <w:widowControl w:val="0"/>
              <w:snapToGrid w:val="0"/>
              <w:spacing w:line="276" w:lineRule="auto"/>
              <w:jc w:val="center"/>
              <w:rPr>
                <w:rFonts w:hint="default" w:hAnsi="宋体" w:cs="Calibri"/>
                <w:kern w:val="0"/>
                <w:sz w:val="24"/>
                <w:szCs w:val="24"/>
              </w:rPr>
            </w:pPr>
            <w:r>
              <w:rPr>
                <w:rFonts w:hAnsi="宋体" w:cs="Calibri"/>
                <w:kern w:val="0"/>
                <w:sz w:val="24"/>
                <w:szCs w:val="24"/>
              </w:rPr>
              <w:t>利害关系情形</w:t>
            </w:r>
          </w:p>
        </w:tc>
        <w:tc>
          <w:tcPr>
            <w:tcW w:w="3392" w:type="dxa"/>
            <w:gridSpan w:val="3"/>
            <w:tcBorders>
              <w:top w:val="single" w:color="auto" w:sz="4" w:space="0"/>
              <w:left w:val="single" w:color="auto" w:sz="4" w:space="0"/>
              <w:bottom w:val="single" w:color="auto" w:sz="4" w:space="0"/>
              <w:right w:val="single" w:color="auto" w:sz="4" w:space="0"/>
            </w:tcBorders>
          </w:tcPr>
          <w:p w14:paraId="424AD5E4">
            <w:pPr>
              <w:widowControl/>
              <w:spacing w:line="500" w:lineRule="exact"/>
              <w:jc w:val="center"/>
              <w:rPr>
                <w:rFonts w:ascii="宋体" w:hAnsi="宋体" w:cs="宋体"/>
                <w:sz w:val="24"/>
              </w:rPr>
            </w:pPr>
            <w:r>
              <w:rPr>
                <w:rFonts w:hint="eastAsia" w:ascii="宋体" w:hAnsi="宋体" w:cs="宋体"/>
                <w:sz w:val="24"/>
                <w:lang w:bidi="ar"/>
              </w:rPr>
              <w:t>是否存在</w:t>
            </w:r>
          </w:p>
        </w:tc>
        <w:tc>
          <w:tcPr>
            <w:tcW w:w="1494" w:type="dxa"/>
            <w:gridSpan w:val="2"/>
            <w:tcBorders>
              <w:top w:val="single" w:color="auto" w:sz="4" w:space="0"/>
              <w:left w:val="single" w:color="auto" w:sz="4" w:space="0"/>
              <w:bottom w:val="single" w:color="auto" w:sz="4" w:space="0"/>
              <w:right w:val="single" w:color="auto" w:sz="4" w:space="0"/>
            </w:tcBorders>
          </w:tcPr>
          <w:p w14:paraId="4AD44385">
            <w:pPr>
              <w:widowControl/>
              <w:spacing w:line="500" w:lineRule="exact"/>
              <w:jc w:val="center"/>
              <w:rPr>
                <w:rFonts w:ascii="宋体" w:hAnsi="宋体" w:cs="宋体"/>
                <w:sz w:val="24"/>
              </w:rPr>
            </w:pPr>
            <w:r>
              <w:rPr>
                <w:rFonts w:hint="eastAsia" w:ascii="宋体" w:hAnsi="宋体" w:cs="宋体"/>
                <w:sz w:val="24"/>
                <w:lang w:bidi="ar"/>
              </w:rPr>
              <w:t>关系说明</w:t>
            </w:r>
          </w:p>
        </w:tc>
      </w:tr>
      <w:tr w14:paraId="500C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3F7F9A21">
            <w:pPr>
              <w:pStyle w:val="177"/>
              <w:widowControl w:val="0"/>
              <w:snapToGrid w:val="0"/>
              <w:spacing w:line="276" w:lineRule="auto"/>
              <w:jc w:val="both"/>
              <w:rPr>
                <w:rFonts w:hint="default" w:hAnsi="宋体" w:cs="Calibri"/>
                <w:kern w:val="0"/>
                <w:sz w:val="24"/>
                <w:szCs w:val="24"/>
              </w:rPr>
            </w:pPr>
            <w:r>
              <w:rPr>
                <w:rFonts w:hAnsi="宋体" w:cs="Calibri"/>
                <w:kern w:val="0"/>
                <w:sz w:val="24"/>
                <w:szCs w:val="24"/>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tcPr>
          <w:p w14:paraId="7138FC69">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7DE27CD3">
            <w:pPr>
              <w:widowControl/>
              <w:spacing w:line="500" w:lineRule="exact"/>
              <w:ind w:firstLine="482"/>
              <w:jc w:val="center"/>
              <w:rPr>
                <w:rFonts w:ascii="宋体" w:hAnsi="宋体" w:cs="宋体"/>
                <w:b/>
                <w:sz w:val="24"/>
              </w:rPr>
            </w:pPr>
          </w:p>
        </w:tc>
      </w:tr>
      <w:tr w14:paraId="399C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673DBD7F">
            <w:pPr>
              <w:pStyle w:val="177"/>
              <w:widowControl w:val="0"/>
              <w:snapToGrid w:val="0"/>
              <w:spacing w:line="276" w:lineRule="auto"/>
              <w:jc w:val="both"/>
              <w:rPr>
                <w:rFonts w:hint="default" w:hAnsi="宋体" w:cs="Calibri"/>
                <w:kern w:val="0"/>
                <w:sz w:val="24"/>
                <w:szCs w:val="24"/>
              </w:rPr>
            </w:pPr>
            <w:r>
              <w:rPr>
                <w:rFonts w:hAnsi="宋体" w:cs="Calibri"/>
                <w:kern w:val="0"/>
                <w:sz w:val="24"/>
                <w:szCs w:val="24"/>
              </w:rPr>
              <w:t>B.行政隶属关系</w:t>
            </w:r>
          </w:p>
        </w:tc>
        <w:tc>
          <w:tcPr>
            <w:tcW w:w="3392" w:type="dxa"/>
            <w:gridSpan w:val="3"/>
            <w:tcBorders>
              <w:top w:val="single" w:color="auto" w:sz="4" w:space="0"/>
              <w:left w:val="single" w:color="auto" w:sz="4" w:space="0"/>
              <w:bottom w:val="single" w:color="auto" w:sz="4" w:space="0"/>
              <w:right w:val="single" w:color="auto" w:sz="4" w:space="0"/>
            </w:tcBorders>
          </w:tcPr>
          <w:p w14:paraId="12500177">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6C164897">
            <w:pPr>
              <w:widowControl/>
              <w:spacing w:line="500" w:lineRule="exact"/>
              <w:ind w:firstLine="482"/>
              <w:jc w:val="center"/>
              <w:rPr>
                <w:rFonts w:ascii="宋体" w:hAnsi="宋体" w:cs="宋体"/>
                <w:b/>
                <w:sz w:val="24"/>
              </w:rPr>
            </w:pPr>
          </w:p>
        </w:tc>
      </w:tr>
      <w:tr w14:paraId="0855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0B5CB1CF">
            <w:pPr>
              <w:pStyle w:val="177"/>
              <w:widowControl w:val="0"/>
              <w:snapToGrid w:val="0"/>
              <w:spacing w:line="276" w:lineRule="auto"/>
              <w:jc w:val="both"/>
              <w:rPr>
                <w:rFonts w:hint="default" w:hAnsi="宋体" w:cs="Calibri"/>
                <w:kern w:val="0"/>
                <w:sz w:val="24"/>
                <w:szCs w:val="24"/>
              </w:rPr>
            </w:pPr>
            <w:r>
              <w:rPr>
                <w:rFonts w:hAnsi="宋体" w:cs="Calibri"/>
                <w:kern w:val="0"/>
                <w:sz w:val="24"/>
                <w:szCs w:val="24"/>
              </w:rPr>
              <w:t>C.业务指导关系</w:t>
            </w:r>
          </w:p>
        </w:tc>
        <w:tc>
          <w:tcPr>
            <w:tcW w:w="3392" w:type="dxa"/>
            <w:gridSpan w:val="3"/>
            <w:tcBorders>
              <w:top w:val="single" w:color="auto" w:sz="4" w:space="0"/>
              <w:left w:val="single" w:color="auto" w:sz="4" w:space="0"/>
              <w:bottom w:val="single" w:color="auto" w:sz="4" w:space="0"/>
              <w:right w:val="single" w:color="auto" w:sz="4" w:space="0"/>
            </w:tcBorders>
          </w:tcPr>
          <w:p w14:paraId="454ED6A2">
            <w:pPr>
              <w:widowControl/>
              <w:spacing w:line="500" w:lineRule="exact"/>
              <w:ind w:firstLine="482"/>
              <w:jc w:val="center"/>
              <w:rPr>
                <w:rFonts w:ascii="宋体" w:hAnsi="宋体" w:cs="宋体"/>
                <w:b/>
                <w:sz w:val="24"/>
              </w:rPr>
            </w:pPr>
          </w:p>
        </w:tc>
        <w:tc>
          <w:tcPr>
            <w:tcW w:w="1494" w:type="dxa"/>
            <w:gridSpan w:val="2"/>
            <w:tcBorders>
              <w:top w:val="single" w:color="auto" w:sz="4" w:space="0"/>
              <w:left w:val="single" w:color="auto" w:sz="4" w:space="0"/>
              <w:bottom w:val="single" w:color="auto" w:sz="4" w:space="0"/>
              <w:right w:val="single" w:color="auto" w:sz="4" w:space="0"/>
            </w:tcBorders>
          </w:tcPr>
          <w:p w14:paraId="3D4C512F">
            <w:pPr>
              <w:widowControl/>
              <w:spacing w:line="500" w:lineRule="exact"/>
              <w:ind w:firstLine="482"/>
              <w:jc w:val="center"/>
              <w:rPr>
                <w:rFonts w:ascii="宋体" w:hAnsi="宋体" w:cs="宋体"/>
                <w:b/>
                <w:sz w:val="24"/>
              </w:rPr>
            </w:pPr>
          </w:p>
        </w:tc>
      </w:tr>
    </w:tbl>
    <w:p w14:paraId="193E372B">
      <w:pPr>
        <w:snapToGrid w:val="0"/>
        <w:spacing w:line="360" w:lineRule="auto"/>
        <w:ind w:firstLine="482"/>
        <w:rPr>
          <w:rFonts w:ascii="宋体" w:hAnsi="宋体" w:cs="宋体"/>
          <w:sz w:val="24"/>
        </w:rPr>
      </w:pPr>
      <w:r>
        <w:rPr>
          <w:rFonts w:hint="eastAsia" w:ascii="宋体" w:hAnsi="宋体" w:cs="宋体"/>
          <w:b/>
          <w:bCs/>
          <w:sz w:val="24"/>
          <w:shd w:val="clear" w:color="auto" w:fill="FFFFFF"/>
          <w:lang w:bidi="ar"/>
        </w:rPr>
        <w:t xml:space="preserve">相关资料复印件附后  </w:t>
      </w:r>
      <w:r>
        <w:rPr>
          <w:rFonts w:hint="eastAsia" w:ascii="宋体" w:hAnsi="宋体" w:cs="宋体"/>
          <w:sz w:val="24"/>
          <w:shd w:val="clear" w:color="auto" w:fill="FFFFFF"/>
          <w:lang w:bidi="ar"/>
        </w:rPr>
        <w:t xml:space="preserve"> </w:t>
      </w:r>
    </w:p>
    <w:p w14:paraId="1C8805B0">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 xml:space="preserve">   投标人全称（电子签章/公章）：___________________</w:t>
      </w:r>
    </w:p>
    <w:p w14:paraId="31E9EA42">
      <w:pPr>
        <w:snapToGrid w:val="0"/>
        <w:spacing w:line="360" w:lineRule="auto"/>
        <w:jc w:val="right"/>
        <w:rPr>
          <w:rFonts w:ascii="宋体" w:hAnsi="宋体" w:cs="宋体"/>
          <w:sz w:val="30"/>
          <w:szCs w:val="20"/>
        </w:rPr>
      </w:pPr>
      <w:r>
        <w:rPr>
          <w:rFonts w:hint="eastAsia" w:ascii="宋体" w:hAnsi="宋体" w:cs="宋体"/>
          <w:sz w:val="24"/>
          <w:lang w:bidi="ar"/>
        </w:rPr>
        <w:t>_____年___月___日</w:t>
      </w:r>
    </w:p>
    <w:p w14:paraId="4B7FECCE">
      <w:pPr>
        <w:snapToGrid w:val="0"/>
        <w:ind w:firstLine="643" w:firstLineChars="200"/>
        <w:jc w:val="left"/>
        <w:rPr>
          <w:rFonts w:ascii="宋体" w:hAnsi="宋体" w:cs="宋体"/>
          <w:b/>
          <w:kern w:val="0"/>
          <w:sz w:val="32"/>
          <w:szCs w:val="32"/>
          <w:lang w:bidi="ar"/>
        </w:rPr>
      </w:pPr>
    </w:p>
    <w:p w14:paraId="03551CE1">
      <w:pPr>
        <w:ind w:firstLine="643"/>
        <w:rPr>
          <w:rFonts w:ascii="宋体" w:hAnsi="宋体" w:cs="宋体"/>
          <w:b/>
          <w:kern w:val="0"/>
          <w:sz w:val="32"/>
          <w:szCs w:val="32"/>
          <w:lang w:bidi="ar"/>
        </w:rPr>
      </w:pPr>
      <w:r>
        <w:rPr>
          <w:rFonts w:hint="eastAsia" w:ascii="宋体" w:hAnsi="宋体" w:cs="宋体"/>
          <w:b/>
          <w:kern w:val="0"/>
          <w:sz w:val="32"/>
          <w:szCs w:val="32"/>
          <w:lang w:bidi="ar"/>
        </w:rPr>
        <w:br w:type="page"/>
      </w:r>
    </w:p>
    <w:p w14:paraId="2B6037FD">
      <w:pPr>
        <w:spacing w:line="588" w:lineRule="exact"/>
        <w:ind w:firstLine="664"/>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2CB1C90C">
      <w:pPr>
        <w:pStyle w:val="40"/>
        <w:spacing w:before="156" w:after="156" w:line="400" w:lineRule="exact"/>
      </w:pPr>
    </w:p>
    <w:p w14:paraId="716E2204">
      <w:pPr>
        <w:snapToGrid w:val="0"/>
        <w:spacing w:line="360" w:lineRule="auto"/>
        <w:ind w:firstLine="480" w:firstLineChars="200"/>
        <w:rPr>
          <w:rFonts w:ascii="宋体" w:hAnsi="宋体" w:cs="宋体"/>
          <w:sz w:val="24"/>
          <w:lang w:val="zh-CN"/>
        </w:rPr>
      </w:pPr>
      <w:r>
        <w:rPr>
          <w:rFonts w:hint="eastAsia" w:ascii="宋体" w:hAnsi="宋体" w:cs="宋体"/>
          <w:sz w:val="24"/>
        </w:rPr>
        <w:t>（</w:t>
      </w:r>
      <w:r>
        <w:rPr>
          <w:rFonts w:hint="eastAsia" w:ascii="宋体" w:hAnsi="宋体" w:cs="宋体"/>
          <w:sz w:val="24"/>
          <w:u w:val="single"/>
        </w:rPr>
        <w:t xml:space="preserve">投标人名称    </w:t>
      </w:r>
      <w:r>
        <w:rPr>
          <w:rFonts w:hint="eastAsia" w:ascii="宋体" w:hAnsi="宋体" w:cs="宋体"/>
          <w:sz w:val="24"/>
        </w:rPr>
        <w:t>）</w:t>
      </w:r>
      <w:r>
        <w:rPr>
          <w:rFonts w:hint="eastAsia" w:ascii="宋体" w:hAnsi="宋体" w:cs="宋体"/>
          <w:sz w:val="24"/>
          <w:lang w:val="zh-CN"/>
        </w:rPr>
        <w:t>若成为</w:t>
      </w:r>
      <w:r>
        <w:rPr>
          <w:rFonts w:hint="eastAsia" w:ascii="宋体" w:hAnsi="宋体" w:cs="宋体"/>
          <w:sz w:val="24"/>
        </w:rPr>
        <w:t>（</w:t>
      </w:r>
      <w:r>
        <w:rPr>
          <w:rFonts w:hint="eastAsia" w:ascii="宋体" w:hAnsi="宋体" w:cs="宋体"/>
          <w:sz w:val="24"/>
          <w:u w:val="single"/>
        </w:rPr>
        <w:t xml:space="preserve">项目名称     </w:t>
      </w:r>
      <w:r>
        <w:rPr>
          <w:rFonts w:hint="eastAsia" w:ascii="宋体" w:hAnsi="宋体" w:cs="宋体"/>
          <w:sz w:val="24"/>
        </w:rPr>
        <w:t>）(</w:t>
      </w:r>
      <w:r>
        <w:rPr>
          <w:rFonts w:hint="eastAsia" w:ascii="宋体" w:hAnsi="宋体" w:cs="宋体"/>
          <w:sz w:val="24"/>
          <w:lang w:val="en-US" w:eastAsia="zh-CN"/>
        </w:rPr>
        <w:t>项目</w:t>
      </w:r>
      <w:r>
        <w:rPr>
          <w:rFonts w:hint="eastAsia" w:ascii="宋体" w:hAnsi="宋体" w:cs="宋体"/>
          <w:sz w:val="24"/>
          <w:u w:val="single"/>
        </w:rPr>
        <w:t xml:space="preserve">编号：   </w:t>
      </w:r>
      <w:r>
        <w:rPr>
          <w:rFonts w:hint="eastAsia" w:ascii="宋体" w:hAnsi="宋体" w:cs="宋体"/>
          <w:sz w:val="24"/>
        </w:rPr>
        <w:t>）</w:t>
      </w:r>
      <w:r>
        <w:rPr>
          <w:rFonts w:hint="eastAsia" w:ascii="宋体" w:hAnsi="宋体" w:cs="宋体"/>
          <w:sz w:val="24"/>
          <w:lang w:val="zh-CN"/>
        </w:rPr>
        <w:t>的中标供应商，将依法采取分包方式履行合同。</w:t>
      </w:r>
      <w:r>
        <w:rPr>
          <w:rFonts w:hint="eastAsia" w:ascii="宋体" w:hAnsi="宋体" w:cs="宋体"/>
          <w:sz w:val="24"/>
        </w:rPr>
        <w:t>（</w:t>
      </w:r>
      <w:r>
        <w:rPr>
          <w:rFonts w:hint="eastAsia" w:ascii="宋体" w:hAnsi="宋体" w:cs="宋体"/>
          <w:sz w:val="24"/>
          <w:u w:val="single"/>
        </w:rPr>
        <w:t xml:space="preserve">投标人名称    </w:t>
      </w:r>
      <w:r>
        <w:rPr>
          <w:rFonts w:hint="eastAsia" w:ascii="宋体" w:hAnsi="宋体" w:cs="宋体"/>
          <w:sz w:val="24"/>
        </w:rPr>
        <w:t>）与（</w:t>
      </w:r>
      <w:r>
        <w:rPr>
          <w:rFonts w:hint="eastAsia" w:ascii="宋体" w:hAnsi="宋体" w:cs="宋体"/>
          <w:sz w:val="24"/>
          <w:u w:val="single"/>
        </w:rPr>
        <w:t xml:space="preserve">所有分包供应商名称    </w:t>
      </w:r>
      <w:r>
        <w:rPr>
          <w:rFonts w:hint="eastAsia" w:ascii="宋体" w:hAnsi="宋体" w:cs="宋体"/>
          <w:sz w:val="24"/>
        </w:rPr>
        <w:t>）达成分包意向协议</w:t>
      </w:r>
      <w:r>
        <w:rPr>
          <w:rFonts w:hint="eastAsia" w:ascii="宋体" w:hAnsi="宋体" w:cs="宋体"/>
          <w:sz w:val="24"/>
          <w:lang w:val="zh-CN"/>
        </w:rPr>
        <w:t xml:space="preserve">。 </w:t>
      </w:r>
      <w:r>
        <w:rPr>
          <w:rFonts w:hint="eastAsia" w:ascii="宋体" w:hAnsi="宋体" w:cs="宋体"/>
          <w:sz w:val="24"/>
        </w:rPr>
        <w:t>（</w:t>
      </w:r>
      <w:r>
        <w:rPr>
          <w:rFonts w:hint="eastAsia" w:ascii="宋体" w:hAnsi="宋体" w:cs="宋体"/>
          <w:sz w:val="24"/>
          <w:u w:val="single"/>
        </w:rPr>
        <w:t xml:space="preserve">投标人名称    </w:t>
      </w:r>
      <w:r>
        <w:rPr>
          <w:rFonts w:hint="eastAsia" w:ascii="宋体" w:hAnsi="宋体" w:cs="宋体"/>
          <w:sz w:val="24"/>
        </w:rPr>
        <w:t>）负责签署投标文件，（</w:t>
      </w:r>
      <w:r>
        <w:rPr>
          <w:rFonts w:hint="eastAsia" w:ascii="宋体" w:hAnsi="宋体" w:cs="宋体"/>
          <w:sz w:val="24"/>
          <w:u w:val="single"/>
        </w:rPr>
        <w:t xml:space="preserve">投标人名称     </w:t>
      </w:r>
      <w:r>
        <w:rPr>
          <w:rFonts w:hint="eastAsia" w:ascii="宋体" w:hAnsi="宋体" w:cs="宋体"/>
          <w:sz w:val="24"/>
        </w:rPr>
        <w:t>）的所有承诺均认为代表了（</w:t>
      </w:r>
      <w:r>
        <w:rPr>
          <w:rFonts w:hint="eastAsia" w:ascii="宋体" w:hAnsi="宋体" w:cs="宋体"/>
          <w:sz w:val="24"/>
          <w:u w:val="single"/>
        </w:rPr>
        <w:t xml:space="preserve">所有分包供应商名称       </w:t>
      </w:r>
      <w:r>
        <w:rPr>
          <w:rFonts w:hint="eastAsia" w:ascii="宋体" w:hAnsi="宋体" w:cs="宋体"/>
          <w:sz w:val="24"/>
        </w:rPr>
        <w:t>）意愿。</w:t>
      </w:r>
    </w:p>
    <w:p w14:paraId="154E6288">
      <w:pPr>
        <w:snapToGrid w:val="0"/>
        <w:spacing w:line="360" w:lineRule="auto"/>
        <w:ind w:firstLine="480" w:firstLineChars="200"/>
        <w:rPr>
          <w:rFonts w:ascii="宋体" w:hAnsi="宋体" w:cs="宋体"/>
          <w:sz w:val="24"/>
          <w:lang w:val="zh-CN"/>
        </w:rPr>
      </w:pPr>
      <w:r>
        <w:rPr>
          <w:rFonts w:hint="eastAsia" w:ascii="宋体" w:hAnsi="宋体" w:cs="宋体"/>
          <w:sz w:val="24"/>
          <w:lang w:val="zh-CN"/>
        </w:rPr>
        <w:t>一、分包内容在采购文件分包要求的范围内，并符合相关法律规定等</w:t>
      </w:r>
    </w:p>
    <w:p w14:paraId="19C2A4B3">
      <w:pPr>
        <w:snapToGrid w:val="0"/>
        <w:spacing w:line="360" w:lineRule="auto"/>
        <w:ind w:firstLine="480" w:firstLineChars="200"/>
        <w:rPr>
          <w:rFonts w:ascii="宋体" w:hAnsi="宋体" w:cs="宋体"/>
          <w:sz w:val="24"/>
          <w:lang w:val="zh-CN"/>
        </w:rPr>
      </w:pPr>
      <w:r>
        <w:rPr>
          <w:rFonts w:hint="eastAsia" w:ascii="宋体" w:hAnsi="宋体" w:cs="宋体"/>
          <w:sz w:val="24"/>
          <w:lang w:val="zh-CN"/>
        </w:rPr>
        <w:t>二、分包标的及数量</w:t>
      </w:r>
    </w:p>
    <w:p w14:paraId="6607A60E">
      <w:pPr>
        <w:snapToGrid w:val="0"/>
        <w:spacing w:line="360" w:lineRule="auto"/>
        <w:ind w:firstLine="480" w:firstLineChars="200"/>
        <w:rPr>
          <w:rFonts w:ascii="宋体" w:hAnsi="宋体" w:cs="宋体"/>
          <w:sz w:val="24"/>
          <w:lang w:val="zh-CN"/>
        </w:rPr>
      </w:pPr>
      <w:r>
        <w:rPr>
          <w:rFonts w:hint="eastAsia" w:ascii="宋体" w:hAnsi="宋体" w:cs="宋体"/>
          <w:sz w:val="24"/>
        </w:rPr>
        <w:t>（</w:t>
      </w:r>
      <w:r>
        <w:rPr>
          <w:rFonts w:hint="eastAsia" w:ascii="宋体" w:hAnsi="宋体" w:cs="宋体"/>
          <w:sz w:val="24"/>
          <w:u w:val="single"/>
        </w:rPr>
        <w:t xml:space="preserve">投标人名称     </w:t>
      </w:r>
      <w:r>
        <w:rPr>
          <w:rFonts w:hint="eastAsia" w:ascii="宋体" w:hAnsi="宋体" w:cs="宋体"/>
          <w:sz w:val="24"/>
        </w:rPr>
        <w:t>）</w:t>
      </w:r>
      <w:r>
        <w:rPr>
          <w:rFonts w:hint="eastAsia" w:ascii="宋体" w:hAnsi="宋体" w:cs="宋体"/>
          <w:sz w:val="24"/>
          <w:lang w:val="zh-CN"/>
        </w:rPr>
        <w:t>将</w:t>
      </w:r>
      <w:r>
        <w:rPr>
          <w:rFonts w:hint="eastAsia" w:ascii="宋体" w:hAnsi="宋体" w:cs="宋体"/>
          <w:sz w:val="24"/>
          <w:u w:val="single"/>
        </w:rPr>
        <w:t xml:space="preserve">   工作内容   </w:t>
      </w:r>
      <w:r>
        <w:rPr>
          <w:rFonts w:hint="eastAsia" w:ascii="宋体" w:hAnsi="宋体" w:cs="宋体"/>
          <w:sz w:val="24"/>
        </w:rPr>
        <w:t>分包给（</w:t>
      </w:r>
      <w:r>
        <w:rPr>
          <w:rFonts w:hint="eastAsia" w:ascii="宋体" w:hAnsi="宋体" w:cs="宋体"/>
          <w:sz w:val="24"/>
          <w:u w:val="single"/>
        </w:rPr>
        <w:t xml:space="preserve">分包供应商名称      </w:t>
      </w:r>
      <w:r>
        <w:rPr>
          <w:rFonts w:hint="eastAsia" w:ascii="宋体" w:hAnsi="宋体" w:cs="宋体"/>
          <w:sz w:val="24"/>
        </w:rPr>
        <w:t>）</w:t>
      </w:r>
      <w:r>
        <w:rPr>
          <w:rFonts w:hint="eastAsia" w:ascii="宋体" w:hAnsi="宋体" w:cs="宋体"/>
          <w:sz w:val="24"/>
          <w:lang w:val="zh-CN"/>
        </w:rPr>
        <w:t>，</w:t>
      </w:r>
      <w:r>
        <w:rPr>
          <w:rFonts w:hint="eastAsia" w:ascii="宋体" w:hAnsi="宋体" w:cs="宋体"/>
          <w:sz w:val="24"/>
        </w:rPr>
        <w:t>（</w:t>
      </w:r>
      <w:r>
        <w:rPr>
          <w:rFonts w:hint="eastAsia" w:ascii="宋体" w:hAnsi="宋体" w:cs="宋体"/>
          <w:sz w:val="24"/>
          <w:u w:val="single"/>
        </w:rPr>
        <w:t xml:space="preserve">分包供应商名称       </w:t>
      </w:r>
      <w:r>
        <w:rPr>
          <w:rFonts w:hint="eastAsia" w:ascii="宋体" w:hAnsi="宋体" w:cs="宋体"/>
          <w:sz w:val="24"/>
        </w:rPr>
        <w:t>），</w:t>
      </w:r>
      <w:r>
        <w:rPr>
          <w:rFonts w:hint="eastAsia" w:ascii="宋体" w:hAnsi="宋体" w:cs="宋体"/>
          <w:sz w:val="24"/>
          <w:lang w:val="zh-CN"/>
        </w:rPr>
        <w:t>具备承</w:t>
      </w:r>
      <w:r>
        <w:rPr>
          <w:rFonts w:hint="eastAsia" w:ascii="宋体" w:hAnsi="宋体" w:cs="宋体"/>
          <w:sz w:val="24"/>
        </w:rPr>
        <w:t>担</w:t>
      </w:r>
      <w:r>
        <w:rPr>
          <w:rFonts w:hint="eastAsia" w:ascii="宋体" w:hAnsi="宋体" w:cs="宋体"/>
          <w:sz w:val="24"/>
          <w:u w:val="single"/>
        </w:rPr>
        <w:t xml:space="preserve">  </w:t>
      </w:r>
      <w:r>
        <w:rPr>
          <w:rFonts w:hint="eastAsia" w:ascii="宋体" w:hAnsi="宋体" w:cs="宋体"/>
          <w:sz w:val="24"/>
          <w:u w:val="single"/>
          <w:lang w:val="zh-CN"/>
        </w:rPr>
        <w:t xml:space="preserve">工作内容  </w:t>
      </w:r>
      <w:r>
        <w:rPr>
          <w:rFonts w:hint="eastAsia" w:ascii="宋体" w:hAnsi="宋体" w:cs="宋体"/>
          <w:sz w:val="24"/>
          <w:lang w:val="zh-CN"/>
        </w:rPr>
        <w:t>相应资质条件且不得再次分包；</w:t>
      </w:r>
    </w:p>
    <w:p w14:paraId="5C636B04">
      <w:pPr>
        <w:snapToGrid w:val="0"/>
        <w:spacing w:line="360" w:lineRule="auto"/>
        <w:ind w:firstLine="480" w:firstLineChars="200"/>
        <w:rPr>
          <w:rFonts w:ascii="宋体" w:hAnsi="宋体" w:cs="宋体"/>
          <w:sz w:val="24"/>
        </w:rPr>
      </w:pPr>
      <w:r>
        <w:rPr>
          <w:rFonts w:hint="eastAsia" w:ascii="宋体" w:hAnsi="宋体" w:cs="宋体"/>
          <w:sz w:val="24"/>
        </w:rPr>
        <w:t>……</w:t>
      </w:r>
    </w:p>
    <w:p w14:paraId="64F472AF">
      <w:pPr>
        <w:snapToGrid w:val="0"/>
        <w:spacing w:line="360" w:lineRule="auto"/>
        <w:ind w:firstLine="480" w:firstLineChars="200"/>
        <w:rPr>
          <w:rFonts w:ascii="宋体" w:hAnsi="宋体" w:cs="宋体"/>
          <w:sz w:val="24"/>
        </w:rPr>
      </w:pPr>
      <w:r>
        <w:rPr>
          <w:rFonts w:hint="eastAsia" w:ascii="宋体" w:hAnsi="宋体" w:cs="宋体"/>
          <w:sz w:val="24"/>
          <w:lang w:val="zh-CN"/>
        </w:rPr>
        <w:t>三、分包工作履行期限、地点、方式</w:t>
      </w:r>
      <w:r>
        <w:rPr>
          <w:rFonts w:hint="eastAsia" w:ascii="宋体" w:hAnsi="宋体" w:cs="宋体"/>
          <w:sz w:val="24"/>
        </w:rPr>
        <w:t xml:space="preserve"> </w:t>
      </w:r>
    </w:p>
    <w:p w14:paraId="77F44548">
      <w:pPr>
        <w:snapToGrid w:val="0"/>
        <w:spacing w:line="360" w:lineRule="auto"/>
        <w:ind w:firstLine="480" w:firstLineChars="200"/>
        <w:rPr>
          <w:rFonts w:ascii="宋体" w:hAnsi="宋体" w:cs="宋体"/>
          <w:sz w:val="24"/>
          <w:u w:val="single"/>
        </w:rPr>
      </w:pPr>
      <w:r>
        <w:rPr>
          <w:rFonts w:hint="eastAsia" w:ascii="宋体" w:hAnsi="宋体" w:cs="宋体"/>
          <w:sz w:val="24"/>
        </w:rPr>
        <w:t xml:space="preserve"> </w:t>
      </w:r>
      <w:r>
        <w:rPr>
          <w:rFonts w:hint="eastAsia" w:ascii="宋体" w:hAnsi="宋体" w:cs="宋体"/>
          <w:sz w:val="24"/>
          <w:u w:val="single"/>
        </w:rPr>
        <w:t xml:space="preserve">                                                                         </w:t>
      </w:r>
    </w:p>
    <w:p w14:paraId="77EE2A9F">
      <w:pPr>
        <w:snapToGrid w:val="0"/>
        <w:spacing w:line="360" w:lineRule="auto"/>
        <w:ind w:firstLine="480" w:firstLineChars="200"/>
        <w:rPr>
          <w:rFonts w:ascii="宋体" w:hAnsi="宋体" w:cs="宋体"/>
          <w:sz w:val="24"/>
          <w:lang w:val="zh-CN"/>
        </w:rPr>
      </w:pPr>
      <w:r>
        <w:rPr>
          <w:rFonts w:hint="eastAsia" w:ascii="宋体" w:hAnsi="宋体" w:cs="宋体"/>
          <w:sz w:val="24"/>
          <w:lang w:val="zh-CN"/>
        </w:rPr>
        <w:t xml:space="preserve">四、质量 </w:t>
      </w:r>
    </w:p>
    <w:p w14:paraId="0C650A42">
      <w:pPr>
        <w:snapToGrid w:val="0"/>
        <w:spacing w:line="360" w:lineRule="auto"/>
        <w:ind w:firstLine="480" w:firstLineChars="200"/>
        <w:rPr>
          <w:rFonts w:ascii="宋体" w:hAnsi="宋体" w:cs="宋体"/>
          <w:sz w:val="24"/>
          <w:u w:val="single"/>
          <w:lang w:val="zh-CN"/>
        </w:rPr>
      </w:pPr>
      <w:r>
        <w:rPr>
          <w:rFonts w:hint="eastAsia" w:ascii="宋体" w:hAnsi="宋体" w:cs="宋体"/>
          <w:sz w:val="24"/>
          <w:u w:val="single"/>
        </w:rPr>
        <w:t xml:space="preserve">                                                                                   </w:t>
      </w:r>
    </w:p>
    <w:p w14:paraId="0CA9EDBC">
      <w:pPr>
        <w:snapToGrid w:val="0"/>
        <w:spacing w:line="360" w:lineRule="auto"/>
        <w:ind w:firstLine="480" w:firstLineChars="200"/>
        <w:rPr>
          <w:rFonts w:ascii="宋体" w:hAnsi="宋体" w:cs="宋体"/>
          <w:sz w:val="24"/>
          <w:lang w:val="zh-CN"/>
        </w:rPr>
      </w:pPr>
      <w:r>
        <w:rPr>
          <w:rFonts w:hint="eastAsia" w:ascii="宋体" w:hAnsi="宋体" w:cs="宋体"/>
          <w:sz w:val="24"/>
          <w:lang w:val="zh-CN"/>
        </w:rPr>
        <w:t>五、价款或者报酬</w:t>
      </w:r>
    </w:p>
    <w:p w14:paraId="018FC7D5">
      <w:pPr>
        <w:snapToGrid w:val="0"/>
        <w:spacing w:line="360" w:lineRule="auto"/>
        <w:ind w:firstLine="480" w:firstLineChars="200"/>
        <w:rPr>
          <w:rFonts w:ascii="宋体" w:hAnsi="宋体" w:cs="宋体"/>
          <w:sz w:val="24"/>
          <w:u w:val="single"/>
          <w:lang w:val="zh-CN"/>
        </w:rPr>
      </w:pPr>
      <w:r>
        <w:rPr>
          <w:rFonts w:hint="eastAsia" w:ascii="宋体" w:hAnsi="宋体" w:cs="宋体"/>
          <w:sz w:val="24"/>
          <w:u w:val="single"/>
        </w:rPr>
        <w:t xml:space="preserve">                                                                                     </w:t>
      </w:r>
    </w:p>
    <w:p w14:paraId="507846C1">
      <w:pPr>
        <w:snapToGrid w:val="0"/>
        <w:spacing w:line="360" w:lineRule="auto"/>
        <w:ind w:firstLine="480" w:firstLineChars="200"/>
        <w:rPr>
          <w:rFonts w:ascii="宋体" w:hAnsi="宋体" w:cs="宋体"/>
          <w:sz w:val="24"/>
          <w:lang w:val="zh-CN"/>
        </w:rPr>
      </w:pPr>
      <w:r>
        <w:rPr>
          <w:rFonts w:hint="eastAsia" w:ascii="宋体" w:hAnsi="宋体" w:cs="宋体"/>
          <w:sz w:val="24"/>
          <w:lang w:val="zh-CN"/>
        </w:rPr>
        <w:t>六、违约责任</w:t>
      </w:r>
    </w:p>
    <w:p w14:paraId="286FF638">
      <w:pPr>
        <w:snapToGrid w:val="0"/>
        <w:spacing w:line="360" w:lineRule="auto"/>
        <w:ind w:firstLine="480" w:firstLineChars="200"/>
        <w:rPr>
          <w:rFonts w:ascii="宋体" w:hAnsi="宋体" w:cs="宋体"/>
          <w:sz w:val="24"/>
          <w:u w:val="single"/>
          <w:lang w:val="zh-CN"/>
        </w:rPr>
      </w:pPr>
      <w:r>
        <w:rPr>
          <w:rFonts w:hint="eastAsia" w:ascii="宋体" w:hAnsi="宋体" w:cs="宋体"/>
          <w:sz w:val="24"/>
          <w:u w:val="single"/>
        </w:rPr>
        <w:t xml:space="preserve">                                                                                     </w:t>
      </w:r>
    </w:p>
    <w:p w14:paraId="2F5CE4DF">
      <w:pPr>
        <w:snapToGrid w:val="0"/>
        <w:spacing w:line="360" w:lineRule="auto"/>
        <w:ind w:firstLine="480" w:firstLineChars="200"/>
        <w:rPr>
          <w:rFonts w:ascii="宋体" w:hAnsi="宋体" w:cs="宋体"/>
          <w:sz w:val="24"/>
          <w:lang w:val="zh-CN"/>
        </w:rPr>
      </w:pPr>
      <w:r>
        <w:rPr>
          <w:rFonts w:hint="eastAsia" w:ascii="宋体" w:hAnsi="宋体" w:cs="宋体"/>
          <w:sz w:val="24"/>
          <w:lang w:val="zh-CN"/>
        </w:rPr>
        <w:t xml:space="preserve">七、争议解决的办法 </w:t>
      </w:r>
    </w:p>
    <w:p w14:paraId="6698E13B">
      <w:pPr>
        <w:snapToGrid w:val="0"/>
        <w:spacing w:line="360" w:lineRule="auto"/>
        <w:ind w:firstLine="480" w:firstLineChars="200"/>
        <w:rPr>
          <w:rFonts w:ascii="宋体" w:hAnsi="宋体" w:cs="宋体"/>
          <w:sz w:val="24"/>
          <w:u w:val="single"/>
          <w:lang w:val="zh-CN"/>
        </w:rPr>
      </w:pPr>
      <w:r>
        <w:rPr>
          <w:rFonts w:hint="eastAsia" w:ascii="宋体" w:hAnsi="宋体" w:cs="宋体"/>
          <w:sz w:val="24"/>
        </w:rPr>
        <w:t xml:space="preserve"> </w:t>
      </w:r>
      <w:r>
        <w:rPr>
          <w:rFonts w:hint="eastAsia" w:ascii="宋体" w:hAnsi="宋体" w:cs="宋体"/>
          <w:sz w:val="24"/>
          <w:u w:val="single"/>
        </w:rPr>
        <w:t xml:space="preserve">                                                                         </w:t>
      </w:r>
    </w:p>
    <w:p w14:paraId="14D60C7C">
      <w:pPr>
        <w:snapToGrid w:val="0"/>
        <w:spacing w:line="360" w:lineRule="auto"/>
        <w:ind w:firstLine="480" w:firstLineChars="200"/>
        <w:rPr>
          <w:rFonts w:ascii="宋体" w:hAnsi="宋体" w:cs="宋体"/>
          <w:sz w:val="24"/>
          <w:lang w:val="zh-CN"/>
        </w:rPr>
      </w:pPr>
      <w:r>
        <w:rPr>
          <w:rFonts w:hint="eastAsia" w:ascii="宋体" w:hAnsi="宋体" w:cs="宋体"/>
          <w:sz w:val="24"/>
          <w:lang w:val="zh-CN"/>
        </w:rPr>
        <w:t>八、其他</w:t>
      </w:r>
    </w:p>
    <w:p w14:paraId="339D209B">
      <w:pPr>
        <w:snapToGrid w:val="0"/>
        <w:spacing w:line="360" w:lineRule="auto"/>
        <w:ind w:firstLine="480" w:firstLineChars="200"/>
        <w:rPr>
          <w:rFonts w:ascii="宋体" w:hAnsi="宋体" w:cs="宋体"/>
          <w:sz w:val="24"/>
          <w:lang w:val="zh-CN"/>
        </w:rPr>
      </w:pPr>
      <w:r>
        <w:rPr>
          <w:rFonts w:hint="eastAsia" w:ascii="宋体" w:hAnsi="宋体" w:cs="宋体"/>
          <w:sz w:val="24"/>
          <w:lang w:val="zh-CN"/>
        </w:rPr>
        <w:t>（分包供应商名称</w:t>
      </w:r>
      <w:r>
        <w:rPr>
          <w:rFonts w:hint="eastAsia" w:ascii="宋体" w:hAnsi="宋体" w:cs="宋体"/>
          <w:sz w:val="24"/>
          <w:u w:val="single"/>
          <w:lang w:val="zh-CN"/>
        </w:rPr>
        <w:t xml:space="preserve">       </w:t>
      </w:r>
      <w:r>
        <w:rPr>
          <w:rFonts w:hint="eastAsia" w:ascii="宋体" w:hAnsi="宋体" w:cs="宋体"/>
          <w:sz w:val="24"/>
          <w:lang w:val="zh-CN"/>
        </w:rPr>
        <w:t>）的合同份额占到合同总金额</w:t>
      </w:r>
      <w:r>
        <w:rPr>
          <w:rFonts w:hint="eastAsia" w:ascii="宋体" w:hAnsi="宋体" w:cs="宋体"/>
          <w:sz w:val="24"/>
          <w:u w:val="single"/>
          <w:lang w:val="zh-CN"/>
        </w:rPr>
        <w:t xml:space="preserve">     </w:t>
      </w:r>
      <w:r>
        <w:rPr>
          <w:rFonts w:hint="eastAsia" w:ascii="宋体" w:hAnsi="宋体" w:cs="宋体"/>
          <w:sz w:val="24"/>
          <w:lang w:val="zh-CN"/>
        </w:rPr>
        <w:t>%以上。小微企业合同金额达到</w:t>
      </w:r>
      <w:r>
        <w:rPr>
          <w:rFonts w:hint="eastAsia" w:ascii="宋体" w:hAnsi="宋体" w:cs="宋体"/>
          <w:sz w:val="24"/>
          <w:u w:val="single"/>
          <w:lang w:val="zh-CN"/>
        </w:rPr>
        <w:t xml:space="preserve">    </w:t>
      </w:r>
      <w:r>
        <w:rPr>
          <w:rFonts w:hint="eastAsia" w:ascii="宋体" w:hAnsi="宋体" w:cs="宋体"/>
          <w:sz w:val="24"/>
          <w:lang w:val="zh-CN"/>
        </w:rPr>
        <w:t>%。</w:t>
      </w:r>
      <w:r>
        <w:rPr>
          <w:rFonts w:hint="eastAsia" w:ascii="宋体" w:hAnsi="宋体" w:cs="宋体"/>
          <w:sz w:val="24"/>
        </w:rPr>
        <w:t>对于分包意向协议约定小微企业（货物由小微企业制造）的合同份额占到合同总金额30%以上的，其报价给予4%的扣除，用扣除后的价格参加评审。接受分包的小微企业与分包企业之间存在直接控股、管理关系的，不享受价格扣除优惠政策。</w:t>
      </w:r>
    </w:p>
    <w:p w14:paraId="488FF435">
      <w:pPr>
        <w:snapToGrid w:val="0"/>
        <w:spacing w:line="360" w:lineRule="exact"/>
        <w:ind w:firstLine="720" w:firstLineChars="300"/>
        <w:rPr>
          <w:rFonts w:ascii="宋体" w:hAnsi="宋体" w:cs="宋体"/>
          <w:sz w:val="24"/>
          <w:lang w:val="zh-CN"/>
        </w:rPr>
      </w:pPr>
      <w:r>
        <w:rPr>
          <w:rFonts w:hint="eastAsia" w:ascii="宋体" w:hAnsi="宋体" w:cs="宋体"/>
          <w:sz w:val="24"/>
        </w:rPr>
        <w:t>投标人名称</w:t>
      </w:r>
      <w:r>
        <w:rPr>
          <w:rFonts w:hint="eastAsia" w:ascii="宋体" w:hAnsi="宋体" w:cs="宋体"/>
          <w:sz w:val="24"/>
          <w:lang w:val="zh-CN"/>
        </w:rPr>
        <w:t>(</w:t>
      </w:r>
      <w:r>
        <w:rPr>
          <w:rFonts w:hint="eastAsia" w:ascii="宋体" w:hAnsi="宋体" w:cs="宋体"/>
          <w:sz w:val="24"/>
        </w:rPr>
        <w:t>盖公章</w:t>
      </w:r>
      <w:r>
        <w:rPr>
          <w:rFonts w:hint="eastAsia" w:ascii="宋体" w:hAnsi="宋体" w:cs="宋体"/>
          <w:sz w:val="24"/>
          <w:lang w:val="zh-CN"/>
        </w:rPr>
        <w:t>)：</w:t>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p>
    <w:p w14:paraId="71A16C87">
      <w:pPr>
        <w:snapToGrid w:val="0"/>
        <w:spacing w:line="360" w:lineRule="exact"/>
        <w:ind w:firstLine="720" w:firstLineChars="300"/>
        <w:rPr>
          <w:rFonts w:ascii="宋体" w:hAnsi="宋体" w:cs="宋体"/>
          <w:sz w:val="24"/>
          <w:lang w:val="zh-CN"/>
        </w:rPr>
      </w:pPr>
      <w:r>
        <w:rPr>
          <w:rFonts w:hint="eastAsia" w:ascii="宋体" w:hAnsi="宋体" w:cs="宋体"/>
          <w:sz w:val="24"/>
          <w:lang w:val="zh-CN"/>
        </w:rPr>
        <w:t>分包供应商名称（</w:t>
      </w:r>
      <w:r>
        <w:rPr>
          <w:rFonts w:hint="eastAsia" w:ascii="宋体" w:hAnsi="宋体" w:cs="宋体"/>
          <w:sz w:val="24"/>
        </w:rPr>
        <w:t>盖公章</w:t>
      </w:r>
      <w:r>
        <w:rPr>
          <w:rFonts w:hint="eastAsia" w:ascii="宋体" w:hAnsi="宋体" w:cs="宋体"/>
          <w:sz w:val="24"/>
          <w:lang w:val="zh-CN"/>
        </w:rPr>
        <w:t>）：</w:t>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p>
    <w:p w14:paraId="2E76F318">
      <w:pPr>
        <w:snapToGrid w:val="0"/>
        <w:spacing w:line="360" w:lineRule="exact"/>
        <w:ind w:firstLine="720" w:firstLineChars="300"/>
        <w:rPr>
          <w:rFonts w:ascii="宋体" w:hAnsi="宋体" w:cs="宋体"/>
          <w:sz w:val="24"/>
        </w:rPr>
      </w:pPr>
      <w:r>
        <w:rPr>
          <w:rFonts w:hint="eastAsia" w:ascii="宋体" w:hAnsi="宋体" w:cs="宋体"/>
          <w:sz w:val="24"/>
          <w:lang w:val="zh-CN"/>
        </w:rPr>
        <w:t>……</w:t>
      </w:r>
    </w:p>
    <w:p w14:paraId="7C00ADF3">
      <w:pPr>
        <w:snapToGrid w:val="0"/>
        <w:spacing w:line="400" w:lineRule="exact"/>
        <w:ind w:firstLine="720" w:firstLineChars="300"/>
        <w:rPr>
          <w:rFonts w:ascii="宋体" w:hAnsi="宋体" w:cs="宋体"/>
          <w:b/>
          <w:kern w:val="0"/>
          <w:sz w:val="32"/>
          <w:szCs w:val="32"/>
          <w:lang w:bidi="ar"/>
        </w:rPr>
      </w:pPr>
      <w:r>
        <w:rPr>
          <w:rFonts w:hint="eastAsia" w:ascii="宋体" w:hAnsi="宋体" w:cs="宋体"/>
          <w:sz w:val="24"/>
          <w:lang w:val="zh-CN"/>
        </w:rPr>
        <w:t xml:space="preserve">                                 日期：</w:t>
      </w:r>
      <w:r>
        <w:rPr>
          <w:rFonts w:hint="eastAsia" w:ascii="宋体" w:hAnsi="宋体" w:cs="宋体"/>
          <w:sz w:val="24"/>
          <w:u w:val="single"/>
          <w:lang w:val="zh-CN"/>
        </w:rPr>
        <w:t xml:space="preserve">  年  月   日</w:t>
      </w:r>
    </w:p>
    <w:p w14:paraId="408122F1">
      <w:pPr>
        <w:ind w:firstLine="643"/>
        <w:rPr>
          <w:rFonts w:ascii="宋体" w:hAnsi="宋体" w:cs="宋体"/>
          <w:b/>
          <w:kern w:val="0"/>
          <w:sz w:val="32"/>
          <w:szCs w:val="32"/>
          <w:lang w:bidi="ar"/>
        </w:rPr>
      </w:pPr>
      <w:r>
        <w:rPr>
          <w:rFonts w:hint="eastAsia" w:ascii="宋体" w:hAnsi="宋体" w:cs="宋体"/>
          <w:b/>
          <w:kern w:val="0"/>
          <w:sz w:val="32"/>
          <w:szCs w:val="32"/>
          <w:lang w:bidi="ar"/>
        </w:rPr>
        <w:br w:type="page"/>
      </w:r>
    </w:p>
    <w:p w14:paraId="64976387">
      <w:pPr>
        <w:snapToGrid w:val="0"/>
        <w:spacing w:line="360" w:lineRule="auto"/>
        <w:ind w:firstLine="643" w:firstLineChars="200"/>
        <w:jc w:val="left"/>
        <w:rPr>
          <w:rFonts w:ascii="宋体" w:hAnsi="宋体" w:cs="宋体"/>
          <w:b/>
          <w:kern w:val="0"/>
          <w:sz w:val="32"/>
          <w:szCs w:val="32"/>
          <w:lang w:bidi="ar"/>
        </w:rPr>
      </w:pPr>
    </w:p>
    <w:p w14:paraId="6737B8CB">
      <w:pPr>
        <w:snapToGrid w:val="0"/>
        <w:spacing w:line="360" w:lineRule="auto"/>
        <w:jc w:val="center"/>
        <w:outlineLvl w:val="0"/>
        <w:rPr>
          <w:rFonts w:ascii="宋体" w:hAnsi="宋体" w:cs="宋体"/>
          <w:b/>
          <w:sz w:val="30"/>
          <w:szCs w:val="30"/>
        </w:rPr>
      </w:pPr>
      <w:r>
        <w:rPr>
          <w:rFonts w:hint="eastAsia" w:ascii="宋体" w:hAnsi="宋体" w:cs="宋体"/>
          <w:b/>
          <w:kern w:val="0"/>
          <w:sz w:val="32"/>
          <w:szCs w:val="32"/>
          <w:lang w:bidi="ar"/>
        </w:rPr>
        <w:t>四、2022年1月至今，提供业绩清单及合同复印件；</w:t>
      </w:r>
    </w:p>
    <w:tbl>
      <w:tblPr>
        <w:tblStyle w:val="41"/>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131"/>
      </w:tblGrid>
      <w:tr w14:paraId="7E8F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14:paraId="4C547351">
            <w:pPr>
              <w:widowControl/>
              <w:spacing w:before="100" w:beforeAutospacing="1" w:after="100" w:afterAutospacing="1" w:line="360" w:lineRule="atLeast"/>
              <w:jc w:val="center"/>
              <w:rPr>
                <w:rFonts w:ascii="宋体" w:hAnsi="宋体" w:cs="宋体"/>
                <w:sz w:val="24"/>
              </w:rPr>
            </w:pPr>
            <w:r>
              <w:rPr>
                <w:rFonts w:hint="eastAsia" w:cs="宋体"/>
                <w:sz w:val="24"/>
                <w:lang w:bidi="ar"/>
              </w:rPr>
              <w:t>序号</w:t>
            </w:r>
          </w:p>
        </w:tc>
        <w:tc>
          <w:tcPr>
            <w:tcW w:w="1930" w:type="dxa"/>
            <w:tcMar>
              <w:left w:w="108" w:type="dxa"/>
              <w:right w:w="108" w:type="dxa"/>
            </w:tcMar>
            <w:vAlign w:val="center"/>
          </w:tcPr>
          <w:p w14:paraId="68AF6204">
            <w:pPr>
              <w:widowControl/>
              <w:spacing w:before="100" w:beforeAutospacing="1" w:after="100" w:afterAutospacing="1" w:line="360" w:lineRule="atLeast"/>
              <w:jc w:val="center"/>
              <w:rPr>
                <w:rFonts w:ascii="宋体" w:hAnsi="宋体" w:cs="宋体"/>
                <w:sz w:val="27"/>
                <w:szCs w:val="27"/>
                <w:lang w:bidi="ar"/>
              </w:rPr>
            </w:pPr>
            <w:r>
              <w:rPr>
                <w:rFonts w:hint="eastAsia" w:ascii="宋体" w:hAnsi="宋体" w:cs="宋体"/>
                <w:sz w:val="24"/>
                <w:lang w:bidi="ar"/>
              </w:rPr>
              <w:t>项目名称</w:t>
            </w:r>
          </w:p>
        </w:tc>
        <w:tc>
          <w:tcPr>
            <w:tcW w:w="1455" w:type="dxa"/>
            <w:tcMar>
              <w:left w:w="108" w:type="dxa"/>
              <w:right w:w="108" w:type="dxa"/>
            </w:tcMar>
            <w:vAlign w:val="center"/>
          </w:tcPr>
          <w:p w14:paraId="164C4781">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合同金额</w:t>
            </w:r>
          </w:p>
        </w:tc>
        <w:tc>
          <w:tcPr>
            <w:tcW w:w="1756" w:type="dxa"/>
            <w:tcMar>
              <w:left w:w="108" w:type="dxa"/>
              <w:right w:w="108" w:type="dxa"/>
            </w:tcMar>
            <w:vAlign w:val="center"/>
          </w:tcPr>
          <w:p w14:paraId="17B2103F">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完成时间</w:t>
            </w:r>
          </w:p>
        </w:tc>
        <w:tc>
          <w:tcPr>
            <w:tcW w:w="1530" w:type="dxa"/>
            <w:tcMar>
              <w:left w:w="108" w:type="dxa"/>
              <w:right w:w="108" w:type="dxa"/>
            </w:tcMar>
            <w:vAlign w:val="center"/>
          </w:tcPr>
          <w:p w14:paraId="36C308A1">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业主名称及联系方式</w:t>
            </w:r>
          </w:p>
        </w:tc>
        <w:tc>
          <w:tcPr>
            <w:tcW w:w="1131" w:type="dxa"/>
            <w:tcMar>
              <w:left w:w="108" w:type="dxa"/>
              <w:right w:w="108" w:type="dxa"/>
            </w:tcMar>
            <w:vAlign w:val="center"/>
          </w:tcPr>
          <w:p w14:paraId="3C86429E">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备注</w:t>
            </w:r>
          </w:p>
        </w:tc>
      </w:tr>
      <w:tr w14:paraId="5F7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14:paraId="3A837F58">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1</w:t>
            </w:r>
          </w:p>
        </w:tc>
        <w:tc>
          <w:tcPr>
            <w:tcW w:w="1930" w:type="dxa"/>
            <w:tcMar>
              <w:left w:w="108" w:type="dxa"/>
              <w:right w:w="108" w:type="dxa"/>
            </w:tcMar>
            <w:vAlign w:val="center"/>
          </w:tcPr>
          <w:p w14:paraId="3803F3CE">
            <w:pPr>
              <w:widowControl/>
              <w:spacing w:before="100" w:beforeAutospacing="1" w:after="100" w:afterAutospacing="1" w:line="360" w:lineRule="atLeast"/>
              <w:jc w:val="center"/>
              <w:rPr>
                <w:rFonts w:ascii="宋体" w:hAnsi="宋体" w:cs="宋体"/>
                <w:sz w:val="24"/>
                <w:lang w:bidi="ar"/>
              </w:rPr>
            </w:pPr>
          </w:p>
        </w:tc>
        <w:tc>
          <w:tcPr>
            <w:tcW w:w="1455" w:type="dxa"/>
            <w:tcMar>
              <w:left w:w="108" w:type="dxa"/>
              <w:right w:w="108" w:type="dxa"/>
            </w:tcMar>
            <w:vAlign w:val="center"/>
          </w:tcPr>
          <w:p w14:paraId="43D30674">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c>
          <w:tcPr>
            <w:tcW w:w="1756" w:type="dxa"/>
            <w:tcMar>
              <w:left w:w="108" w:type="dxa"/>
              <w:right w:w="108" w:type="dxa"/>
            </w:tcMar>
            <w:vAlign w:val="center"/>
          </w:tcPr>
          <w:p w14:paraId="0D71AB14">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c>
          <w:tcPr>
            <w:tcW w:w="1530" w:type="dxa"/>
            <w:tcMar>
              <w:left w:w="108" w:type="dxa"/>
              <w:right w:w="108" w:type="dxa"/>
            </w:tcMar>
            <w:vAlign w:val="center"/>
          </w:tcPr>
          <w:p w14:paraId="76761651">
            <w:pPr>
              <w:widowControl/>
              <w:spacing w:before="100" w:beforeAutospacing="1" w:after="100" w:afterAutospacing="1" w:line="360" w:lineRule="atLeast"/>
              <w:jc w:val="center"/>
              <w:rPr>
                <w:rFonts w:ascii="宋体" w:hAnsi="宋体" w:cs="宋体"/>
                <w:sz w:val="24"/>
              </w:rPr>
            </w:pPr>
          </w:p>
        </w:tc>
        <w:tc>
          <w:tcPr>
            <w:tcW w:w="1131" w:type="dxa"/>
            <w:tcMar>
              <w:left w:w="108" w:type="dxa"/>
              <w:right w:w="108" w:type="dxa"/>
            </w:tcMar>
            <w:vAlign w:val="center"/>
          </w:tcPr>
          <w:p w14:paraId="416772A0">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r>
      <w:tr w14:paraId="01B8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14:paraId="49A1DDDB">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2</w:t>
            </w:r>
          </w:p>
        </w:tc>
        <w:tc>
          <w:tcPr>
            <w:tcW w:w="1930" w:type="dxa"/>
            <w:tcMar>
              <w:left w:w="108" w:type="dxa"/>
              <w:right w:w="108" w:type="dxa"/>
            </w:tcMar>
            <w:vAlign w:val="center"/>
          </w:tcPr>
          <w:p w14:paraId="518C2CE3">
            <w:pPr>
              <w:widowControl/>
              <w:spacing w:before="100" w:beforeAutospacing="1" w:after="100" w:afterAutospacing="1" w:line="360" w:lineRule="atLeast"/>
              <w:jc w:val="center"/>
              <w:rPr>
                <w:rFonts w:ascii="宋体" w:hAnsi="宋体" w:cs="宋体"/>
                <w:sz w:val="24"/>
                <w:lang w:bidi="ar"/>
              </w:rPr>
            </w:pPr>
          </w:p>
        </w:tc>
        <w:tc>
          <w:tcPr>
            <w:tcW w:w="1455" w:type="dxa"/>
            <w:tcMar>
              <w:left w:w="108" w:type="dxa"/>
              <w:right w:w="108" w:type="dxa"/>
            </w:tcMar>
            <w:vAlign w:val="center"/>
          </w:tcPr>
          <w:p w14:paraId="597D63BF">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c>
          <w:tcPr>
            <w:tcW w:w="1756" w:type="dxa"/>
            <w:tcMar>
              <w:left w:w="108" w:type="dxa"/>
              <w:right w:w="108" w:type="dxa"/>
            </w:tcMar>
            <w:vAlign w:val="center"/>
          </w:tcPr>
          <w:p w14:paraId="42DEADB1">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c>
          <w:tcPr>
            <w:tcW w:w="1530" w:type="dxa"/>
            <w:tcMar>
              <w:left w:w="108" w:type="dxa"/>
              <w:right w:w="108" w:type="dxa"/>
            </w:tcMar>
            <w:vAlign w:val="center"/>
          </w:tcPr>
          <w:p w14:paraId="0987C623">
            <w:pPr>
              <w:widowControl/>
              <w:spacing w:before="100" w:beforeAutospacing="1" w:after="100" w:afterAutospacing="1" w:line="360" w:lineRule="atLeast"/>
              <w:jc w:val="center"/>
              <w:rPr>
                <w:rFonts w:ascii="宋体" w:hAnsi="宋体" w:cs="宋体"/>
                <w:sz w:val="24"/>
              </w:rPr>
            </w:pPr>
          </w:p>
        </w:tc>
        <w:tc>
          <w:tcPr>
            <w:tcW w:w="1131" w:type="dxa"/>
            <w:tcMar>
              <w:left w:w="108" w:type="dxa"/>
              <w:right w:w="108" w:type="dxa"/>
            </w:tcMar>
            <w:vAlign w:val="center"/>
          </w:tcPr>
          <w:p w14:paraId="6DD18BC6">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r>
      <w:tr w14:paraId="1380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14:paraId="12F1E9F9">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3</w:t>
            </w:r>
          </w:p>
        </w:tc>
        <w:tc>
          <w:tcPr>
            <w:tcW w:w="1930" w:type="dxa"/>
            <w:tcMar>
              <w:left w:w="108" w:type="dxa"/>
              <w:right w:w="108" w:type="dxa"/>
            </w:tcMar>
            <w:vAlign w:val="center"/>
          </w:tcPr>
          <w:p w14:paraId="7179FBE4">
            <w:pPr>
              <w:widowControl/>
              <w:spacing w:before="100" w:beforeAutospacing="1" w:after="100" w:afterAutospacing="1" w:line="360" w:lineRule="atLeast"/>
              <w:jc w:val="center"/>
              <w:rPr>
                <w:rFonts w:ascii="宋体" w:hAnsi="宋体" w:cs="宋体"/>
                <w:sz w:val="24"/>
                <w:lang w:bidi="ar"/>
              </w:rPr>
            </w:pPr>
          </w:p>
        </w:tc>
        <w:tc>
          <w:tcPr>
            <w:tcW w:w="1455" w:type="dxa"/>
            <w:tcMar>
              <w:left w:w="108" w:type="dxa"/>
              <w:right w:w="108" w:type="dxa"/>
            </w:tcMar>
            <w:vAlign w:val="center"/>
          </w:tcPr>
          <w:p w14:paraId="5E0D43B1">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c>
          <w:tcPr>
            <w:tcW w:w="1756" w:type="dxa"/>
            <w:tcMar>
              <w:left w:w="108" w:type="dxa"/>
              <w:right w:w="108" w:type="dxa"/>
            </w:tcMar>
            <w:vAlign w:val="center"/>
          </w:tcPr>
          <w:p w14:paraId="4578AA5E">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c>
          <w:tcPr>
            <w:tcW w:w="1530" w:type="dxa"/>
            <w:tcMar>
              <w:left w:w="108" w:type="dxa"/>
              <w:right w:w="108" w:type="dxa"/>
            </w:tcMar>
            <w:vAlign w:val="center"/>
          </w:tcPr>
          <w:p w14:paraId="30C418D9">
            <w:pPr>
              <w:widowControl/>
              <w:spacing w:before="100" w:beforeAutospacing="1" w:after="100" w:afterAutospacing="1" w:line="360" w:lineRule="atLeast"/>
              <w:jc w:val="center"/>
              <w:rPr>
                <w:rFonts w:ascii="宋体" w:hAnsi="宋体" w:cs="宋体"/>
                <w:sz w:val="24"/>
              </w:rPr>
            </w:pPr>
          </w:p>
        </w:tc>
        <w:tc>
          <w:tcPr>
            <w:tcW w:w="1131" w:type="dxa"/>
            <w:tcMar>
              <w:left w:w="108" w:type="dxa"/>
              <w:right w:w="108" w:type="dxa"/>
            </w:tcMar>
            <w:vAlign w:val="center"/>
          </w:tcPr>
          <w:p w14:paraId="6EB2588C">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r>
      <w:tr w14:paraId="1A5D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14:paraId="1DF16BC1">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w:t>
            </w:r>
          </w:p>
        </w:tc>
        <w:tc>
          <w:tcPr>
            <w:tcW w:w="1930" w:type="dxa"/>
            <w:tcMar>
              <w:left w:w="108" w:type="dxa"/>
              <w:right w:w="108" w:type="dxa"/>
            </w:tcMar>
            <w:vAlign w:val="center"/>
          </w:tcPr>
          <w:p w14:paraId="422B888C">
            <w:pPr>
              <w:widowControl/>
              <w:spacing w:before="100" w:beforeAutospacing="1" w:after="100" w:afterAutospacing="1" w:line="360" w:lineRule="atLeast"/>
              <w:jc w:val="center"/>
              <w:rPr>
                <w:rFonts w:ascii="宋体" w:hAnsi="宋体" w:cs="宋体"/>
                <w:sz w:val="24"/>
                <w:lang w:bidi="ar"/>
              </w:rPr>
            </w:pPr>
          </w:p>
        </w:tc>
        <w:tc>
          <w:tcPr>
            <w:tcW w:w="1455" w:type="dxa"/>
            <w:tcMar>
              <w:left w:w="108" w:type="dxa"/>
              <w:right w:w="108" w:type="dxa"/>
            </w:tcMar>
            <w:vAlign w:val="center"/>
          </w:tcPr>
          <w:p w14:paraId="6298E71D">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c>
          <w:tcPr>
            <w:tcW w:w="1756" w:type="dxa"/>
            <w:tcMar>
              <w:left w:w="108" w:type="dxa"/>
              <w:right w:w="108" w:type="dxa"/>
            </w:tcMar>
            <w:vAlign w:val="center"/>
          </w:tcPr>
          <w:p w14:paraId="399F496D">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c>
          <w:tcPr>
            <w:tcW w:w="1530" w:type="dxa"/>
            <w:tcMar>
              <w:left w:w="108" w:type="dxa"/>
              <w:right w:w="108" w:type="dxa"/>
            </w:tcMar>
            <w:vAlign w:val="center"/>
          </w:tcPr>
          <w:p w14:paraId="01E26FA2">
            <w:pPr>
              <w:widowControl/>
              <w:spacing w:before="100" w:beforeAutospacing="1" w:after="100" w:afterAutospacing="1" w:line="360" w:lineRule="atLeast"/>
              <w:jc w:val="center"/>
              <w:rPr>
                <w:rFonts w:ascii="宋体" w:hAnsi="宋体" w:cs="宋体"/>
                <w:sz w:val="24"/>
              </w:rPr>
            </w:pPr>
          </w:p>
        </w:tc>
        <w:tc>
          <w:tcPr>
            <w:tcW w:w="1131" w:type="dxa"/>
            <w:tcMar>
              <w:left w:w="108" w:type="dxa"/>
              <w:right w:w="108" w:type="dxa"/>
            </w:tcMar>
            <w:vAlign w:val="center"/>
          </w:tcPr>
          <w:p w14:paraId="6CA2B2CD">
            <w:pPr>
              <w:widowControl/>
              <w:spacing w:before="100" w:beforeAutospacing="1" w:after="100" w:afterAutospacing="1" w:line="360" w:lineRule="atLeast"/>
              <w:jc w:val="center"/>
              <w:rPr>
                <w:rFonts w:ascii="宋体" w:hAnsi="宋体" w:cs="宋体"/>
                <w:sz w:val="24"/>
              </w:rPr>
            </w:pPr>
            <w:r>
              <w:rPr>
                <w:rFonts w:hint="eastAsia" w:ascii="宋体" w:hAnsi="宋体" w:cs="宋体"/>
                <w:sz w:val="24"/>
                <w:lang w:bidi="ar"/>
              </w:rPr>
              <w:t> </w:t>
            </w:r>
          </w:p>
        </w:tc>
      </w:tr>
    </w:tbl>
    <w:p w14:paraId="03EDA3C5">
      <w:pPr>
        <w:widowControl/>
        <w:shd w:val="clear" w:color="auto" w:fill="FFFFFF"/>
        <w:spacing w:before="100" w:beforeAutospacing="1" w:after="100" w:afterAutospacing="1" w:line="360" w:lineRule="atLeast"/>
        <w:ind w:firstLine="240" w:firstLineChars="100"/>
        <w:rPr>
          <w:rFonts w:ascii="宋体" w:hAnsi="宋体" w:cs="宋体"/>
          <w:kern w:val="0"/>
          <w:sz w:val="27"/>
          <w:szCs w:val="27"/>
          <w:shd w:val="clear" w:color="auto" w:fill="FFFFFF"/>
        </w:rPr>
      </w:pPr>
      <w:r>
        <w:rPr>
          <w:rFonts w:hint="eastAsia" w:ascii="宋体" w:hAnsi="宋体" w:cs="宋体"/>
          <w:kern w:val="0"/>
          <w:sz w:val="24"/>
          <w:shd w:val="clear" w:color="auto" w:fill="FFFFFF"/>
          <w:lang w:bidi="ar"/>
        </w:rPr>
        <w:t>注：合同复印件附后。</w:t>
      </w:r>
    </w:p>
    <w:p w14:paraId="13646E9F">
      <w:pPr>
        <w:snapToGrid w:val="0"/>
        <w:spacing w:line="360" w:lineRule="auto"/>
        <w:ind w:right="360" w:firstLine="566" w:firstLineChars="235"/>
        <w:jc w:val="left"/>
        <w:rPr>
          <w:rFonts w:ascii="宋体" w:hAnsi="宋体" w:cs="Arial"/>
          <w:b/>
          <w:sz w:val="24"/>
        </w:rPr>
      </w:pPr>
      <w:r>
        <w:rPr>
          <w:rFonts w:hint="eastAsia" w:ascii="宋体" w:hAnsi="宋体" w:cs="Arial"/>
          <w:b/>
          <w:sz w:val="24"/>
          <w:lang w:bidi="ar"/>
        </w:rPr>
        <w:t>此表格式供参考，也可按需要自行制作。</w:t>
      </w:r>
    </w:p>
    <w:p w14:paraId="5F066800">
      <w:pPr>
        <w:snapToGrid w:val="0"/>
        <w:spacing w:line="360" w:lineRule="auto"/>
        <w:ind w:firstLine="2650" w:firstLineChars="1100"/>
        <w:jc w:val="right"/>
        <w:rPr>
          <w:rFonts w:ascii="宋体" w:hAnsi="宋体" w:cs="宋体"/>
          <w:sz w:val="24"/>
        </w:rPr>
      </w:pPr>
      <w:r>
        <w:rPr>
          <w:rFonts w:hint="eastAsia" w:ascii="宋体" w:hAnsi="宋体" w:cs="宋体"/>
          <w:b/>
          <w:bCs/>
          <w:sz w:val="24"/>
          <w:shd w:val="clear" w:color="auto" w:fill="FFFFFF"/>
          <w:lang w:bidi="ar"/>
        </w:rPr>
        <w:t xml:space="preserve">  </w:t>
      </w:r>
      <w:r>
        <w:rPr>
          <w:rFonts w:hint="eastAsia" w:ascii="宋体" w:hAnsi="宋体" w:cs="宋体"/>
          <w:sz w:val="24"/>
          <w:shd w:val="clear" w:color="auto" w:fill="FFFFFF"/>
          <w:lang w:bidi="ar"/>
        </w:rPr>
        <w:t xml:space="preserve"> </w:t>
      </w:r>
    </w:p>
    <w:p w14:paraId="0C215C99">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 xml:space="preserve">   投标人全称（电子签章/公章）：___________________</w:t>
      </w:r>
    </w:p>
    <w:p w14:paraId="3FD34EF3">
      <w:pPr>
        <w:snapToGrid w:val="0"/>
        <w:spacing w:line="360" w:lineRule="auto"/>
        <w:jc w:val="right"/>
        <w:rPr>
          <w:rFonts w:ascii="宋体" w:hAnsi="宋体" w:cs="宋体"/>
          <w:sz w:val="30"/>
          <w:szCs w:val="20"/>
        </w:rPr>
      </w:pPr>
      <w:r>
        <w:rPr>
          <w:rFonts w:hint="eastAsia" w:ascii="宋体" w:hAnsi="宋体" w:cs="宋体"/>
          <w:sz w:val="24"/>
          <w:lang w:bidi="ar"/>
        </w:rPr>
        <w:t>_____年___月___日</w:t>
      </w:r>
    </w:p>
    <w:p w14:paraId="32DB0F8E">
      <w:pPr>
        <w:pStyle w:val="38"/>
        <w:snapToGrid w:val="0"/>
        <w:spacing w:before="152" w:after="160"/>
        <w:rPr>
          <w:rFonts w:ascii="宋体" w:hAnsi="宋体" w:cs="宋体"/>
          <w:szCs w:val="20"/>
        </w:rPr>
      </w:pPr>
    </w:p>
    <w:p w14:paraId="346853C0">
      <w:pPr>
        <w:pStyle w:val="154"/>
        <w:ind w:firstLine="480"/>
        <w:rPr>
          <w:rFonts w:ascii="宋体" w:hAnsi="宋体" w:cs="宋体"/>
          <w:shd w:val="clear" w:color="auto" w:fill="FFFFFF"/>
        </w:rPr>
      </w:pPr>
    </w:p>
    <w:p w14:paraId="765694A3">
      <w:pPr>
        <w:snapToGrid w:val="0"/>
        <w:spacing w:line="360" w:lineRule="auto"/>
        <w:ind w:firstLine="643" w:firstLineChars="200"/>
        <w:jc w:val="left"/>
        <w:rPr>
          <w:rFonts w:ascii="宋体" w:hAnsi="宋体" w:cs="宋体"/>
          <w:b/>
          <w:kern w:val="0"/>
          <w:sz w:val="32"/>
          <w:szCs w:val="32"/>
          <w:lang w:bidi="ar"/>
        </w:rPr>
      </w:pPr>
      <w:r>
        <w:rPr>
          <w:rFonts w:hint="eastAsia" w:ascii="宋体" w:hAnsi="宋体" w:cs="宋体"/>
          <w:b/>
          <w:kern w:val="0"/>
          <w:sz w:val="32"/>
          <w:szCs w:val="32"/>
          <w:lang w:bidi="ar"/>
        </w:rPr>
        <w:br w:type="page"/>
      </w:r>
    </w:p>
    <w:p w14:paraId="7372581D">
      <w:pPr>
        <w:snapToGrid w:val="0"/>
        <w:spacing w:line="360" w:lineRule="auto"/>
        <w:ind w:firstLine="643"/>
        <w:jc w:val="center"/>
        <w:rPr>
          <w:rFonts w:ascii="宋体" w:hAnsi="宋体" w:cs="宋体"/>
          <w:b/>
          <w:kern w:val="0"/>
          <w:sz w:val="32"/>
          <w:szCs w:val="32"/>
          <w:lang w:bidi="ar"/>
        </w:rPr>
      </w:pPr>
    </w:p>
    <w:p w14:paraId="6AD861A7">
      <w:pPr>
        <w:snapToGrid w:val="0"/>
        <w:spacing w:line="360" w:lineRule="auto"/>
        <w:jc w:val="center"/>
        <w:outlineLvl w:val="0"/>
        <w:rPr>
          <w:rFonts w:ascii="宋体" w:hAnsi="宋体" w:cs="宋体"/>
          <w:b/>
          <w:kern w:val="0"/>
          <w:sz w:val="32"/>
          <w:szCs w:val="32"/>
          <w:lang w:bidi="ar"/>
        </w:rPr>
      </w:pPr>
      <w:r>
        <w:rPr>
          <w:rFonts w:hint="eastAsia" w:ascii="宋体" w:hAnsi="宋体" w:cs="宋体"/>
          <w:b/>
          <w:kern w:val="0"/>
          <w:sz w:val="32"/>
          <w:szCs w:val="32"/>
          <w:lang w:bidi="ar"/>
        </w:rPr>
        <w:t>五、技术/商务响应表</w:t>
      </w:r>
    </w:p>
    <w:p w14:paraId="35299E81">
      <w:pPr>
        <w:snapToGrid w:val="0"/>
        <w:spacing w:line="360" w:lineRule="auto"/>
        <w:rPr>
          <w:rFonts w:ascii="宋体" w:hAnsi="宋体" w:cs="宋体"/>
          <w:b/>
          <w:kern w:val="0"/>
          <w:sz w:val="24"/>
          <w:lang w:bidi="ar"/>
        </w:rPr>
      </w:pPr>
      <w:r>
        <w:rPr>
          <w:rFonts w:hint="eastAsia" w:ascii="宋体" w:hAnsi="宋体" w:cs="宋体"/>
          <w:b/>
          <w:kern w:val="0"/>
          <w:sz w:val="24"/>
          <w:lang w:bidi="ar"/>
        </w:rPr>
        <w:t>（针对“招标需求”所列的技术参数条目，说明无偏离、正偏离、负偏离等响应情况）</w:t>
      </w:r>
    </w:p>
    <w:tbl>
      <w:tblPr>
        <w:tblStyle w:val="41"/>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067F1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0BB4C675">
            <w:pPr>
              <w:adjustRightInd w:val="0"/>
              <w:snapToGrid w:val="0"/>
              <w:ind w:firstLine="482"/>
              <w:jc w:val="center"/>
              <w:textAlignment w:val="baseline"/>
              <w:rPr>
                <w:sz w:val="24"/>
              </w:rPr>
            </w:pPr>
            <w:r>
              <w:rPr>
                <w:rFonts w:hint="eastAsia"/>
                <w:b/>
                <w:bCs/>
                <w:sz w:val="24"/>
              </w:rPr>
              <w:t>商务部分</w:t>
            </w:r>
          </w:p>
        </w:tc>
      </w:tr>
      <w:tr w14:paraId="3F955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C0E3384">
            <w:pPr>
              <w:adjustRightInd w:val="0"/>
              <w:snapToGrid w:val="0"/>
              <w:textAlignment w:val="baseline"/>
              <w:rPr>
                <w:b/>
                <w:bCs/>
                <w:sz w:val="24"/>
              </w:rPr>
            </w:pPr>
            <w:r>
              <w:rPr>
                <w:rFonts w:hint="eastAsia"/>
                <w:b/>
                <w:bCs/>
                <w:sz w:val="24"/>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140EF2F7">
            <w:pPr>
              <w:adjustRightInd w:val="0"/>
              <w:snapToGrid w:val="0"/>
              <w:ind w:firstLine="482"/>
              <w:jc w:val="center"/>
              <w:textAlignment w:val="baseline"/>
              <w:rPr>
                <w:b/>
                <w:bCs/>
                <w:sz w:val="24"/>
              </w:rPr>
            </w:pPr>
            <w:r>
              <w:rPr>
                <w:rFonts w:hint="eastAsia"/>
                <w:b/>
                <w:bCs/>
                <w:sz w:val="24"/>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3C02ECA6">
            <w:pPr>
              <w:adjustRightInd w:val="0"/>
              <w:snapToGrid w:val="0"/>
              <w:ind w:firstLine="482"/>
              <w:jc w:val="center"/>
              <w:textAlignment w:val="baseline"/>
              <w:rPr>
                <w:rFonts w:hAnsi="宋体"/>
                <w:b/>
                <w:bCs/>
                <w:sz w:val="24"/>
              </w:rPr>
            </w:pPr>
            <w:r>
              <w:rPr>
                <w:rFonts w:hint="eastAsia" w:hAnsi="宋体"/>
                <w:b/>
                <w:bCs/>
                <w:sz w:val="24"/>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4DF3F01A">
            <w:pPr>
              <w:adjustRightInd w:val="0"/>
              <w:snapToGrid w:val="0"/>
              <w:ind w:firstLine="482"/>
              <w:jc w:val="center"/>
              <w:textAlignment w:val="baseline"/>
              <w:rPr>
                <w:rFonts w:hAnsi="宋体"/>
                <w:b/>
                <w:bCs/>
                <w:sz w:val="24"/>
              </w:rPr>
            </w:pPr>
            <w:r>
              <w:rPr>
                <w:rFonts w:hint="eastAsia" w:hAnsi="宋体"/>
                <w:b/>
                <w:bCs/>
                <w:sz w:val="24"/>
              </w:rPr>
              <w:t>偏离情况</w:t>
            </w:r>
          </w:p>
        </w:tc>
      </w:tr>
      <w:tr w14:paraId="2E8DD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9D7CA9B">
            <w:pPr>
              <w:adjustRightInd w:val="0"/>
              <w:snapToGrid w:val="0"/>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49732F39">
            <w:pPr>
              <w:adjustRightInd w:val="0"/>
              <w:snapToGrid w:val="0"/>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6CCAC587">
            <w:pPr>
              <w:adjustRightInd w:val="0"/>
              <w:snapToGrid w:val="0"/>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165C93F7">
            <w:pPr>
              <w:adjustRightInd w:val="0"/>
              <w:snapToGrid w:val="0"/>
              <w:jc w:val="center"/>
              <w:textAlignment w:val="baseline"/>
              <w:rPr>
                <w:sz w:val="24"/>
              </w:rPr>
            </w:pPr>
          </w:p>
        </w:tc>
      </w:tr>
      <w:tr w14:paraId="48BAF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AB61C28">
            <w:pPr>
              <w:adjustRightInd w:val="0"/>
              <w:snapToGrid w:val="0"/>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64F56305">
            <w:pPr>
              <w:adjustRightInd w:val="0"/>
              <w:snapToGrid w:val="0"/>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29E26FA8">
            <w:pPr>
              <w:adjustRightInd w:val="0"/>
              <w:snapToGrid w:val="0"/>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4C28B506">
            <w:pPr>
              <w:adjustRightInd w:val="0"/>
              <w:snapToGrid w:val="0"/>
              <w:jc w:val="center"/>
              <w:textAlignment w:val="baseline"/>
              <w:rPr>
                <w:sz w:val="24"/>
              </w:rPr>
            </w:pPr>
          </w:p>
        </w:tc>
      </w:tr>
      <w:tr w14:paraId="3308A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067FD19">
            <w:pPr>
              <w:adjustRightInd w:val="0"/>
              <w:snapToGrid w:val="0"/>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58CB642D">
            <w:pPr>
              <w:adjustRightInd w:val="0"/>
              <w:snapToGrid w:val="0"/>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37DFEBC8">
            <w:pPr>
              <w:adjustRightInd w:val="0"/>
              <w:snapToGrid w:val="0"/>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23705311">
            <w:pPr>
              <w:adjustRightInd w:val="0"/>
              <w:snapToGrid w:val="0"/>
              <w:jc w:val="center"/>
              <w:textAlignment w:val="baseline"/>
              <w:rPr>
                <w:sz w:val="24"/>
              </w:rPr>
            </w:pPr>
          </w:p>
        </w:tc>
      </w:tr>
      <w:tr w14:paraId="35D76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513F150">
            <w:pPr>
              <w:adjustRightInd w:val="0"/>
              <w:snapToGrid w:val="0"/>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03065CB7">
            <w:pPr>
              <w:adjustRightInd w:val="0"/>
              <w:snapToGrid w:val="0"/>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18FFD6C5">
            <w:pPr>
              <w:adjustRightInd w:val="0"/>
              <w:snapToGrid w:val="0"/>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14D3AEAE">
            <w:pPr>
              <w:adjustRightInd w:val="0"/>
              <w:snapToGrid w:val="0"/>
              <w:jc w:val="center"/>
              <w:textAlignment w:val="baseline"/>
              <w:rPr>
                <w:sz w:val="24"/>
              </w:rPr>
            </w:pPr>
          </w:p>
        </w:tc>
      </w:tr>
      <w:tr w14:paraId="4FEBF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263A2DE">
            <w:pPr>
              <w:adjustRightInd w:val="0"/>
              <w:snapToGrid w:val="0"/>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0C47E9BF">
            <w:pPr>
              <w:adjustRightInd w:val="0"/>
              <w:snapToGrid w:val="0"/>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50E5B73E">
            <w:pPr>
              <w:adjustRightInd w:val="0"/>
              <w:snapToGrid w:val="0"/>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3AB0B259">
            <w:pPr>
              <w:adjustRightInd w:val="0"/>
              <w:snapToGrid w:val="0"/>
              <w:jc w:val="center"/>
              <w:textAlignment w:val="baseline"/>
              <w:rPr>
                <w:sz w:val="24"/>
              </w:rPr>
            </w:pPr>
          </w:p>
        </w:tc>
      </w:tr>
      <w:tr w14:paraId="479DC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59111393">
            <w:pPr>
              <w:adjustRightInd w:val="0"/>
              <w:snapToGrid w:val="0"/>
              <w:ind w:firstLine="482"/>
              <w:jc w:val="center"/>
              <w:textAlignment w:val="baseline"/>
              <w:rPr>
                <w:b/>
                <w:bCs/>
                <w:sz w:val="24"/>
              </w:rPr>
            </w:pPr>
            <w:r>
              <w:rPr>
                <w:rFonts w:hint="eastAsia"/>
                <w:b/>
                <w:bCs/>
                <w:sz w:val="24"/>
              </w:rPr>
              <w:t>技术部分</w:t>
            </w:r>
          </w:p>
        </w:tc>
      </w:tr>
      <w:tr w14:paraId="6B23E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3BBC995">
            <w:pPr>
              <w:adjustRightInd w:val="0"/>
              <w:snapToGrid w:val="0"/>
              <w:textAlignment w:val="baseline"/>
              <w:rPr>
                <w:sz w:val="24"/>
              </w:rPr>
            </w:pPr>
            <w:r>
              <w:rPr>
                <w:rFonts w:hint="eastAsia"/>
                <w:b/>
                <w:bCs/>
                <w:sz w:val="24"/>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2787B9E4">
            <w:pPr>
              <w:adjustRightInd w:val="0"/>
              <w:snapToGrid w:val="0"/>
              <w:ind w:firstLine="482"/>
              <w:jc w:val="center"/>
              <w:textAlignment w:val="baseline"/>
              <w:rPr>
                <w:sz w:val="24"/>
              </w:rPr>
            </w:pPr>
            <w:r>
              <w:rPr>
                <w:rFonts w:hint="eastAsia"/>
                <w:b/>
                <w:bCs/>
                <w:sz w:val="24"/>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722C5907">
            <w:pPr>
              <w:adjustRightInd w:val="0"/>
              <w:snapToGrid w:val="0"/>
              <w:ind w:firstLine="482"/>
              <w:jc w:val="center"/>
              <w:textAlignment w:val="baseline"/>
              <w:rPr>
                <w:sz w:val="24"/>
              </w:rPr>
            </w:pPr>
            <w:r>
              <w:rPr>
                <w:rFonts w:hint="eastAsia" w:hAnsi="宋体"/>
                <w:b/>
                <w:bCs/>
                <w:sz w:val="24"/>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5731040A">
            <w:pPr>
              <w:adjustRightInd w:val="0"/>
              <w:snapToGrid w:val="0"/>
              <w:ind w:firstLine="482"/>
              <w:jc w:val="center"/>
              <w:textAlignment w:val="baseline"/>
              <w:rPr>
                <w:sz w:val="24"/>
              </w:rPr>
            </w:pPr>
            <w:r>
              <w:rPr>
                <w:rFonts w:hint="eastAsia" w:hAnsi="宋体"/>
                <w:b/>
                <w:bCs/>
                <w:sz w:val="24"/>
              </w:rPr>
              <w:t>偏离情况</w:t>
            </w:r>
          </w:p>
        </w:tc>
      </w:tr>
      <w:tr w14:paraId="21269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3424FB9">
            <w:pPr>
              <w:adjustRightInd w:val="0"/>
              <w:snapToGrid w:val="0"/>
              <w:jc w:val="center"/>
              <w:textAlignment w:val="baseline"/>
              <w:rPr>
                <w:sz w:val="24"/>
              </w:rPr>
            </w:pPr>
            <w:r>
              <w:rPr>
                <w:sz w:val="24"/>
              </w:rPr>
              <w:t> </w:t>
            </w:r>
          </w:p>
        </w:tc>
        <w:tc>
          <w:tcPr>
            <w:tcW w:w="3215" w:type="dxa"/>
            <w:tcBorders>
              <w:top w:val="single" w:color="auto" w:sz="4" w:space="0"/>
              <w:left w:val="single" w:color="auto" w:sz="4" w:space="0"/>
              <w:bottom w:val="single" w:color="auto" w:sz="4" w:space="0"/>
              <w:right w:val="single" w:color="auto" w:sz="4" w:space="0"/>
            </w:tcBorders>
            <w:vAlign w:val="center"/>
          </w:tcPr>
          <w:p w14:paraId="27ECA147">
            <w:pPr>
              <w:adjustRightInd w:val="0"/>
              <w:snapToGrid w:val="0"/>
              <w:jc w:val="center"/>
              <w:textAlignment w:val="baseline"/>
              <w:rPr>
                <w:sz w:val="24"/>
              </w:rPr>
            </w:pPr>
            <w:r>
              <w:rPr>
                <w:sz w:val="24"/>
              </w:rPr>
              <w:t> </w:t>
            </w:r>
          </w:p>
        </w:tc>
        <w:tc>
          <w:tcPr>
            <w:tcW w:w="3082" w:type="dxa"/>
            <w:tcBorders>
              <w:top w:val="single" w:color="auto" w:sz="4" w:space="0"/>
              <w:left w:val="single" w:color="auto" w:sz="4" w:space="0"/>
              <w:bottom w:val="single" w:color="auto" w:sz="4" w:space="0"/>
              <w:right w:val="single" w:color="auto" w:sz="4" w:space="0"/>
            </w:tcBorders>
            <w:vAlign w:val="center"/>
          </w:tcPr>
          <w:p w14:paraId="20F04224">
            <w:pPr>
              <w:adjustRightInd w:val="0"/>
              <w:snapToGrid w:val="0"/>
              <w:jc w:val="center"/>
              <w:textAlignment w:val="baseline"/>
              <w:rPr>
                <w:sz w:val="24"/>
              </w:rPr>
            </w:pPr>
            <w:r>
              <w:rPr>
                <w:sz w:val="24"/>
              </w:rPr>
              <w:t> </w:t>
            </w:r>
          </w:p>
        </w:tc>
        <w:tc>
          <w:tcPr>
            <w:tcW w:w="1979" w:type="dxa"/>
            <w:tcBorders>
              <w:top w:val="single" w:color="auto" w:sz="4" w:space="0"/>
              <w:left w:val="single" w:color="auto" w:sz="4" w:space="0"/>
              <w:bottom w:val="single" w:color="auto" w:sz="4" w:space="0"/>
              <w:right w:val="single" w:color="auto" w:sz="4" w:space="0"/>
            </w:tcBorders>
            <w:vAlign w:val="center"/>
          </w:tcPr>
          <w:p w14:paraId="25F17E25">
            <w:pPr>
              <w:adjustRightInd w:val="0"/>
              <w:snapToGrid w:val="0"/>
              <w:jc w:val="center"/>
              <w:textAlignment w:val="baseline"/>
              <w:rPr>
                <w:sz w:val="24"/>
              </w:rPr>
            </w:pPr>
            <w:r>
              <w:rPr>
                <w:sz w:val="24"/>
              </w:rPr>
              <w:t> </w:t>
            </w:r>
          </w:p>
        </w:tc>
      </w:tr>
      <w:tr w14:paraId="3D995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B3995BB">
            <w:pPr>
              <w:adjustRightInd w:val="0"/>
              <w:snapToGrid w:val="0"/>
              <w:jc w:val="center"/>
              <w:textAlignment w:val="baseline"/>
              <w:rPr>
                <w:sz w:val="24"/>
              </w:rPr>
            </w:pPr>
            <w:r>
              <w:rPr>
                <w:sz w:val="24"/>
              </w:rPr>
              <w:t> </w:t>
            </w:r>
          </w:p>
        </w:tc>
        <w:tc>
          <w:tcPr>
            <w:tcW w:w="3215" w:type="dxa"/>
            <w:tcBorders>
              <w:top w:val="single" w:color="auto" w:sz="4" w:space="0"/>
              <w:left w:val="single" w:color="auto" w:sz="4" w:space="0"/>
              <w:bottom w:val="single" w:color="auto" w:sz="4" w:space="0"/>
              <w:right w:val="single" w:color="auto" w:sz="4" w:space="0"/>
            </w:tcBorders>
            <w:vAlign w:val="center"/>
          </w:tcPr>
          <w:p w14:paraId="70480613">
            <w:pPr>
              <w:adjustRightInd w:val="0"/>
              <w:snapToGrid w:val="0"/>
              <w:jc w:val="center"/>
              <w:textAlignment w:val="baseline"/>
              <w:rPr>
                <w:sz w:val="24"/>
              </w:rPr>
            </w:pPr>
            <w:r>
              <w:rPr>
                <w:sz w:val="24"/>
              </w:rPr>
              <w:t> </w:t>
            </w:r>
          </w:p>
        </w:tc>
        <w:tc>
          <w:tcPr>
            <w:tcW w:w="3082" w:type="dxa"/>
            <w:tcBorders>
              <w:top w:val="single" w:color="auto" w:sz="4" w:space="0"/>
              <w:left w:val="single" w:color="auto" w:sz="4" w:space="0"/>
              <w:bottom w:val="single" w:color="auto" w:sz="4" w:space="0"/>
              <w:right w:val="single" w:color="auto" w:sz="4" w:space="0"/>
            </w:tcBorders>
            <w:vAlign w:val="center"/>
          </w:tcPr>
          <w:p w14:paraId="0B33EE24">
            <w:pPr>
              <w:adjustRightInd w:val="0"/>
              <w:snapToGrid w:val="0"/>
              <w:jc w:val="center"/>
              <w:textAlignment w:val="baseline"/>
              <w:rPr>
                <w:sz w:val="24"/>
              </w:rPr>
            </w:pPr>
            <w:r>
              <w:rPr>
                <w:sz w:val="24"/>
              </w:rPr>
              <w:t> </w:t>
            </w:r>
          </w:p>
        </w:tc>
        <w:tc>
          <w:tcPr>
            <w:tcW w:w="1979" w:type="dxa"/>
            <w:tcBorders>
              <w:top w:val="single" w:color="auto" w:sz="4" w:space="0"/>
              <w:left w:val="single" w:color="auto" w:sz="4" w:space="0"/>
              <w:bottom w:val="single" w:color="auto" w:sz="4" w:space="0"/>
              <w:right w:val="single" w:color="auto" w:sz="4" w:space="0"/>
            </w:tcBorders>
            <w:vAlign w:val="center"/>
          </w:tcPr>
          <w:p w14:paraId="1DB71000">
            <w:pPr>
              <w:adjustRightInd w:val="0"/>
              <w:snapToGrid w:val="0"/>
              <w:jc w:val="center"/>
              <w:textAlignment w:val="baseline"/>
              <w:rPr>
                <w:sz w:val="24"/>
              </w:rPr>
            </w:pPr>
            <w:r>
              <w:rPr>
                <w:sz w:val="24"/>
              </w:rPr>
              <w:t> </w:t>
            </w:r>
          </w:p>
        </w:tc>
      </w:tr>
      <w:tr w14:paraId="220A2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280620C">
            <w:pPr>
              <w:adjustRightInd w:val="0"/>
              <w:snapToGrid w:val="0"/>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6DE6468A">
            <w:pPr>
              <w:adjustRightInd w:val="0"/>
              <w:snapToGrid w:val="0"/>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39E20369">
            <w:pPr>
              <w:adjustRightInd w:val="0"/>
              <w:snapToGrid w:val="0"/>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0B4AB291">
            <w:pPr>
              <w:adjustRightInd w:val="0"/>
              <w:snapToGrid w:val="0"/>
              <w:jc w:val="center"/>
              <w:textAlignment w:val="baseline"/>
              <w:rPr>
                <w:sz w:val="24"/>
              </w:rPr>
            </w:pPr>
          </w:p>
        </w:tc>
      </w:tr>
      <w:tr w14:paraId="09E3D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24E94B3">
            <w:pPr>
              <w:adjustRightInd w:val="0"/>
              <w:snapToGrid w:val="0"/>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1755FD7B">
            <w:pPr>
              <w:adjustRightInd w:val="0"/>
              <w:snapToGrid w:val="0"/>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2FC89BEF">
            <w:pPr>
              <w:adjustRightInd w:val="0"/>
              <w:snapToGrid w:val="0"/>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3BF1F46F">
            <w:pPr>
              <w:adjustRightInd w:val="0"/>
              <w:snapToGrid w:val="0"/>
              <w:jc w:val="center"/>
              <w:textAlignment w:val="baseline"/>
              <w:rPr>
                <w:sz w:val="24"/>
              </w:rPr>
            </w:pPr>
          </w:p>
        </w:tc>
      </w:tr>
      <w:tr w14:paraId="1D760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3E97571">
            <w:pPr>
              <w:adjustRightInd w:val="0"/>
              <w:snapToGrid w:val="0"/>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7B05EDD7">
            <w:pPr>
              <w:adjustRightInd w:val="0"/>
              <w:snapToGrid w:val="0"/>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73F1CE56">
            <w:pPr>
              <w:adjustRightInd w:val="0"/>
              <w:snapToGrid w:val="0"/>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7DBC3EDF">
            <w:pPr>
              <w:adjustRightInd w:val="0"/>
              <w:snapToGrid w:val="0"/>
              <w:jc w:val="center"/>
              <w:textAlignment w:val="baseline"/>
              <w:rPr>
                <w:sz w:val="24"/>
              </w:rPr>
            </w:pPr>
          </w:p>
        </w:tc>
      </w:tr>
    </w:tbl>
    <w:p w14:paraId="719BC366">
      <w:pPr>
        <w:snapToGrid w:val="0"/>
        <w:spacing w:line="360" w:lineRule="auto"/>
        <w:ind w:firstLine="482"/>
        <w:rPr>
          <w:rFonts w:ascii="宋体" w:hAnsi="宋体" w:cs="宋体"/>
          <w:sz w:val="24"/>
          <w:lang w:bidi="ar"/>
        </w:rPr>
      </w:pPr>
      <w:r>
        <w:rPr>
          <w:rFonts w:hint="eastAsia" w:ascii="宋体" w:hAnsi="宋体" w:cs="宋体"/>
          <w:b/>
          <w:kern w:val="0"/>
          <w:sz w:val="24"/>
        </w:rPr>
        <w:t>供应商拟提供的技技术/商务与本文件中采购项目要求不一致时，则必须在《技术/商务响应表》中予以明确，否则将视为供应商完全响应招标文件的要求，并以招标文件作为合同条件。</w:t>
      </w:r>
    </w:p>
    <w:p w14:paraId="14BC9DDE">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38423686">
      <w:pPr>
        <w:snapToGrid w:val="0"/>
        <w:spacing w:line="360" w:lineRule="auto"/>
        <w:jc w:val="right"/>
        <w:rPr>
          <w:rFonts w:ascii="宋体" w:hAnsi="宋体" w:cs="宋体"/>
          <w:sz w:val="30"/>
          <w:szCs w:val="20"/>
        </w:rPr>
      </w:pPr>
      <w:r>
        <w:rPr>
          <w:rFonts w:hint="eastAsia" w:ascii="宋体" w:hAnsi="宋体" w:cs="宋体"/>
          <w:sz w:val="24"/>
          <w:lang w:bidi="ar"/>
        </w:rPr>
        <w:t>_____年___月___日</w:t>
      </w:r>
    </w:p>
    <w:p w14:paraId="78ACC831">
      <w:pPr>
        <w:snapToGrid w:val="0"/>
        <w:spacing w:line="360" w:lineRule="auto"/>
        <w:ind w:firstLine="643" w:firstLineChars="200"/>
        <w:jc w:val="left"/>
        <w:rPr>
          <w:rFonts w:ascii="宋体" w:hAnsi="宋体" w:cs="宋体"/>
          <w:b/>
          <w:kern w:val="0"/>
          <w:sz w:val="32"/>
          <w:szCs w:val="32"/>
          <w:lang w:bidi="ar"/>
        </w:rPr>
      </w:pPr>
    </w:p>
    <w:p w14:paraId="529BB974">
      <w:pPr>
        <w:snapToGrid w:val="0"/>
        <w:spacing w:line="360" w:lineRule="auto"/>
        <w:ind w:firstLine="643" w:firstLineChars="200"/>
        <w:jc w:val="left"/>
        <w:rPr>
          <w:rFonts w:ascii="宋体" w:hAnsi="宋体" w:cs="宋体"/>
          <w:b/>
          <w:kern w:val="0"/>
          <w:sz w:val="32"/>
          <w:szCs w:val="32"/>
          <w:lang w:bidi="ar"/>
        </w:rPr>
      </w:pPr>
    </w:p>
    <w:p w14:paraId="7B9C39E9">
      <w:pPr>
        <w:rPr>
          <w:rFonts w:ascii="宋体" w:hAnsi="宋体" w:cs="宋体"/>
          <w:b/>
          <w:kern w:val="0"/>
          <w:sz w:val="32"/>
          <w:szCs w:val="32"/>
          <w:lang w:bidi="ar"/>
        </w:rPr>
      </w:pPr>
      <w:r>
        <w:rPr>
          <w:rFonts w:hint="eastAsia" w:ascii="宋体" w:hAnsi="宋体" w:cs="宋体"/>
          <w:b/>
          <w:kern w:val="0"/>
          <w:sz w:val="32"/>
          <w:szCs w:val="32"/>
          <w:lang w:bidi="ar"/>
        </w:rPr>
        <w:br w:type="page"/>
      </w:r>
    </w:p>
    <w:p w14:paraId="623D466B">
      <w:pPr>
        <w:snapToGrid w:val="0"/>
        <w:spacing w:line="360" w:lineRule="auto"/>
        <w:ind w:firstLine="643" w:firstLineChars="200"/>
        <w:jc w:val="left"/>
        <w:outlineLvl w:val="0"/>
        <w:rPr>
          <w:rFonts w:ascii="宋体" w:hAnsi="宋体" w:cs="宋体"/>
          <w:b/>
          <w:kern w:val="0"/>
          <w:sz w:val="32"/>
          <w:szCs w:val="32"/>
          <w:lang w:bidi="ar"/>
        </w:rPr>
      </w:pPr>
      <w:r>
        <w:rPr>
          <w:rFonts w:hint="eastAsia" w:ascii="宋体" w:hAnsi="宋体" w:cs="宋体"/>
          <w:b/>
          <w:kern w:val="0"/>
          <w:sz w:val="32"/>
          <w:szCs w:val="32"/>
          <w:lang w:bidi="ar"/>
        </w:rPr>
        <w:t>六、产品配置清单（均不含报价）：</w:t>
      </w:r>
    </w:p>
    <w:p w14:paraId="33123328">
      <w:pPr>
        <w:snapToGrid w:val="0"/>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a.产品说明（如产品名称、品牌、型号、技术指标、功能说明、性能指标）；</w:t>
      </w:r>
    </w:p>
    <w:tbl>
      <w:tblPr>
        <w:tblStyle w:val="41"/>
        <w:tblW w:w="93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
        <w:gridCol w:w="1503"/>
        <w:gridCol w:w="1374"/>
        <w:gridCol w:w="1368"/>
        <w:gridCol w:w="1517"/>
        <w:gridCol w:w="1596"/>
        <w:gridCol w:w="1154"/>
      </w:tblGrid>
      <w:tr w14:paraId="5F163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64DF6AEE">
            <w:pPr>
              <w:snapToGrid w:val="0"/>
              <w:spacing w:before="50" w:after="50"/>
              <w:jc w:val="center"/>
              <w:rPr>
                <w:rFonts w:ascii="宋体" w:hAnsi="宋体" w:cs="宋体"/>
                <w:sz w:val="24"/>
              </w:rPr>
            </w:pPr>
            <w:r>
              <w:rPr>
                <w:rFonts w:hint="eastAsia" w:ascii="宋体" w:hAnsi="宋体" w:cs="宋体"/>
                <w:sz w:val="24"/>
              </w:rPr>
              <w:t>序号</w:t>
            </w:r>
          </w:p>
        </w:tc>
        <w:tc>
          <w:tcPr>
            <w:tcW w:w="1503" w:type="dxa"/>
            <w:tcBorders>
              <w:top w:val="single" w:color="auto" w:sz="4" w:space="0"/>
              <w:left w:val="single" w:color="auto" w:sz="4" w:space="0"/>
              <w:bottom w:val="single" w:color="auto" w:sz="4" w:space="0"/>
              <w:right w:val="single" w:color="auto" w:sz="4" w:space="0"/>
            </w:tcBorders>
            <w:vAlign w:val="center"/>
          </w:tcPr>
          <w:p w14:paraId="3A6C7D49">
            <w:pPr>
              <w:snapToGrid w:val="0"/>
              <w:spacing w:before="50" w:after="50"/>
              <w:jc w:val="center"/>
              <w:rPr>
                <w:rFonts w:ascii="宋体" w:hAnsi="宋体" w:cs="宋体"/>
                <w:sz w:val="24"/>
              </w:rPr>
            </w:pPr>
            <w:r>
              <w:rPr>
                <w:rFonts w:hint="eastAsia" w:ascii="宋体" w:hAnsi="宋体" w:cs="宋体"/>
                <w:sz w:val="24"/>
              </w:rPr>
              <w:t>产品名称</w:t>
            </w:r>
          </w:p>
        </w:tc>
        <w:tc>
          <w:tcPr>
            <w:tcW w:w="1374" w:type="dxa"/>
            <w:tcBorders>
              <w:top w:val="single" w:color="auto" w:sz="4" w:space="0"/>
              <w:left w:val="single" w:color="auto" w:sz="4" w:space="0"/>
              <w:bottom w:val="single" w:color="auto" w:sz="4" w:space="0"/>
              <w:right w:val="single" w:color="auto" w:sz="4" w:space="0"/>
            </w:tcBorders>
            <w:vAlign w:val="center"/>
          </w:tcPr>
          <w:p w14:paraId="383C60C2">
            <w:pPr>
              <w:snapToGrid w:val="0"/>
              <w:spacing w:before="50" w:after="50"/>
              <w:jc w:val="center"/>
              <w:rPr>
                <w:rFonts w:ascii="宋体" w:hAnsi="宋体" w:cs="宋体"/>
                <w:sz w:val="24"/>
              </w:rPr>
            </w:pPr>
            <w:r>
              <w:rPr>
                <w:rFonts w:hint="eastAsia" w:ascii="宋体" w:hAnsi="宋体" w:cs="宋体"/>
                <w:sz w:val="24"/>
              </w:rPr>
              <w:t>品牌或生产厂家</w:t>
            </w:r>
          </w:p>
        </w:tc>
        <w:tc>
          <w:tcPr>
            <w:tcW w:w="1368" w:type="dxa"/>
            <w:tcBorders>
              <w:top w:val="single" w:color="auto" w:sz="4" w:space="0"/>
              <w:left w:val="single" w:color="auto" w:sz="4" w:space="0"/>
              <w:bottom w:val="single" w:color="auto" w:sz="4" w:space="0"/>
              <w:right w:val="single" w:color="auto" w:sz="4" w:space="0"/>
            </w:tcBorders>
            <w:vAlign w:val="center"/>
          </w:tcPr>
          <w:p w14:paraId="78B76485">
            <w:pPr>
              <w:snapToGrid w:val="0"/>
              <w:spacing w:before="50" w:after="50"/>
              <w:jc w:val="center"/>
              <w:rPr>
                <w:rFonts w:ascii="宋体" w:hAnsi="宋体" w:cs="宋体"/>
                <w:sz w:val="24"/>
              </w:rPr>
            </w:pPr>
            <w:r>
              <w:rPr>
                <w:rFonts w:hint="eastAsia" w:ascii="宋体" w:hAnsi="宋体" w:cs="宋体"/>
                <w:sz w:val="24"/>
              </w:rPr>
              <w:t>规格型号</w:t>
            </w:r>
          </w:p>
        </w:tc>
        <w:tc>
          <w:tcPr>
            <w:tcW w:w="1517" w:type="dxa"/>
            <w:tcBorders>
              <w:top w:val="single" w:color="auto" w:sz="4" w:space="0"/>
              <w:left w:val="single" w:color="auto" w:sz="4" w:space="0"/>
              <w:bottom w:val="single" w:color="auto" w:sz="4" w:space="0"/>
              <w:right w:val="single" w:color="auto" w:sz="4" w:space="0"/>
            </w:tcBorders>
            <w:vAlign w:val="center"/>
          </w:tcPr>
          <w:p w14:paraId="674A6D6F">
            <w:pPr>
              <w:snapToGrid w:val="0"/>
              <w:spacing w:before="50" w:after="50"/>
              <w:jc w:val="center"/>
              <w:rPr>
                <w:rFonts w:ascii="宋体" w:hAnsi="宋体" w:cs="宋体"/>
                <w:sz w:val="24"/>
              </w:rPr>
            </w:pPr>
            <w:r>
              <w:rPr>
                <w:rFonts w:hint="eastAsia" w:ascii="宋体" w:hAnsi="宋体" w:cs="宋体"/>
                <w:sz w:val="24"/>
              </w:rPr>
              <w:t>单位及数量</w:t>
            </w:r>
          </w:p>
        </w:tc>
        <w:tc>
          <w:tcPr>
            <w:tcW w:w="1596" w:type="dxa"/>
            <w:tcBorders>
              <w:top w:val="single" w:color="auto" w:sz="4" w:space="0"/>
              <w:left w:val="single" w:color="auto" w:sz="4" w:space="0"/>
              <w:bottom w:val="single" w:color="auto" w:sz="4" w:space="0"/>
              <w:right w:val="single" w:color="auto" w:sz="4" w:space="0"/>
            </w:tcBorders>
            <w:vAlign w:val="center"/>
          </w:tcPr>
          <w:p w14:paraId="302C5FBD">
            <w:pPr>
              <w:snapToGrid w:val="0"/>
              <w:spacing w:before="50" w:after="50"/>
              <w:jc w:val="center"/>
              <w:rPr>
                <w:rFonts w:ascii="宋体" w:hAnsi="宋体" w:cs="宋体"/>
                <w:sz w:val="24"/>
              </w:rPr>
            </w:pPr>
            <w:r>
              <w:rPr>
                <w:rFonts w:hint="eastAsia" w:ascii="宋体" w:hAnsi="宋体" w:cs="宋体"/>
                <w:sz w:val="24"/>
              </w:rPr>
              <w:t>性能及指标</w:t>
            </w:r>
          </w:p>
        </w:tc>
        <w:tc>
          <w:tcPr>
            <w:tcW w:w="1154" w:type="dxa"/>
            <w:tcBorders>
              <w:top w:val="single" w:color="auto" w:sz="4" w:space="0"/>
              <w:left w:val="single" w:color="auto" w:sz="4" w:space="0"/>
              <w:bottom w:val="single" w:color="auto" w:sz="4" w:space="0"/>
              <w:right w:val="single" w:color="auto" w:sz="4" w:space="0"/>
            </w:tcBorders>
            <w:vAlign w:val="center"/>
          </w:tcPr>
          <w:p w14:paraId="3E40E880">
            <w:pPr>
              <w:snapToGrid w:val="0"/>
              <w:spacing w:before="50" w:after="50"/>
              <w:jc w:val="center"/>
              <w:rPr>
                <w:rFonts w:ascii="宋体" w:hAnsi="宋体" w:cs="宋体"/>
                <w:sz w:val="24"/>
              </w:rPr>
            </w:pPr>
            <w:r>
              <w:rPr>
                <w:rFonts w:hint="eastAsia" w:ascii="宋体" w:hAnsi="宋体" w:cs="宋体"/>
                <w:sz w:val="24"/>
              </w:rPr>
              <w:t>备注</w:t>
            </w:r>
          </w:p>
        </w:tc>
      </w:tr>
      <w:tr w14:paraId="6306E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E680D00">
            <w:pPr>
              <w:snapToGrid w:val="0"/>
              <w:spacing w:before="50" w:after="50"/>
              <w:jc w:val="center"/>
              <w:rPr>
                <w:rFonts w:ascii="宋体" w:hAnsi="宋体" w:cs="宋体"/>
                <w:sz w:val="24"/>
              </w:rPr>
            </w:pPr>
            <w:r>
              <w:rPr>
                <w:rFonts w:hint="eastAsia" w:ascii="宋体" w:hAnsi="宋体" w:cs="宋体"/>
                <w:sz w:val="24"/>
              </w:rPr>
              <w:t>1</w:t>
            </w:r>
          </w:p>
        </w:tc>
        <w:tc>
          <w:tcPr>
            <w:tcW w:w="1503" w:type="dxa"/>
            <w:tcBorders>
              <w:top w:val="single" w:color="auto" w:sz="4" w:space="0"/>
              <w:left w:val="single" w:color="auto" w:sz="4" w:space="0"/>
              <w:bottom w:val="single" w:color="auto" w:sz="4" w:space="0"/>
              <w:right w:val="single" w:color="auto" w:sz="4" w:space="0"/>
            </w:tcBorders>
            <w:vAlign w:val="center"/>
          </w:tcPr>
          <w:p w14:paraId="2AFADAC9">
            <w:pPr>
              <w:snapToGrid w:val="0"/>
              <w:spacing w:before="50" w:after="50"/>
              <w:jc w:val="center"/>
              <w:rPr>
                <w:rFonts w:ascii="宋体" w:hAnsi="宋体" w:cs="宋体"/>
                <w:sz w:val="24"/>
              </w:rPr>
            </w:pPr>
          </w:p>
          <w:p w14:paraId="35B4CA02">
            <w:pPr>
              <w:snapToGrid w:val="0"/>
              <w:spacing w:before="50" w:after="50"/>
              <w:jc w:val="center"/>
              <w:rPr>
                <w:rFonts w:ascii="宋体" w:hAnsi="宋体" w:cs="宋体"/>
                <w:sz w:val="24"/>
              </w:rPr>
            </w:pPr>
          </w:p>
        </w:tc>
        <w:tc>
          <w:tcPr>
            <w:tcW w:w="1374" w:type="dxa"/>
            <w:tcBorders>
              <w:top w:val="single" w:color="auto" w:sz="4" w:space="0"/>
              <w:left w:val="single" w:color="auto" w:sz="4" w:space="0"/>
              <w:bottom w:val="single" w:color="auto" w:sz="4" w:space="0"/>
              <w:right w:val="single" w:color="auto" w:sz="4" w:space="0"/>
            </w:tcBorders>
            <w:vAlign w:val="center"/>
          </w:tcPr>
          <w:p w14:paraId="7514E35F">
            <w:pPr>
              <w:snapToGrid w:val="0"/>
              <w:spacing w:before="50" w:after="50"/>
              <w:jc w:val="center"/>
              <w:rPr>
                <w:rFonts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38FB99D8">
            <w:pPr>
              <w:snapToGrid w:val="0"/>
              <w:spacing w:before="50" w:after="50"/>
              <w:jc w:val="center"/>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14:paraId="541D1B1C">
            <w:pPr>
              <w:snapToGrid w:val="0"/>
              <w:spacing w:before="50" w:after="50"/>
              <w:jc w:val="center"/>
              <w:rPr>
                <w:rFonts w:ascii="宋体" w:hAnsi="宋体" w:cs="宋体"/>
                <w:sz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75D7381C">
            <w:pPr>
              <w:snapToGrid w:val="0"/>
              <w:spacing w:before="50" w:after="50"/>
              <w:jc w:val="center"/>
              <w:rPr>
                <w:rFonts w:ascii="宋体" w:hAnsi="宋体" w:cs="宋体"/>
                <w:sz w:val="24"/>
              </w:rPr>
            </w:pPr>
          </w:p>
        </w:tc>
        <w:tc>
          <w:tcPr>
            <w:tcW w:w="1154" w:type="dxa"/>
            <w:tcBorders>
              <w:top w:val="single" w:color="auto" w:sz="4" w:space="0"/>
              <w:left w:val="single" w:color="auto" w:sz="4" w:space="0"/>
              <w:bottom w:val="single" w:color="auto" w:sz="4" w:space="0"/>
              <w:right w:val="single" w:color="auto" w:sz="4" w:space="0"/>
            </w:tcBorders>
            <w:vAlign w:val="center"/>
          </w:tcPr>
          <w:p w14:paraId="5A18CED1">
            <w:pPr>
              <w:snapToGrid w:val="0"/>
              <w:spacing w:before="50" w:after="50"/>
              <w:jc w:val="center"/>
              <w:rPr>
                <w:rFonts w:ascii="宋体" w:hAnsi="宋体" w:cs="宋体"/>
                <w:sz w:val="24"/>
              </w:rPr>
            </w:pPr>
          </w:p>
        </w:tc>
      </w:tr>
      <w:tr w14:paraId="0D08A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3847FCBB">
            <w:pPr>
              <w:snapToGrid w:val="0"/>
              <w:spacing w:before="50" w:after="50"/>
              <w:jc w:val="center"/>
              <w:rPr>
                <w:rFonts w:ascii="宋体" w:hAnsi="宋体" w:cs="宋体"/>
                <w:sz w:val="24"/>
              </w:rPr>
            </w:pPr>
            <w:r>
              <w:rPr>
                <w:rFonts w:hint="eastAsia" w:ascii="宋体" w:hAnsi="宋体" w:cs="宋体"/>
                <w:sz w:val="24"/>
              </w:rPr>
              <w:t>2</w:t>
            </w:r>
          </w:p>
        </w:tc>
        <w:tc>
          <w:tcPr>
            <w:tcW w:w="1503" w:type="dxa"/>
            <w:tcBorders>
              <w:top w:val="single" w:color="auto" w:sz="4" w:space="0"/>
              <w:left w:val="single" w:color="auto" w:sz="4" w:space="0"/>
              <w:bottom w:val="single" w:color="auto" w:sz="4" w:space="0"/>
              <w:right w:val="single" w:color="auto" w:sz="4" w:space="0"/>
            </w:tcBorders>
            <w:vAlign w:val="center"/>
          </w:tcPr>
          <w:p w14:paraId="6DDCB7CC">
            <w:pPr>
              <w:snapToGrid w:val="0"/>
              <w:spacing w:before="50" w:after="50"/>
              <w:jc w:val="center"/>
              <w:rPr>
                <w:rFonts w:ascii="宋体" w:hAnsi="宋体" w:cs="宋体"/>
                <w:sz w:val="24"/>
              </w:rPr>
            </w:pPr>
          </w:p>
        </w:tc>
        <w:tc>
          <w:tcPr>
            <w:tcW w:w="1374" w:type="dxa"/>
            <w:tcBorders>
              <w:top w:val="single" w:color="auto" w:sz="4" w:space="0"/>
              <w:left w:val="single" w:color="auto" w:sz="4" w:space="0"/>
              <w:bottom w:val="single" w:color="auto" w:sz="4" w:space="0"/>
              <w:right w:val="single" w:color="auto" w:sz="4" w:space="0"/>
            </w:tcBorders>
            <w:vAlign w:val="center"/>
          </w:tcPr>
          <w:p w14:paraId="355172AF">
            <w:pPr>
              <w:snapToGrid w:val="0"/>
              <w:spacing w:before="50" w:after="50"/>
              <w:jc w:val="center"/>
              <w:rPr>
                <w:rFonts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49B4ADD">
            <w:pPr>
              <w:snapToGrid w:val="0"/>
              <w:spacing w:before="50" w:after="50"/>
              <w:jc w:val="center"/>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14:paraId="2F6E95BC">
            <w:pPr>
              <w:snapToGrid w:val="0"/>
              <w:spacing w:before="50" w:after="50"/>
              <w:jc w:val="center"/>
              <w:rPr>
                <w:rFonts w:ascii="宋体" w:hAnsi="宋体" w:cs="宋体"/>
                <w:sz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77BD37C7">
            <w:pPr>
              <w:snapToGrid w:val="0"/>
              <w:spacing w:before="50" w:after="50"/>
              <w:jc w:val="center"/>
              <w:rPr>
                <w:rFonts w:ascii="宋体" w:hAnsi="宋体" w:cs="宋体"/>
                <w:sz w:val="24"/>
              </w:rPr>
            </w:pPr>
          </w:p>
        </w:tc>
        <w:tc>
          <w:tcPr>
            <w:tcW w:w="1154" w:type="dxa"/>
            <w:tcBorders>
              <w:top w:val="single" w:color="auto" w:sz="4" w:space="0"/>
              <w:left w:val="single" w:color="auto" w:sz="4" w:space="0"/>
              <w:bottom w:val="single" w:color="auto" w:sz="4" w:space="0"/>
              <w:right w:val="single" w:color="auto" w:sz="4" w:space="0"/>
            </w:tcBorders>
            <w:vAlign w:val="center"/>
          </w:tcPr>
          <w:p w14:paraId="48A7488D">
            <w:pPr>
              <w:snapToGrid w:val="0"/>
              <w:spacing w:before="50" w:after="50"/>
              <w:jc w:val="center"/>
              <w:rPr>
                <w:rFonts w:ascii="宋体" w:hAnsi="宋体" w:cs="宋体"/>
                <w:sz w:val="24"/>
              </w:rPr>
            </w:pPr>
          </w:p>
        </w:tc>
      </w:tr>
      <w:tr w14:paraId="227EF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5CB8D5FE">
            <w:pPr>
              <w:snapToGrid w:val="0"/>
              <w:spacing w:before="50" w:after="50"/>
              <w:jc w:val="center"/>
              <w:rPr>
                <w:rFonts w:ascii="宋体" w:hAnsi="宋体" w:cs="宋体"/>
                <w:sz w:val="24"/>
              </w:rPr>
            </w:pPr>
            <w:r>
              <w:rPr>
                <w:rFonts w:hint="eastAsia" w:ascii="宋体" w:hAnsi="宋体" w:cs="宋体"/>
                <w:sz w:val="24"/>
              </w:rPr>
              <w:t>3</w:t>
            </w:r>
          </w:p>
        </w:tc>
        <w:tc>
          <w:tcPr>
            <w:tcW w:w="1503" w:type="dxa"/>
            <w:tcBorders>
              <w:top w:val="single" w:color="auto" w:sz="4" w:space="0"/>
              <w:left w:val="single" w:color="auto" w:sz="4" w:space="0"/>
              <w:bottom w:val="single" w:color="auto" w:sz="4" w:space="0"/>
              <w:right w:val="single" w:color="auto" w:sz="4" w:space="0"/>
            </w:tcBorders>
            <w:vAlign w:val="center"/>
          </w:tcPr>
          <w:p w14:paraId="2D7B127D">
            <w:pPr>
              <w:snapToGrid w:val="0"/>
              <w:spacing w:before="50" w:after="50"/>
              <w:jc w:val="center"/>
              <w:rPr>
                <w:rFonts w:ascii="宋体" w:hAnsi="宋体" w:cs="宋体"/>
                <w:sz w:val="24"/>
              </w:rPr>
            </w:pPr>
          </w:p>
        </w:tc>
        <w:tc>
          <w:tcPr>
            <w:tcW w:w="1374" w:type="dxa"/>
            <w:tcBorders>
              <w:top w:val="single" w:color="auto" w:sz="4" w:space="0"/>
              <w:left w:val="single" w:color="auto" w:sz="4" w:space="0"/>
              <w:bottom w:val="single" w:color="auto" w:sz="4" w:space="0"/>
              <w:right w:val="single" w:color="auto" w:sz="4" w:space="0"/>
            </w:tcBorders>
            <w:vAlign w:val="center"/>
          </w:tcPr>
          <w:p w14:paraId="54E5A7CD">
            <w:pPr>
              <w:snapToGrid w:val="0"/>
              <w:spacing w:before="50" w:after="50"/>
              <w:jc w:val="center"/>
              <w:rPr>
                <w:rFonts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1B75BB75">
            <w:pPr>
              <w:snapToGrid w:val="0"/>
              <w:spacing w:before="50" w:after="50"/>
              <w:jc w:val="center"/>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14:paraId="64FF124F">
            <w:pPr>
              <w:snapToGrid w:val="0"/>
              <w:spacing w:before="50" w:after="50"/>
              <w:jc w:val="center"/>
              <w:rPr>
                <w:rFonts w:ascii="宋体" w:hAnsi="宋体" w:cs="宋体"/>
                <w:sz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03FE0DFD">
            <w:pPr>
              <w:snapToGrid w:val="0"/>
              <w:spacing w:before="50" w:after="50"/>
              <w:jc w:val="center"/>
              <w:rPr>
                <w:rFonts w:ascii="宋体" w:hAnsi="宋体" w:cs="宋体"/>
                <w:sz w:val="24"/>
              </w:rPr>
            </w:pPr>
          </w:p>
        </w:tc>
        <w:tc>
          <w:tcPr>
            <w:tcW w:w="1154" w:type="dxa"/>
            <w:tcBorders>
              <w:top w:val="single" w:color="auto" w:sz="4" w:space="0"/>
              <w:left w:val="single" w:color="auto" w:sz="4" w:space="0"/>
              <w:bottom w:val="single" w:color="auto" w:sz="4" w:space="0"/>
              <w:right w:val="single" w:color="auto" w:sz="4" w:space="0"/>
            </w:tcBorders>
            <w:vAlign w:val="center"/>
          </w:tcPr>
          <w:p w14:paraId="6733D642">
            <w:pPr>
              <w:snapToGrid w:val="0"/>
              <w:spacing w:before="50" w:after="50"/>
              <w:jc w:val="center"/>
              <w:rPr>
                <w:rFonts w:ascii="宋体" w:hAnsi="宋体" w:cs="宋体"/>
                <w:sz w:val="24"/>
              </w:rPr>
            </w:pPr>
          </w:p>
        </w:tc>
      </w:tr>
      <w:tr w14:paraId="7C846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3302405A">
            <w:pPr>
              <w:snapToGrid w:val="0"/>
              <w:spacing w:before="50" w:after="50"/>
              <w:jc w:val="center"/>
              <w:rPr>
                <w:rFonts w:ascii="宋体" w:hAnsi="宋体" w:cs="宋体"/>
                <w:sz w:val="24"/>
              </w:rPr>
            </w:pPr>
            <w:r>
              <w:rPr>
                <w:rFonts w:hint="eastAsia" w:ascii="宋体" w:hAnsi="宋体" w:cs="宋体"/>
                <w:sz w:val="24"/>
              </w:rPr>
              <w:t>……</w:t>
            </w:r>
          </w:p>
        </w:tc>
        <w:tc>
          <w:tcPr>
            <w:tcW w:w="1503" w:type="dxa"/>
            <w:tcBorders>
              <w:top w:val="single" w:color="auto" w:sz="4" w:space="0"/>
              <w:left w:val="single" w:color="auto" w:sz="4" w:space="0"/>
              <w:bottom w:val="single" w:color="auto" w:sz="4" w:space="0"/>
              <w:right w:val="single" w:color="auto" w:sz="4" w:space="0"/>
            </w:tcBorders>
            <w:vAlign w:val="center"/>
          </w:tcPr>
          <w:p w14:paraId="335793CC">
            <w:pPr>
              <w:snapToGrid w:val="0"/>
              <w:spacing w:before="50" w:after="50"/>
              <w:jc w:val="center"/>
              <w:rPr>
                <w:rFonts w:ascii="宋体" w:hAnsi="宋体" w:cs="宋体"/>
                <w:sz w:val="24"/>
              </w:rPr>
            </w:pPr>
          </w:p>
        </w:tc>
        <w:tc>
          <w:tcPr>
            <w:tcW w:w="1374" w:type="dxa"/>
            <w:tcBorders>
              <w:top w:val="single" w:color="auto" w:sz="4" w:space="0"/>
              <w:left w:val="single" w:color="auto" w:sz="4" w:space="0"/>
              <w:bottom w:val="single" w:color="auto" w:sz="4" w:space="0"/>
              <w:right w:val="single" w:color="auto" w:sz="4" w:space="0"/>
            </w:tcBorders>
            <w:vAlign w:val="center"/>
          </w:tcPr>
          <w:p w14:paraId="32B734A7">
            <w:pPr>
              <w:snapToGrid w:val="0"/>
              <w:spacing w:before="50" w:after="50"/>
              <w:ind w:left="480" w:firstLine="480"/>
              <w:jc w:val="center"/>
              <w:rPr>
                <w:rFonts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1C47072B">
            <w:pPr>
              <w:snapToGrid w:val="0"/>
              <w:spacing w:before="50" w:after="50"/>
              <w:jc w:val="center"/>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14:paraId="548C6F42">
            <w:pPr>
              <w:snapToGrid w:val="0"/>
              <w:spacing w:before="50" w:after="50"/>
              <w:jc w:val="center"/>
              <w:rPr>
                <w:rFonts w:ascii="宋体" w:hAnsi="宋体" w:cs="宋体"/>
                <w:sz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7804924F">
            <w:pPr>
              <w:snapToGrid w:val="0"/>
              <w:spacing w:before="50" w:after="50"/>
              <w:jc w:val="center"/>
              <w:rPr>
                <w:rFonts w:ascii="宋体" w:hAnsi="宋体" w:cs="宋体"/>
                <w:sz w:val="24"/>
              </w:rPr>
            </w:pPr>
          </w:p>
        </w:tc>
        <w:tc>
          <w:tcPr>
            <w:tcW w:w="1154" w:type="dxa"/>
            <w:tcBorders>
              <w:top w:val="single" w:color="auto" w:sz="4" w:space="0"/>
              <w:left w:val="single" w:color="auto" w:sz="4" w:space="0"/>
              <w:bottom w:val="single" w:color="auto" w:sz="4" w:space="0"/>
              <w:right w:val="single" w:color="auto" w:sz="4" w:space="0"/>
            </w:tcBorders>
            <w:vAlign w:val="center"/>
          </w:tcPr>
          <w:p w14:paraId="036B986A">
            <w:pPr>
              <w:snapToGrid w:val="0"/>
              <w:spacing w:before="50" w:after="50"/>
              <w:jc w:val="center"/>
              <w:rPr>
                <w:rFonts w:ascii="宋体" w:hAnsi="宋体" w:cs="宋体"/>
                <w:sz w:val="24"/>
              </w:rPr>
            </w:pPr>
          </w:p>
        </w:tc>
      </w:tr>
    </w:tbl>
    <w:p w14:paraId="034CFAE7">
      <w:pPr>
        <w:snapToGrid w:val="0"/>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b.产品选型说明&lt;质量、功能、性能、外观、体积等方面进行比较和选择的理由及过程&gt;[按采购清单逐一说明]；</w:t>
      </w:r>
    </w:p>
    <w:p w14:paraId="5B16E7D0">
      <w:pPr>
        <w:snapToGrid w:val="0"/>
        <w:spacing w:line="360" w:lineRule="auto"/>
        <w:ind w:firstLine="480" w:firstLineChars="200"/>
        <w:jc w:val="left"/>
        <w:rPr>
          <w:rFonts w:ascii="宋体" w:hAnsi="宋体" w:cs="宋体"/>
          <w:bCs/>
          <w:kern w:val="0"/>
          <w:sz w:val="24"/>
          <w:lang w:bidi="ar"/>
        </w:rPr>
      </w:pPr>
      <w:r>
        <w:rPr>
          <w:rFonts w:hint="eastAsia" w:ascii="宋体" w:hAnsi="宋体"/>
          <w:bCs/>
          <w:sz w:val="24"/>
          <w:szCs w:val="32"/>
        </w:rPr>
        <w:t>[格式自拟]</w:t>
      </w:r>
    </w:p>
    <w:p w14:paraId="70713B58">
      <w:pPr>
        <w:snapToGrid w:val="0"/>
        <w:spacing w:line="360" w:lineRule="auto"/>
        <w:ind w:firstLine="2640" w:firstLineChars="1100"/>
        <w:jc w:val="right"/>
        <w:rPr>
          <w:rFonts w:ascii="宋体" w:hAnsi="宋体" w:cs="宋体"/>
          <w:sz w:val="24"/>
          <w:lang w:bidi="ar"/>
        </w:rPr>
      </w:pPr>
    </w:p>
    <w:p w14:paraId="201FECEF">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2E0FAFB9">
      <w:pPr>
        <w:snapToGrid w:val="0"/>
        <w:spacing w:line="360" w:lineRule="auto"/>
        <w:jc w:val="right"/>
        <w:rPr>
          <w:rFonts w:ascii="宋体" w:hAnsi="宋体" w:cs="宋体"/>
          <w:sz w:val="30"/>
          <w:szCs w:val="20"/>
        </w:rPr>
      </w:pPr>
      <w:r>
        <w:rPr>
          <w:rFonts w:hint="eastAsia" w:ascii="宋体" w:hAnsi="宋体" w:cs="宋体"/>
          <w:sz w:val="24"/>
          <w:lang w:bidi="ar"/>
        </w:rPr>
        <w:t>_____年___月___日</w:t>
      </w:r>
    </w:p>
    <w:p w14:paraId="64449D53">
      <w:pPr>
        <w:ind w:firstLine="562"/>
        <w:rPr>
          <w:rFonts w:cs="Calibri"/>
          <w:b/>
          <w:bCs/>
          <w:sz w:val="28"/>
          <w:szCs w:val="28"/>
        </w:rPr>
      </w:pPr>
      <w:r>
        <w:rPr>
          <w:rFonts w:cs="Calibri"/>
          <w:b/>
          <w:bCs/>
          <w:sz w:val="28"/>
          <w:szCs w:val="28"/>
        </w:rPr>
        <w:br w:type="page"/>
      </w:r>
    </w:p>
    <w:p w14:paraId="0F3209B8">
      <w:pPr>
        <w:ind w:left="281" w:hanging="281" w:hangingChars="100"/>
        <w:jc w:val="center"/>
        <w:outlineLvl w:val="1"/>
        <w:rPr>
          <w:rFonts w:cs="Calibri"/>
          <w:b/>
          <w:bCs/>
          <w:sz w:val="28"/>
          <w:szCs w:val="28"/>
        </w:rPr>
      </w:pPr>
      <w:r>
        <w:rPr>
          <w:rFonts w:cs="Calibri"/>
          <w:b/>
          <w:bCs/>
          <w:sz w:val="28"/>
          <w:szCs w:val="28"/>
        </w:rPr>
        <w:t>政府强制采购的节能产品用于本项目的承诺书</w:t>
      </w:r>
    </w:p>
    <w:p w14:paraId="44F00447">
      <w:pPr>
        <w:adjustRightInd w:val="0"/>
        <w:ind w:firstLine="420" w:firstLineChars="200"/>
        <w:rPr>
          <w:rFonts w:cs="Calibri"/>
          <w:szCs w:val="21"/>
        </w:rPr>
      </w:pPr>
      <w:r>
        <w:rPr>
          <w:rFonts w:cs="Calibri"/>
          <w:szCs w:val="21"/>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hint="eastAsia" w:cs="Calibri"/>
          <w:u w:val="single"/>
        </w:rPr>
        <w:t xml:space="preserve">        </w:t>
      </w:r>
      <w:r>
        <w:rPr>
          <w:rFonts w:cs="Calibri"/>
        </w:rPr>
        <w:t>（采购人）</w:t>
      </w:r>
      <w:r>
        <w:rPr>
          <w:rFonts w:hint="eastAsia" w:cs="Calibri"/>
          <w:u w:val="single"/>
        </w:rPr>
        <w:t xml:space="preserve">          </w:t>
      </w:r>
      <w:r>
        <w:rPr>
          <w:rFonts w:cs="Calibri"/>
        </w:rPr>
        <w:t>（项目名称）</w:t>
      </w:r>
      <w:r>
        <w:rPr>
          <w:rFonts w:hint="eastAsia" w:cs="Calibri"/>
          <w:u w:val="single"/>
        </w:rPr>
        <w:t xml:space="preserve">      </w:t>
      </w:r>
      <w:r>
        <w:rPr>
          <w:rFonts w:cs="Calibri"/>
          <w:szCs w:val="21"/>
        </w:rPr>
        <w:t>（项目编号）</w:t>
      </w:r>
      <w:r>
        <w:rPr>
          <w:rFonts w:hint="eastAsia" w:cs="Calibri"/>
          <w:u w:val="single"/>
        </w:rPr>
        <w:t xml:space="preserve">            </w:t>
      </w:r>
      <w:r>
        <w:rPr>
          <w:rFonts w:cs="Calibri"/>
          <w:szCs w:val="21"/>
        </w:rPr>
        <w:t>（标项名称）。</w:t>
      </w:r>
      <w:r>
        <w:rPr>
          <w:rFonts w:hint="eastAsia" w:cs="Calibri"/>
          <w:szCs w:val="21"/>
        </w:rPr>
        <w:t xml:space="preserve"> </w:t>
      </w:r>
    </w:p>
    <w:p w14:paraId="5F6351F6">
      <w:pPr>
        <w:ind w:firstLine="420" w:firstLineChars="200"/>
        <w:rPr>
          <w:rFonts w:cs="Calibri"/>
        </w:rPr>
      </w:pPr>
    </w:p>
    <w:p w14:paraId="2D0BFEA2">
      <w:pPr>
        <w:ind w:firstLine="420" w:firstLineChars="200"/>
        <w:rPr>
          <w:rFonts w:cs="Calibri"/>
        </w:rPr>
      </w:pPr>
    </w:p>
    <w:p w14:paraId="5CEF343D">
      <w:pPr>
        <w:ind w:firstLine="420" w:firstLineChars="200"/>
        <w:rPr>
          <w:rFonts w:cs="Calibri"/>
        </w:rPr>
      </w:pPr>
      <w:r>
        <w:rPr>
          <w:rFonts w:hint="eastAsia" w:cs="Calibri"/>
        </w:rPr>
        <w:t>投标人全称（电子签章/公章）</w:t>
      </w:r>
      <w:r>
        <w:rPr>
          <w:rFonts w:cs="Calibri"/>
        </w:rPr>
        <w:t>：</w:t>
      </w:r>
      <w:r>
        <w:rPr>
          <w:rFonts w:cs="Calibri"/>
          <w:u w:val="single"/>
        </w:rPr>
        <w:t xml:space="preserve">                       </w:t>
      </w:r>
    </w:p>
    <w:p w14:paraId="05E31AF8">
      <w:pPr>
        <w:adjustRightInd w:val="0"/>
        <w:ind w:firstLine="420" w:firstLineChars="200"/>
        <w:rPr>
          <w:rFonts w:cs="Calibri"/>
        </w:rPr>
      </w:pPr>
      <w:r>
        <w:rPr>
          <w:rFonts w:cs="Calibri"/>
        </w:rPr>
        <w:t>日期：</w:t>
      </w:r>
      <w:r>
        <w:rPr>
          <w:rFonts w:hint="eastAsia" w:cs="Calibri"/>
        </w:rPr>
        <w:t>2025年</w:t>
      </w:r>
      <w:r>
        <w:rPr>
          <w:rFonts w:cs="Calibri"/>
        </w:rPr>
        <w:t xml:space="preserve">  月  日</w:t>
      </w:r>
    </w:p>
    <w:p w14:paraId="28FFC8AE">
      <w:pPr>
        <w:widowControl/>
        <w:ind w:firstLine="562"/>
        <w:jc w:val="center"/>
        <w:rPr>
          <w:rFonts w:cs="Calibri"/>
          <w:b/>
          <w:bCs/>
          <w:sz w:val="28"/>
          <w:szCs w:val="28"/>
        </w:rPr>
      </w:pPr>
    </w:p>
    <w:p w14:paraId="69B233BE">
      <w:pPr>
        <w:widowControl/>
        <w:ind w:firstLine="562"/>
        <w:jc w:val="center"/>
        <w:rPr>
          <w:rFonts w:cs="Calibri"/>
          <w:b/>
          <w:bCs/>
          <w:sz w:val="28"/>
          <w:szCs w:val="28"/>
        </w:rPr>
      </w:pPr>
    </w:p>
    <w:p w14:paraId="624EF48D">
      <w:pPr>
        <w:widowControl/>
        <w:ind w:firstLine="562"/>
        <w:jc w:val="center"/>
        <w:rPr>
          <w:rFonts w:cs="Calibri"/>
          <w:b/>
          <w:bCs/>
          <w:sz w:val="28"/>
          <w:szCs w:val="28"/>
        </w:rPr>
      </w:pPr>
    </w:p>
    <w:p w14:paraId="3625013C">
      <w:pPr>
        <w:widowControl/>
        <w:ind w:firstLine="562"/>
        <w:jc w:val="center"/>
        <w:outlineLvl w:val="1"/>
        <w:rPr>
          <w:rFonts w:cs="Calibri"/>
          <w:b/>
          <w:bCs/>
          <w:sz w:val="28"/>
          <w:szCs w:val="28"/>
        </w:rPr>
      </w:pPr>
      <w:r>
        <w:rPr>
          <w:rFonts w:cs="Calibri"/>
          <w:b/>
          <w:bCs/>
          <w:sz w:val="28"/>
          <w:szCs w:val="28"/>
        </w:rPr>
        <w:t>其他节能环保产品使用情况</w:t>
      </w:r>
    </w:p>
    <w:p w14:paraId="3CCB8CB5">
      <w:pPr>
        <w:adjustRightInd w:val="0"/>
        <w:ind w:firstLine="420" w:firstLineChars="200"/>
        <w:rPr>
          <w:rFonts w:cs="Calibri"/>
          <w:szCs w:val="21"/>
        </w:rPr>
      </w:pPr>
      <w:r>
        <w:rPr>
          <w:rFonts w:cs="Calibri"/>
          <w:szCs w:val="21"/>
        </w:rPr>
        <w:t>除政府强制采购的节能品目产品外，供应商提供的节能、环保产品应具有国家确定的认证机构出具的、处于有效期之内的节能产品、环境标志产品认证证书，并</w:t>
      </w:r>
      <w:r>
        <w:rPr>
          <w:rFonts w:hint="eastAsia" w:cs="Calibri"/>
          <w:szCs w:val="21"/>
        </w:rPr>
        <w:t>投标文件</w:t>
      </w:r>
      <w:r>
        <w:rPr>
          <w:rFonts w:cs="Calibri"/>
          <w:szCs w:val="21"/>
        </w:rPr>
        <w:t>中提供该产品节能产品、环境标志产品认证证书</w:t>
      </w:r>
      <w:r>
        <w:rPr>
          <w:rFonts w:hint="eastAsia" w:cs="Calibri"/>
          <w:szCs w:val="21"/>
        </w:rPr>
        <w:t>及网页查询截图</w:t>
      </w:r>
      <w:r>
        <w:rPr>
          <w:rFonts w:hint="eastAsia" w:cs="Calibri"/>
          <w:szCs w:val="21"/>
          <w:lang w:val="en-US" w:eastAsia="zh-CN"/>
        </w:rPr>
        <w:t>等资料</w:t>
      </w:r>
      <w:r>
        <w:rPr>
          <w:rFonts w:cs="Calibri"/>
          <w:szCs w:val="21"/>
        </w:rPr>
        <w:t>。</w:t>
      </w:r>
    </w:p>
    <w:p w14:paraId="0E34818A">
      <w:pPr>
        <w:ind w:firstLine="643"/>
        <w:rPr>
          <w:rFonts w:cs="Calibri"/>
          <w:b/>
          <w:bCs/>
          <w:sz w:val="32"/>
          <w:szCs w:val="32"/>
        </w:rPr>
      </w:pPr>
    </w:p>
    <w:p w14:paraId="2DD24EA6">
      <w:pPr>
        <w:adjustRightInd w:val="0"/>
        <w:ind w:left="321" w:hanging="321" w:hangingChars="100"/>
        <w:jc w:val="center"/>
        <w:rPr>
          <w:rFonts w:cs="Calibri"/>
          <w:b/>
          <w:bCs/>
          <w:sz w:val="32"/>
          <w:szCs w:val="32"/>
        </w:rPr>
      </w:pPr>
    </w:p>
    <w:p w14:paraId="617F4419">
      <w:pPr>
        <w:adjustRightInd w:val="0"/>
        <w:ind w:left="321" w:hanging="321" w:hangingChars="100"/>
        <w:jc w:val="center"/>
        <w:rPr>
          <w:rFonts w:cs="Calibri"/>
          <w:b/>
          <w:bCs/>
          <w:sz w:val="32"/>
          <w:szCs w:val="32"/>
        </w:rPr>
      </w:pPr>
    </w:p>
    <w:p w14:paraId="28739EEE">
      <w:pPr>
        <w:adjustRightInd w:val="0"/>
        <w:ind w:left="321" w:hanging="321" w:hangingChars="100"/>
        <w:jc w:val="center"/>
        <w:outlineLvl w:val="1"/>
        <w:rPr>
          <w:rFonts w:cs="Calibri"/>
          <w:b/>
          <w:bCs/>
          <w:sz w:val="32"/>
          <w:szCs w:val="32"/>
        </w:rPr>
      </w:pPr>
      <w:r>
        <w:rPr>
          <w:rFonts w:cs="Calibri"/>
          <w:b/>
          <w:bCs/>
          <w:sz w:val="32"/>
          <w:szCs w:val="32"/>
        </w:rPr>
        <w:t>具有强制性产品认证的产品用于本项目的承诺书</w:t>
      </w:r>
    </w:p>
    <w:p w14:paraId="566F1A43">
      <w:pPr>
        <w:ind w:firstLine="420" w:firstLineChars="200"/>
        <w:rPr>
          <w:rFonts w:cs="Calibri"/>
        </w:rPr>
      </w:pPr>
      <w:r>
        <w:rPr>
          <w:rFonts w:cs="Calibri"/>
        </w:rPr>
        <w:t>本项目中如有产品</w:t>
      </w:r>
      <w:r>
        <w:rPr>
          <w:rFonts w:eastAsia="Helvetica" w:cs="Calibri"/>
          <w:szCs w:val="21"/>
          <w:shd w:val="clear" w:color="auto" w:fill="FFFFFF"/>
        </w:rPr>
        <w:t>列入</w:t>
      </w:r>
      <w:r>
        <w:rPr>
          <w:rFonts w:cs="Calibri"/>
          <w:szCs w:val="21"/>
          <w:shd w:val="clear" w:color="auto" w:fill="FFFFFF"/>
        </w:rPr>
        <w:t>最新《</w:t>
      </w:r>
      <w:r>
        <w:rPr>
          <w:rFonts w:eastAsia="Helvetica" w:cs="Calibri"/>
          <w:szCs w:val="21"/>
          <w:shd w:val="clear" w:color="auto" w:fill="FFFFFF"/>
        </w:rPr>
        <w:t>强制性产品认证目录</w:t>
      </w:r>
      <w:r>
        <w:rPr>
          <w:rFonts w:cs="Calibri"/>
          <w:szCs w:val="21"/>
          <w:shd w:val="clear" w:color="auto" w:fill="FFFFFF"/>
        </w:rPr>
        <w:t>》</w:t>
      </w:r>
      <w:r>
        <w:rPr>
          <w:rFonts w:eastAsia="Helvetica" w:cs="Calibri"/>
          <w:szCs w:val="21"/>
          <w:shd w:val="clear" w:color="auto" w:fill="FFFFFF"/>
        </w:rPr>
        <w:t>内</w:t>
      </w:r>
      <w:r>
        <w:rPr>
          <w:rFonts w:cs="Calibri"/>
          <w:szCs w:val="21"/>
          <w:shd w:val="clear" w:color="auto" w:fill="FFFFFF"/>
        </w:rPr>
        <w:t>。</w:t>
      </w:r>
      <w:r>
        <w:rPr>
          <w:rFonts w:cs="Calibri"/>
        </w:rPr>
        <w:t>作为本项目的供应商，承诺将采购经国家确定的认证机构</w:t>
      </w:r>
      <w:r>
        <w:rPr>
          <w:rFonts w:eastAsia="Helvetica" w:cs="Calibri"/>
          <w:szCs w:val="21"/>
          <w:shd w:val="clear" w:color="auto" w:fill="FFFFFF"/>
        </w:rPr>
        <w:t>强制性</w:t>
      </w:r>
      <w:r>
        <w:rPr>
          <w:rFonts w:cs="Calibri"/>
        </w:rPr>
        <w:t>认证的</w:t>
      </w:r>
      <w:r>
        <w:rPr>
          <w:rFonts w:eastAsia="Helvetica" w:cs="Calibri"/>
          <w:szCs w:val="21"/>
          <w:shd w:val="clear" w:color="auto" w:fill="FFFFFF"/>
        </w:rPr>
        <w:t>产品</w:t>
      </w:r>
      <w:r>
        <w:rPr>
          <w:rFonts w:cs="Calibri"/>
        </w:rPr>
        <w:t>用于本项目，供货时提供对应产品的</w:t>
      </w:r>
      <w:r>
        <w:rPr>
          <w:rFonts w:cs="Calibri"/>
          <w:szCs w:val="21"/>
          <w:shd w:val="clear" w:color="auto" w:fill="FFFFFF"/>
        </w:rPr>
        <w:t>强制性产品认证证书。</w:t>
      </w:r>
    </w:p>
    <w:p w14:paraId="7379D8CC">
      <w:pPr>
        <w:ind w:firstLine="420" w:firstLineChars="200"/>
        <w:rPr>
          <w:rFonts w:cs="Calibri"/>
        </w:rPr>
      </w:pPr>
    </w:p>
    <w:p w14:paraId="307223CD">
      <w:pPr>
        <w:ind w:firstLine="420" w:firstLineChars="200"/>
        <w:rPr>
          <w:rFonts w:cs="Calibri"/>
        </w:rPr>
      </w:pPr>
    </w:p>
    <w:p w14:paraId="7CBDD663">
      <w:pPr>
        <w:ind w:firstLine="420" w:firstLineChars="200"/>
        <w:rPr>
          <w:rFonts w:cs="Calibri"/>
        </w:rPr>
      </w:pPr>
      <w:r>
        <w:rPr>
          <w:rFonts w:hint="eastAsia" w:cs="Calibri"/>
        </w:rPr>
        <w:t>投标人全称（电子签章/公章）</w:t>
      </w:r>
      <w:r>
        <w:rPr>
          <w:rFonts w:cs="Calibri"/>
        </w:rPr>
        <w:t>：</w:t>
      </w:r>
      <w:r>
        <w:rPr>
          <w:rFonts w:cs="Calibri"/>
          <w:u w:val="single"/>
        </w:rPr>
        <w:t xml:space="preserve">                       </w:t>
      </w:r>
    </w:p>
    <w:p w14:paraId="5CAFD357">
      <w:pPr>
        <w:adjustRightInd w:val="0"/>
        <w:ind w:firstLine="420" w:firstLineChars="200"/>
        <w:rPr>
          <w:rFonts w:cs="Calibri"/>
          <w:szCs w:val="21"/>
        </w:rPr>
      </w:pPr>
      <w:r>
        <w:rPr>
          <w:rFonts w:cs="Calibri"/>
        </w:rPr>
        <w:t>日期：</w:t>
      </w:r>
      <w:r>
        <w:rPr>
          <w:rFonts w:hint="eastAsia" w:cs="Calibri"/>
        </w:rPr>
        <w:t>2025年</w:t>
      </w:r>
      <w:r>
        <w:rPr>
          <w:rFonts w:cs="Calibri"/>
        </w:rPr>
        <w:t xml:space="preserve">  月  日</w:t>
      </w:r>
    </w:p>
    <w:p w14:paraId="5AA2005D">
      <w:pPr>
        <w:ind w:firstLine="643"/>
        <w:rPr>
          <w:rFonts w:ascii="宋体" w:hAnsi="宋体" w:cs="宋体"/>
          <w:b/>
          <w:kern w:val="0"/>
          <w:sz w:val="32"/>
          <w:szCs w:val="32"/>
          <w:lang w:bidi="ar"/>
        </w:rPr>
      </w:pPr>
      <w:r>
        <w:rPr>
          <w:rFonts w:hint="eastAsia" w:ascii="宋体" w:hAnsi="宋体" w:cs="宋体"/>
          <w:b/>
          <w:kern w:val="0"/>
          <w:sz w:val="32"/>
          <w:szCs w:val="32"/>
          <w:lang w:bidi="ar"/>
        </w:rPr>
        <w:br w:type="page"/>
      </w:r>
    </w:p>
    <w:p w14:paraId="613ECA8A">
      <w:pPr>
        <w:tabs>
          <w:tab w:val="left" w:pos="6720"/>
        </w:tabs>
        <w:snapToGrid w:val="0"/>
        <w:spacing w:line="360" w:lineRule="auto"/>
        <w:jc w:val="center"/>
        <w:rPr>
          <w:rFonts w:ascii="宋体" w:hAnsi="宋体" w:cs="宋体"/>
          <w:b/>
          <w:kern w:val="0"/>
          <w:sz w:val="32"/>
          <w:szCs w:val="32"/>
          <w:lang w:bidi="ar"/>
        </w:rPr>
      </w:pPr>
    </w:p>
    <w:p w14:paraId="2FA1050E">
      <w:pPr>
        <w:tabs>
          <w:tab w:val="left" w:pos="6720"/>
        </w:tabs>
        <w:snapToGrid w:val="0"/>
        <w:spacing w:line="360" w:lineRule="auto"/>
        <w:jc w:val="center"/>
        <w:outlineLvl w:val="0"/>
        <w:rPr>
          <w:rFonts w:ascii="宋体" w:hAnsi="宋体" w:cs="宋体"/>
          <w:b/>
          <w:kern w:val="0"/>
          <w:sz w:val="32"/>
          <w:szCs w:val="32"/>
          <w:lang w:bidi="ar"/>
        </w:rPr>
      </w:pPr>
      <w:r>
        <w:rPr>
          <w:rFonts w:hint="eastAsia" w:ascii="宋体" w:hAnsi="宋体" w:cs="宋体"/>
          <w:b/>
          <w:kern w:val="0"/>
          <w:sz w:val="32"/>
          <w:szCs w:val="32"/>
          <w:lang w:bidi="ar"/>
        </w:rPr>
        <w:t>七、项目整体实施方案（包括但不限于服务团队、重点难点分析及措施、安装、测试与验收方案、进度措施保障、质量保障体系及措施、培训方案等</w:t>
      </w:r>
      <w:r>
        <w:rPr>
          <w:rFonts w:hint="eastAsia" w:ascii="宋体" w:hAnsi="宋体" w:cs="宋体"/>
          <w:b/>
          <w:kern w:val="0"/>
          <w:sz w:val="32"/>
          <w:szCs w:val="32"/>
          <w:lang w:eastAsia="zh-CN" w:bidi="ar"/>
        </w:rPr>
        <w:t>，</w:t>
      </w:r>
      <w:r>
        <w:rPr>
          <w:rFonts w:hint="eastAsia" w:ascii="宋体" w:hAnsi="宋体" w:cs="宋体"/>
          <w:b/>
          <w:kern w:val="0"/>
          <w:sz w:val="32"/>
          <w:szCs w:val="32"/>
          <w:lang w:val="en-US" w:eastAsia="zh-CN" w:bidi="ar"/>
        </w:rPr>
        <w:t>结合评分</w:t>
      </w:r>
      <w:r>
        <w:rPr>
          <w:rFonts w:hint="eastAsia" w:ascii="宋体" w:hAnsi="宋体" w:cs="宋体"/>
          <w:b/>
          <w:kern w:val="0"/>
          <w:sz w:val="32"/>
          <w:szCs w:val="32"/>
          <w:lang w:bidi="ar"/>
        </w:rPr>
        <w:t>）；</w:t>
      </w:r>
    </w:p>
    <w:p w14:paraId="14DACE73">
      <w:pPr>
        <w:snapToGrid w:val="0"/>
        <w:spacing w:line="360" w:lineRule="auto"/>
        <w:ind w:firstLine="480" w:firstLineChars="200"/>
        <w:jc w:val="left"/>
        <w:rPr>
          <w:rFonts w:ascii="宋体" w:hAnsi="宋体" w:cs="宋体"/>
          <w:bCs/>
          <w:kern w:val="0"/>
          <w:sz w:val="24"/>
          <w:lang w:bidi="ar"/>
        </w:rPr>
      </w:pPr>
      <w:r>
        <w:rPr>
          <w:rFonts w:hint="eastAsia" w:ascii="宋体" w:hAnsi="宋体"/>
          <w:bCs/>
          <w:sz w:val="24"/>
          <w:szCs w:val="32"/>
        </w:rPr>
        <w:t>[格式自拟]</w:t>
      </w:r>
    </w:p>
    <w:p w14:paraId="7A6C979C">
      <w:pPr>
        <w:snapToGrid w:val="0"/>
        <w:spacing w:line="360" w:lineRule="auto"/>
        <w:ind w:firstLine="2640" w:firstLineChars="1100"/>
        <w:jc w:val="right"/>
        <w:rPr>
          <w:rFonts w:ascii="宋体" w:hAnsi="宋体" w:cs="宋体"/>
          <w:sz w:val="24"/>
          <w:lang w:bidi="ar"/>
        </w:rPr>
      </w:pPr>
    </w:p>
    <w:p w14:paraId="740DDE45">
      <w:pPr>
        <w:snapToGrid w:val="0"/>
        <w:spacing w:line="360" w:lineRule="auto"/>
        <w:ind w:firstLine="643"/>
        <w:jc w:val="center"/>
        <w:rPr>
          <w:rFonts w:ascii="宋体" w:hAnsi="宋体" w:cs="宋体"/>
          <w:b/>
          <w:kern w:val="0"/>
          <w:sz w:val="32"/>
          <w:szCs w:val="32"/>
          <w:lang w:bidi="ar"/>
        </w:rPr>
      </w:pPr>
    </w:p>
    <w:p w14:paraId="797A3059">
      <w:pPr>
        <w:pStyle w:val="19"/>
        <w:spacing w:after="0" w:line="400" w:lineRule="exact"/>
        <w:jc w:val="center"/>
        <w:rPr>
          <w:rFonts w:ascii="宋体" w:hAnsi="宋体" w:cs="宋体"/>
          <w:b/>
          <w:kern w:val="0"/>
          <w:sz w:val="32"/>
          <w:szCs w:val="32"/>
          <w:lang w:bidi="ar"/>
        </w:rPr>
      </w:pPr>
    </w:p>
    <w:p w14:paraId="1CD2AF6F">
      <w:pPr>
        <w:pStyle w:val="19"/>
        <w:spacing w:after="0" w:line="400" w:lineRule="exact"/>
        <w:jc w:val="center"/>
        <w:rPr>
          <w:rFonts w:ascii="宋体" w:hAnsi="宋体" w:cs="宋体"/>
          <w:b/>
          <w:kern w:val="0"/>
          <w:sz w:val="32"/>
          <w:szCs w:val="32"/>
          <w:lang w:bidi="ar"/>
        </w:rPr>
      </w:pPr>
    </w:p>
    <w:p w14:paraId="4B3AF702">
      <w:pPr>
        <w:pStyle w:val="19"/>
        <w:spacing w:after="0" w:line="400" w:lineRule="exact"/>
        <w:jc w:val="center"/>
        <w:outlineLvl w:val="0"/>
        <w:rPr>
          <w:rFonts w:ascii="宋体" w:hAnsi="宋体" w:cs="宋体"/>
          <w:b/>
          <w:kern w:val="0"/>
          <w:sz w:val="32"/>
          <w:szCs w:val="32"/>
          <w:lang w:bidi="ar"/>
        </w:rPr>
      </w:pPr>
      <w:r>
        <w:rPr>
          <w:rFonts w:hint="eastAsia" w:ascii="宋体" w:hAnsi="宋体" w:cs="宋体"/>
          <w:b/>
          <w:kern w:val="0"/>
          <w:sz w:val="32"/>
          <w:szCs w:val="32"/>
          <w:lang w:bidi="ar"/>
        </w:rPr>
        <w:t>八、售后服务方案（如质保期限，产品质保期内外保修范围、技术支持和维护能力、故障响应时间及方式、定期巡检、备品备件的准备和保障措施等情况</w:t>
      </w:r>
      <w:r>
        <w:rPr>
          <w:rFonts w:hint="eastAsia" w:ascii="宋体" w:hAnsi="宋体" w:cs="宋体"/>
          <w:b/>
          <w:kern w:val="0"/>
          <w:sz w:val="32"/>
          <w:szCs w:val="32"/>
          <w:lang w:eastAsia="zh-CN" w:bidi="ar"/>
        </w:rPr>
        <w:t>，</w:t>
      </w:r>
      <w:r>
        <w:rPr>
          <w:rFonts w:hint="eastAsia" w:ascii="宋体" w:hAnsi="宋体" w:cs="宋体"/>
          <w:b/>
          <w:kern w:val="0"/>
          <w:sz w:val="32"/>
          <w:szCs w:val="32"/>
          <w:lang w:val="en-US" w:eastAsia="zh-CN" w:bidi="ar"/>
        </w:rPr>
        <w:t>结合评分</w:t>
      </w:r>
      <w:r>
        <w:rPr>
          <w:rFonts w:hint="eastAsia" w:ascii="宋体" w:hAnsi="宋体" w:cs="宋体"/>
          <w:b/>
          <w:kern w:val="0"/>
          <w:sz w:val="32"/>
          <w:szCs w:val="32"/>
          <w:lang w:bidi="ar"/>
        </w:rPr>
        <w:t>）；</w:t>
      </w:r>
    </w:p>
    <w:p w14:paraId="6B8F56A1">
      <w:pPr>
        <w:tabs>
          <w:tab w:val="left" w:pos="411"/>
        </w:tabs>
        <w:snapToGrid w:val="0"/>
        <w:spacing w:line="360" w:lineRule="auto"/>
        <w:ind w:firstLine="480" w:firstLineChars="200"/>
        <w:jc w:val="left"/>
        <w:rPr>
          <w:rFonts w:ascii="宋体" w:hAnsi="宋体"/>
          <w:bCs/>
          <w:sz w:val="24"/>
          <w:szCs w:val="32"/>
        </w:rPr>
      </w:pPr>
      <w:r>
        <w:rPr>
          <w:rFonts w:hint="eastAsia" w:ascii="宋体" w:hAnsi="宋体"/>
          <w:bCs/>
          <w:sz w:val="24"/>
          <w:szCs w:val="32"/>
        </w:rPr>
        <w:tab/>
      </w:r>
    </w:p>
    <w:p w14:paraId="16F3617C">
      <w:pPr>
        <w:tabs>
          <w:tab w:val="left" w:pos="411"/>
        </w:tabs>
        <w:snapToGrid w:val="0"/>
        <w:spacing w:line="360" w:lineRule="auto"/>
        <w:ind w:firstLine="480" w:firstLineChars="200"/>
        <w:jc w:val="left"/>
        <w:rPr>
          <w:rFonts w:ascii="宋体" w:hAnsi="宋体" w:cs="宋体"/>
          <w:bCs/>
          <w:kern w:val="0"/>
          <w:sz w:val="24"/>
          <w:lang w:bidi="ar"/>
        </w:rPr>
      </w:pPr>
      <w:r>
        <w:rPr>
          <w:rFonts w:hint="eastAsia" w:ascii="宋体" w:hAnsi="宋体"/>
          <w:bCs/>
          <w:sz w:val="24"/>
          <w:szCs w:val="32"/>
        </w:rPr>
        <w:t>[格式自拟]</w:t>
      </w:r>
    </w:p>
    <w:p w14:paraId="7AFF9E14">
      <w:pPr>
        <w:snapToGrid w:val="0"/>
        <w:spacing w:line="360" w:lineRule="auto"/>
        <w:ind w:firstLine="2640" w:firstLineChars="1100"/>
        <w:jc w:val="right"/>
        <w:rPr>
          <w:rFonts w:ascii="宋体" w:hAnsi="宋体" w:cs="宋体"/>
          <w:sz w:val="24"/>
          <w:lang w:bidi="ar"/>
        </w:rPr>
      </w:pPr>
    </w:p>
    <w:p w14:paraId="1ACB7605">
      <w:pPr>
        <w:snapToGrid w:val="0"/>
        <w:spacing w:line="360" w:lineRule="auto"/>
        <w:ind w:firstLine="2640" w:firstLineChars="1100"/>
        <w:jc w:val="right"/>
        <w:rPr>
          <w:rFonts w:ascii="宋体" w:hAnsi="宋体" w:cs="宋体"/>
          <w:sz w:val="24"/>
          <w:lang w:bidi="ar"/>
        </w:rPr>
      </w:pPr>
    </w:p>
    <w:p w14:paraId="6DFB51F7">
      <w:pPr>
        <w:pStyle w:val="19"/>
        <w:spacing w:after="0" w:line="400" w:lineRule="exact"/>
        <w:ind w:firstLine="643"/>
        <w:rPr>
          <w:rFonts w:ascii="宋体" w:hAnsi="宋体" w:cs="宋体"/>
          <w:b/>
          <w:kern w:val="0"/>
          <w:sz w:val="32"/>
          <w:szCs w:val="32"/>
          <w:lang w:bidi="ar"/>
        </w:rPr>
      </w:pPr>
    </w:p>
    <w:p w14:paraId="30511F0F">
      <w:pPr>
        <w:pStyle w:val="19"/>
        <w:spacing w:after="0" w:line="400" w:lineRule="exact"/>
        <w:ind w:firstLine="643"/>
        <w:rPr>
          <w:rFonts w:ascii="宋体" w:hAnsi="宋体" w:cs="宋体"/>
          <w:b/>
          <w:kern w:val="0"/>
          <w:sz w:val="32"/>
          <w:szCs w:val="32"/>
          <w:lang w:bidi="ar"/>
        </w:rPr>
      </w:pPr>
    </w:p>
    <w:p w14:paraId="05D38626">
      <w:pPr>
        <w:pStyle w:val="19"/>
        <w:spacing w:after="0" w:line="400" w:lineRule="exact"/>
        <w:ind w:firstLine="643"/>
        <w:rPr>
          <w:rFonts w:ascii="宋体" w:hAnsi="宋体" w:cs="宋体"/>
          <w:b/>
          <w:kern w:val="0"/>
          <w:sz w:val="32"/>
          <w:szCs w:val="32"/>
          <w:lang w:bidi="ar"/>
        </w:rPr>
      </w:pPr>
    </w:p>
    <w:p w14:paraId="4C64E6D1">
      <w:pPr>
        <w:pStyle w:val="19"/>
        <w:spacing w:after="0" w:line="400" w:lineRule="exact"/>
        <w:rPr>
          <w:rFonts w:ascii="宋体" w:hAnsi="宋体" w:cs="宋体"/>
          <w:b/>
          <w:kern w:val="0"/>
          <w:sz w:val="32"/>
          <w:szCs w:val="32"/>
          <w:lang w:bidi="ar"/>
        </w:rPr>
      </w:pPr>
    </w:p>
    <w:p w14:paraId="5B461416">
      <w:pPr>
        <w:pStyle w:val="19"/>
        <w:spacing w:after="0" w:line="400" w:lineRule="exact"/>
        <w:ind w:firstLine="643"/>
        <w:rPr>
          <w:rFonts w:ascii="宋体" w:hAnsi="宋体" w:cs="宋体"/>
          <w:b/>
          <w:kern w:val="0"/>
          <w:sz w:val="32"/>
          <w:szCs w:val="32"/>
          <w:lang w:bidi="ar"/>
        </w:rPr>
      </w:pPr>
    </w:p>
    <w:p w14:paraId="76FFC2CC">
      <w:pPr>
        <w:pStyle w:val="19"/>
        <w:spacing w:after="0" w:line="400" w:lineRule="exact"/>
        <w:ind w:firstLine="643"/>
        <w:outlineLvl w:val="0"/>
        <w:rPr>
          <w:rFonts w:ascii="宋体" w:hAnsi="宋体" w:cs="宋体"/>
          <w:b/>
          <w:kern w:val="0"/>
          <w:sz w:val="32"/>
          <w:szCs w:val="32"/>
          <w:lang w:bidi="ar"/>
        </w:rPr>
      </w:pPr>
      <w:r>
        <w:rPr>
          <w:rFonts w:hint="eastAsia" w:ascii="宋体" w:hAnsi="宋体" w:cs="宋体"/>
          <w:b/>
          <w:kern w:val="0"/>
          <w:sz w:val="32"/>
          <w:szCs w:val="32"/>
          <w:lang w:bidi="ar"/>
        </w:rPr>
        <w:t>九、投标人认为需要提供的其他材料</w:t>
      </w:r>
      <w:r>
        <w:rPr>
          <w:rFonts w:hint="eastAsia" w:ascii="宋体" w:hAnsi="宋体" w:cs="宋体"/>
          <w:b/>
          <w:sz w:val="32"/>
          <w:szCs w:val="32"/>
        </w:rPr>
        <w:t>[结合评分细则提供]</w:t>
      </w:r>
      <w:r>
        <w:rPr>
          <w:rFonts w:hint="eastAsia" w:ascii="宋体" w:hAnsi="宋体" w:cs="宋体"/>
          <w:b/>
          <w:kern w:val="0"/>
          <w:sz w:val="32"/>
          <w:szCs w:val="32"/>
          <w:lang w:bidi="ar"/>
        </w:rPr>
        <w:t>。</w:t>
      </w:r>
    </w:p>
    <w:p w14:paraId="453497C6">
      <w:pPr>
        <w:snapToGrid w:val="0"/>
        <w:spacing w:line="360" w:lineRule="auto"/>
        <w:ind w:firstLine="2640" w:firstLineChars="1100"/>
        <w:jc w:val="right"/>
        <w:rPr>
          <w:rFonts w:ascii="宋体" w:hAnsi="宋体" w:cs="宋体"/>
          <w:sz w:val="24"/>
          <w:lang w:bidi="ar"/>
        </w:rPr>
      </w:pPr>
    </w:p>
    <w:p w14:paraId="4583CD8E">
      <w:pPr>
        <w:snapToGrid w:val="0"/>
        <w:spacing w:line="360" w:lineRule="auto"/>
        <w:ind w:firstLine="480" w:firstLineChars="200"/>
        <w:jc w:val="center"/>
        <w:rPr>
          <w:rFonts w:hAnsi="宋体" w:cs="Courier New"/>
          <w:kern w:val="0"/>
          <w:sz w:val="24"/>
        </w:rPr>
      </w:pPr>
      <w:r>
        <w:rPr>
          <w:rFonts w:hint="eastAsia" w:hAnsi="宋体" w:cs="Courier New"/>
          <w:kern w:val="0"/>
          <w:sz w:val="24"/>
        </w:rPr>
        <w:t xml:space="preserve"> </w:t>
      </w:r>
    </w:p>
    <w:p w14:paraId="3F356F1E">
      <w:pPr>
        <w:snapToGrid w:val="0"/>
        <w:spacing w:line="360" w:lineRule="auto"/>
        <w:ind w:firstLine="562" w:firstLineChars="200"/>
        <w:jc w:val="left"/>
        <w:outlineLvl w:val="0"/>
        <w:rPr>
          <w:b/>
          <w:bCs/>
          <w:sz w:val="28"/>
          <w:szCs w:val="28"/>
        </w:rPr>
      </w:pPr>
      <w:r>
        <w:rPr>
          <w:rFonts w:hint="eastAsia"/>
          <w:b/>
          <w:bCs/>
          <w:sz w:val="28"/>
          <w:szCs w:val="28"/>
        </w:rPr>
        <w:br w:type="page"/>
      </w:r>
      <w:r>
        <w:rPr>
          <w:rFonts w:hint="eastAsia"/>
          <w:b/>
          <w:bCs/>
          <w:sz w:val="28"/>
          <w:szCs w:val="28"/>
        </w:rPr>
        <w:t>第三部分、报价文件</w:t>
      </w:r>
    </w:p>
    <w:p w14:paraId="5A6342F3">
      <w:pPr>
        <w:snapToGrid w:val="0"/>
        <w:spacing w:line="400" w:lineRule="exact"/>
        <w:ind w:firstLine="562" w:firstLineChars="200"/>
        <w:jc w:val="left"/>
        <w:rPr>
          <w:rFonts w:ascii="宋体" w:hAnsi="宋体"/>
          <w:sz w:val="24"/>
        </w:rPr>
      </w:pPr>
      <w:r>
        <w:rPr>
          <w:rFonts w:hint="eastAsia"/>
          <w:b/>
          <w:bCs/>
          <w:sz w:val="28"/>
          <w:szCs w:val="28"/>
        </w:rPr>
        <w:t xml:space="preserve">                </w:t>
      </w:r>
      <w:r>
        <w:rPr>
          <w:rFonts w:hint="eastAsia" w:ascii="宋体" w:hAnsi="宋体"/>
          <w:sz w:val="24"/>
        </w:rPr>
        <w:t xml:space="preserve">                                  </w:t>
      </w:r>
    </w:p>
    <w:p w14:paraId="3E373A00">
      <w:pPr>
        <w:snapToGrid w:val="0"/>
        <w:spacing w:line="400" w:lineRule="exact"/>
        <w:ind w:firstLine="480" w:firstLineChars="200"/>
        <w:jc w:val="right"/>
        <w:rPr>
          <w:rFonts w:ascii="宋体" w:hAnsi="宋体"/>
          <w:b/>
          <w:bCs/>
          <w:sz w:val="32"/>
          <w:szCs w:val="20"/>
        </w:rPr>
      </w:pPr>
      <w:r>
        <w:rPr>
          <w:rFonts w:hint="eastAsia" w:ascii="宋体" w:hAnsi="宋体"/>
          <w:sz w:val="24"/>
        </w:rPr>
        <w:t xml:space="preserve">    </w:t>
      </w:r>
      <w:r>
        <w:rPr>
          <w:rFonts w:hint="eastAsia" w:ascii="宋体" w:hAnsi="宋体"/>
          <w:sz w:val="28"/>
          <w:szCs w:val="28"/>
        </w:rPr>
        <w:t>（正本）</w:t>
      </w:r>
    </w:p>
    <w:p w14:paraId="67ABDD5D">
      <w:pPr>
        <w:shd w:val="clear" w:color="auto" w:fill="FFFFFF"/>
        <w:snapToGrid w:val="0"/>
        <w:spacing w:after="50"/>
        <w:ind w:firstLine="482"/>
        <w:rPr>
          <w:rFonts w:ascii="宋体" w:hAnsi="宋体"/>
          <w:b/>
          <w:sz w:val="24"/>
          <w:szCs w:val="20"/>
        </w:rPr>
      </w:pPr>
      <w:r>
        <w:rPr>
          <w:rFonts w:hint="eastAsia" w:ascii="宋体" w:hAnsi="宋体"/>
          <w:b/>
          <w:sz w:val="24"/>
          <w:szCs w:val="20"/>
        </w:rPr>
        <w:t> </w:t>
      </w:r>
    </w:p>
    <w:p w14:paraId="089E43E2">
      <w:pPr>
        <w:shd w:val="clear" w:color="auto" w:fill="FFFFFF"/>
        <w:snapToGrid w:val="0"/>
        <w:spacing w:after="50"/>
        <w:ind w:firstLine="482"/>
        <w:jc w:val="center"/>
        <w:rPr>
          <w:rFonts w:ascii="宋体" w:hAnsi="宋体"/>
          <w:b/>
          <w:sz w:val="24"/>
          <w:szCs w:val="20"/>
        </w:rPr>
      </w:pPr>
    </w:p>
    <w:p w14:paraId="04212B6B">
      <w:pPr>
        <w:shd w:val="clear" w:color="auto" w:fill="FFFFFF"/>
        <w:snapToGrid w:val="0"/>
        <w:spacing w:after="50" w:line="360" w:lineRule="auto"/>
        <w:jc w:val="center"/>
        <w:rPr>
          <w:rFonts w:hint="eastAsia" w:ascii="宋体" w:hAnsi="宋体" w:eastAsia="宋体" w:cs="宋体"/>
          <w:b/>
          <w:sz w:val="72"/>
          <w:szCs w:val="72"/>
          <w:shd w:val="clear" w:color="auto" w:fill="FFFFFF"/>
          <w:lang w:eastAsia="zh-CN" w:bidi="ar"/>
        </w:rPr>
      </w:pPr>
      <w:r>
        <w:rPr>
          <w:rFonts w:hint="eastAsia" w:ascii="宋体" w:hAnsi="宋体"/>
          <w:b/>
          <w:sz w:val="52"/>
          <w:szCs w:val="52"/>
        </w:rPr>
        <w:t>浙江交通技师学院</w:t>
      </w:r>
      <w:r>
        <w:rPr>
          <w:rFonts w:hint="eastAsia" w:ascii="宋体" w:hAnsi="宋体"/>
          <w:b/>
          <w:sz w:val="52"/>
          <w:szCs w:val="52"/>
          <w:lang w:eastAsia="zh-CN"/>
        </w:rPr>
        <w:t>智能汽车软件开发实训室项目</w:t>
      </w:r>
    </w:p>
    <w:p w14:paraId="65BA2366">
      <w:pPr>
        <w:shd w:val="clear" w:color="auto" w:fill="FFFFFF"/>
        <w:snapToGrid w:val="0"/>
        <w:spacing w:after="50"/>
        <w:ind w:firstLine="1446"/>
        <w:jc w:val="center"/>
        <w:rPr>
          <w:rFonts w:ascii="宋体" w:hAnsi="宋体" w:cs="宋体"/>
          <w:b/>
          <w:sz w:val="72"/>
          <w:szCs w:val="72"/>
          <w:shd w:val="clear" w:color="auto" w:fill="FFFFFF"/>
          <w:lang w:bidi="ar"/>
        </w:rPr>
      </w:pPr>
    </w:p>
    <w:p w14:paraId="10EC95D4">
      <w:pPr>
        <w:shd w:val="clear" w:color="auto" w:fill="FFFFFF"/>
        <w:snapToGrid w:val="0"/>
        <w:spacing w:after="50"/>
        <w:jc w:val="center"/>
        <w:rPr>
          <w:rFonts w:ascii="宋体" w:hAnsi="宋体" w:cs="宋体"/>
          <w:b/>
          <w:sz w:val="72"/>
          <w:szCs w:val="72"/>
          <w:shd w:val="clear" w:color="auto" w:fill="FFFFFF"/>
          <w:lang w:bidi="ar"/>
        </w:rPr>
      </w:pPr>
      <w:r>
        <w:rPr>
          <w:rFonts w:hint="eastAsia" w:ascii="宋体" w:hAnsi="宋体" w:cs="宋体"/>
          <w:b/>
          <w:sz w:val="72"/>
          <w:szCs w:val="72"/>
          <w:shd w:val="clear" w:color="auto" w:fill="FFFFFF"/>
          <w:lang w:bidi="ar"/>
        </w:rPr>
        <w:t>投 标 文 件</w:t>
      </w:r>
    </w:p>
    <w:p w14:paraId="460767B5">
      <w:pPr>
        <w:shd w:val="clear" w:color="auto" w:fill="FFFFFF"/>
        <w:snapToGrid w:val="0"/>
        <w:spacing w:after="50"/>
        <w:ind w:firstLine="1044"/>
        <w:jc w:val="center"/>
        <w:rPr>
          <w:rFonts w:ascii="宋体" w:hAnsi="宋体"/>
          <w:b/>
          <w:sz w:val="52"/>
          <w:szCs w:val="52"/>
        </w:rPr>
      </w:pPr>
    </w:p>
    <w:p w14:paraId="0D3E233F">
      <w:pPr>
        <w:shd w:val="clear" w:color="auto" w:fill="FFFFFF"/>
        <w:snapToGrid w:val="0"/>
        <w:spacing w:after="50"/>
        <w:jc w:val="center"/>
        <w:rPr>
          <w:rFonts w:ascii="宋体" w:hAnsi="宋体"/>
          <w:b/>
          <w:sz w:val="52"/>
          <w:szCs w:val="52"/>
        </w:rPr>
      </w:pPr>
      <w:r>
        <w:rPr>
          <w:rFonts w:hint="eastAsia" w:ascii="宋体" w:hAnsi="宋体"/>
          <w:b/>
          <w:sz w:val="52"/>
          <w:szCs w:val="52"/>
        </w:rPr>
        <w:t>（报价文件）</w:t>
      </w:r>
    </w:p>
    <w:p w14:paraId="42D0B71A">
      <w:pPr>
        <w:shd w:val="clear" w:color="auto" w:fill="FFFFFF"/>
        <w:snapToGrid w:val="0"/>
        <w:spacing w:after="50"/>
        <w:rPr>
          <w:rFonts w:ascii="宋体" w:hAnsi="宋体"/>
          <w:bCs/>
          <w:sz w:val="24"/>
          <w:szCs w:val="20"/>
        </w:rPr>
      </w:pPr>
    </w:p>
    <w:p w14:paraId="1AD0E1D2">
      <w:pPr>
        <w:shd w:val="clear" w:color="auto" w:fill="FFFFFF"/>
        <w:snapToGrid w:val="0"/>
        <w:spacing w:after="50"/>
        <w:ind w:firstLine="600"/>
        <w:rPr>
          <w:rFonts w:ascii="宋体" w:hAnsi="宋体"/>
          <w:bCs/>
          <w:sz w:val="30"/>
          <w:szCs w:val="30"/>
        </w:rPr>
      </w:pPr>
    </w:p>
    <w:p w14:paraId="5A36ED8E">
      <w:pPr>
        <w:shd w:val="clear" w:color="auto" w:fill="FFFFFF"/>
        <w:snapToGrid w:val="0"/>
        <w:spacing w:after="50"/>
        <w:ind w:firstLine="600"/>
        <w:rPr>
          <w:rFonts w:ascii="宋体" w:hAnsi="宋体"/>
          <w:bCs/>
          <w:sz w:val="30"/>
          <w:szCs w:val="30"/>
        </w:rPr>
      </w:pPr>
    </w:p>
    <w:p w14:paraId="315B92D2">
      <w:pPr>
        <w:shd w:val="clear" w:color="auto" w:fill="FFFFFF"/>
        <w:snapToGrid w:val="0"/>
        <w:spacing w:after="50"/>
        <w:ind w:firstLine="900" w:firstLineChars="300"/>
        <w:rPr>
          <w:rFonts w:ascii="宋体" w:hAnsi="宋体"/>
          <w:bCs/>
          <w:sz w:val="30"/>
          <w:szCs w:val="30"/>
        </w:rPr>
      </w:pPr>
    </w:p>
    <w:p w14:paraId="22887A5F">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项目编号：WQ2025232-HW184</w:t>
      </w:r>
    </w:p>
    <w:p w14:paraId="1E8985B5">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投标人全称（电子签章/公章）：</w:t>
      </w:r>
    </w:p>
    <w:p w14:paraId="4EE9EBB6">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投标人地址：</w:t>
      </w:r>
    </w:p>
    <w:p w14:paraId="5D65394F">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联系电话：</w:t>
      </w:r>
    </w:p>
    <w:p w14:paraId="2787DA0C">
      <w:pPr>
        <w:shd w:val="clear" w:color="auto" w:fill="FFFFFF"/>
        <w:snapToGrid w:val="0"/>
        <w:spacing w:after="50"/>
        <w:ind w:firstLine="4080" w:firstLineChars="1700"/>
        <w:rPr>
          <w:rFonts w:ascii="宋体" w:hAnsi="宋体"/>
          <w:sz w:val="24"/>
          <w:szCs w:val="20"/>
        </w:rPr>
      </w:pPr>
      <w:r>
        <w:rPr>
          <w:rFonts w:hint="eastAsia" w:ascii="宋体" w:hAnsi="宋体"/>
          <w:sz w:val="24"/>
          <w:szCs w:val="20"/>
        </w:rPr>
        <w:t> </w:t>
      </w:r>
    </w:p>
    <w:p w14:paraId="3442896D">
      <w:pPr>
        <w:shd w:val="clear" w:color="auto" w:fill="FFFFFF"/>
        <w:snapToGrid w:val="0"/>
        <w:spacing w:after="50"/>
        <w:ind w:firstLine="480"/>
        <w:jc w:val="right"/>
        <w:rPr>
          <w:rFonts w:ascii="宋体" w:hAnsi="宋体"/>
          <w:sz w:val="24"/>
          <w:szCs w:val="20"/>
        </w:rPr>
      </w:pPr>
      <w:r>
        <w:rPr>
          <w:rFonts w:hint="eastAsia" w:ascii="宋体" w:hAnsi="宋体"/>
          <w:sz w:val="24"/>
        </w:rPr>
        <w:t xml:space="preserve">                      </w:t>
      </w:r>
      <w:r>
        <w:rPr>
          <w:rFonts w:hint="eastAsia" w:ascii="宋体" w:hAnsi="宋体"/>
          <w:sz w:val="28"/>
          <w:szCs w:val="28"/>
        </w:rPr>
        <w:t xml:space="preserve">  年  月  日</w:t>
      </w:r>
    </w:p>
    <w:p w14:paraId="6BF5D368">
      <w:pPr>
        <w:spacing w:line="360" w:lineRule="auto"/>
        <w:ind w:firstLine="643"/>
        <w:jc w:val="center"/>
        <w:outlineLvl w:val="0"/>
        <w:rPr>
          <w:rFonts w:ascii="宋体" w:hAnsi="宋体"/>
          <w:b/>
          <w:sz w:val="32"/>
          <w:szCs w:val="32"/>
        </w:rPr>
      </w:pPr>
      <w:r>
        <w:rPr>
          <w:rFonts w:hint="eastAsia" w:ascii="宋体" w:hAnsi="宋体"/>
          <w:b/>
          <w:sz w:val="32"/>
          <w:szCs w:val="32"/>
        </w:rPr>
        <w:br w:type="page"/>
      </w:r>
      <w:r>
        <w:rPr>
          <w:rFonts w:hint="eastAsia" w:ascii="宋体" w:hAnsi="宋体"/>
          <w:b/>
          <w:sz w:val="32"/>
          <w:szCs w:val="32"/>
        </w:rPr>
        <w:t>一、开标一览表</w:t>
      </w:r>
    </w:p>
    <w:p w14:paraId="70FDDA04">
      <w:pPr>
        <w:spacing w:line="360" w:lineRule="auto"/>
        <w:ind w:firstLine="643"/>
        <w:jc w:val="center"/>
        <w:rPr>
          <w:rFonts w:ascii="宋体" w:hAnsi="宋体"/>
          <w:b/>
          <w:sz w:val="32"/>
          <w:szCs w:val="32"/>
        </w:rPr>
      </w:pPr>
      <w:r>
        <w:rPr>
          <w:rFonts w:hint="eastAsia" w:ascii="宋体" w:hAnsi="宋体"/>
          <w:b/>
          <w:sz w:val="32"/>
          <w:szCs w:val="32"/>
        </w:rPr>
        <w:t xml:space="preserve"> </w:t>
      </w:r>
    </w:p>
    <w:p w14:paraId="694DD5D6">
      <w:pPr>
        <w:snapToGrid w:val="0"/>
        <w:spacing w:before="50" w:after="50"/>
        <w:rPr>
          <w:rFonts w:hint="eastAsia" w:ascii="宋体" w:hAnsi="宋体" w:eastAsia="宋体" w:cs="宋体"/>
          <w:sz w:val="24"/>
          <w:lang w:eastAsia="zh-CN"/>
        </w:rPr>
      </w:pPr>
      <w:r>
        <w:rPr>
          <w:rFonts w:hint="eastAsia" w:ascii="宋体" w:hAnsi="宋体"/>
          <w:sz w:val="24"/>
        </w:rPr>
        <w:t>项目名称：</w:t>
      </w:r>
      <w:r>
        <w:rPr>
          <w:rFonts w:hint="eastAsia" w:ascii="宋体" w:hAnsi="宋体" w:cs="宋体"/>
          <w:sz w:val="24"/>
        </w:rPr>
        <w:t>浙江交通技师学院</w:t>
      </w:r>
      <w:r>
        <w:rPr>
          <w:rFonts w:hint="eastAsia" w:ascii="宋体" w:hAnsi="宋体" w:cs="宋体"/>
          <w:sz w:val="24"/>
          <w:lang w:eastAsia="zh-CN"/>
        </w:rPr>
        <w:t>智能汽车软件开发实训室项目</w:t>
      </w:r>
    </w:p>
    <w:p w14:paraId="451D8E34">
      <w:pPr>
        <w:snapToGrid w:val="0"/>
        <w:spacing w:before="50" w:after="50"/>
        <w:rPr>
          <w:rFonts w:ascii="宋体" w:hAnsi="宋体"/>
          <w:sz w:val="24"/>
        </w:rPr>
      </w:pPr>
      <w:r>
        <w:rPr>
          <w:rFonts w:hint="eastAsia" w:ascii="宋体" w:hAnsi="宋体" w:cs="宋体"/>
          <w:sz w:val="24"/>
        </w:rPr>
        <w:t>项目编号：</w:t>
      </w:r>
      <w:r>
        <w:rPr>
          <w:rFonts w:hint="eastAsia" w:ascii="宋体" w:hAnsi="宋体" w:cs="Arial"/>
          <w:kern w:val="0"/>
          <w:sz w:val="24"/>
        </w:rPr>
        <w:t>WQ2025232-HW184</w:t>
      </w:r>
    </w:p>
    <w:tbl>
      <w:tblPr>
        <w:tblStyle w:val="41"/>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2"/>
        <w:gridCol w:w="6048"/>
      </w:tblGrid>
      <w:tr w14:paraId="7260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152" w:type="dxa"/>
            <w:tcBorders>
              <w:left w:val="single" w:color="auto" w:sz="4" w:space="0"/>
            </w:tcBorders>
            <w:vAlign w:val="center"/>
          </w:tcPr>
          <w:p w14:paraId="280CD66D">
            <w:pPr>
              <w:pStyle w:val="25"/>
              <w:spacing w:beforeLines="0" w:after="120" w:line="360" w:lineRule="exact"/>
              <w:jc w:val="center"/>
              <w:rPr>
                <w:rFonts w:hint="default" w:hAnsi="宋体" w:cs="宋体"/>
                <w:sz w:val="24"/>
                <w:szCs w:val="24"/>
              </w:rPr>
            </w:pPr>
            <w:r>
              <w:rPr>
                <w:rFonts w:hAnsi="宋体" w:cs="宋体"/>
                <w:sz w:val="24"/>
                <w:szCs w:val="24"/>
              </w:rPr>
              <w:t>采购内容</w:t>
            </w:r>
          </w:p>
        </w:tc>
        <w:tc>
          <w:tcPr>
            <w:tcW w:w="6048" w:type="dxa"/>
            <w:vAlign w:val="center"/>
          </w:tcPr>
          <w:p w14:paraId="02293C7A">
            <w:pPr>
              <w:pStyle w:val="25"/>
              <w:spacing w:beforeLines="0" w:after="120" w:line="360" w:lineRule="exact"/>
              <w:jc w:val="center"/>
              <w:rPr>
                <w:rFonts w:hint="default" w:hAnsi="宋体" w:cs="宋体"/>
                <w:sz w:val="24"/>
                <w:szCs w:val="24"/>
              </w:rPr>
            </w:pPr>
            <w:r>
              <w:rPr>
                <w:rFonts w:hAnsi="宋体" w:cs="宋体"/>
                <w:sz w:val="24"/>
                <w:szCs w:val="24"/>
              </w:rPr>
              <w:t>投标报价</w:t>
            </w:r>
          </w:p>
          <w:p w14:paraId="00326F05">
            <w:pPr>
              <w:pStyle w:val="25"/>
              <w:spacing w:beforeLines="0" w:after="120" w:line="360" w:lineRule="exact"/>
              <w:jc w:val="center"/>
              <w:rPr>
                <w:rFonts w:hint="default" w:hAnsi="宋体" w:cs="宋体"/>
                <w:sz w:val="24"/>
                <w:szCs w:val="24"/>
              </w:rPr>
            </w:pPr>
            <w:r>
              <w:rPr>
                <w:rFonts w:hAnsi="宋体" w:cs="宋体"/>
                <w:sz w:val="24"/>
                <w:szCs w:val="24"/>
              </w:rPr>
              <w:t>（人民币）</w:t>
            </w:r>
          </w:p>
        </w:tc>
      </w:tr>
      <w:tr w14:paraId="6CB8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3152" w:type="dxa"/>
            <w:tcBorders>
              <w:left w:val="single" w:color="auto" w:sz="4" w:space="0"/>
            </w:tcBorders>
            <w:vAlign w:val="center"/>
          </w:tcPr>
          <w:p w14:paraId="1D6784DA">
            <w:pPr>
              <w:pStyle w:val="25"/>
              <w:spacing w:before="0" w:beforeLines="0" w:after="0" w:afterLines="0" w:line="360" w:lineRule="auto"/>
              <w:jc w:val="center"/>
              <w:rPr>
                <w:rFonts w:hint="eastAsia" w:eastAsia="宋体"/>
                <w:sz w:val="24"/>
                <w:szCs w:val="24"/>
                <w:lang w:eastAsia="zh-CN"/>
              </w:rPr>
            </w:pPr>
            <w:r>
              <w:rPr>
                <w:sz w:val="24"/>
                <w:szCs w:val="24"/>
              </w:rPr>
              <w:t>浙江交通技师学院</w:t>
            </w:r>
            <w:r>
              <w:rPr>
                <w:rFonts w:hint="eastAsia"/>
                <w:sz w:val="24"/>
                <w:szCs w:val="24"/>
                <w:lang w:eastAsia="zh-CN"/>
              </w:rPr>
              <w:t>智能汽车软件开发实训室项目</w:t>
            </w:r>
          </w:p>
        </w:tc>
        <w:tc>
          <w:tcPr>
            <w:tcW w:w="6048" w:type="dxa"/>
            <w:vAlign w:val="center"/>
          </w:tcPr>
          <w:p w14:paraId="53AC959E">
            <w:pPr>
              <w:widowControl/>
              <w:spacing w:line="360" w:lineRule="auto"/>
              <w:rPr>
                <w:rFonts w:ascii="宋体" w:hAnsi="宋体" w:cs="宋体"/>
                <w:kern w:val="0"/>
                <w:sz w:val="24"/>
              </w:rPr>
            </w:pPr>
            <w:r>
              <w:rPr>
                <w:rFonts w:hAnsi="宋体" w:cs="宋体"/>
                <w:sz w:val="24"/>
              </w:rPr>
              <w:t>投标总报价</w:t>
            </w:r>
            <w:r>
              <w:rPr>
                <w:rFonts w:hint="eastAsia" w:ascii="宋体" w:hAnsi="宋体" w:cs="宋体"/>
                <w:kern w:val="0"/>
                <w:sz w:val="24"/>
                <w:lang w:bidi="ar"/>
              </w:rPr>
              <w:t>小写：</w:t>
            </w:r>
            <w:r>
              <w:rPr>
                <w:rFonts w:hint="eastAsia" w:ascii="宋体" w:hAnsi="宋体" w:cs="宋体"/>
                <w:kern w:val="0"/>
                <w:sz w:val="24"/>
                <w:u w:val="single"/>
                <w:lang w:bidi="ar"/>
              </w:rPr>
              <w:t xml:space="preserve">                   </w:t>
            </w:r>
            <w:r>
              <w:rPr>
                <w:rFonts w:hint="eastAsia" w:ascii="宋体" w:hAnsi="宋体" w:cs="宋体"/>
                <w:kern w:val="0"/>
                <w:sz w:val="24"/>
                <w:lang w:bidi="ar"/>
              </w:rPr>
              <w:t>元</w:t>
            </w:r>
          </w:p>
          <w:p w14:paraId="07AA34EF">
            <w:pPr>
              <w:widowControl/>
              <w:ind w:firstLine="1200" w:firstLineChars="500"/>
              <w:jc w:val="left"/>
              <w:rPr>
                <w:rFonts w:hAnsi="宋体" w:cs="宋体"/>
                <w:sz w:val="24"/>
              </w:rPr>
            </w:pPr>
            <w:r>
              <w:rPr>
                <w:rFonts w:hint="eastAsia" w:ascii="宋体" w:hAnsi="宋体" w:cs="宋体"/>
                <w:sz w:val="24"/>
                <w:lang w:bidi="ar"/>
              </w:rPr>
              <w:t>大写：人民币</w:t>
            </w:r>
            <w:r>
              <w:rPr>
                <w:rFonts w:hint="eastAsia" w:ascii="宋体" w:hAnsi="宋体" w:cs="宋体"/>
                <w:sz w:val="24"/>
                <w:u w:val="single"/>
                <w:lang w:bidi="ar"/>
              </w:rPr>
              <w:t xml:space="preserve">             </w:t>
            </w:r>
            <w:r>
              <w:rPr>
                <w:rFonts w:hint="eastAsia" w:ascii="宋体" w:hAnsi="宋体" w:cs="宋体"/>
                <w:sz w:val="24"/>
                <w:lang w:bidi="ar"/>
              </w:rPr>
              <w:t xml:space="preserve">元整 </w:t>
            </w:r>
          </w:p>
        </w:tc>
      </w:tr>
    </w:tbl>
    <w:p w14:paraId="2EAA28C7">
      <w:pPr>
        <w:pStyle w:val="25"/>
        <w:spacing w:beforeLines="0" w:afterLines="0" w:line="360" w:lineRule="exact"/>
        <w:ind w:firstLine="480" w:firstLineChars="200"/>
        <w:rPr>
          <w:rFonts w:hint="default" w:hAnsi="宋体" w:cs="宋体"/>
          <w:sz w:val="24"/>
        </w:rPr>
      </w:pPr>
      <w:bookmarkStart w:id="31" w:name="B13_其他事项"/>
      <w:bookmarkEnd w:id="31"/>
      <w:r>
        <w:rPr>
          <w:rFonts w:hAnsi="宋体"/>
          <w:sz w:val="24"/>
          <w:szCs w:val="24"/>
        </w:rPr>
        <w:t>备注：1.</w:t>
      </w:r>
      <w:r>
        <w:rPr>
          <w:rFonts w:hAnsi="宋体" w:cs="宋体"/>
          <w:sz w:val="24"/>
        </w:rPr>
        <w:t>报价一经涂改，应在涂改处加盖单位公章或者由法定代表人或其授权代表签字或盖章，否则其投标作无效标处理。投标报价金额与报价明细表合计金额需一致。报价金额最多可保留小数点后2位。</w:t>
      </w:r>
    </w:p>
    <w:p w14:paraId="11C4E984">
      <w:pPr>
        <w:pStyle w:val="25"/>
        <w:spacing w:beforeLines="0" w:afterLines="0" w:line="360" w:lineRule="exact"/>
        <w:ind w:firstLine="480" w:firstLineChars="200"/>
        <w:rPr>
          <w:rFonts w:hint="default" w:hAnsi="宋体"/>
          <w:sz w:val="24"/>
        </w:rPr>
      </w:pPr>
    </w:p>
    <w:p w14:paraId="3C97423C">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7B672C96">
      <w:pPr>
        <w:snapToGrid w:val="0"/>
        <w:spacing w:line="360" w:lineRule="auto"/>
        <w:jc w:val="right"/>
        <w:rPr>
          <w:rFonts w:ascii="宋体" w:hAnsi="宋体" w:cs="宋体"/>
          <w:sz w:val="24"/>
        </w:rPr>
      </w:pPr>
      <w:r>
        <w:rPr>
          <w:rFonts w:hint="eastAsia" w:ascii="宋体" w:hAnsi="宋体" w:cs="宋体"/>
          <w:sz w:val="24"/>
          <w:lang w:bidi="ar"/>
        </w:rPr>
        <w:t xml:space="preserve">                法定代表人或其授权代表（签字或盖章）：___________                      </w:t>
      </w:r>
    </w:p>
    <w:p w14:paraId="64D68918">
      <w:pPr>
        <w:snapToGrid w:val="0"/>
        <w:spacing w:line="360" w:lineRule="auto"/>
        <w:jc w:val="right"/>
        <w:rPr>
          <w:rFonts w:ascii="宋体" w:hAnsi="宋体" w:cs="宋体"/>
          <w:sz w:val="24"/>
        </w:rPr>
      </w:pPr>
      <w:r>
        <w:rPr>
          <w:rFonts w:hint="eastAsia" w:ascii="宋体" w:hAnsi="宋体" w:cs="宋体"/>
          <w:sz w:val="24"/>
          <w:lang w:bidi="ar"/>
        </w:rPr>
        <w:t>_____年___月___日</w:t>
      </w:r>
    </w:p>
    <w:p w14:paraId="67201891">
      <w:pPr>
        <w:ind w:firstLine="602"/>
        <w:jc w:val="center"/>
        <w:outlineLvl w:val="0"/>
        <w:rPr>
          <w:rFonts w:hAnsi="宋体" w:cs="宋体"/>
          <w:b/>
          <w:sz w:val="30"/>
          <w:szCs w:val="30"/>
        </w:rPr>
      </w:pPr>
      <w:r>
        <w:rPr>
          <w:rFonts w:hAnsi="宋体"/>
          <w:b/>
          <w:sz w:val="30"/>
          <w:szCs w:val="30"/>
        </w:rPr>
        <w:br w:type="page"/>
      </w:r>
      <w:r>
        <w:rPr>
          <w:rFonts w:hAnsi="宋体" w:cs="宋体"/>
          <w:b/>
          <w:sz w:val="30"/>
          <w:szCs w:val="30"/>
        </w:rPr>
        <w:t>二、报价明细表</w:t>
      </w:r>
    </w:p>
    <w:p w14:paraId="4CB12BFC">
      <w:pPr>
        <w:snapToGrid w:val="0"/>
        <w:spacing w:before="50" w:after="50"/>
        <w:rPr>
          <w:rFonts w:ascii="宋体" w:hAnsi="宋体"/>
          <w:sz w:val="24"/>
        </w:rPr>
      </w:pPr>
    </w:p>
    <w:p w14:paraId="521DE41B">
      <w:pPr>
        <w:jc w:val="center"/>
        <w:rPr>
          <w:rFonts w:hAnsi="宋体" w:cs="宋体"/>
          <w:b/>
          <w:sz w:val="30"/>
          <w:szCs w:val="30"/>
        </w:rPr>
      </w:pPr>
    </w:p>
    <w:p w14:paraId="5DE83261">
      <w:pPr>
        <w:snapToGrid w:val="0"/>
        <w:spacing w:before="50" w:after="50"/>
        <w:rPr>
          <w:rFonts w:hint="eastAsia" w:ascii="宋体" w:hAnsi="宋体" w:eastAsia="宋体" w:cs="宋体"/>
          <w:sz w:val="24"/>
          <w:lang w:eastAsia="zh-CN"/>
        </w:rPr>
      </w:pPr>
      <w:r>
        <w:rPr>
          <w:rFonts w:hint="eastAsia" w:ascii="宋体" w:hAnsi="宋体"/>
          <w:sz w:val="24"/>
        </w:rPr>
        <w:t>项目名称：</w:t>
      </w:r>
      <w:r>
        <w:rPr>
          <w:rFonts w:hint="eastAsia" w:ascii="宋体" w:hAnsi="宋体" w:cs="宋体"/>
          <w:sz w:val="24"/>
        </w:rPr>
        <w:t>浙江交通技师学院</w:t>
      </w:r>
      <w:r>
        <w:rPr>
          <w:rFonts w:hint="eastAsia" w:ascii="宋体" w:hAnsi="宋体" w:cs="宋体"/>
          <w:sz w:val="24"/>
          <w:lang w:eastAsia="zh-CN"/>
        </w:rPr>
        <w:t>智能汽车软件开发实训室项目</w:t>
      </w:r>
    </w:p>
    <w:p w14:paraId="6B1BA453">
      <w:pPr>
        <w:snapToGrid w:val="0"/>
        <w:spacing w:before="50" w:after="50"/>
        <w:rPr>
          <w:rFonts w:ascii="宋体" w:hAnsi="宋体" w:cs="Arial"/>
          <w:kern w:val="0"/>
          <w:sz w:val="24"/>
        </w:rPr>
      </w:pPr>
      <w:r>
        <w:rPr>
          <w:rFonts w:hint="eastAsia" w:ascii="宋体" w:hAnsi="宋体" w:cs="宋体"/>
          <w:sz w:val="24"/>
        </w:rPr>
        <w:t>项目编号：</w:t>
      </w:r>
      <w:r>
        <w:rPr>
          <w:rFonts w:hint="eastAsia" w:ascii="宋体" w:hAnsi="宋体" w:cs="Arial"/>
          <w:kern w:val="0"/>
          <w:sz w:val="24"/>
        </w:rPr>
        <w:t>WQ2025232-HW184</w:t>
      </w:r>
    </w:p>
    <w:p w14:paraId="6D0347AF">
      <w:pPr>
        <w:pStyle w:val="12"/>
        <w:ind w:firstLine="480"/>
        <w:jc w:val="right"/>
      </w:pPr>
      <w:r>
        <w:rPr>
          <w:rFonts w:hAnsi="宋体" w:cs="宋体"/>
          <w:sz w:val="24"/>
        </w:rPr>
        <w:t>（人民币</w:t>
      </w:r>
      <w:r>
        <w:rPr>
          <w:rFonts w:hint="eastAsia" w:hAnsi="宋体" w:cs="宋体"/>
          <w:sz w:val="24"/>
        </w:rPr>
        <w:t>：</w:t>
      </w:r>
      <w:r>
        <w:rPr>
          <w:rFonts w:hAnsi="宋体" w:cs="宋体"/>
          <w:sz w:val="24"/>
        </w:rPr>
        <w:t>元）</w:t>
      </w:r>
    </w:p>
    <w:tbl>
      <w:tblPr>
        <w:tblStyle w:val="41"/>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672"/>
        <w:gridCol w:w="1507"/>
        <w:gridCol w:w="870"/>
        <w:gridCol w:w="870"/>
        <w:gridCol w:w="751"/>
        <w:gridCol w:w="1346"/>
        <w:gridCol w:w="865"/>
        <w:gridCol w:w="1008"/>
      </w:tblGrid>
      <w:tr w14:paraId="6AE2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03" w:type="dxa"/>
            <w:noWrap/>
            <w:vAlign w:val="center"/>
          </w:tcPr>
          <w:p w14:paraId="77B4523C">
            <w:pPr>
              <w:widowControl/>
              <w:autoSpaceDE w:val="0"/>
              <w:autoSpaceDN w:val="0"/>
              <w:adjustRightInd w:val="0"/>
              <w:jc w:val="center"/>
              <w:textAlignment w:val="center"/>
              <w:rPr>
                <w:rFonts w:ascii="宋体" w:hAnsi="宋体" w:cs="宋体"/>
                <w:b/>
                <w:bCs/>
                <w:sz w:val="24"/>
              </w:rPr>
            </w:pPr>
            <w:r>
              <w:rPr>
                <w:rFonts w:hint="eastAsia" w:ascii="宋体" w:hAnsi="宋体" w:cs="宋体"/>
                <w:b/>
                <w:bCs/>
                <w:kern w:val="0"/>
                <w:sz w:val="24"/>
                <w:lang w:bidi="ar"/>
              </w:rPr>
              <w:t>序号</w:t>
            </w:r>
          </w:p>
        </w:tc>
        <w:tc>
          <w:tcPr>
            <w:tcW w:w="1672" w:type="dxa"/>
            <w:vAlign w:val="center"/>
          </w:tcPr>
          <w:p w14:paraId="6755557A">
            <w:pPr>
              <w:widowControl/>
              <w:autoSpaceDE w:val="0"/>
              <w:autoSpaceDN w:val="0"/>
              <w:adjustRightInd w:val="0"/>
              <w:jc w:val="center"/>
              <w:textAlignment w:val="center"/>
              <w:rPr>
                <w:rFonts w:ascii="宋体" w:hAnsi="宋体" w:cs="宋体"/>
                <w:b/>
                <w:bCs/>
                <w:sz w:val="24"/>
              </w:rPr>
            </w:pPr>
            <w:r>
              <w:rPr>
                <w:rFonts w:hint="eastAsia" w:ascii="宋体" w:hAnsi="宋体" w:cs="宋体"/>
                <w:b/>
                <w:bCs/>
                <w:kern w:val="0"/>
                <w:sz w:val="24"/>
                <w:lang w:bidi="ar"/>
              </w:rPr>
              <w:t>产品名称</w:t>
            </w:r>
          </w:p>
        </w:tc>
        <w:tc>
          <w:tcPr>
            <w:tcW w:w="1507" w:type="dxa"/>
            <w:noWrap/>
            <w:vAlign w:val="center"/>
          </w:tcPr>
          <w:p w14:paraId="084EC555">
            <w:pPr>
              <w:widowControl/>
              <w:autoSpaceDE w:val="0"/>
              <w:autoSpaceDN w:val="0"/>
              <w:adjustRightInd w:val="0"/>
              <w:jc w:val="center"/>
              <w:textAlignment w:val="center"/>
              <w:rPr>
                <w:rFonts w:ascii="宋体" w:hAnsi="宋体" w:cs="宋体"/>
                <w:b/>
                <w:bCs/>
                <w:kern w:val="0"/>
                <w:sz w:val="24"/>
                <w:lang w:bidi="ar"/>
              </w:rPr>
            </w:pPr>
            <w:r>
              <w:rPr>
                <w:rFonts w:hint="eastAsia" w:ascii="宋体" w:hAnsi="宋体" w:cs="宋体"/>
                <w:b/>
                <w:bCs/>
                <w:kern w:val="0"/>
                <w:sz w:val="24"/>
                <w:lang w:bidi="ar"/>
              </w:rPr>
              <w:t>品牌</w:t>
            </w:r>
            <w:r>
              <w:rPr>
                <w:rFonts w:hint="eastAsia" w:ascii="宋体" w:hAnsi="宋体" w:cs="宋体"/>
                <w:b/>
                <w:kern w:val="0"/>
                <w:sz w:val="24"/>
                <w:lang w:bidi="ar"/>
              </w:rPr>
              <w:t>/制造商全称</w:t>
            </w:r>
          </w:p>
        </w:tc>
        <w:tc>
          <w:tcPr>
            <w:tcW w:w="870" w:type="dxa"/>
            <w:noWrap/>
            <w:vAlign w:val="center"/>
          </w:tcPr>
          <w:p w14:paraId="497FC2C8">
            <w:pPr>
              <w:widowControl/>
              <w:autoSpaceDE w:val="0"/>
              <w:autoSpaceDN w:val="0"/>
              <w:adjustRightInd w:val="0"/>
              <w:jc w:val="center"/>
              <w:textAlignment w:val="center"/>
              <w:rPr>
                <w:rFonts w:ascii="宋体" w:hAnsi="宋体" w:cs="宋体"/>
                <w:b/>
                <w:bCs/>
                <w:kern w:val="0"/>
                <w:sz w:val="24"/>
                <w:lang w:bidi="ar"/>
              </w:rPr>
            </w:pPr>
            <w:r>
              <w:rPr>
                <w:rFonts w:hint="eastAsia" w:ascii="宋体" w:hAnsi="宋体" w:cs="宋体"/>
                <w:b/>
                <w:bCs/>
                <w:kern w:val="0"/>
                <w:sz w:val="24"/>
                <w:lang w:bidi="ar"/>
              </w:rPr>
              <w:t>规格型号</w:t>
            </w:r>
          </w:p>
        </w:tc>
        <w:tc>
          <w:tcPr>
            <w:tcW w:w="870" w:type="dxa"/>
            <w:noWrap/>
            <w:vAlign w:val="center"/>
          </w:tcPr>
          <w:p w14:paraId="1411F481">
            <w:pPr>
              <w:widowControl/>
              <w:autoSpaceDE w:val="0"/>
              <w:autoSpaceDN w:val="0"/>
              <w:adjustRightInd w:val="0"/>
              <w:jc w:val="center"/>
              <w:textAlignment w:val="center"/>
              <w:rPr>
                <w:rFonts w:ascii="宋体" w:hAnsi="宋体" w:cs="宋体"/>
                <w:b/>
                <w:bCs/>
                <w:sz w:val="24"/>
              </w:rPr>
            </w:pPr>
            <w:r>
              <w:rPr>
                <w:rFonts w:hint="eastAsia" w:ascii="宋体" w:hAnsi="宋体" w:cs="宋体"/>
                <w:b/>
                <w:bCs/>
                <w:kern w:val="0"/>
                <w:sz w:val="24"/>
                <w:lang w:bidi="ar"/>
              </w:rPr>
              <w:t>单位</w:t>
            </w:r>
          </w:p>
        </w:tc>
        <w:tc>
          <w:tcPr>
            <w:tcW w:w="751" w:type="dxa"/>
            <w:noWrap/>
            <w:vAlign w:val="center"/>
          </w:tcPr>
          <w:p w14:paraId="53B07C9B">
            <w:pPr>
              <w:widowControl/>
              <w:autoSpaceDE w:val="0"/>
              <w:autoSpaceDN w:val="0"/>
              <w:adjustRightInd w:val="0"/>
              <w:jc w:val="center"/>
              <w:textAlignment w:val="center"/>
              <w:rPr>
                <w:rFonts w:ascii="宋体" w:hAnsi="宋体" w:cs="宋体"/>
                <w:b/>
                <w:bCs/>
                <w:sz w:val="24"/>
              </w:rPr>
            </w:pPr>
            <w:r>
              <w:rPr>
                <w:rFonts w:hint="eastAsia" w:ascii="宋体" w:hAnsi="宋体" w:cs="宋体"/>
                <w:b/>
                <w:bCs/>
                <w:kern w:val="0"/>
                <w:sz w:val="24"/>
                <w:lang w:bidi="ar"/>
              </w:rPr>
              <w:t>数量</w:t>
            </w:r>
          </w:p>
        </w:tc>
        <w:tc>
          <w:tcPr>
            <w:tcW w:w="1346" w:type="dxa"/>
            <w:noWrap/>
            <w:vAlign w:val="center"/>
          </w:tcPr>
          <w:p w14:paraId="04916DB2">
            <w:pPr>
              <w:widowControl/>
              <w:autoSpaceDE w:val="0"/>
              <w:autoSpaceDN w:val="0"/>
              <w:adjustRightInd w:val="0"/>
              <w:jc w:val="center"/>
              <w:textAlignment w:val="center"/>
              <w:rPr>
                <w:rFonts w:ascii="宋体" w:hAnsi="宋体" w:cs="宋体"/>
                <w:b/>
                <w:bCs/>
                <w:kern w:val="0"/>
                <w:sz w:val="24"/>
                <w:lang w:bidi="ar"/>
              </w:rPr>
            </w:pPr>
            <w:r>
              <w:rPr>
                <w:rFonts w:hint="eastAsia" w:ascii="宋体" w:hAnsi="宋体" w:cs="宋体"/>
                <w:b/>
                <w:bCs/>
                <w:kern w:val="0"/>
                <w:sz w:val="24"/>
                <w:lang w:bidi="ar"/>
              </w:rPr>
              <w:t>投标单价（元）</w:t>
            </w:r>
          </w:p>
        </w:tc>
        <w:tc>
          <w:tcPr>
            <w:tcW w:w="865" w:type="dxa"/>
            <w:noWrap/>
            <w:vAlign w:val="center"/>
          </w:tcPr>
          <w:p w14:paraId="25D22627">
            <w:pPr>
              <w:widowControl/>
              <w:autoSpaceDE w:val="0"/>
              <w:autoSpaceDN w:val="0"/>
              <w:adjustRightInd w:val="0"/>
              <w:jc w:val="center"/>
              <w:textAlignment w:val="center"/>
              <w:rPr>
                <w:rFonts w:ascii="宋体" w:hAnsi="宋体" w:cs="宋体"/>
                <w:b/>
                <w:bCs/>
                <w:kern w:val="0"/>
                <w:sz w:val="24"/>
                <w:lang w:bidi="ar"/>
              </w:rPr>
            </w:pPr>
            <w:r>
              <w:rPr>
                <w:rFonts w:hint="eastAsia" w:ascii="宋体" w:hAnsi="宋体" w:cs="宋体"/>
                <w:b/>
                <w:bCs/>
                <w:kern w:val="0"/>
                <w:sz w:val="24"/>
                <w:lang w:bidi="ar"/>
              </w:rPr>
              <w:t>小计（元）</w:t>
            </w:r>
          </w:p>
        </w:tc>
        <w:tc>
          <w:tcPr>
            <w:tcW w:w="1008" w:type="dxa"/>
            <w:noWrap/>
            <w:vAlign w:val="center"/>
          </w:tcPr>
          <w:p w14:paraId="324A96E8">
            <w:pPr>
              <w:widowControl/>
              <w:autoSpaceDE w:val="0"/>
              <w:autoSpaceDN w:val="0"/>
              <w:adjustRightInd w:val="0"/>
              <w:jc w:val="center"/>
              <w:textAlignment w:val="center"/>
              <w:rPr>
                <w:rFonts w:ascii="宋体" w:hAnsi="宋体" w:cs="宋体"/>
                <w:b/>
                <w:bCs/>
                <w:kern w:val="0"/>
                <w:sz w:val="24"/>
                <w:lang w:bidi="ar"/>
              </w:rPr>
            </w:pPr>
            <w:r>
              <w:rPr>
                <w:rFonts w:hint="eastAsia" w:ascii="宋体" w:hAnsi="宋体" w:cs="宋体"/>
                <w:b/>
                <w:bCs/>
                <w:kern w:val="0"/>
                <w:sz w:val="24"/>
                <w:lang w:bidi="ar"/>
              </w:rPr>
              <w:t>备注</w:t>
            </w:r>
          </w:p>
        </w:tc>
      </w:tr>
      <w:tr w14:paraId="1D3D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6474EF80">
            <w:pPr>
              <w:widowControl/>
              <w:autoSpaceDE w:val="0"/>
              <w:autoSpaceDN w:val="0"/>
              <w:adjustRightInd w:val="0"/>
              <w:jc w:val="center"/>
              <w:textAlignment w:val="center"/>
              <w:rPr>
                <w:rFonts w:ascii="宋体" w:hAnsi="宋体" w:cs="宋体"/>
                <w:sz w:val="24"/>
              </w:rPr>
            </w:pPr>
            <w:r>
              <w:rPr>
                <w:rFonts w:hint="eastAsia" w:ascii="宋体" w:hAnsi="宋体" w:cs="宋体"/>
                <w:kern w:val="0"/>
                <w:sz w:val="24"/>
                <w:lang w:bidi="ar"/>
              </w:rPr>
              <w:t>1</w:t>
            </w:r>
          </w:p>
        </w:tc>
        <w:tc>
          <w:tcPr>
            <w:tcW w:w="1672" w:type="dxa"/>
            <w:shd w:val="clear" w:color="auto" w:fill="auto"/>
            <w:vAlign w:val="center"/>
          </w:tcPr>
          <w:p w14:paraId="14B41E32">
            <w:pPr>
              <w:widowControl/>
              <w:jc w:val="center"/>
              <w:rPr>
                <w:rFonts w:ascii="宋体" w:hAnsi="宋体" w:cs="宋体"/>
                <w:color w:val="000000" w:themeColor="text1"/>
                <w:sz w:val="24"/>
                <w:lang w:val="zh-TW" w:eastAsia="zh-TW"/>
                <w14:textFill>
                  <w14:solidFill>
                    <w14:schemeClr w14:val="tx1"/>
                  </w14:solidFill>
                </w14:textFill>
              </w:rPr>
            </w:pPr>
          </w:p>
        </w:tc>
        <w:tc>
          <w:tcPr>
            <w:tcW w:w="1507" w:type="dxa"/>
            <w:noWrap/>
            <w:vAlign w:val="center"/>
          </w:tcPr>
          <w:p w14:paraId="554AECD5">
            <w:pPr>
              <w:widowControl/>
              <w:autoSpaceDE w:val="0"/>
              <w:autoSpaceDN w:val="0"/>
              <w:adjustRightInd w:val="0"/>
              <w:jc w:val="center"/>
              <w:textAlignment w:val="center"/>
              <w:rPr>
                <w:rFonts w:ascii="宋体" w:hAnsi="宋体" w:cs="宋体"/>
                <w:kern w:val="0"/>
                <w:sz w:val="24"/>
                <w:lang w:bidi="ar"/>
              </w:rPr>
            </w:pPr>
          </w:p>
        </w:tc>
        <w:tc>
          <w:tcPr>
            <w:tcW w:w="870" w:type="dxa"/>
            <w:noWrap/>
            <w:vAlign w:val="center"/>
          </w:tcPr>
          <w:p w14:paraId="50E7F238">
            <w:pPr>
              <w:widowControl/>
              <w:autoSpaceDE w:val="0"/>
              <w:autoSpaceDN w:val="0"/>
              <w:adjustRightInd w:val="0"/>
              <w:jc w:val="center"/>
              <w:textAlignment w:val="center"/>
              <w:rPr>
                <w:rFonts w:ascii="宋体" w:hAnsi="宋体" w:cs="宋体"/>
                <w:kern w:val="0"/>
                <w:sz w:val="24"/>
                <w:lang w:bidi="ar"/>
              </w:rPr>
            </w:pPr>
          </w:p>
        </w:tc>
        <w:tc>
          <w:tcPr>
            <w:tcW w:w="870" w:type="dxa"/>
            <w:noWrap/>
            <w:vAlign w:val="center"/>
          </w:tcPr>
          <w:p w14:paraId="5E385431">
            <w:pPr>
              <w:widowControl/>
              <w:autoSpaceDE w:val="0"/>
              <w:autoSpaceDN w:val="0"/>
              <w:adjustRightInd w:val="0"/>
              <w:jc w:val="center"/>
              <w:textAlignment w:val="center"/>
              <w:rPr>
                <w:rFonts w:ascii="宋体" w:hAnsi="宋体" w:cs="宋体"/>
                <w:sz w:val="24"/>
              </w:rPr>
            </w:pPr>
          </w:p>
        </w:tc>
        <w:tc>
          <w:tcPr>
            <w:tcW w:w="751" w:type="dxa"/>
            <w:shd w:val="clear" w:color="auto" w:fill="auto"/>
            <w:noWrap/>
            <w:vAlign w:val="center"/>
          </w:tcPr>
          <w:p w14:paraId="0736693B">
            <w:pPr>
              <w:widowControl/>
              <w:spacing w:line="320" w:lineRule="exact"/>
              <w:jc w:val="center"/>
              <w:textAlignment w:val="center"/>
              <w:rPr>
                <w:rFonts w:hint="default" w:ascii="宋体" w:hAnsi="宋体" w:eastAsia="宋体" w:cs="宋体"/>
                <w:kern w:val="0"/>
                <w:sz w:val="24"/>
                <w:lang w:val="en-US" w:eastAsia="zh-CN" w:bidi="ar"/>
              </w:rPr>
            </w:pPr>
          </w:p>
        </w:tc>
        <w:tc>
          <w:tcPr>
            <w:tcW w:w="1346" w:type="dxa"/>
            <w:noWrap/>
            <w:vAlign w:val="center"/>
          </w:tcPr>
          <w:p w14:paraId="3A811CDC">
            <w:pPr>
              <w:widowControl/>
              <w:autoSpaceDE w:val="0"/>
              <w:autoSpaceDN w:val="0"/>
              <w:adjustRightInd w:val="0"/>
              <w:jc w:val="center"/>
              <w:textAlignment w:val="center"/>
              <w:rPr>
                <w:rFonts w:ascii="宋体" w:hAnsi="宋体" w:cs="宋体"/>
                <w:kern w:val="0"/>
                <w:sz w:val="24"/>
                <w:lang w:bidi="ar"/>
              </w:rPr>
            </w:pPr>
          </w:p>
        </w:tc>
        <w:tc>
          <w:tcPr>
            <w:tcW w:w="865" w:type="dxa"/>
            <w:noWrap/>
            <w:vAlign w:val="center"/>
          </w:tcPr>
          <w:p w14:paraId="4285CF62">
            <w:pPr>
              <w:widowControl/>
              <w:autoSpaceDE w:val="0"/>
              <w:autoSpaceDN w:val="0"/>
              <w:adjustRightInd w:val="0"/>
              <w:jc w:val="center"/>
              <w:textAlignment w:val="center"/>
              <w:rPr>
                <w:rFonts w:ascii="宋体" w:hAnsi="宋体" w:cs="宋体"/>
                <w:kern w:val="0"/>
                <w:sz w:val="24"/>
                <w:lang w:bidi="ar"/>
              </w:rPr>
            </w:pPr>
          </w:p>
        </w:tc>
        <w:tc>
          <w:tcPr>
            <w:tcW w:w="1008" w:type="dxa"/>
            <w:noWrap/>
            <w:vAlign w:val="center"/>
          </w:tcPr>
          <w:p w14:paraId="2474149C">
            <w:pPr>
              <w:widowControl/>
              <w:autoSpaceDE w:val="0"/>
              <w:autoSpaceDN w:val="0"/>
              <w:adjustRightInd w:val="0"/>
              <w:jc w:val="center"/>
              <w:textAlignment w:val="center"/>
              <w:rPr>
                <w:rFonts w:ascii="宋体" w:hAnsi="宋体" w:cs="宋体"/>
                <w:kern w:val="0"/>
                <w:sz w:val="24"/>
                <w:lang w:bidi="ar"/>
              </w:rPr>
            </w:pPr>
          </w:p>
        </w:tc>
      </w:tr>
      <w:tr w14:paraId="52A0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63634400">
            <w:pPr>
              <w:widowControl/>
              <w:autoSpaceDE w:val="0"/>
              <w:autoSpaceDN w:val="0"/>
              <w:adjustRightInd w:val="0"/>
              <w:jc w:val="center"/>
              <w:textAlignment w:val="center"/>
              <w:rPr>
                <w:rFonts w:ascii="宋体" w:hAnsi="宋体" w:cs="宋体"/>
                <w:sz w:val="24"/>
              </w:rPr>
            </w:pPr>
            <w:r>
              <w:rPr>
                <w:rFonts w:hint="eastAsia" w:ascii="宋体" w:hAnsi="宋体" w:cs="宋体"/>
                <w:kern w:val="0"/>
                <w:sz w:val="24"/>
                <w:lang w:bidi="ar"/>
              </w:rPr>
              <w:t>2</w:t>
            </w:r>
          </w:p>
        </w:tc>
        <w:tc>
          <w:tcPr>
            <w:tcW w:w="1672" w:type="dxa"/>
            <w:shd w:val="clear" w:color="auto" w:fill="auto"/>
            <w:vAlign w:val="center"/>
          </w:tcPr>
          <w:p w14:paraId="0C09D183">
            <w:pPr>
              <w:widowControl/>
              <w:jc w:val="center"/>
              <w:rPr>
                <w:rFonts w:ascii="宋体" w:hAnsi="宋体" w:cs="宋体"/>
                <w:color w:val="000000" w:themeColor="text1"/>
                <w:sz w:val="24"/>
                <w:lang w:val="zh-TW" w:eastAsia="zh-TW"/>
                <w14:textFill>
                  <w14:solidFill>
                    <w14:schemeClr w14:val="tx1"/>
                  </w14:solidFill>
                </w14:textFill>
              </w:rPr>
            </w:pPr>
          </w:p>
        </w:tc>
        <w:tc>
          <w:tcPr>
            <w:tcW w:w="1507" w:type="dxa"/>
            <w:noWrap/>
            <w:vAlign w:val="center"/>
          </w:tcPr>
          <w:p w14:paraId="7F0B34A1">
            <w:pPr>
              <w:widowControl/>
              <w:autoSpaceDE w:val="0"/>
              <w:autoSpaceDN w:val="0"/>
              <w:adjustRightInd w:val="0"/>
              <w:jc w:val="center"/>
              <w:textAlignment w:val="center"/>
              <w:rPr>
                <w:rFonts w:ascii="宋体" w:hAnsi="宋体" w:cs="宋体"/>
                <w:kern w:val="0"/>
                <w:sz w:val="24"/>
                <w:lang w:bidi="ar"/>
              </w:rPr>
            </w:pPr>
          </w:p>
        </w:tc>
        <w:tc>
          <w:tcPr>
            <w:tcW w:w="870" w:type="dxa"/>
            <w:noWrap/>
            <w:vAlign w:val="center"/>
          </w:tcPr>
          <w:p w14:paraId="02E4C603">
            <w:pPr>
              <w:widowControl/>
              <w:autoSpaceDE w:val="0"/>
              <w:autoSpaceDN w:val="0"/>
              <w:adjustRightInd w:val="0"/>
              <w:jc w:val="center"/>
              <w:textAlignment w:val="center"/>
              <w:rPr>
                <w:rFonts w:ascii="宋体" w:hAnsi="宋体" w:cs="宋体"/>
                <w:kern w:val="0"/>
                <w:sz w:val="24"/>
                <w:lang w:bidi="ar"/>
              </w:rPr>
            </w:pPr>
          </w:p>
        </w:tc>
        <w:tc>
          <w:tcPr>
            <w:tcW w:w="870" w:type="dxa"/>
            <w:noWrap/>
            <w:vAlign w:val="center"/>
          </w:tcPr>
          <w:p w14:paraId="239195A0">
            <w:pPr>
              <w:widowControl/>
              <w:autoSpaceDE w:val="0"/>
              <w:autoSpaceDN w:val="0"/>
              <w:adjustRightInd w:val="0"/>
              <w:jc w:val="center"/>
              <w:textAlignment w:val="center"/>
              <w:rPr>
                <w:rFonts w:hint="eastAsia" w:ascii="宋体" w:hAnsi="宋体" w:eastAsia="宋体" w:cs="宋体"/>
                <w:sz w:val="24"/>
                <w:lang w:val="en-US" w:eastAsia="zh-CN"/>
              </w:rPr>
            </w:pPr>
          </w:p>
        </w:tc>
        <w:tc>
          <w:tcPr>
            <w:tcW w:w="751" w:type="dxa"/>
            <w:shd w:val="clear" w:color="auto" w:fill="auto"/>
            <w:noWrap/>
            <w:vAlign w:val="center"/>
          </w:tcPr>
          <w:p w14:paraId="0C8C9038">
            <w:pPr>
              <w:widowControl/>
              <w:spacing w:line="320" w:lineRule="exact"/>
              <w:jc w:val="center"/>
              <w:textAlignment w:val="center"/>
              <w:rPr>
                <w:rFonts w:hint="eastAsia" w:ascii="宋体" w:hAnsi="宋体" w:eastAsia="宋体" w:cs="宋体"/>
                <w:kern w:val="0"/>
                <w:sz w:val="24"/>
                <w:lang w:val="en-US" w:eastAsia="zh-CN" w:bidi="ar"/>
              </w:rPr>
            </w:pPr>
          </w:p>
        </w:tc>
        <w:tc>
          <w:tcPr>
            <w:tcW w:w="1346" w:type="dxa"/>
            <w:noWrap/>
            <w:vAlign w:val="center"/>
          </w:tcPr>
          <w:p w14:paraId="2AD753AC">
            <w:pPr>
              <w:widowControl/>
              <w:autoSpaceDE w:val="0"/>
              <w:autoSpaceDN w:val="0"/>
              <w:adjustRightInd w:val="0"/>
              <w:jc w:val="center"/>
              <w:textAlignment w:val="center"/>
              <w:rPr>
                <w:rFonts w:ascii="宋体" w:hAnsi="宋体" w:cs="宋体"/>
                <w:kern w:val="0"/>
                <w:sz w:val="24"/>
                <w:lang w:bidi="ar"/>
              </w:rPr>
            </w:pPr>
          </w:p>
        </w:tc>
        <w:tc>
          <w:tcPr>
            <w:tcW w:w="865" w:type="dxa"/>
            <w:noWrap/>
            <w:vAlign w:val="center"/>
          </w:tcPr>
          <w:p w14:paraId="0E598049">
            <w:pPr>
              <w:widowControl/>
              <w:autoSpaceDE w:val="0"/>
              <w:autoSpaceDN w:val="0"/>
              <w:adjustRightInd w:val="0"/>
              <w:jc w:val="center"/>
              <w:textAlignment w:val="center"/>
              <w:rPr>
                <w:rFonts w:ascii="宋体" w:hAnsi="宋体" w:cs="宋体"/>
                <w:kern w:val="0"/>
                <w:sz w:val="24"/>
                <w:lang w:bidi="ar"/>
              </w:rPr>
            </w:pPr>
          </w:p>
        </w:tc>
        <w:tc>
          <w:tcPr>
            <w:tcW w:w="1008" w:type="dxa"/>
            <w:noWrap/>
            <w:vAlign w:val="center"/>
          </w:tcPr>
          <w:p w14:paraId="58B94607">
            <w:pPr>
              <w:widowControl/>
              <w:autoSpaceDE w:val="0"/>
              <w:autoSpaceDN w:val="0"/>
              <w:adjustRightInd w:val="0"/>
              <w:jc w:val="center"/>
              <w:textAlignment w:val="center"/>
              <w:rPr>
                <w:rFonts w:ascii="宋体" w:hAnsi="宋体" w:cs="宋体"/>
                <w:kern w:val="0"/>
                <w:sz w:val="24"/>
                <w:lang w:bidi="ar"/>
              </w:rPr>
            </w:pPr>
          </w:p>
        </w:tc>
      </w:tr>
      <w:tr w14:paraId="05A6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58C19718">
            <w:pPr>
              <w:widowControl/>
              <w:autoSpaceDE w:val="0"/>
              <w:autoSpaceDN w:val="0"/>
              <w:adjustRightInd w:val="0"/>
              <w:jc w:val="center"/>
              <w:textAlignment w:val="center"/>
              <w:rPr>
                <w:rFonts w:ascii="宋体" w:hAnsi="宋体" w:cs="宋体"/>
                <w:sz w:val="24"/>
              </w:rPr>
            </w:pPr>
            <w:r>
              <w:rPr>
                <w:rFonts w:hint="eastAsia" w:ascii="宋体" w:hAnsi="宋体" w:cs="宋体"/>
                <w:kern w:val="0"/>
                <w:sz w:val="24"/>
                <w:lang w:bidi="ar"/>
              </w:rPr>
              <w:t>3</w:t>
            </w:r>
          </w:p>
        </w:tc>
        <w:tc>
          <w:tcPr>
            <w:tcW w:w="1672" w:type="dxa"/>
            <w:shd w:val="clear" w:color="auto" w:fill="auto"/>
            <w:vAlign w:val="center"/>
          </w:tcPr>
          <w:p w14:paraId="3DB7F343">
            <w:pPr>
              <w:widowControl/>
              <w:jc w:val="center"/>
              <w:rPr>
                <w:rFonts w:ascii="宋体" w:hAnsi="宋体" w:cs="宋体"/>
                <w:color w:val="000000" w:themeColor="text1"/>
                <w:sz w:val="24"/>
                <w:lang w:val="zh-TW" w:eastAsia="zh-TW"/>
                <w14:textFill>
                  <w14:solidFill>
                    <w14:schemeClr w14:val="tx1"/>
                  </w14:solidFill>
                </w14:textFill>
              </w:rPr>
            </w:pPr>
          </w:p>
        </w:tc>
        <w:tc>
          <w:tcPr>
            <w:tcW w:w="1507" w:type="dxa"/>
            <w:noWrap/>
            <w:vAlign w:val="center"/>
          </w:tcPr>
          <w:p w14:paraId="283EEB8B">
            <w:pPr>
              <w:widowControl/>
              <w:autoSpaceDE w:val="0"/>
              <w:autoSpaceDN w:val="0"/>
              <w:adjustRightInd w:val="0"/>
              <w:jc w:val="center"/>
              <w:textAlignment w:val="center"/>
              <w:rPr>
                <w:rFonts w:ascii="宋体" w:hAnsi="宋体" w:cs="宋体"/>
                <w:kern w:val="0"/>
                <w:sz w:val="24"/>
                <w:lang w:bidi="ar"/>
              </w:rPr>
            </w:pPr>
          </w:p>
        </w:tc>
        <w:tc>
          <w:tcPr>
            <w:tcW w:w="870" w:type="dxa"/>
            <w:noWrap/>
            <w:vAlign w:val="center"/>
          </w:tcPr>
          <w:p w14:paraId="1FD34633">
            <w:pPr>
              <w:widowControl/>
              <w:autoSpaceDE w:val="0"/>
              <w:autoSpaceDN w:val="0"/>
              <w:adjustRightInd w:val="0"/>
              <w:jc w:val="center"/>
              <w:textAlignment w:val="center"/>
              <w:rPr>
                <w:rFonts w:ascii="宋体" w:hAnsi="宋体" w:cs="宋体"/>
                <w:kern w:val="0"/>
                <w:sz w:val="24"/>
                <w:lang w:bidi="ar"/>
              </w:rPr>
            </w:pPr>
          </w:p>
        </w:tc>
        <w:tc>
          <w:tcPr>
            <w:tcW w:w="870" w:type="dxa"/>
            <w:noWrap/>
            <w:vAlign w:val="center"/>
          </w:tcPr>
          <w:p w14:paraId="1ECF77FC">
            <w:pPr>
              <w:widowControl/>
              <w:autoSpaceDE w:val="0"/>
              <w:autoSpaceDN w:val="0"/>
              <w:adjustRightInd w:val="0"/>
              <w:jc w:val="center"/>
              <w:textAlignment w:val="center"/>
              <w:rPr>
                <w:rFonts w:ascii="宋体" w:hAnsi="宋体" w:cs="宋体"/>
                <w:sz w:val="24"/>
              </w:rPr>
            </w:pPr>
          </w:p>
        </w:tc>
        <w:tc>
          <w:tcPr>
            <w:tcW w:w="751" w:type="dxa"/>
            <w:shd w:val="clear" w:color="auto" w:fill="auto"/>
            <w:noWrap/>
            <w:vAlign w:val="center"/>
          </w:tcPr>
          <w:p w14:paraId="3C2A4D9C">
            <w:pPr>
              <w:spacing w:line="320" w:lineRule="exact"/>
              <w:jc w:val="center"/>
              <w:rPr>
                <w:rFonts w:hint="eastAsia" w:ascii="宋体" w:hAnsi="宋体" w:eastAsia="宋体" w:cs="宋体"/>
                <w:kern w:val="0"/>
                <w:sz w:val="24"/>
                <w:lang w:val="en-US" w:eastAsia="zh-CN" w:bidi="ar"/>
              </w:rPr>
            </w:pPr>
          </w:p>
        </w:tc>
        <w:tc>
          <w:tcPr>
            <w:tcW w:w="1346" w:type="dxa"/>
            <w:noWrap/>
            <w:vAlign w:val="center"/>
          </w:tcPr>
          <w:p w14:paraId="723ACDAF">
            <w:pPr>
              <w:widowControl/>
              <w:autoSpaceDE w:val="0"/>
              <w:autoSpaceDN w:val="0"/>
              <w:adjustRightInd w:val="0"/>
              <w:jc w:val="center"/>
              <w:textAlignment w:val="center"/>
              <w:rPr>
                <w:rFonts w:ascii="宋体" w:hAnsi="宋体" w:cs="宋体"/>
                <w:kern w:val="0"/>
                <w:sz w:val="24"/>
                <w:lang w:bidi="ar"/>
              </w:rPr>
            </w:pPr>
          </w:p>
        </w:tc>
        <w:tc>
          <w:tcPr>
            <w:tcW w:w="865" w:type="dxa"/>
            <w:noWrap/>
            <w:vAlign w:val="center"/>
          </w:tcPr>
          <w:p w14:paraId="005389D3">
            <w:pPr>
              <w:widowControl/>
              <w:autoSpaceDE w:val="0"/>
              <w:autoSpaceDN w:val="0"/>
              <w:adjustRightInd w:val="0"/>
              <w:jc w:val="center"/>
              <w:textAlignment w:val="center"/>
              <w:rPr>
                <w:rFonts w:ascii="宋体" w:hAnsi="宋体" w:cs="宋体"/>
                <w:kern w:val="0"/>
                <w:sz w:val="24"/>
                <w:lang w:bidi="ar"/>
              </w:rPr>
            </w:pPr>
          </w:p>
        </w:tc>
        <w:tc>
          <w:tcPr>
            <w:tcW w:w="1008" w:type="dxa"/>
            <w:noWrap/>
            <w:vAlign w:val="center"/>
          </w:tcPr>
          <w:p w14:paraId="06712A30">
            <w:pPr>
              <w:widowControl/>
              <w:autoSpaceDE w:val="0"/>
              <w:autoSpaceDN w:val="0"/>
              <w:adjustRightInd w:val="0"/>
              <w:jc w:val="center"/>
              <w:textAlignment w:val="center"/>
              <w:rPr>
                <w:rFonts w:ascii="宋体" w:hAnsi="宋体" w:cs="宋体"/>
                <w:kern w:val="0"/>
                <w:sz w:val="24"/>
                <w:lang w:bidi="ar"/>
              </w:rPr>
            </w:pPr>
          </w:p>
        </w:tc>
      </w:tr>
      <w:tr w14:paraId="49B5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9592" w:type="dxa"/>
            <w:gridSpan w:val="9"/>
            <w:noWrap/>
            <w:vAlign w:val="center"/>
          </w:tcPr>
          <w:p w14:paraId="2752DCE0">
            <w:pPr>
              <w:widowControl/>
              <w:autoSpaceDE w:val="0"/>
              <w:autoSpaceDN w:val="0"/>
              <w:adjustRightInd w:val="0"/>
              <w:textAlignment w:val="center"/>
              <w:rPr>
                <w:rFonts w:ascii="宋体" w:hAnsi="宋体" w:cs="宋体"/>
                <w:b/>
                <w:sz w:val="24"/>
              </w:rPr>
            </w:pPr>
            <w:r>
              <w:rPr>
                <w:rFonts w:hint="eastAsia" w:ascii="宋体" w:hAnsi="宋体" w:cs="宋体"/>
                <w:b/>
                <w:sz w:val="24"/>
              </w:rPr>
              <w:t>合计：</w:t>
            </w:r>
          </w:p>
          <w:p w14:paraId="3CC81972">
            <w:pPr>
              <w:widowControl/>
              <w:spacing w:line="360" w:lineRule="auto"/>
              <w:rPr>
                <w:rFonts w:ascii="宋体" w:hAnsi="宋体" w:cs="宋体"/>
                <w:kern w:val="0"/>
                <w:sz w:val="24"/>
              </w:rPr>
            </w:pPr>
            <w:r>
              <w:rPr>
                <w:rFonts w:hint="eastAsia" w:ascii="宋体" w:hAnsi="宋体" w:cs="宋体"/>
                <w:kern w:val="0"/>
                <w:sz w:val="24"/>
                <w:lang w:bidi="ar"/>
              </w:rPr>
              <w:t>小写：</w:t>
            </w:r>
            <w:r>
              <w:rPr>
                <w:rFonts w:hint="eastAsia" w:ascii="宋体" w:hAnsi="宋体" w:cs="宋体"/>
                <w:kern w:val="0"/>
                <w:sz w:val="24"/>
                <w:u w:val="single"/>
                <w:lang w:bidi="ar"/>
              </w:rPr>
              <w:t xml:space="preserve">                   </w:t>
            </w:r>
            <w:r>
              <w:rPr>
                <w:rFonts w:hint="eastAsia" w:ascii="宋体" w:hAnsi="宋体" w:cs="宋体"/>
                <w:kern w:val="0"/>
                <w:sz w:val="24"/>
                <w:lang w:bidi="ar"/>
              </w:rPr>
              <w:t>元</w:t>
            </w:r>
          </w:p>
          <w:p w14:paraId="5989D6BC">
            <w:pPr>
              <w:widowControl/>
              <w:autoSpaceDE w:val="0"/>
              <w:autoSpaceDN w:val="0"/>
              <w:adjustRightInd w:val="0"/>
              <w:spacing w:line="360" w:lineRule="auto"/>
              <w:textAlignment w:val="center"/>
              <w:rPr>
                <w:rFonts w:ascii="宋体" w:hAnsi="宋体" w:cs="宋体"/>
                <w:kern w:val="0"/>
                <w:sz w:val="24"/>
                <w:lang w:bidi="ar"/>
              </w:rPr>
            </w:pPr>
            <w:r>
              <w:rPr>
                <w:rFonts w:hint="eastAsia" w:ascii="宋体" w:hAnsi="宋体" w:cs="宋体"/>
                <w:sz w:val="24"/>
                <w:lang w:bidi="ar"/>
              </w:rPr>
              <w:t>大写：人民币</w:t>
            </w:r>
            <w:r>
              <w:rPr>
                <w:rFonts w:hint="eastAsia" w:ascii="宋体" w:hAnsi="宋体" w:cs="宋体"/>
                <w:sz w:val="24"/>
                <w:u w:val="single"/>
                <w:lang w:bidi="ar"/>
              </w:rPr>
              <w:t xml:space="preserve">             </w:t>
            </w:r>
            <w:r>
              <w:rPr>
                <w:rFonts w:hint="eastAsia" w:ascii="宋体" w:hAnsi="宋体" w:cs="宋体"/>
                <w:sz w:val="24"/>
                <w:lang w:bidi="ar"/>
              </w:rPr>
              <w:t>元整</w:t>
            </w:r>
          </w:p>
        </w:tc>
      </w:tr>
    </w:tbl>
    <w:p w14:paraId="26399D29">
      <w:pPr>
        <w:snapToGrid w:val="0"/>
        <w:spacing w:line="400" w:lineRule="exact"/>
        <w:ind w:firstLine="482" w:firstLineChars="200"/>
        <w:jc w:val="left"/>
        <w:rPr>
          <w:rFonts w:ascii="宋体" w:hAnsi="宋体" w:cs="宋体"/>
          <w:sz w:val="24"/>
        </w:rPr>
      </w:pPr>
      <w:r>
        <w:rPr>
          <w:rFonts w:hint="eastAsia" w:ascii="宋体" w:hAnsi="宋体" w:cs="宋体"/>
          <w:b/>
          <w:bCs/>
          <w:sz w:val="24"/>
        </w:rPr>
        <w:t>注：1.报价金额最多可保留小数点后2位。</w:t>
      </w:r>
    </w:p>
    <w:p w14:paraId="3A29B609">
      <w:pPr>
        <w:snapToGrid w:val="0"/>
        <w:spacing w:before="50" w:after="50" w:line="360" w:lineRule="auto"/>
        <w:ind w:firstLine="960" w:firstLineChars="400"/>
        <w:jc w:val="left"/>
        <w:rPr>
          <w:rFonts w:ascii="宋体" w:hAnsi="宋体" w:cs="宋体"/>
          <w:sz w:val="24"/>
        </w:rPr>
      </w:pPr>
    </w:p>
    <w:p w14:paraId="4AF6AB24">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39745362">
      <w:pPr>
        <w:snapToGrid w:val="0"/>
        <w:spacing w:line="360" w:lineRule="auto"/>
        <w:jc w:val="right"/>
        <w:rPr>
          <w:rFonts w:ascii="宋体" w:hAnsi="宋体" w:cs="宋体"/>
          <w:sz w:val="24"/>
        </w:rPr>
      </w:pPr>
      <w:r>
        <w:rPr>
          <w:rFonts w:hint="eastAsia" w:ascii="宋体" w:hAnsi="宋体" w:cs="宋体"/>
          <w:sz w:val="24"/>
          <w:lang w:bidi="ar"/>
        </w:rPr>
        <w:t xml:space="preserve">                法定代表人或其授权代表（签字或盖章）：___________                      </w:t>
      </w:r>
    </w:p>
    <w:p w14:paraId="5FA8D4C6">
      <w:pPr>
        <w:ind w:firstLine="5520" w:firstLineChars="2300"/>
        <w:rPr>
          <w:rFonts w:ascii="宋体" w:hAnsi="宋体" w:cs="宋体"/>
          <w:sz w:val="24"/>
          <w:lang w:bidi="ar"/>
        </w:rPr>
      </w:pPr>
      <w:r>
        <w:rPr>
          <w:rFonts w:hint="eastAsia" w:ascii="宋体" w:hAnsi="宋体" w:cs="宋体"/>
          <w:sz w:val="24"/>
          <w:lang w:bidi="ar"/>
        </w:rPr>
        <w:t>_____年___月___日</w:t>
      </w:r>
    </w:p>
    <w:p w14:paraId="25245233">
      <w:pPr>
        <w:snapToGrid w:val="0"/>
        <w:spacing w:line="400" w:lineRule="exact"/>
        <w:ind w:firstLine="643" w:firstLineChars="200"/>
        <w:rPr>
          <w:rFonts w:ascii="宋体" w:hAnsi="宋体" w:cs="宋体"/>
          <w:b/>
          <w:sz w:val="32"/>
          <w:szCs w:val="32"/>
          <w:shd w:val="clear" w:color="auto" w:fill="FFFFFF"/>
          <w:lang w:bidi="ar"/>
        </w:rPr>
      </w:pPr>
    </w:p>
    <w:p w14:paraId="51205193">
      <w:pPr>
        <w:snapToGrid w:val="0"/>
        <w:spacing w:line="400" w:lineRule="exact"/>
        <w:ind w:firstLine="643" w:firstLineChars="200"/>
        <w:rPr>
          <w:rFonts w:ascii="宋体" w:hAnsi="宋体" w:cs="宋体"/>
          <w:b/>
          <w:sz w:val="32"/>
          <w:szCs w:val="32"/>
          <w:shd w:val="clear" w:color="auto" w:fill="FFFFFF"/>
          <w:lang w:bidi="ar"/>
        </w:rPr>
      </w:pPr>
    </w:p>
    <w:p w14:paraId="325E050F">
      <w:pPr>
        <w:snapToGrid w:val="0"/>
        <w:spacing w:line="400" w:lineRule="exact"/>
        <w:ind w:firstLine="643" w:firstLineChars="200"/>
        <w:rPr>
          <w:rFonts w:ascii="宋体" w:hAnsi="宋体" w:cs="宋体"/>
          <w:b/>
          <w:sz w:val="32"/>
          <w:szCs w:val="32"/>
          <w:shd w:val="clear" w:color="auto" w:fill="FFFFFF"/>
          <w:lang w:bidi="ar"/>
        </w:rPr>
      </w:pPr>
    </w:p>
    <w:p w14:paraId="68CCD583">
      <w:pPr>
        <w:snapToGrid w:val="0"/>
        <w:spacing w:line="400" w:lineRule="exact"/>
        <w:ind w:firstLine="643" w:firstLineChars="200"/>
        <w:outlineLvl w:val="0"/>
        <w:rPr>
          <w:b/>
          <w:sz w:val="28"/>
          <w:szCs w:val="28"/>
        </w:rPr>
      </w:pPr>
      <w:r>
        <w:rPr>
          <w:rFonts w:hint="eastAsia" w:ascii="宋体" w:hAnsi="宋体" w:cs="宋体"/>
          <w:b/>
          <w:sz w:val="32"/>
          <w:szCs w:val="32"/>
          <w:shd w:val="clear" w:color="auto" w:fill="FFFFFF"/>
          <w:lang w:bidi="ar"/>
        </w:rPr>
        <w:t>三、投标人认为需要提供的其他材料；</w:t>
      </w:r>
    </w:p>
    <w:p w14:paraId="7DB192BA">
      <w:pPr>
        <w:widowControl/>
        <w:shd w:val="clear" w:color="auto" w:fill="FFFFFF"/>
        <w:ind w:firstLine="643"/>
        <w:jc w:val="center"/>
        <w:rPr>
          <w:rFonts w:ascii="宋体" w:hAnsi="宋体" w:cs="宋体"/>
          <w:b/>
          <w:sz w:val="32"/>
          <w:szCs w:val="32"/>
          <w:shd w:val="clear" w:color="auto" w:fill="FFFFFF"/>
          <w:lang w:bidi="ar"/>
        </w:rPr>
      </w:pPr>
    </w:p>
    <w:sectPr>
      <w:headerReference r:id="rId4" w:type="first"/>
      <w:footerReference r:id="rId6" w:type="first"/>
      <w:headerReference r:id="rId3" w:type="default"/>
      <w:footerReference r:id="rId5" w:type="default"/>
      <w:pgSz w:w="11906" w:h="16838"/>
      <w:pgMar w:top="1474" w:right="1361" w:bottom="1247"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iragino Sans GB W3">
    <w:altName w:val="宋体"/>
    <w:panose1 w:val="00000000000000000000"/>
    <w:charset w:val="86"/>
    <w:family w:val="auto"/>
    <w:pitch w:val="default"/>
    <w:sig w:usb0="00000000" w:usb1="00000000" w:usb2="00000016" w:usb3="00000000" w:csb0="00060007" w:csb1="00000000"/>
  </w:font>
  <w:font w:name="思源黑体 CN Normal">
    <w:altName w:val="黑体"/>
    <w:panose1 w:val="00000000000000000000"/>
    <w:charset w:val="86"/>
    <w:family w:val="swiss"/>
    <w:pitch w:val="default"/>
    <w:sig w:usb0="00000000" w:usb1="00000000" w:usb2="00000016" w:usb3="00000000" w:csb0="60060107" w:csb1="00000000"/>
  </w:font>
  <w:font w:name="华文楷体">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_5b8b_4f5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43CF1">
    <w:pPr>
      <w:pStyle w:val="29"/>
      <w:ind w:right="360" w:firstLine="360"/>
      <w:rPr>
        <w:rFonts w:hint="default" w:ascii="宋体" w:eastAsia="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4C4266F">
                          <w:pPr>
                            <w:pStyle w:val="29"/>
                            <w:rPr>
                              <w:rFonts w:hint="default"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7</w:t>
                          </w:r>
                          <w:r>
                            <w:rPr>
                              <w:rFonts w:hint="default" w:eastAsia="宋体"/>
                            </w:rPr>
                            <w:fldChar w:fldCharType="end"/>
                          </w:r>
                          <w:r>
                            <w:rPr>
                              <w:rFonts w:hint="default" w:eastAsia="宋体"/>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G0h3XOAQAAmg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LSWWGRz4+dfP8++/&#10;5z8/yLJcXSeFeg81Jt55TI3DBzfg3sz3gJeJ+CCDSV+kRDCO+p4u+oohEp4eVauqKjHEMTY7iF88&#10;PPcB4kfhDElGQwMOMOvKjp8hjqlzSqpm3a3SOg9RW9Ij6lX17iq/uIQQXVsskliM3SYrDrthorZz&#10;7QmZ9bgFDbW49JToTxZFTgszG2E2dpORyoN/f4jYQu4soY5QUzEcWeY2rVfaif/9nPXwS2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xtId1zgEAAJoDAAAOAAAAAAAAAAEAIAAAACIBAABk&#10;cnMvZTJvRG9jLnhtbFBLBQYAAAAABgAGAFkBAABiBQAAAAA=&#10;">
              <v:fill on="f" focussize="0,0"/>
              <v:stroke on="f" weight="1.25pt"/>
              <v:imagedata o:title=""/>
              <o:lock v:ext="edit" aspectratio="f"/>
              <v:textbox inset="0mm,0mm,0mm,0mm" style="mso-fit-shape-to-text:t;">
                <w:txbxContent>
                  <w:p w14:paraId="74C4266F">
                    <w:pPr>
                      <w:pStyle w:val="29"/>
                      <w:rPr>
                        <w:rFonts w:hint="default"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7</w:t>
                    </w:r>
                    <w:r>
                      <w:rPr>
                        <w:rFonts w:hint="default" w:eastAsia="宋体"/>
                      </w:rPr>
                      <w:fldChar w:fldCharType="end"/>
                    </w:r>
                    <w:r>
                      <w:rPr>
                        <w:rFonts w:hint="default" w:eastAsia="宋体"/>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705608">
                          <w:pPr>
                            <w:pStyle w:val="29"/>
                            <w:rPr>
                              <w:rFonts w:hint="default" w:eastAsia="宋体"/>
                            </w:rPr>
                          </w:pP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0ZxCs8wBAACaAwAADgAAAAAAAAABACAAAAAiAQAAZHJz&#10;L2Uyb0RvYy54bWxQSwUGAAAAAAYABgBZAQAAYAUAAAAA&#10;">
              <v:fill on="f" focussize="0,0"/>
              <v:stroke on="f" weight="1.25pt"/>
              <v:imagedata o:title=""/>
              <o:lock v:ext="edit" aspectratio="f"/>
              <v:textbox inset="0mm,0mm,0mm,0mm" style="mso-fit-shape-to-text:t;">
                <w:txbxContent>
                  <w:p w14:paraId="5B705608">
                    <w:pPr>
                      <w:pStyle w:val="29"/>
                      <w:rPr>
                        <w:rFonts w:hint="default" w:eastAsia="宋体"/>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05D6A">
    <w:pPr>
      <w:pStyle w:val="29"/>
      <w:jc w:val="center"/>
      <w:rPr>
        <w:rFonts w:hint="default"/>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58E931">
                          <w:pPr>
                            <w:pStyle w:val="29"/>
                            <w:rPr>
                              <w:rFonts w:hint="default"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w:t>
                          </w:r>
                          <w:r>
                            <w:rPr>
                              <w:rFonts w:hint="default" w:eastAsia="宋体"/>
                            </w:rPr>
                            <w:fldChar w:fldCharType="end"/>
                          </w:r>
                          <w:r>
                            <w:rPr>
                              <w:rFonts w:hint="default" w:eastAsia="宋体"/>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wyP3NAQAAm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yzzYhUV6h1UmHjvMDUMn+yAezPfA15G4kPrdfwiJYJx1Pd00VcMgfD4qCzKMscQx9jsIH72&#10;+Nx5CJ+F1SQaNfU4wKQrO36FMKbOKbGasbdSqTREZUiPqKvyapVeXEKIrgwWiSzGbqMVht0wUdvZ&#10;5oTMetyCmhpcekrUF4Mix4WZDT8bu8mI5cHdHAK2kDqLqCPUVAxHlrhN6xV34qmfsh5/qc1/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EwwyP3NAQAAmgMAAA4AAAAAAAAAAQAgAAAAIgEAAGRy&#10;cy9lMm9Eb2MueG1sUEsFBgAAAAAGAAYAWQEAAGEFAAAAAA==&#10;">
              <v:fill on="f" focussize="0,0"/>
              <v:stroke on="f" weight="1.25pt"/>
              <v:imagedata o:title=""/>
              <o:lock v:ext="edit" aspectratio="f"/>
              <v:textbox inset="0mm,0mm,0mm,0mm" style="mso-fit-shape-to-text:t;">
                <w:txbxContent>
                  <w:p w14:paraId="1C58E931">
                    <w:pPr>
                      <w:pStyle w:val="29"/>
                      <w:rPr>
                        <w:rFonts w:hint="default"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w:t>
                    </w:r>
                    <w:r>
                      <w:rPr>
                        <w:rFonts w:hint="default" w:eastAsia="宋体"/>
                      </w:rPr>
                      <w:fldChar w:fldCharType="end"/>
                    </w:r>
                    <w:r>
                      <w:rPr>
                        <w:rFonts w:hint="default" w:eastAsia="宋体"/>
                      </w:rPr>
                      <w:t xml:space="preserve"> 页</w:t>
                    </w:r>
                  </w:p>
                </w:txbxContent>
              </v:textbox>
            </v:shape>
          </w:pict>
        </mc:Fallback>
      </mc:AlternateContent>
    </w:r>
    <w:r>
      <w:rPr>
        <w:b/>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B75CA">
    <w:pPr>
      <w:pStyle w:val="30"/>
      <w:tabs>
        <w:tab w:val="left" w:pos="4180"/>
      </w:tabs>
    </w:pPr>
    <w:r>
      <w:rPr>
        <w:rFonts w:hint="eastAsia"/>
      </w:rPr>
      <w:t>浙江交通技师学院汽车</w:t>
    </w:r>
    <w:r>
      <w:rPr>
        <w:rFonts w:hint="eastAsia"/>
        <w:lang w:eastAsia="zh-CN"/>
      </w:rPr>
      <w:t>智能汽车软件开发实训室项目</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92578">
    <w:pPr>
      <w:pStyle w:val="30"/>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F5149"/>
    <w:multiLevelType w:val="singleLevel"/>
    <w:tmpl w:val="B2CF5149"/>
    <w:lvl w:ilvl="0" w:tentative="0">
      <w:start w:val="1"/>
      <w:numFmt w:val="chineseCounting"/>
      <w:suff w:val="space"/>
      <w:lvlText w:val="第%1章"/>
      <w:lvlJc w:val="left"/>
      <w:rPr>
        <w:rFonts w:hint="eastAsia"/>
      </w:rPr>
    </w:lvl>
  </w:abstractNum>
  <w:abstractNum w:abstractNumId="1">
    <w:nsid w:val="00000008"/>
    <w:multiLevelType w:val="multilevel"/>
    <w:tmpl w:val="00000008"/>
    <w:lvl w:ilvl="0" w:tentative="0">
      <w:start w:val="1"/>
      <w:numFmt w:val="decimal"/>
      <w:pStyle w:val="2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4E0E39D0"/>
    <w:multiLevelType w:val="multilevel"/>
    <w:tmpl w:val="4E0E39D0"/>
    <w:lvl w:ilvl="0" w:tentative="0">
      <w:start w:val="1"/>
      <w:numFmt w:val="decimal"/>
      <w:pStyle w:val="18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BBEA1B"/>
    <w:multiLevelType w:val="singleLevel"/>
    <w:tmpl w:val="5EBBEA1B"/>
    <w:lvl w:ilvl="0" w:tentative="0">
      <w:start w:val="1"/>
      <w:numFmt w:val="decimal"/>
      <w:suff w:val="nothing"/>
      <w:lvlText w:val="%1."/>
      <w:lvlJc w:val="left"/>
    </w:lvl>
  </w:abstractNum>
  <w:abstractNum w:abstractNumId="4">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67"/>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705E1DDF"/>
    <w:multiLevelType w:val="multilevel"/>
    <w:tmpl w:val="705E1DDF"/>
    <w:lvl w:ilvl="0" w:tentative="0">
      <w:start w:val="1"/>
      <w:numFmt w:val="chineseCountingThousand"/>
      <w:pStyle w:val="153"/>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OGVjNzY5YzRlM2IxMGEwZmZjZmI0MWI0ZGYxNmQifQ=="/>
    <w:docVar w:name="KSO_WPS_MARK_KEY" w:val="d93992e7-537b-4908-b5a4-0b4f73130ac5"/>
  </w:docVars>
  <w:rsids>
    <w:rsidRoot w:val="00172A27"/>
    <w:rsid w:val="00001595"/>
    <w:rsid w:val="000031DA"/>
    <w:rsid w:val="000033D9"/>
    <w:rsid w:val="000036DC"/>
    <w:rsid w:val="00005BD5"/>
    <w:rsid w:val="00006FB1"/>
    <w:rsid w:val="0001007C"/>
    <w:rsid w:val="00010A41"/>
    <w:rsid w:val="0001358F"/>
    <w:rsid w:val="00013685"/>
    <w:rsid w:val="00013FE3"/>
    <w:rsid w:val="000206AE"/>
    <w:rsid w:val="00020FEE"/>
    <w:rsid w:val="0002148E"/>
    <w:rsid w:val="000235B6"/>
    <w:rsid w:val="000255EF"/>
    <w:rsid w:val="00027C30"/>
    <w:rsid w:val="00035D37"/>
    <w:rsid w:val="000360B4"/>
    <w:rsid w:val="00040F09"/>
    <w:rsid w:val="00053EDD"/>
    <w:rsid w:val="000549C7"/>
    <w:rsid w:val="00055CA7"/>
    <w:rsid w:val="000618B7"/>
    <w:rsid w:val="000629C1"/>
    <w:rsid w:val="00065B21"/>
    <w:rsid w:val="00071D9E"/>
    <w:rsid w:val="0007329C"/>
    <w:rsid w:val="00073B93"/>
    <w:rsid w:val="00074168"/>
    <w:rsid w:val="000741EA"/>
    <w:rsid w:val="00076BF2"/>
    <w:rsid w:val="0007756E"/>
    <w:rsid w:val="00080F6C"/>
    <w:rsid w:val="0008150B"/>
    <w:rsid w:val="00081513"/>
    <w:rsid w:val="00084397"/>
    <w:rsid w:val="00085758"/>
    <w:rsid w:val="00086B37"/>
    <w:rsid w:val="0009567E"/>
    <w:rsid w:val="000A029B"/>
    <w:rsid w:val="000A0F56"/>
    <w:rsid w:val="000A1546"/>
    <w:rsid w:val="000A156C"/>
    <w:rsid w:val="000A45F3"/>
    <w:rsid w:val="000A51C1"/>
    <w:rsid w:val="000A7C2F"/>
    <w:rsid w:val="000B16BB"/>
    <w:rsid w:val="000B2EDE"/>
    <w:rsid w:val="000C20E2"/>
    <w:rsid w:val="000C24F5"/>
    <w:rsid w:val="000C73D7"/>
    <w:rsid w:val="000C7F11"/>
    <w:rsid w:val="000D1335"/>
    <w:rsid w:val="000D1704"/>
    <w:rsid w:val="000D60EA"/>
    <w:rsid w:val="000E060F"/>
    <w:rsid w:val="000E118E"/>
    <w:rsid w:val="000E3340"/>
    <w:rsid w:val="000E3AB7"/>
    <w:rsid w:val="000E792C"/>
    <w:rsid w:val="000F2D63"/>
    <w:rsid w:val="000F3D85"/>
    <w:rsid w:val="000F4A83"/>
    <w:rsid w:val="000F5C70"/>
    <w:rsid w:val="000F6073"/>
    <w:rsid w:val="00101AE9"/>
    <w:rsid w:val="00102F29"/>
    <w:rsid w:val="0010300F"/>
    <w:rsid w:val="00103571"/>
    <w:rsid w:val="00104BC0"/>
    <w:rsid w:val="00106996"/>
    <w:rsid w:val="0010780E"/>
    <w:rsid w:val="00111F7C"/>
    <w:rsid w:val="00113DE3"/>
    <w:rsid w:val="0011507F"/>
    <w:rsid w:val="00121C42"/>
    <w:rsid w:val="00122653"/>
    <w:rsid w:val="00125910"/>
    <w:rsid w:val="00125A6D"/>
    <w:rsid w:val="001263A3"/>
    <w:rsid w:val="00126A19"/>
    <w:rsid w:val="00131371"/>
    <w:rsid w:val="00131DF6"/>
    <w:rsid w:val="001328AE"/>
    <w:rsid w:val="00133073"/>
    <w:rsid w:val="00135587"/>
    <w:rsid w:val="00136080"/>
    <w:rsid w:val="00137CF4"/>
    <w:rsid w:val="001409F0"/>
    <w:rsid w:val="00141C3B"/>
    <w:rsid w:val="00141EBA"/>
    <w:rsid w:val="0014404D"/>
    <w:rsid w:val="00144B7B"/>
    <w:rsid w:val="00144E77"/>
    <w:rsid w:val="00146700"/>
    <w:rsid w:val="00146FA3"/>
    <w:rsid w:val="00150DE2"/>
    <w:rsid w:val="001524B1"/>
    <w:rsid w:val="001536A8"/>
    <w:rsid w:val="00155481"/>
    <w:rsid w:val="00155C51"/>
    <w:rsid w:val="001616C0"/>
    <w:rsid w:val="0016745F"/>
    <w:rsid w:val="001700F4"/>
    <w:rsid w:val="00172A27"/>
    <w:rsid w:val="0017448A"/>
    <w:rsid w:val="00174576"/>
    <w:rsid w:val="001760F6"/>
    <w:rsid w:val="00176349"/>
    <w:rsid w:val="00183E5D"/>
    <w:rsid w:val="00194170"/>
    <w:rsid w:val="001A1D68"/>
    <w:rsid w:val="001A4036"/>
    <w:rsid w:val="001A5E10"/>
    <w:rsid w:val="001A6D27"/>
    <w:rsid w:val="001B322D"/>
    <w:rsid w:val="001B4D4F"/>
    <w:rsid w:val="001B5FAC"/>
    <w:rsid w:val="001B69D2"/>
    <w:rsid w:val="001B7664"/>
    <w:rsid w:val="001C5D90"/>
    <w:rsid w:val="001C74EB"/>
    <w:rsid w:val="001D2EE0"/>
    <w:rsid w:val="001D3C16"/>
    <w:rsid w:val="001D492C"/>
    <w:rsid w:val="001D64F7"/>
    <w:rsid w:val="001E06D8"/>
    <w:rsid w:val="001E10CF"/>
    <w:rsid w:val="001E3852"/>
    <w:rsid w:val="001E5E6B"/>
    <w:rsid w:val="001F00EA"/>
    <w:rsid w:val="001F2922"/>
    <w:rsid w:val="001F3E56"/>
    <w:rsid w:val="001F4542"/>
    <w:rsid w:val="001F5409"/>
    <w:rsid w:val="001F5482"/>
    <w:rsid w:val="0020039D"/>
    <w:rsid w:val="00201E8D"/>
    <w:rsid w:val="0020408A"/>
    <w:rsid w:val="0020491E"/>
    <w:rsid w:val="002108F1"/>
    <w:rsid w:val="0021201C"/>
    <w:rsid w:val="002135EC"/>
    <w:rsid w:val="00213FAB"/>
    <w:rsid w:val="00214FF9"/>
    <w:rsid w:val="00215C8E"/>
    <w:rsid w:val="00215F73"/>
    <w:rsid w:val="00216FCB"/>
    <w:rsid w:val="002235CA"/>
    <w:rsid w:val="00225A2C"/>
    <w:rsid w:val="00233F98"/>
    <w:rsid w:val="002355B2"/>
    <w:rsid w:val="00236292"/>
    <w:rsid w:val="00237B77"/>
    <w:rsid w:val="00242BD2"/>
    <w:rsid w:val="0024337D"/>
    <w:rsid w:val="00244E71"/>
    <w:rsid w:val="002450F8"/>
    <w:rsid w:val="002451B6"/>
    <w:rsid w:val="00245594"/>
    <w:rsid w:val="0024632F"/>
    <w:rsid w:val="002472CD"/>
    <w:rsid w:val="00250586"/>
    <w:rsid w:val="00250CA4"/>
    <w:rsid w:val="002513DA"/>
    <w:rsid w:val="002516AA"/>
    <w:rsid w:val="00261E94"/>
    <w:rsid w:val="00262531"/>
    <w:rsid w:val="00264876"/>
    <w:rsid w:val="0026492E"/>
    <w:rsid w:val="00264F47"/>
    <w:rsid w:val="00270CC4"/>
    <w:rsid w:val="002711D4"/>
    <w:rsid w:val="0027359B"/>
    <w:rsid w:val="002806A4"/>
    <w:rsid w:val="00281FDA"/>
    <w:rsid w:val="00282E1D"/>
    <w:rsid w:val="0028711D"/>
    <w:rsid w:val="002915EF"/>
    <w:rsid w:val="002936C2"/>
    <w:rsid w:val="00293F78"/>
    <w:rsid w:val="002951DD"/>
    <w:rsid w:val="00296C7D"/>
    <w:rsid w:val="002A1EB3"/>
    <w:rsid w:val="002A2B35"/>
    <w:rsid w:val="002A2F02"/>
    <w:rsid w:val="002A480A"/>
    <w:rsid w:val="002A4EDE"/>
    <w:rsid w:val="002B4455"/>
    <w:rsid w:val="002C47AF"/>
    <w:rsid w:val="002C4F9A"/>
    <w:rsid w:val="002C761C"/>
    <w:rsid w:val="002D0622"/>
    <w:rsid w:val="002D2713"/>
    <w:rsid w:val="002D486F"/>
    <w:rsid w:val="002E0F21"/>
    <w:rsid w:val="002F16AE"/>
    <w:rsid w:val="002F1A1C"/>
    <w:rsid w:val="002F66E6"/>
    <w:rsid w:val="003009C2"/>
    <w:rsid w:val="0030129D"/>
    <w:rsid w:val="00302729"/>
    <w:rsid w:val="00303F77"/>
    <w:rsid w:val="00304611"/>
    <w:rsid w:val="00312B94"/>
    <w:rsid w:val="00314491"/>
    <w:rsid w:val="00321AAE"/>
    <w:rsid w:val="003226E2"/>
    <w:rsid w:val="0032278A"/>
    <w:rsid w:val="00325DAA"/>
    <w:rsid w:val="00326CF7"/>
    <w:rsid w:val="0033048E"/>
    <w:rsid w:val="003376E3"/>
    <w:rsid w:val="00341492"/>
    <w:rsid w:val="00344BCC"/>
    <w:rsid w:val="00346DF1"/>
    <w:rsid w:val="00350711"/>
    <w:rsid w:val="00352BC2"/>
    <w:rsid w:val="00354354"/>
    <w:rsid w:val="003558B9"/>
    <w:rsid w:val="003576BD"/>
    <w:rsid w:val="0036091A"/>
    <w:rsid w:val="0036433A"/>
    <w:rsid w:val="00365FC2"/>
    <w:rsid w:val="00365FD3"/>
    <w:rsid w:val="003713A5"/>
    <w:rsid w:val="003756CE"/>
    <w:rsid w:val="00376A2C"/>
    <w:rsid w:val="003805F5"/>
    <w:rsid w:val="00380EB2"/>
    <w:rsid w:val="0038225B"/>
    <w:rsid w:val="0038369B"/>
    <w:rsid w:val="00391950"/>
    <w:rsid w:val="00392224"/>
    <w:rsid w:val="003930E6"/>
    <w:rsid w:val="00394439"/>
    <w:rsid w:val="00395960"/>
    <w:rsid w:val="003A185D"/>
    <w:rsid w:val="003A3053"/>
    <w:rsid w:val="003A3096"/>
    <w:rsid w:val="003A5443"/>
    <w:rsid w:val="003A7C66"/>
    <w:rsid w:val="003B1529"/>
    <w:rsid w:val="003B3737"/>
    <w:rsid w:val="003B6603"/>
    <w:rsid w:val="003B679A"/>
    <w:rsid w:val="003C1CD2"/>
    <w:rsid w:val="003C3061"/>
    <w:rsid w:val="003C3C2C"/>
    <w:rsid w:val="003C771B"/>
    <w:rsid w:val="003E31C2"/>
    <w:rsid w:val="003F05D6"/>
    <w:rsid w:val="003F181A"/>
    <w:rsid w:val="003F39D1"/>
    <w:rsid w:val="003F3F28"/>
    <w:rsid w:val="003F4F74"/>
    <w:rsid w:val="003F5235"/>
    <w:rsid w:val="00400D48"/>
    <w:rsid w:val="00402A02"/>
    <w:rsid w:val="004046A5"/>
    <w:rsid w:val="004048A6"/>
    <w:rsid w:val="004050B2"/>
    <w:rsid w:val="00407BD1"/>
    <w:rsid w:val="00411CA3"/>
    <w:rsid w:val="00413B66"/>
    <w:rsid w:val="004140AD"/>
    <w:rsid w:val="004140C7"/>
    <w:rsid w:val="004155F0"/>
    <w:rsid w:val="00420836"/>
    <w:rsid w:val="004228E9"/>
    <w:rsid w:val="0042295E"/>
    <w:rsid w:val="00424761"/>
    <w:rsid w:val="00426B44"/>
    <w:rsid w:val="00430AB5"/>
    <w:rsid w:val="00431455"/>
    <w:rsid w:val="00431607"/>
    <w:rsid w:val="00431EAE"/>
    <w:rsid w:val="004326DC"/>
    <w:rsid w:val="00442C9F"/>
    <w:rsid w:val="004430A7"/>
    <w:rsid w:val="00443AF6"/>
    <w:rsid w:val="00446CE2"/>
    <w:rsid w:val="0044766F"/>
    <w:rsid w:val="004479E5"/>
    <w:rsid w:val="0045049B"/>
    <w:rsid w:val="00452EE8"/>
    <w:rsid w:val="00454946"/>
    <w:rsid w:val="00455233"/>
    <w:rsid w:val="00456E7F"/>
    <w:rsid w:val="00460A36"/>
    <w:rsid w:val="0046137F"/>
    <w:rsid w:val="004616C8"/>
    <w:rsid w:val="00462806"/>
    <w:rsid w:val="00470365"/>
    <w:rsid w:val="00470F67"/>
    <w:rsid w:val="00474D62"/>
    <w:rsid w:val="00475C3D"/>
    <w:rsid w:val="00477F2A"/>
    <w:rsid w:val="00481217"/>
    <w:rsid w:val="00484594"/>
    <w:rsid w:val="00486370"/>
    <w:rsid w:val="00496499"/>
    <w:rsid w:val="00496D2C"/>
    <w:rsid w:val="004A156A"/>
    <w:rsid w:val="004A3C66"/>
    <w:rsid w:val="004A458E"/>
    <w:rsid w:val="004A49B7"/>
    <w:rsid w:val="004A6AEE"/>
    <w:rsid w:val="004A7ABE"/>
    <w:rsid w:val="004B26A4"/>
    <w:rsid w:val="004B26F0"/>
    <w:rsid w:val="004B4536"/>
    <w:rsid w:val="004B47AA"/>
    <w:rsid w:val="004C2C04"/>
    <w:rsid w:val="004C3A3F"/>
    <w:rsid w:val="004C5734"/>
    <w:rsid w:val="004C5C20"/>
    <w:rsid w:val="004D0BB2"/>
    <w:rsid w:val="004D1779"/>
    <w:rsid w:val="004D52E6"/>
    <w:rsid w:val="004E101E"/>
    <w:rsid w:val="004E1A52"/>
    <w:rsid w:val="004F1CCF"/>
    <w:rsid w:val="004F467D"/>
    <w:rsid w:val="004F5970"/>
    <w:rsid w:val="004F64DF"/>
    <w:rsid w:val="004F6DC3"/>
    <w:rsid w:val="00501D2C"/>
    <w:rsid w:val="0050509A"/>
    <w:rsid w:val="005060FD"/>
    <w:rsid w:val="00507DB8"/>
    <w:rsid w:val="00510F01"/>
    <w:rsid w:val="005123F1"/>
    <w:rsid w:val="005155DB"/>
    <w:rsid w:val="005174DB"/>
    <w:rsid w:val="005175F7"/>
    <w:rsid w:val="00522E8A"/>
    <w:rsid w:val="00524329"/>
    <w:rsid w:val="00524437"/>
    <w:rsid w:val="00525C74"/>
    <w:rsid w:val="005267F5"/>
    <w:rsid w:val="00530363"/>
    <w:rsid w:val="005344DA"/>
    <w:rsid w:val="005367BA"/>
    <w:rsid w:val="00540677"/>
    <w:rsid w:val="00540A6E"/>
    <w:rsid w:val="00541F26"/>
    <w:rsid w:val="005422ED"/>
    <w:rsid w:val="00543A17"/>
    <w:rsid w:val="005448B8"/>
    <w:rsid w:val="0054580A"/>
    <w:rsid w:val="00546B79"/>
    <w:rsid w:val="005507BD"/>
    <w:rsid w:val="00551C9F"/>
    <w:rsid w:val="005528F7"/>
    <w:rsid w:val="00554753"/>
    <w:rsid w:val="00554E67"/>
    <w:rsid w:val="00556450"/>
    <w:rsid w:val="005619C2"/>
    <w:rsid w:val="00563669"/>
    <w:rsid w:val="00563E16"/>
    <w:rsid w:val="00566DAD"/>
    <w:rsid w:val="00570047"/>
    <w:rsid w:val="00570725"/>
    <w:rsid w:val="00574D3F"/>
    <w:rsid w:val="00574F1B"/>
    <w:rsid w:val="0057530E"/>
    <w:rsid w:val="005803E7"/>
    <w:rsid w:val="005821CB"/>
    <w:rsid w:val="005825D9"/>
    <w:rsid w:val="00582FD2"/>
    <w:rsid w:val="00587E60"/>
    <w:rsid w:val="00593FF6"/>
    <w:rsid w:val="00597351"/>
    <w:rsid w:val="005A28DC"/>
    <w:rsid w:val="005A2D9C"/>
    <w:rsid w:val="005A521E"/>
    <w:rsid w:val="005A52BE"/>
    <w:rsid w:val="005A5907"/>
    <w:rsid w:val="005A7208"/>
    <w:rsid w:val="005B17A2"/>
    <w:rsid w:val="005B36B2"/>
    <w:rsid w:val="005B3F90"/>
    <w:rsid w:val="005B50F1"/>
    <w:rsid w:val="005B7B0E"/>
    <w:rsid w:val="005C0376"/>
    <w:rsid w:val="005C0DA9"/>
    <w:rsid w:val="005C11D5"/>
    <w:rsid w:val="005C1AEF"/>
    <w:rsid w:val="005C385A"/>
    <w:rsid w:val="005D06A6"/>
    <w:rsid w:val="005D5ADD"/>
    <w:rsid w:val="005D782E"/>
    <w:rsid w:val="005E0252"/>
    <w:rsid w:val="005E36D5"/>
    <w:rsid w:val="005E4CA6"/>
    <w:rsid w:val="005E5A2E"/>
    <w:rsid w:val="005F10F6"/>
    <w:rsid w:val="005F1279"/>
    <w:rsid w:val="005F46AE"/>
    <w:rsid w:val="005F5882"/>
    <w:rsid w:val="005F6893"/>
    <w:rsid w:val="00600941"/>
    <w:rsid w:val="00611D60"/>
    <w:rsid w:val="00613EB9"/>
    <w:rsid w:val="00613FD0"/>
    <w:rsid w:val="00614DFE"/>
    <w:rsid w:val="00615C4E"/>
    <w:rsid w:val="0063395C"/>
    <w:rsid w:val="00633DF5"/>
    <w:rsid w:val="00634975"/>
    <w:rsid w:val="00634DD2"/>
    <w:rsid w:val="006408F0"/>
    <w:rsid w:val="0064133F"/>
    <w:rsid w:val="006437B2"/>
    <w:rsid w:val="00645445"/>
    <w:rsid w:val="006505CB"/>
    <w:rsid w:val="0065109B"/>
    <w:rsid w:val="00656FA7"/>
    <w:rsid w:val="00660BE0"/>
    <w:rsid w:val="00661243"/>
    <w:rsid w:val="006642F8"/>
    <w:rsid w:val="0066545D"/>
    <w:rsid w:val="00666B11"/>
    <w:rsid w:val="006679F3"/>
    <w:rsid w:val="0067381E"/>
    <w:rsid w:val="00677E78"/>
    <w:rsid w:val="00683EF1"/>
    <w:rsid w:val="006859AD"/>
    <w:rsid w:val="00685C42"/>
    <w:rsid w:val="006908AA"/>
    <w:rsid w:val="00690F1E"/>
    <w:rsid w:val="006911F9"/>
    <w:rsid w:val="0069429E"/>
    <w:rsid w:val="006971DD"/>
    <w:rsid w:val="006A0648"/>
    <w:rsid w:val="006A331F"/>
    <w:rsid w:val="006A3DF0"/>
    <w:rsid w:val="006A4F9A"/>
    <w:rsid w:val="006A6232"/>
    <w:rsid w:val="006A6400"/>
    <w:rsid w:val="006A6560"/>
    <w:rsid w:val="006A71F7"/>
    <w:rsid w:val="006B4D00"/>
    <w:rsid w:val="006B513F"/>
    <w:rsid w:val="006B7BC0"/>
    <w:rsid w:val="006C30C3"/>
    <w:rsid w:val="006C698E"/>
    <w:rsid w:val="006C7B46"/>
    <w:rsid w:val="006E16E2"/>
    <w:rsid w:val="006E30B5"/>
    <w:rsid w:val="006E30E6"/>
    <w:rsid w:val="006E4FD7"/>
    <w:rsid w:val="006E5B42"/>
    <w:rsid w:val="006E668D"/>
    <w:rsid w:val="006F0B2E"/>
    <w:rsid w:val="006F0E54"/>
    <w:rsid w:val="006F3DA3"/>
    <w:rsid w:val="006F45D8"/>
    <w:rsid w:val="006F5D15"/>
    <w:rsid w:val="006F6CBF"/>
    <w:rsid w:val="00701BE9"/>
    <w:rsid w:val="0070365C"/>
    <w:rsid w:val="0070462E"/>
    <w:rsid w:val="00706317"/>
    <w:rsid w:val="007160C0"/>
    <w:rsid w:val="007229CC"/>
    <w:rsid w:val="007232B9"/>
    <w:rsid w:val="00723508"/>
    <w:rsid w:val="00725E1E"/>
    <w:rsid w:val="00740043"/>
    <w:rsid w:val="0074104E"/>
    <w:rsid w:val="007411AE"/>
    <w:rsid w:val="007420E9"/>
    <w:rsid w:val="00742225"/>
    <w:rsid w:val="00746952"/>
    <w:rsid w:val="007522DB"/>
    <w:rsid w:val="00752863"/>
    <w:rsid w:val="00752C6C"/>
    <w:rsid w:val="00755ADE"/>
    <w:rsid w:val="0076221A"/>
    <w:rsid w:val="00762C5D"/>
    <w:rsid w:val="00762E59"/>
    <w:rsid w:val="007654E0"/>
    <w:rsid w:val="00765A94"/>
    <w:rsid w:val="00766678"/>
    <w:rsid w:val="0077041A"/>
    <w:rsid w:val="00771CE2"/>
    <w:rsid w:val="007741E8"/>
    <w:rsid w:val="00775144"/>
    <w:rsid w:val="007845BF"/>
    <w:rsid w:val="00784D9D"/>
    <w:rsid w:val="00790C3D"/>
    <w:rsid w:val="00792F26"/>
    <w:rsid w:val="007933A5"/>
    <w:rsid w:val="007952B8"/>
    <w:rsid w:val="00795895"/>
    <w:rsid w:val="007A2C7F"/>
    <w:rsid w:val="007A5769"/>
    <w:rsid w:val="007A79ED"/>
    <w:rsid w:val="007B0A47"/>
    <w:rsid w:val="007B1D06"/>
    <w:rsid w:val="007B2286"/>
    <w:rsid w:val="007B2BDF"/>
    <w:rsid w:val="007B387C"/>
    <w:rsid w:val="007B53F1"/>
    <w:rsid w:val="007B6E62"/>
    <w:rsid w:val="007C027B"/>
    <w:rsid w:val="007C15FF"/>
    <w:rsid w:val="007C1C94"/>
    <w:rsid w:val="007C3D8B"/>
    <w:rsid w:val="007C50FA"/>
    <w:rsid w:val="007C5747"/>
    <w:rsid w:val="007C67BE"/>
    <w:rsid w:val="007D0BC2"/>
    <w:rsid w:val="007D1206"/>
    <w:rsid w:val="007D3056"/>
    <w:rsid w:val="007D4D0F"/>
    <w:rsid w:val="007D5832"/>
    <w:rsid w:val="007D685B"/>
    <w:rsid w:val="007D7200"/>
    <w:rsid w:val="007D7679"/>
    <w:rsid w:val="007E13AC"/>
    <w:rsid w:val="007E157F"/>
    <w:rsid w:val="007E4198"/>
    <w:rsid w:val="007E4CB8"/>
    <w:rsid w:val="007E4F66"/>
    <w:rsid w:val="007F0C72"/>
    <w:rsid w:val="007F1A4D"/>
    <w:rsid w:val="007F2521"/>
    <w:rsid w:val="007F5962"/>
    <w:rsid w:val="00800224"/>
    <w:rsid w:val="00801437"/>
    <w:rsid w:val="008019C6"/>
    <w:rsid w:val="0080295F"/>
    <w:rsid w:val="008032EA"/>
    <w:rsid w:val="00803B33"/>
    <w:rsid w:val="008059B7"/>
    <w:rsid w:val="008065CA"/>
    <w:rsid w:val="00810BEE"/>
    <w:rsid w:val="00812B9E"/>
    <w:rsid w:val="00814839"/>
    <w:rsid w:val="00817611"/>
    <w:rsid w:val="008201CD"/>
    <w:rsid w:val="00820ACF"/>
    <w:rsid w:val="0082170B"/>
    <w:rsid w:val="00821F3F"/>
    <w:rsid w:val="00823051"/>
    <w:rsid w:val="00823B98"/>
    <w:rsid w:val="008240B9"/>
    <w:rsid w:val="00832EA9"/>
    <w:rsid w:val="008346EF"/>
    <w:rsid w:val="00834C1C"/>
    <w:rsid w:val="00834E84"/>
    <w:rsid w:val="00835BB1"/>
    <w:rsid w:val="00835DD6"/>
    <w:rsid w:val="008411AD"/>
    <w:rsid w:val="008414F1"/>
    <w:rsid w:val="008436CB"/>
    <w:rsid w:val="00846033"/>
    <w:rsid w:val="00847DE1"/>
    <w:rsid w:val="0085187E"/>
    <w:rsid w:val="00852033"/>
    <w:rsid w:val="00852A7E"/>
    <w:rsid w:val="00855953"/>
    <w:rsid w:val="008631BE"/>
    <w:rsid w:val="00865215"/>
    <w:rsid w:val="008669F7"/>
    <w:rsid w:val="00866AF6"/>
    <w:rsid w:val="00871499"/>
    <w:rsid w:val="00871DED"/>
    <w:rsid w:val="00875719"/>
    <w:rsid w:val="00875B82"/>
    <w:rsid w:val="00881B4E"/>
    <w:rsid w:val="008833C9"/>
    <w:rsid w:val="00886B95"/>
    <w:rsid w:val="00886D55"/>
    <w:rsid w:val="00890A2D"/>
    <w:rsid w:val="0089189B"/>
    <w:rsid w:val="00893079"/>
    <w:rsid w:val="008A0DB0"/>
    <w:rsid w:val="008A2EBE"/>
    <w:rsid w:val="008A45FC"/>
    <w:rsid w:val="008A72E9"/>
    <w:rsid w:val="008B2B7E"/>
    <w:rsid w:val="008B3FA3"/>
    <w:rsid w:val="008B7E35"/>
    <w:rsid w:val="008C07F5"/>
    <w:rsid w:val="008C3C2C"/>
    <w:rsid w:val="008C3D5D"/>
    <w:rsid w:val="008C43F4"/>
    <w:rsid w:val="008C5382"/>
    <w:rsid w:val="008D279C"/>
    <w:rsid w:val="008D313A"/>
    <w:rsid w:val="008D45E9"/>
    <w:rsid w:val="008D5012"/>
    <w:rsid w:val="008D5FE3"/>
    <w:rsid w:val="008D5FEB"/>
    <w:rsid w:val="008D6029"/>
    <w:rsid w:val="008D616B"/>
    <w:rsid w:val="008D62A7"/>
    <w:rsid w:val="008E2A79"/>
    <w:rsid w:val="008E2FE7"/>
    <w:rsid w:val="008E5967"/>
    <w:rsid w:val="008E6A46"/>
    <w:rsid w:val="008F29C2"/>
    <w:rsid w:val="00903152"/>
    <w:rsid w:val="00904F3E"/>
    <w:rsid w:val="00912428"/>
    <w:rsid w:val="00914C83"/>
    <w:rsid w:val="009153C1"/>
    <w:rsid w:val="00920279"/>
    <w:rsid w:val="00921A9C"/>
    <w:rsid w:val="00924D3D"/>
    <w:rsid w:val="00932287"/>
    <w:rsid w:val="00935A9D"/>
    <w:rsid w:val="0093666E"/>
    <w:rsid w:val="009409CB"/>
    <w:rsid w:val="009436AE"/>
    <w:rsid w:val="00943AF9"/>
    <w:rsid w:val="00943CD5"/>
    <w:rsid w:val="00944189"/>
    <w:rsid w:val="00945E68"/>
    <w:rsid w:val="00952C9E"/>
    <w:rsid w:val="00956340"/>
    <w:rsid w:val="00957236"/>
    <w:rsid w:val="009621AF"/>
    <w:rsid w:val="00967665"/>
    <w:rsid w:val="00967CF8"/>
    <w:rsid w:val="00970D38"/>
    <w:rsid w:val="00971253"/>
    <w:rsid w:val="00971A55"/>
    <w:rsid w:val="00975D78"/>
    <w:rsid w:val="00976080"/>
    <w:rsid w:val="009820C7"/>
    <w:rsid w:val="00984496"/>
    <w:rsid w:val="0098524B"/>
    <w:rsid w:val="009871A6"/>
    <w:rsid w:val="009875E4"/>
    <w:rsid w:val="0098770E"/>
    <w:rsid w:val="009922F9"/>
    <w:rsid w:val="009949BA"/>
    <w:rsid w:val="0099723B"/>
    <w:rsid w:val="009A042E"/>
    <w:rsid w:val="009A1223"/>
    <w:rsid w:val="009B08E3"/>
    <w:rsid w:val="009B4756"/>
    <w:rsid w:val="009B5EF1"/>
    <w:rsid w:val="009C29BD"/>
    <w:rsid w:val="009C2D67"/>
    <w:rsid w:val="009C53F7"/>
    <w:rsid w:val="009C643E"/>
    <w:rsid w:val="009D2789"/>
    <w:rsid w:val="009D3E7D"/>
    <w:rsid w:val="009D6595"/>
    <w:rsid w:val="009E0861"/>
    <w:rsid w:val="009E1F63"/>
    <w:rsid w:val="009E35C1"/>
    <w:rsid w:val="009E41D9"/>
    <w:rsid w:val="009E7432"/>
    <w:rsid w:val="009E7BBF"/>
    <w:rsid w:val="009F1CA0"/>
    <w:rsid w:val="009F497C"/>
    <w:rsid w:val="009F4C1B"/>
    <w:rsid w:val="00A00159"/>
    <w:rsid w:val="00A002A2"/>
    <w:rsid w:val="00A0262E"/>
    <w:rsid w:val="00A02B6D"/>
    <w:rsid w:val="00A03111"/>
    <w:rsid w:val="00A03A07"/>
    <w:rsid w:val="00A0507B"/>
    <w:rsid w:val="00A1102D"/>
    <w:rsid w:val="00A12385"/>
    <w:rsid w:val="00A2281E"/>
    <w:rsid w:val="00A22A15"/>
    <w:rsid w:val="00A24E62"/>
    <w:rsid w:val="00A3021F"/>
    <w:rsid w:val="00A32529"/>
    <w:rsid w:val="00A32AA6"/>
    <w:rsid w:val="00A32B5D"/>
    <w:rsid w:val="00A3509A"/>
    <w:rsid w:val="00A3639D"/>
    <w:rsid w:val="00A401BB"/>
    <w:rsid w:val="00A41897"/>
    <w:rsid w:val="00A41C8F"/>
    <w:rsid w:val="00A4485D"/>
    <w:rsid w:val="00A4664A"/>
    <w:rsid w:val="00A471E1"/>
    <w:rsid w:val="00A52E29"/>
    <w:rsid w:val="00A55E66"/>
    <w:rsid w:val="00A566D5"/>
    <w:rsid w:val="00A57E08"/>
    <w:rsid w:val="00A616F2"/>
    <w:rsid w:val="00A6514A"/>
    <w:rsid w:val="00A66979"/>
    <w:rsid w:val="00A702F0"/>
    <w:rsid w:val="00A706F0"/>
    <w:rsid w:val="00A76B7B"/>
    <w:rsid w:val="00A76FA0"/>
    <w:rsid w:val="00A77334"/>
    <w:rsid w:val="00A8029E"/>
    <w:rsid w:val="00A85086"/>
    <w:rsid w:val="00A9407F"/>
    <w:rsid w:val="00A9438B"/>
    <w:rsid w:val="00A95FDA"/>
    <w:rsid w:val="00A97192"/>
    <w:rsid w:val="00A977D1"/>
    <w:rsid w:val="00AA07F5"/>
    <w:rsid w:val="00AA1364"/>
    <w:rsid w:val="00AA1A96"/>
    <w:rsid w:val="00AA2968"/>
    <w:rsid w:val="00AA7D32"/>
    <w:rsid w:val="00AB2647"/>
    <w:rsid w:val="00AB36F3"/>
    <w:rsid w:val="00AB50C5"/>
    <w:rsid w:val="00AB5215"/>
    <w:rsid w:val="00AB5A88"/>
    <w:rsid w:val="00AB71BB"/>
    <w:rsid w:val="00AC087E"/>
    <w:rsid w:val="00AC348C"/>
    <w:rsid w:val="00AC6CBC"/>
    <w:rsid w:val="00AC72E1"/>
    <w:rsid w:val="00AD40A9"/>
    <w:rsid w:val="00AD4956"/>
    <w:rsid w:val="00AD7757"/>
    <w:rsid w:val="00AE2C31"/>
    <w:rsid w:val="00AE40CA"/>
    <w:rsid w:val="00AE6476"/>
    <w:rsid w:val="00AE7938"/>
    <w:rsid w:val="00AF398C"/>
    <w:rsid w:val="00AF5A6F"/>
    <w:rsid w:val="00AF6FD4"/>
    <w:rsid w:val="00AF7098"/>
    <w:rsid w:val="00B110B6"/>
    <w:rsid w:val="00B12850"/>
    <w:rsid w:val="00B13FA7"/>
    <w:rsid w:val="00B16CC0"/>
    <w:rsid w:val="00B170C8"/>
    <w:rsid w:val="00B17434"/>
    <w:rsid w:val="00B212F7"/>
    <w:rsid w:val="00B214DE"/>
    <w:rsid w:val="00B25EE5"/>
    <w:rsid w:val="00B2718D"/>
    <w:rsid w:val="00B31155"/>
    <w:rsid w:val="00B32337"/>
    <w:rsid w:val="00B33829"/>
    <w:rsid w:val="00B33DB3"/>
    <w:rsid w:val="00B34483"/>
    <w:rsid w:val="00B406C6"/>
    <w:rsid w:val="00B409BF"/>
    <w:rsid w:val="00B44D87"/>
    <w:rsid w:val="00B46678"/>
    <w:rsid w:val="00B4770F"/>
    <w:rsid w:val="00B47AE3"/>
    <w:rsid w:val="00B53219"/>
    <w:rsid w:val="00B561ED"/>
    <w:rsid w:val="00B66854"/>
    <w:rsid w:val="00B670A0"/>
    <w:rsid w:val="00B70500"/>
    <w:rsid w:val="00B74EB6"/>
    <w:rsid w:val="00B75C51"/>
    <w:rsid w:val="00B8096C"/>
    <w:rsid w:val="00B837C0"/>
    <w:rsid w:val="00B84256"/>
    <w:rsid w:val="00B86115"/>
    <w:rsid w:val="00B86CCA"/>
    <w:rsid w:val="00B923EC"/>
    <w:rsid w:val="00BA0FB2"/>
    <w:rsid w:val="00BA1AEF"/>
    <w:rsid w:val="00BB1EE6"/>
    <w:rsid w:val="00BB4529"/>
    <w:rsid w:val="00BB57B7"/>
    <w:rsid w:val="00BB62BE"/>
    <w:rsid w:val="00BB7CFA"/>
    <w:rsid w:val="00BC111B"/>
    <w:rsid w:val="00BC130D"/>
    <w:rsid w:val="00BC1717"/>
    <w:rsid w:val="00BC2910"/>
    <w:rsid w:val="00BC3480"/>
    <w:rsid w:val="00BC3B9B"/>
    <w:rsid w:val="00BC5F4C"/>
    <w:rsid w:val="00BC64BA"/>
    <w:rsid w:val="00BC65A4"/>
    <w:rsid w:val="00BC7E5B"/>
    <w:rsid w:val="00BD0CC1"/>
    <w:rsid w:val="00BD12D4"/>
    <w:rsid w:val="00BD1BBD"/>
    <w:rsid w:val="00BD346F"/>
    <w:rsid w:val="00BD4EE8"/>
    <w:rsid w:val="00BD4FD2"/>
    <w:rsid w:val="00BE07BA"/>
    <w:rsid w:val="00BE4749"/>
    <w:rsid w:val="00BE6A88"/>
    <w:rsid w:val="00BE6F35"/>
    <w:rsid w:val="00BF5A40"/>
    <w:rsid w:val="00BF5AA7"/>
    <w:rsid w:val="00BF5F14"/>
    <w:rsid w:val="00BF6072"/>
    <w:rsid w:val="00BF7151"/>
    <w:rsid w:val="00BF7D88"/>
    <w:rsid w:val="00C07B00"/>
    <w:rsid w:val="00C126C5"/>
    <w:rsid w:val="00C12FB7"/>
    <w:rsid w:val="00C15454"/>
    <w:rsid w:val="00C15AF5"/>
    <w:rsid w:val="00C17E33"/>
    <w:rsid w:val="00C2004F"/>
    <w:rsid w:val="00C22A96"/>
    <w:rsid w:val="00C30571"/>
    <w:rsid w:val="00C34DD5"/>
    <w:rsid w:val="00C360DF"/>
    <w:rsid w:val="00C37AFD"/>
    <w:rsid w:val="00C452D3"/>
    <w:rsid w:val="00C47D43"/>
    <w:rsid w:val="00C508F4"/>
    <w:rsid w:val="00C526FF"/>
    <w:rsid w:val="00C53AB9"/>
    <w:rsid w:val="00C6179A"/>
    <w:rsid w:val="00C67553"/>
    <w:rsid w:val="00C72159"/>
    <w:rsid w:val="00C7282E"/>
    <w:rsid w:val="00C75D3F"/>
    <w:rsid w:val="00C76750"/>
    <w:rsid w:val="00C80C75"/>
    <w:rsid w:val="00C84C31"/>
    <w:rsid w:val="00C87544"/>
    <w:rsid w:val="00C903A0"/>
    <w:rsid w:val="00C9174B"/>
    <w:rsid w:val="00C9592A"/>
    <w:rsid w:val="00C9782D"/>
    <w:rsid w:val="00C97E2F"/>
    <w:rsid w:val="00C97EE2"/>
    <w:rsid w:val="00CA1CD3"/>
    <w:rsid w:val="00CA30F0"/>
    <w:rsid w:val="00CA6D8F"/>
    <w:rsid w:val="00CB059C"/>
    <w:rsid w:val="00CB2DC0"/>
    <w:rsid w:val="00CB560B"/>
    <w:rsid w:val="00CB76C7"/>
    <w:rsid w:val="00CB7A7C"/>
    <w:rsid w:val="00CC1041"/>
    <w:rsid w:val="00CC1BFF"/>
    <w:rsid w:val="00CC2728"/>
    <w:rsid w:val="00CC5841"/>
    <w:rsid w:val="00CD1B59"/>
    <w:rsid w:val="00CD22AB"/>
    <w:rsid w:val="00CD2891"/>
    <w:rsid w:val="00CD43FC"/>
    <w:rsid w:val="00CD4BCF"/>
    <w:rsid w:val="00CD53AD"/>
    <w:rsid w:val="00CE44AC"/>
    <w:rsid w:val="00CE4914"/>
    <w:rsid w:val="00CE5463"/>
    <w:rsid w:val="00CE698E"/>
    <w:rsid w:val="00CF0B66"/>
    <w:rsid w:val="00D01278"/>
    <w:rsid w:val="00D02BC1"/>
    <w:rsid w:val="00D03804"/>
    <w:rsid w:val="00D05E9B"/>
    <w:rsid w:val="00D102A7"/>
    <w:rsid w:val="00D11318"/>
    <w:rsid w:val="00D15B08"/>
    <w:rsid w:val="00D22997"/>
    <w:rsid w:val="00D229F5"/>
    <w:rsid w:val="00D240E3"/>
    <w:rsid w:val="00D2537F"/>
    <w:rsid w:val="00D27C73"/>
    <w:rsid w:val="00D30521"/>
    <w:rsid w:val="00D30BA9"/>
    <w:rsid w:val="00D313AE"/>
    <w:rsid w:val="00D31896"/>
    <w:rsid w:val="00D31E6B"/>
    <w:rsid w:val="00D3303D"/>
    <w:rsid w:val="00D348C5"/>
    <w:rsid w:val="00D36671"/>
    <w:rsid w:val="00D41DD0"/>
    <w:rsid w:val="00D43013"/>
    <w:rsid w:val="00D45B58"/>
    <w:rsid w:val="00D47E9B"/>
    <w:rsid w:val="00D50419"/>
    <w:rsid w:val="00D5158C"/>
    <w:rsid w:val="00D55B53"/>
    <w:rsid w:val="00D56083"/>
    <w:rsid w:val="00D56608"/>
    <w:rsid w:val="00D645DA"/>
    <w:rsid w:val="00D66837"/>
    <w:rsid w:val="00D70330"/>
    <w:rsid w:val="00D718B5"/>
    <w:rsid w:val="00D727CD"/>
    <w:rsid w:val="00D73128"/>
    <w:rsid w:val="00D75F3B"/>
    <w:rsid w:val="00D76484"/>
    <w:rsid w:val="00D76AF5"/>
    <w:rsid w:val="00D7714E"/>
    <w:rsid w:val="00D82C88"/>
    <w:rsid w:val="00D8328F"/>
    <w:rsid w:val="00D90539"/>
    <w:rsid w:val="00D90865"/>
    <w:rsid w:val="00D90E98"/>
    <w:rsid w:val="00D96900"/>
    <w:rsid w:val="00D97A76"/>
    <w:rsid w:val="00DA0E8B"/>
    <w:rsid w:val="00DA3DD0"/>
    <w:rsid w:val="00DA53DA"/>
    <w:rsid w:val="00DA7D5B"/>
    <w:rsid w:val="00DB1B4F"/>
    <w:rsid w:val="00DB2D8E"/>
    <w:rsid w:val="00DB6D61"/>
    <w:rsid w:val="00DB6EC6"/>
    <w:rsid w:val="00DC0E4A"/>
    <w:rsid w:val="00DC2486"/>
    <w:rsid w:val="00DC2575"/>
    <w:rsid w:val="00DC3000"/>
    <w:rsid w:val="00DC328A"/>
    <w:rsid w:val="00DC3CBE"/>
    <w:rsid w:val="00DC4C8E"/>
    <w:rsid w:val="00DC4EC7"/>
    <w:rsid w:val="00DC6EBE"/>
    <w:rsid w:val="00DC7777"/>
    <w:rsid w:val="00DD0A70"/>
    <w:rsid w:val="00DD1FF6"/>
    <w:rsid w:val="00DD3C15"/>
    <w:rsid w:val="00DD57EA"/>
    <w:rsid w:val="00DD5CEB"/>
    <w:rsid w:val="00DD5FAF"/>
    <w:rsid w:val="00DD69A8"/>
    <w:rsid w:val="00DD69B3"/>
    <w:rsid w:val="00DE1AFB"/>
    <w:rsid w:val="00DE2686"/>
    <w:rsid w:val="00DE5D61"/>
    <w:rsid w:val="00DE5F5F"/>
    <w:rsid w:val="00DE6B12"/>
    <w:rsid w:val="00DF13C7"/>
    <w:rsid w:val="00DF3269"/>
    <w:rsid w:val="00DF74EE"/>
    <w:rsid w:val="00E01E1A"/>
    <w:rsid w:val="00E04F0C"/>
    <w:rsid w:val="00E1278A"/>
    <w:rsid w:val="00E16895"/>
    <w:rsid w:val="00E17491"/>
    <w:rsid w:val="00E17FC5"/>
    <w:rsid w:val="00E22062"/>
    <w:rsid w:val="00E2274B"/>
    <w:rsid w:val="00E23748"/>
    <w:rsid w:val="00E23C8C"/>
    <w:rsid w:val="00E241B5"/>
    <w:rsid w:val="00E26128"/>
    <w:rsid w:val="00E2647B"/>
    <w:rsid w:val="00E30868"/>
    <w:rsid w:val="00E323D1"/>
    <w:rsid w:val="00E327E4"/>
    <w:rsid w:val="00E34AC8"/>
    <w:rsid w:val="00E34B5F"/>
    <w:rsid w:val="00E35041"/>
    <w:rsid w:val="00E42F3B"/>
    <w:rsid w:val="00E43FAA"/>
    <w:rsid w:val="00E466EF"/>
    <w:rsid w:val="00E46AD2"/>
    <w:rsid w:val="00E5121B"/>
    <w:rsid w:val="00E51290"/>
    <w:rsid w:val="00E51613"/>
    <w:rsid w:val="00E5168A"/>
    <w:rsid w:val="00E51F2A"/>
    <w:rsid w:val="00E5218C"/>
    <w:rsid w:val="00E52930"/>
    <w:rsid w:val="00E52E82"/>
    <w:rsid w:val="00E53B4F"/>
    <w:rsid w:val="00E57419"/>
    <w:rsid w:val="00E646CA"/>
    <w:rsid w:val="00E6503F"/>
    <w:rsid w:val="00E65942"/>
    <w:rsid w:val="00E70DBF"/>
    <w:rsid w:val="00E734DB"/>
    <w:rsid w:val="00E80964"/>
    <w:rsid w:val="00E83C62"/>
    <w:rsid w:val="00E9345D"/>
    <w:rsid w:val="00E94B37"/>
    <w:rsid w:val="00E9515F"/>
    <w:rsid w:val="00E95A0A"/>
    <w:rsid w:val="00E96C02"/>
    <w:rsid w:val="00E972AA"/>
    <w:rsid w:val="00EA047A"/>
    <w:rsid w:val="00EA1623"/>
    <w:rsid w:val="00EA4924"/>
    <w:rsid w:val="00EA772D"/>
    <w:rsid w:val="00EB1638"/>
    <w:rsid w:val="00EB3357"/>
    <w:rsid w:val="00EB4325"/>
    <w:rsid w:val="00EB5591"/>
    <w:rsid w:val="00EB72DA"/>
    <w:rsid w:val="00EC3A15"/>
    <w:rsid w:val="00EC5287"/>
    <w:rsid w:val="00EC68B8"/>
    <w:rsid w:val="00EC6B4F"/>
    <w:rsid w:val="00ED1D93"/>
    <w:rsid w:val="00EE30AC"/>
    <w:rsid w:val="00EE3397"/>
    <w:rsid w:val="00EE393B"/>
    <w:rsid w:val="00EE425E"/>
    <w:rsid w:val="00EE7C3F"/>
    <w:rsid w:val="00EF114B"/>
    <w:rsid w:val="00EF2944"/>
    <w:rsid w:val="00EF7FA7"/>
    <w:rsid w:val="00F00BB1"/>
    <w:rsid w:val="00F02534"/>
    <w:rsid w:val="00F02C64"/>
    <w:rsid w:val="00F02E46"/>
    <w:rsid w:val="00F0459E"/>
    <w:rsid w:val="00F0644F"/>
    <w:rsid w:val="00F06A4F"/>
    <w:rsid w:val="00F102CA"/>
    <w:rsid w:val="00F105F7"/>
    <w:rsid w:val="00F15486"/>
    <w:rsid w:val="00F1560E"/>
    <w:rsid w:val="00F161FB"/>
    <w:rsid w:val="00F1784D"/>
    <w:rsid w:val="00F20F7F"/>
    <w:rsid w:val="00F2284E"/>
    <w:rsid w:val="00F22BF4"/>
    <w:rsid w:val="00F230DD"/>
    <w:rsid w:val="00F25A5B"/>
    <w:rsid w:val="00F270E9"/>
    <w:rsid w:val="00F30864"/>
    <w:rsid w:val="00F32664"/>
    <w:rsid w:val="00F32973"/>
    <w:rsid w:val="00F35593"/>
    <w:rsid w:val="00F415C5"/>
    <w:rsid w:val="00F4226A"/>
    <w:rsid w:val="00F431B9"/>
    <w:rsid w:val="00F4326D"/>
    <w:rsid w:val="00F44CA4"/>
    <w:rsid w:val="00F459C0"/>
    <w:rsid w:val="00F474C3"/>
    <w:rsid w:val="00F503FF"/>
    <w:rsid w:val="00F51752"/>
    <w:rsid w:val="00F5319C"/>
    <w:rsid w:val="00F54C90"/>
    <w:rsid w:val="00F55153"/>
    <w:rsid w:val="00F5562D"/>
    <w:rsid w:val="00F55B33"/>
    <w:rsid w:val="00F55BAE"/>
    <w:rsid w:val="00F7186F"/>
    <w:rsid w:val="00F73D02"/>
    <w:rsid w:val="00F76219"/>
    <w:rsid w:val="00F7746C"/>
    <w:rsid w:val="00F80812"/>
    <w:rsid w:val="00F83359"/>
    <w:rsid w:val="00F834D9"/>
    <w:rsid w:val="00F8409F"/>
    <w:rsid w:val="00F850F0"/>
    <w:rsid w:val="00F85A8C"/>
    <w:rsid w:val="00F863C0"/>
    <w:rsid w:val="00F873F6"/>
    <w:rsid w:val="00F87978"/>
    <w:rsid w:val="00F90885"/>
    <w:rsid w:val="00F93093"/>
    <w:rsid w:val="00F94993"/>
    <w:rsid w:val="00F94B82"/>
    <w:rsid w:val="00FA55BB"/>
    <w:rsid w:val="00FA6F23"/>
    <w:rsid w:val="00FB38DE"/>
    <w:rsid w:val="00FC0F13"/>
    <w:rsid w:val="00FC31EB"/>
    <w:rsid w:val="00FD079F"/>
    <w:rsid w:val="00FD17B7"/>
    <w:rsid w:val="00FD24CA"/>
    <w:rsid w:val="00FD46B1"/>
    <w:rsid w:val="00FD502C"/>
    <w:rsid w:val="00FE29DF"/>
    <w:rsid w:val="00FE39F3"/>
    <w:rsid w:val="00FE3C9B"/>
    <w:rsid w:val="00FE4763"/>
    <w:rsid w:val="00FE6ADE"/>
    <w:rsid w:val="00FF194B"/>
    <w:rsid w:val="00FF20CA"/>
    <w:rsid w:val="00FF33F4"/>
    <w:rsid w:val="00FF36DB"/>
    <w:rsid w:val="01001B5E"/>
    <w:rsid w:val="010420ED"/>
    <w:rsid w:val="01052572"/>
    <w:rsid w:val="010A6538"/>
    <w:rsid w:val="011473B7"/>
    <w:rsid w:val="01193185"/>
    <w:rsid w:val="0123016A"/>
    <w:rsid w:val="01233096"/>
    <w:rsid w:val="01244D8C"/>
    <w:rsid w:val="01255120"/>
    <w:rsid w:val="012C1337"/>
    <w:rsid w:val="012C2953"/>
    <w:rsid w:val="01317F69"/>
    <w:rsid w:val="0137184F"/>
    <w:rsid w:val="013B6E04"/>
    <w:rsid w:val="01474798"/>
    <w:rsid w:val="014F0D21"/>
    <w:rsid w:val="0151202B"/>
    <w:rsid w:val="015128C5"/>
    <w:rsid w:val="01521C8D"/>
    <w:rsid w:val="01544101"/>
    <w:rsid w:val="01545A05"/>
    <w:rsid w:val="01565C22"/>
    <w:rsid w:val="0157021F"/>
    <w:rsid w:val="0159126E"/>
    <w:rsid w:val="015B6D94"/>
    <w:rsid w:val="015C5295"/>
    <w:rsid w:val="01663E8C"/>
    <w:rsid w:val="01672956"/>
    <w:rsid w:val="016D6AC7"/>
    <w:rsid w:val="01732B25"/>
    <w:rsid w:val="017D6AA2"/>
    <w:rsid w:val="017D778F"/>
    <w:rsid w:val="01801124"/>
    <w:rsid w:val="01840D61"/>
    <w:rsid w:val="018D4EC5"/>
    <w:rsid w:val="01933707"/>
    <w:rsid w:val="01955D51"/>
    <w:rsid w:val="019C3EEB"/>
    <w:rsid w:val="019D0605"/>
    <w:rsid w:val="01A00C56"/>
    <w:rsid w:val="01A15D0B"/>
    <w:rsid w:val="01A61D51"/>
    <w:rsid w:val="01A63326"/>
    <w:rsid w:val="01A94FDA"/>
    <w:rsid w:val="01AD08E0"/>
    <w:rsid w:val="01AF3178"/>
    <w:rsid w:val="01B34E22"/>
    <w:rsid w:val="01B6053F"/>
    <w:rsid w:val="01BB7833"/>
    <w:rsid w:val="01BD17FD"/>
    <w:rsid w:val="01BD35AB"/>
    <w:rsid w:val="01BD631A"/>
    <w:rsid w:val="01C2043A"/>
    <w:rsid w:val="01CC715B"/>
    <w:rsid w:val="01DC6568"/>
    <w:rsid w:val="01DD1E9F"/>
    <w:rsid w:val="01DE1773"/>
    <w:rsid w:val="01E271FF"/>
    <w:rsid w:val="01E4322D"/>
    <w:rsid w:val="01EA0118"/>
    <w:rsid w:val="01EE4E46"/>
    <w:rsid w:val="01EF572E"/>
    <w:rsid w:val="01F114A6"/>
    <w:rsid w:val="01F1594A"/>
    <w:rsid w:val="01FD609D"/>
    <w:rsid w:val="02005B8D"/>
    <w:rsid w:val="020618D5"/>
    <w:rsid w:val="0215206E"/>
    <w:rsid w:val="02152C98"/>
    <w:rsid w:val="02162261"/>
    <w:rsid w:val="021A6C4F"/>
    <w:rsid w:val="021C55F8"/>
    <w:rsid w:val="021C5C4F"/>
    <w:rsid w:val="0224187C"/>
    <w:rsid w:val="02250EFF"/>
    <w:rsid w:val="02277C4D"/>
    <w:rsid w:val="022B371E"/>
    <w:rsid w:val="022C0730"/>
    <w:rsid w:val="022C24DE"/>
    <w:rsid w:val="02335DF2"/>
    <w:rsid w:val="02346EDC"/>
    <w:rsid w:val="02355837"/>
    <w:rsid w:val="023615AF"/>
    <w:rsid w:val="02380E83"/>
    <w:rsid w:val="023C3FDD"/>
    <w:rsid w:val="02445A7A"/>
    <w:rsid w:val="024E4B4B"/>
    <w:rsid w:val="024F500E"/>
    <w:rsid w:val="02551A35"/>
    <w:rsid w:val="025B2DC4"/>
    <w:rsid w:val="025D1FB4"/>
    <w:rsid w:val="025F3602"/>
    <w:rsid w:val="02657EAA"/>
    <w:rsid w:val="02704AC1"/>
    <w:rsid w:val="02725307"/>
    <w:rsid w:val="0279676B"/>
    <w:rsid w:val="027A149C"/>
    <w:rsid w:val="027D71DE"/>
    <w:rsid w:val="027E2388"/>
    <w:rsid w:val="02816CCE"/>
    <w:rsid w:val="028415AA"/>
    <w:rsid w:val="02861BF3"/>
    <w:rsid w:val="028C76AE"/>
    <w:rsid w:val="029C58B6"/>
    <w:rsid w:val="029D62B3"/>
    <w:rsid w:val="029E34CB"/>
    <w:rsid w:val="02A039BD"/>
    <w:rsid w:val="02A865AA"/>
    <w:rsid w:val="02AA7931"/>
    <w:rsid w:val="02AE0E13"/>
    <w:rsid w:val="02AF383B"/>
    <w:rsid w:val="02AF3A65"/>
    <w:rsid w:val="02B0310F"/>
    <w:rsid w:val="02B413CC"/>
    <w:rsid w:val="02B560DE"/>
    <w:rsid w:val="02C24BF1"/>
    <w:rsid w:val="02C40969"/>
    <w:rsid w:val="02C646E1"/>
    <w:rsid w:val="02C92423"/>
    <w:rsid w:val="02CC4B77"/>
    <w:rsid w:val="02CE632F"/>
    <w:rsid w:val="02CF5EEA"/>
    <w:rsid w:val="02D25CA1"/>
    <w:rsid w:val="02D43A40"/>
    <w:rsid w:val="02DE2926"/>
    <w:rsid w:val="02E1776D"/>
    <w:rsid w:val="02E30025"/>
    <w:rsid w:val="02E4587F"/>
    <w:rsid w:val="02E62FD5"/>
    <w:rsid w:val="02E903CF"/>
    <w:rsid w:val="02E9543A"/>
    <w:rsid w:val="02ED7EC0"/>
    <w:rsid w:val="02EE5303"/>
    <w:rsid w:val="02F0175E"/>
    <w:rsid w:val="02F91947"/>
    <w:rsid w:val="02F92D08"/>
    <w:rsid w:val="02FE20CD"/>
    <w:rsid w:val="0310556F"/>
    <w:rsid w:val="03123DCA"/>
    <w:rsid w:val="0314369E"/>
    <w:rsid w:val="03180DA8"/>
    <w:rsid w:val="03190CD2"/>
    <w:rsid w:val="031C3155"/>
    <w:rsid w:val="032177D7"/>
    <w:rsid w:val="0326440A"/>
    <w:rsid w:val="032A1114"/>
    <w:rsid w:val="032A4C70"/>
    <w:rsid w:val="032C4F86"/>
    <w:rsid w:val="032E6179"/>
    <w:rsid w:val="03311637"/>
    <w:rsid w:val="033124A2"/>
    <w:rsid w:val="0332436C"/>
    <w:rsid w:val="033B2E2F"/>
    <w:rsid w:val="033F59D7"/>
    <w:rsid w:val="03402A63"/>
    <w:rsid w:val="0341020B"/>
    <w:rsid w:val="034449E3"/>
    <w:rsid w:val="03463A74"/>
    <w:rsid w:val="03465BB9"/>
    <w:rsid w:val="03555A65"/>
    <w:rsid w:val="035661EC"/>
    <w:rsid w:val="035E700F"/>
    <w:rsid w:val="036328A6"/>
    <w:rsid w:val="03666FE2"/>
    <w:rsid w:val="03694BC6"/>
    <w:rsid w:val="03696AE6"/>
    <w:rsid w:val="036B685D"/>
    <w:rsid w:val="036E552A"/>
    <w:rsid w:val="03716274"/>
    <w:rsid w:val="03781D1E"/>
    <w:rsid w:val="03830824"/>
    <w:rsid w:val="03842A09"/>
    <w:rsid w:val="03855626"/>
    <w:rsid w:val="03870314"/>
    <w:rsid w:val="038D51FF"/>
    <w:rsid w:val="039C5442"/>
    <w:rsid w:val="039E6AF8"/>
    <w:rsid w:val="03A04F32"/>
    <w:rsid w:val="03A10CAA"/>
    <w:rsid w:val="03A34A22"/>
    <w:rsid w:val="03AD0EEB"/>
    <w:rsid w:val="03B721E0"/>
    <w:rsid w:val="03B7227C"/>
    <w:rsid w:val="03B91F1D"/>
    <w:rsid w:val="03BA4EAB"/>
    <w:rsid w:val="03BE50E7"/>
    <w:rsid w:val="03C055D4"/>
    <w:rsid w:val="03C52284"/>
    <w:rsid w:val="03CC21CB"/>
    <w:rsid w:val="03CD1A9F"/>
    <w:rsid w:val="03CD2098"/>
    <w:rsid w:val="03CE1C3B"/>
    <w:rsid w:val="03CE561C"/>
    <w:rsid w:val="03D1333D"/>
    <w:rsid w:val="03D71F41"/>
    <w:rsid w:val="03D96696"/>
    <w:rsid w:val="03DB5973"/>
    <w:rsid w:val="03E05C76"/>
    <w:rsid w:val="03E219EE"/>
    <w:rsid w:val="03E5503B"/>
    <w:rsid w:val="03E72423"/>
    <w:rsid w:val="03EA66E6"/>
    <w:rsid w:val="03EB1590"/>
    <w:rsid w:val="03EC0D1E"/>
    <w:rsid w:val="03F12107"/>
    <w:rsid w:val="03F30391"/>
    <w:rsid w:val="03F51722"/>
    <w:rsid w:val="03F671F8"/>
    <w:rsid w:val="04040143"/>
    <w:rsid w:val="04053580"/>
    <w:rsid w:val="040C1256"/>
    <w:rsid w:val="040D6027"/>
    <w:rsid w:val="040F3E66"/>
    <w:rsid w:val="041559E1"/>
    <w:rsid w:val="04180F6C"/>
    <w:rsid w:val="04182738"/>
    <w:rsid w:val="041D69D0"/>
    <w:rsid w:val="04275653"/>
    <w:rsid w:val="0428517E"/>
    <w:rsid w:val="04294066"/>
    <w:rsid w:val="042E253E"/>
    <w:rsid w:val="042E452A"/>
    <w:rsid w:val="042E69E2"/>
    <w:rsid w:val="0431202E"/>
    <w:rsid w:val="043164D2"/>
    <w:rsid w:val="043361AD"/>
    <w:rsid w:val="04346C90"/>
    <w:rsid w:val="043B4C5B"/>
    <w:rsid w:val="043D250A"/>
    <w:rsid w:val="043F0BEF"/>
    <w:rsid w:val="0442423B"/>
    <w:rsid w:val="04442C18"/>
    <w:rsid w:val="04453E55"/>
    <w:rsid w:val="0445633C"/>
    <w:rsid w:val="04463D2B"/>
    <w:rsid w:val="044874AB"/>
    <w:rsid w:val="04487B89"/>
    <w:rsid w:val="044955CA"/>
    <w:rsid w:val="04504404"/>
    <w:rsid w:val="045301F6"/>
    <w:rsid w:val="04531FA4"/>
    <w:rsid w:val="045A3333"/>
    <w:rsid w:val="045B5D10"/>
    <w:rsid w:val="045C0CD5"/>
    <w:rsid w:val="0462039F"/>
    <w:rsid w:val="04632C1F"/>
    <w:rsid w:val="0466617C"/>
    <w:rsid w:val="04671EF4"/>
    <w:rsid w:val="046E5030"/>
    <w:rsid w:val="04700DA8"/>
    <w:rsid w:val="047323D8"/>
    <w:rsid w:val="047C774D"/>
    <w:rsid w:val="047D1717"/>
    <w:rsid w:val="04806B11"/>
    <w:rsid w:val="04820BAF"/>
    <w:rsid w:val="04833DF3"/>
    <w:rsid w:val="04833EAD"/>
    <w:rsid w:val="04847938"/>
    <w:rsid w:val="04856185"/>
    <w:rsid w:val="04877EA0"/>
    <w:rsid w:val="048B6721"/>
    <w:rsid w:val="048C6A72"/>
    <w:rsid w:val="048C7A03"/>
    <w:rsid w:val="048E122E"/>
    <w:rsid w:val="04952BD1"/>
    <w:rsid w:val="04953539"/>
    <w:rsid w:val="04953989"/>
    <w:rsid w:val="049752DD"/>
    <w:rsid w:val="0499025D"/>
    <w:rsid w:val="049B333F"/>
    <w:rsid w:val="049B394B"/>
    <w:rsid w:val="049E5DD0"/>
    <w:rsid w:val="04A352E3"/>
    <w:rsid w:val="04A9250C"/>
    <w:rsid w:val="04AC4045"/>
    <w:rsid w:val="04B52C5F"/>
    <w:rsid w:val="04B632D1"/>
    <w:rsid w:val="04BA0275"/>
    <w:rsid w:val="04C17363"/>
    <w:rsid w:val="04C70F47"/>
    <w:rsid w:val="04CA7262"/>
    <w:rsid w:val="04CC3D69"/>
    <w:rsid w:val="04D07C7E"/>
    <w:rsid w:val="04D44ECD"/>
    <w:rsid w:val="04D5688A"/>
    <w:rsid w:val="04D72820"/>
    <w:rsid w:val="04D94B9F"/>
    <w:rsid w:val="04E02DAA"/>
    <w:rsid w:val="04E94CE2"/>
    <w:rsid w:val="04EB0C4E"/>
    <w:rsid w:val="04F11BCD"/>
    <w:rsid w:val="04F27AE3"/>
    <w:rsid w:val="04F30983"/>
    <w:rsid w:val="04FA617C"/>
    <w:rsid w:val="04FC263C"/>
    <w:rsid w:val="04FE4606"/>
    <w:rsid w:val="04FE6FAC"/>
    <w:rsid w:val="05017574"/>
    <w:rsid w:val="05017C52"/>
    <w:rsid w:val="05031C1C"/>
    <w:rsid w:val="050866E7"/>
    <w:rsid w:val="0509270B"/>
    <w:rsid w:val="050B2FCD"/>
    <w:rsid w:val="051236D7"/>
    <w:rsid w:val="051C6191"/>
    <w:rsid w:val="05235518"/>
    <w:rsid w:val="05252C5E"/>
    <w:rsid w:val="05281683"/>
    <w:rsid w:val="052971A9"/>
    <w:rsid w:val="053216B5"/>
    <w:rsid w:val="054022AB"/>
    <w:rsid w:val="05422828"/>
    <w:rsid w:val="05427180"/>
    <w:rsid w:val="054773B2"/>
    <w:rsid w:val="054F3A40"/>
    <w:rsid w:val="05527A56"/>
    <w:rsid w:val="05573D16"/>
    <w:rsid w:val="055A037E"/>
    <w:rsid w:val="055B5021"/>
    <w:rsid w:val="055C30DB"/>
    <w:rsid w:val="055C7DC8"/>
    <w:rsid w:val="05600E1D"/>
    <w:rsid w:val="0560706F"/>
    <w:rsid w:val="05625631"/>
    <w:rsid w:val="056335EC"/>
    <w:rsid w:val="05676E89"/>
    <w:rsid w:val="05680A07"/>
    <w:rsid w:val="056D353A"/>
    <w:rsid w:val="057523EE"/>
    <w:rsid w:val="057743B8"/>
    <w:rsid w:val="05793B79"/>
    <w:rsid w:val="057C377D"/>
    <w:rsid w:val="058203A2"/>
    <w:rsid w:val="058539EC"/>
    <w:rsid w:val="058D598A"/>
    <w:rsid w:val="05942874"/>
    <w:rsid w:val="059565ED"/>
    <w:rsid w:val="059838A9"/>
    <w:rsid w:val="059960DD"/>
    <w:rsid w:val="059E229B"/>
    <w:rsid w:val="05A30A30"/>
    <w:rsid w:val="05A607FA"/>
    <w:rsid w:val="05B253F0"/>
    <w:rsid w:val="05B25CDD"/>
    <w:rsid w:val="05B2719F"/>
    <w:rsid w:val="05B41169"/>
    <w:rsid w:val="05B64EE1"/>
    <w:rsid w:val="05BB69DC"/>
    <w:rsid w:val="05BC018C"/>
    <w:rsid w:val="05C2565F"/>
    <w:rsid w:val="05CA06F1"/>
    <w:rsid w:val="05CA273A"/>
    <w:rsid w:val="05CF0FEB"/>
    <w:rsid w:val="05D16F18"/>
    <w:rsid w:val="05D76670"/>
    <w:rsid w:val="05DA38E6"/>
    <w:rsid w:val="05DA4C36"/>
    <w:rsid w:val="05DB04A3"/>
    <w:rsid w:val="05DB0E82"/>
    <w:rsid w:val="05DF092A"/>
    <w:rsid w:val="05E0173E"/>
    <w:rsid w:val="05E41A4E"/>
    <w:rsid w:val="05E57574"/>
    <w:rsid w:val="05E748AC"/>
    <w:rsid w:val="05EA33DB"/>
    <w:rsid w:val="05EC53F7"/>
    <w:rsid w:val="05EE347F"/>
    <w:rsid w:val="05EF6BB0"/>
    <w:rsid w:val="05F02612"/>
    <w:rsid w:val="05F652DD"/>
    <w:rsid w:val="05F72E03"/>
    <w:rsid w:val="05F73A37"/>
    <w:rsid w:val="05F7513E"/>
    <w:rsid w:val="05F93BD7"/>
    <w:rsid w:val="05FA19DA"/>
    <w:rsid w:val="060514E9"/>
    <w:rsid w:val="06051935"/>
    <w:rsid w:val="06052CB9"/>
    <w:rsid w:val="06071298"/>
    <w:rsid w:val="060A2B37"/>
    <w:rsid w:val="060A7835"/>
    <w:rsid w:val="060E082B"/>
    <w:rsid w:val="06103DF9"/>
    <w:rsid w:val="06133FD9"/>
    <w:rsid w:val="06190FCC"/>
    <w:rsid w:val="062067FE"/>
    <w:rsid w:val="06274EB0"/>
    <w:rsid w:val="062B3BED"/>
    <w:rsid w:val="062E1DC0"/>
    <w:rsid w:val="0631775D"/>
    <w:rsid w:val="063522A9"/>
    <w:rsid w:val="06361B7E"/>
    <w:rsid w:val="063A0013"/>
    <w:rsid w:val="063B53E6"/>
    <w:rsid w:val="06420131"/>
    <w:rsid w:val="06450013"/>
    <w:rsid w:val="064A6717"/>
    <w:rsid w:val="064F0AD1"/>
    <w:rsid w:val="064F7354"/>
    <w:rsid w:val="06500E91"/>
    <w:rsid w:val="065C7A5A"/>
    <w:rsid w:val="066300E8"/>
    <w:rsid w:val="06632A9C"/>
    <w:rsid w:val="06641EAC"/>
    <w:rsid w:val="0665331F"/>
    <w:rsid w:val="066606B5"/>
    <w:rsid w:val="066826DA"/>
    <w:rsid w:val="066E57BB"/>
    <w:rsid w:val="06703003"/>
    <w:rsid w:val="06710E08"/>
    <w:rsid w:val="06747D0E"/>
    <w:rsid w:val="067526A6"/>
    <w:rsid w:val="067A3665"/>
    <w:rsid w:val="067D59FE"/>
    <w:rsid w:val="06844439"/>
    <w:rsid w:val="06852909"/>
    <w:rsid w:val="068E3768"/>
    <w:rsid w:val="06983965"/>
    <w:rsid w:val="0698709C"/>
    <w:rsid w:val="069C252D"/>
    <w:rsid w:val="069D3115"/>
    <w:rsid w:val="069D65D0"/>
    <w:rsid w:val="069F7878"/>
    <w:rsid w:val="06A40358"/>
    <w:rsid w:val="06A52457"/>
    <w:rsid w:val="06A642FF"/>
    <w:rsid w:val="06A74829"/>
    <w:rsid w:val="06A76AB0"/>
    <w:rsid w:val="06AB60C8"/>
    <w:rsid w:val="06AD2E0D"/>
    <w:rsid w:val="06B01930"/>
    <w:rsid w:val="06B244F7"/>
    <w:rsid w:val="06B26BA7"/>
    <w:rsid w:val="06B50CF4"/>
    <w:rsid w:val="06B94D46"/>
    <w:rsid w:val="06BD70AD"/>
    <w:rsid w:val="06C07B22"/>
    <w:rsid w:val="06C35250"/>
    <w:rsid w:val="06C54CB0"/>
    <w:rsid w:val="06CE625A"/>
    <w:rsid w:val="06D00631"/>
    <w:rsid w:val="06D73361"/>
    <w:rsid w:val="06D92C44"/>
    <w:rsid w:val="06DC0977"/>
    <w:rsid w:val="06DD128C"/>
    <w:rsid w:val="06E93094"/>
    <w:rsid w:val="06EC66E0"/>
    <w:rsid w:val="06F35D65"/>
    <w:rsid w:val="06F93C85"/>
    <w:rsid w:val="06F9676B"/>
    <w:rsid w:val="06FA0DFD"/>
    <w:rsid w:val="06FA2738"/>
    <w:rsid w:val="0701257B"/>
    <w:rsid w:val="07021EFD"/>
    <w:rsid w:val="07032323"/>
    <w:rsid w:val="0703278C"/>
    <w:rsid w:val="070359AA"/>
    <w:rsid w:val="070A64CF"/>
    <w:rsid w:val="070C28DE"/>
    <w:rsid w:val="071044AF"/>
    <w:rsid w:val="07141DBC"/>
    <w:rsid w:val="071F2612"/>
    <w:rsid w:val="07204302"/>
    <w:rsid w:val="072365A6"/>
    <w:rsid w:val="07272717"/>
    <w:rsid w:val="0728612F"/>
    <w:rsid w:val="072D11D3"/>
    <w:rsid w:val="072E6CF9"/>
    <w:rsid w:val="07302A71"/>
    <w:rsid w:val="07334939"/>
    <w:rsid w:val="073366F8"/>
    <w:rsid w:val="07365059"/>
    <w:rsid w:val="073F4A62"/>
    <w:rsid w:val="07413D40"/>
    <w:rsid w:val="07461D1A"/>
    <w:rsid w:val="074778FA"/>
    <w:rsid w:val="07483930"/>
    <w:rsid w:val="074B5D15"/>
    <w:rsid w:val="074C6D6D"/>
    <w:rsid w:val="07550BEB"/>
    <w:rsid w:val="07554285"/>
    <w:rsid w:val="0759084B"/>
    <w:rsid w:val="075A189C"/>
    <w:rsid w:val="075B095F"/>
    <w:rsid w:val="075E1961"/>
    <w:rsid w:val="075E313A"/>
    <w:rsid w:val="075E6D01"/>
    <w:rsid w:val="07603356"/>
    <w:rsid w:val="0764271A"/>
    <w:rsid w:val="076646E5"/>
    <w:rsid w:val="07666493"/>
    <w:rsid w:val="076B1CFB"/>
    <w:rsid w:val="07707311"/>
    <w:rsid w:val="0779368E"/>
    <w:rsid w:val="077C5CB6"/>
    <w:rsid w:val="077C69D1"/>
    <w:rsid w:val="077F1302"/>
    <w:rsid w:val="07867021"/>
    <w:rsid w:val="078F7797"/>
    <w:rsid w:val="079528D4"/>
    <w:rsid w:val="0797524A"/>
    <w:rsid w:val="079E703E"/>
    <w:rsid w:val="07A80520"/>
    <w:rsid w:val="07A90241"/>
    <w:rsid w:val="07AC233F"/>
    <w:rsid w:val="07AC654C"/>
    <w:rsid w:val="07AD6F59"/>
    <w:rsid w:val="07B05741"/>
    <w:rsid w:val="07B250CC"/>
    <w:rsid w:val="07B33C4D"/>
    <w:rsid w:val="07B3711B"/>
    <w:rsid w:val="07B40FAC"/>
    <w:rsid w:val="07B77744"/>
    <w:rsid w:val="07C06CE8"/>
    <w:rsid w:val="07C1191B"/>
    <w:rsid w:val="07C61D38"/>
    <w:rsid w:val="07D22CA5"/>
    <w:rsid w:val="07D26947"/>
    <w:rsid w:val="07D829ED"/>
    <w:rsid w:val="07DA16A2"/>
    <w:rsid w:val="07DB7FCF"/>
    <w:rsid w:val="07E010D2"/>
    <w:rsid w:val="07E31891"/>
    <w:rsid w:val="07EF6747"/>
    <w:rsid w:val="07F24C7F"/>
    <w:rsid w:val="07F567FD"/>
    <w:rsid w:val="07F65A68"/>
    <w:rsid w:val="07FA0E5D"/>
    <w:rsid w:val="07FB4E2D"/>
    <w:rsid w:val="08037945"/>
    <w:rsid w:val="08077485"/>
    <w:rsid w:val="080812F8"/>
    <w:rsid w:val="080865D4"/>
    <w:rsid w:val="080A3867"/>
    <w:rsid w:val="080B3083"/>
    <w:rsid w:val="08143BAB"/>
    <w:rsid w:val="08151FA9"/>
    <w:rsid w:val="0815703A"/>
    <w:rsid w:val="08167EB9"/>
    <w:rsid w:val="081C4DA3"/>
    <w:rsid w:val="0822060B"/>
    <w:rsid w:val="08253C58"/>
    <w:rsid w:val="082A1F1E"/>
    <w:rsid w:val="082A74C0"/>
    <w:rsid w:val="082B149D"/>
    <w:rsid w:val="082B4D2E"/>
    <w:rsid w:val="082C3238"/>
    <w:rsid w:val="082F0F7A"/>
    <w:rsid w:val="08310EAA"/>
    <w:rsid w:val="08314CF2"/>
    <w:rsid w:val="083D15A8"/>
    <w:rsid w:val="08404F36"/>
    <w:rsid w:val="08434A5E"/>
    <w:rsid w:val="08442615"/>
    <w:rsid w:val="0845254C"/>
    <w:rsid w:val="084766E9"/>
    <w:rsid w:val="08484D29"/>
    <w:rsid w:val="0849203C"/>
    <w:rsid w:val="08524424"/>
    <w:rsid w:val="08534C69"/>
    <w:rsid w:val="085D7896"/>
    <w:rsid w:val="085F66A2"/>
    <w:rsid w:val="08626C5A"/>
    <w:rsid w:val="086329D2"/>
    <w:rsid w:val="086876A9"/>
    <w:rsid w:val="08707436"/>
    <w:rsid w:val="08711B12"/>
    <w:rsid w:val="087B457E"/>
    <w:rsid w:val="08802A32"/>
    <w:rsid w:val="088228C4"/>
    <w:rsid w:val="088875E7"/>
    <w:rsid w:val="08923B7D"/>
    <w:rsid w:val="08981EBB"/>
    <w:rsid w:val="08984BE9"/>
    <w:rsid w:val="089A4420"/>
    <w:rsid w:val="089B43F4"/>
    <w:rsid w:val="089F1C5C"/>
    <w:rsid w:val="08A54D99"/>
    <w:rsid w:val="08A70B11"/>
    <w:rsid w:val="08A74300"/>
    <w:rsid w:val="08A8389B"/>
    <w:rsid w:val="08A90A0D"/>
    <w:rsid w:val="08A96637"/>
    <w:rsid w:val="08AB6853"/>
    <w:rsid w:val="08AC6127"/>
    <w:rsid w:val="08AE4A9C"/>
    <w:rsid w:val="08B1198F"/>
    <w:rsid w:val="08B17BE1"/>
    <w:rsid w:val="08B66FA6"/>
    <w:rsid w:val="08B73994"/>
    <w:rsid w:val="08BC530C"/>
    <w:rsid w:val="08C07E24"/>
    <w:rsid w:val="08C636A8"/>
    <w:rsid w:val="08CA47FF"/>
    <w:rsid w:val="08CC67C9"/>
    <w:rsid w:val="08CD1795"/>
    <w:rsid w:val="08D167F5"/>
    <w:rsid w:val="08D21CBE"/>
    <w:rsid w:val="08D274B3"/>
    <w:rsid w:val="08D55229"/>
    <w:rsid w:val="08D70883"/>
    <w:rsid w:val="08DF474E"/>
    <w:rsid w:val="08E049BC"/>
    <w:rsid w:val="08E42279"/>
    <w:rsid w:val="08EE4A68"/>
    <w:rsid w:val="08F04266"/>
    <w:rsid w:val="08F149A0"/>
    <w:rsid w:val="08F346B8"/>
    <w:rsid w:val="090418D9"/>
    <w:rsid w:val="09094905"/>
    <w:rsid w:val="0911242E"/>
    <w:rsid w:val="09117237"/>
    <w:rsid w:val="09151F1E"/>
    <w:rsid w:val="09176B3D"/>
    <w:rsid w:val="09181A0E"/>
    <w:rsid w:val="091837BC"/>
    <w:rsid w:val="091A12E3"/>
    <w:rsid w:val="091E2953"/>
    <w:rsid w:val="091F2D9D"/>
    <w:rsid w:val="0923288D"/>
    <w:rsid w:val="09273A00"/>
    <w:rsid w:val="09290BEC"/>
    <w:rsid w:val="092B1036"/>
    <w:rsid w:val="092B20EA"/>
    <w:rsid w:val="09302C28"/>
    <w:rsid w:val="0935198D"/>
    <w:rsid w:val="09362C46"/>
    <w:rsid w:val="09373735"/>
    <w:rsid w:val="09410F65"/>
    <w:rsid w:val="094620D8"/>
    <w:rsid w:val="0949058E"/>
    <w:rsid w:val="094A53BC"/>
    <w:rsid w:val="09541C91"/>
    <w:rsid w:val="095567BF"/>
    <w:rsid w:val="09572C5B"/>
    <w:rsid w:val="095C69F8"/>
    <w:rsid w:val="095E2056"/>
    <w:rsid w:val="096353DB"/>
    <w:rsid w:val="096609CC"/>
    <w:rsid w:val="09675724"/>
    <w:rsid w:val="096B1B3E"/>
    <w:rsid w:val="096B7D90"/>
    <w:rsid w:val="096D1770"/>
    <w:rsid w:val="09734E97"/>
    <w:rsid w:val="09736C45"/>
    <w:rsid w:val="09774987"/>
    <w:rsid w:val="097B72E0"/>
    <w:rsid w:val="09825397"/>
    <w:rsid w:val="09873DFB"/>
    <w:rsid w:val="098826F0"/>
    <w:rsid w:val="098A2126"/>
    <w:rsid w:val="098C07A9"/>
    <w:rsid w:val="098C10E8"/>
    <w:rsid w:val="098D5F59"/>
    <w:rsid w:val="09927DD8"/>
    <w:rsid w:val="0995736E"/>
    <w:rsid w:val="09A34935"/>
    <w:rsid w:val="09A4612D"/>
    <w:rsid w:val="09A80FE4"/>
    <w:rsid w:val="09AC3B00"/>
    <w:rsid w:val="09B1630C"/>
    <w:rsid w:val="09B2776D"/>
    <w:rsid w:val="09B44716"/>
    <w:rsid w:val="09BA2AC6"/>
    <w:rsid w:val="09BC20E9"/>
    <w:rsid w:val="09BE25B6"/>
    <w:rsid w:val="09C37BCC"/>
    <w:rsid w:val="09CA2D09"/>
    <w:rsid w:val="09CA790D"/>
    <w:rsid w:val="09CD0A4B"/>
    <w:rsid w:val="09CD45A7"/>
    <w:rsid w:val="09D059C7"/>
    <w:rsid w:val="09D55E26"/>
    <w:rsid w:val="09D92B0A"/>
    <w:rsid w:val="09E2332D"/>
    <w:rsid w:val="09E40E4D"/>
    <w:rsid w:val="09E67429"/>
    <w:rsid w:val="09E85988"/>
    <w:rsid w:val="09EC7123"/>
    <w:rsid w:val="09ED2E9B"/>
    <w:rsid w:val="09F54DE5"/>
    <w:rsid w:val="09FB1114"/>
    <w:rsid w:val="09FB7366"/>
    <w:rsid w:val="0A017704"/>
    <w:rsid w:val="0A023F2A"/>
    <w:rsid w:val="0A067AB9"/>
    <w:rsid w:val="0A070EC7"/>
    <w:rsid w:val="0A0A189F"/>
    <w:rsid w:val="0A0A57FB"/>
    <w:rsid w:val="0A145F7E"/>
    <w:rsid w:val="0A1D2A29"/>
    <w:rsid w:val="0A1E12A6"/>
    <w:rsid w:val="0A2751B5"/>
    <w:rsid w:val="0A3208AE"/>
    <w:rsid w:val="0A33367C"/>
    <w:rsid w:val="0A39491D"/>
    <w:rsid w:val="0A3D797F"/>
    <w:rsid w:val="0A3E5BBE"/>
    <w:rsid w:val="0A4505E1"/>
    <w:rsid w:val="0A4648CF"/>
    <w:rsid w:val="0A4A0473"/>
    <w:rsid w:val="0A4F27E2"/>
    <w:rsid w:val="0A5028E4"/>
    <w:rsid w:val="0A59408D"/>
    <w:rsid w:val="0A5A18A6"/>
    <w:rsid w:val="0A5E3DB5"/>
    <w:rsid w:val="0A5F4EE7"/>
    <w:rsid w:val="0A613B29"/>
    <w:rsid w:val="0A6A629A"/>
    <w:rsid w:val="0A6A62E4"/>
    <w:rsid w:val="0A6E373A"/>
    <w:rsid w:val="0A6F6BDC"/>
    <w:rsid w:val="0A7043DD"/>
    <w:rsid w:val="0A7124D2"/>
    <w:rsid w:val="0A740EC6"/>
    <w:rsid w:val="0A75239A"/>
    <w:rsid w:val="0A79028B"/>
    <w:rsid w:val="0A7E3AF3"/>
    <w:rsid w:val="0A821835"/>
    <w:rsid w:val="0A82657D"/>
    <w:rsid w:val="0A83216D"/>
    <w:rsid w:val="0A876E4C"/>
    <w:rsid w:val="0A8F467C"/>
    <w:rsid w:val="0A925106"/>
    <w:rsid w:val="0A981059"/>
    <w:rsid w:val="0A9F5A82"/>
    <w:rsid w:val="0AA049B4"/>
    <w:rsid w:val="0AA33926"/>
    <w:rsid w:val="0AA479FE"/>
    <w:rsid w:val="0AA60B31"/>
    <w:rsid w:val="0AA74DF8"/>
    <w:rsid w:val="0AAA61B7"/>
    <w:rsid w:val="0AB44ED8"/>
    <w:rsid w:val="0AB84672"/>
    <w:rsid w:val="0ABE7054"/>
    <w:rsid w:val="0AC05EBA"/>
    <w:rsid w:val="0AC110ED"/>
    <w:rsid w:val="0AC32F47"/>
    <w:rsid w:val="0AC32F89"/>
    <w:rsid w:val="0AC34CD9"/>
    <w:rsid w:val="0AC7549A"/>
    <w:rsid w:val="0AC97464"/>
    <w:rsid w:val="0ACA10A1"/>
    <w:rsid w:val="0ACA6FD7"/>
    <w:rsid w:val="0ACB31DC"/>
    <w:rsid w:val="0ACB4AE9"/>
    <w:rsid w:val="0AD025A1"/>
    <w:rsid w:val="0AD658B9"/>
    <w:rsid w:val="0ADB1C5D"/>
    <w:rsid w:val="0AE0732E"/>
    <w:rsid w:val="0AE24082"/>
    <w:rsid w:val="0AE47DFA"/>
    <w:rsid w:val="0AE655DF"/>
    <w:rsid w:val="0AE94BE1"/>
    <w:rsid w:val="0AE977B2"/>
    <w:rsid w:val="0AEA25B1"/>
    <w:rsid w:val="0AEB12C6"/>
    <w:rsid w:val="0AED49F2"/>
    <w:rsid w:val="0AEE0C79"/>
    <w:rsid w:val="0AF12517"/>
    <w:rsid w:val="0AF1305D"/>
    <w:rsid w:val="0AF53DB5"/>
    <w:rsid w:val="0AF618DB"/>
    <w:rsid w:val="0AF81AF7"/>
    <w:rsid w:val="0AF86C1E"/>
    <w:rsid w:val="0AFA33B1"/>
    <w:rsid w:val="0AFB3335"/>
    <w:rsid w:val="0B015A39"/>
    <w:rsid w:val="0B04049C"/>
    <w:rsid w:val="0B073CAE"/>
    <w:rsid w:val="0B093D05"/>
    <w:rsid w:val="0B0E646C"/>
    <w:rsid w:val="0B154F56"/>
    <w:rsid w:val="0B1701D0"/>
    <w:rsid w:val="0B183F48"/>
    <w:rsid w:val="0B1A1A6E"/>
    <w:rsid w:val="0B1E62F2"/>
    <w:rsid w:val="0B246449"/>
    <w:rsid w:val="0B2A2972"/>
    <w:rsid w:val="0B2B77D7"/>
    <w:rsid w:val="0B2E72C7"/>
    <w:rsid w:val="0B2F3911"/>
    <w:rsid w:val="0B30303F"/>
    <w:rsid w:val="0B390427"/>
    <w:rsid w:val="0B3A5C6C"/>
    <w:rsid w:val="0B446AEB"/>
    <w:rsid w:val="0B460AB5"/>
    <w:rsid w:val="0B53783F"/>
    <w:rsid w:val="0B564AC6"/>
    <w:rsid w:val="0B597F06"/>
    <w:rsid w:val="0B5C5B20"/>
    <w:rsid w:val="0B6131F9"/>
    <w:rsid w:val="0B6308AD"/>
    <w:rsid w:val="0B640F3B"/>
    <w:rsid w:val="0B644DD4"/>
    <w:rsid w:val="0B655D66"/>
    <w:rsid w:val="0B6B4077"/>
    <w:rsid w:val="0B6D3757"/>
    <w:rsid w:val="0B725406"/>
    <w:rsid w:val="0B7423F7"/>
    <w:rsid w:val="0B761310"/>
    <w:rsid w:val="0B770C6E"/>
    <w:rsid w:val="0B786BAF"/>
    <w:rsid w:val="0B792C38"/>
    <w:rsid w:val="0B7A250D"/>
    <w:rsid w:val="0B7A69B0"/>
    <w:rsid w:val="0B7C44D7"/>
    <w:rsid w:val="0B826B5F"/>
    <w:rsid w:val="0B907F82"/>
    <w:rsid w:val="0B963273"/>
    <w:rsid w:val="0B9B1589"/>
    <w:rsid w:val="0B9B7A32"/>
    <w:rsid w:val="0B9F01C5"/>
    <w:rsid w:val="0BA2691C"/>
    <w:rsid w:val="0BA852CC"/>
    <w:rsid w:val="0BAF2412"/>
    <w:rsid w:val="0BB02611"/>
    <w:rsid w:val="0BC014FA"/>
    <w:rsid w:val="0BC11EE9"/>
    <w:rsid w:val="0BC75351"/>
    <w:rsid w:val="0BC83F1D"/>
    <w:rsid w:val="0BCB0FBA"/>
    <w:rsid w:val="0BCC11C3"/>
    <w:rsid w:val="0BCD088E"/>
    <w:rsid w:val="0BD0037E"/>
    <w:rsid w:val="0BE1258C"/>
    <w:rsid w:val="0BE4674C"/>
    <w:rsid w:val="0BE5207C"/>
    <w:rsid w:val="0BE6493B"/>
    <w:rsid w:val="0BE65DF4"/>
    <w:rsid w:val="0BE81B6C"/>
    <w:rsid w:val="0BE91E2C"/>
    <w:rsid w:val="0BEA58E4"/>
    <w:rsid w:val="0BED4CC7"/>
    <w:rsid w:val="0BEF4CA9"/>
    <w:rsid w:val="0BF56037"/>
    <w:rsid w:val="0BFA7659"/>
    <w:rsid w:val="0BFE6C9A"/>
    <w:rsid w:val="0C00517C"/>
    <w:rsid w:val="0C030754"/>
    <w:rsid w:val="0C0369A6"/>
    <w:rsid w:val="0C0A7882"/>
    <w:rsid w:val="0C0E7DE3"/>
    <w:rsid w:val="0C114ED0"/>
    <w:rsid w:val="0C152235"/>
    <w:rsid w:val="0C186AD0"/>
    <w:rsid w:val="0C191D25"/>
    <w:rsid w:val="0C197F77"/>
    <w:rsid w:val="0C1C35C4"/>
    <w:rsid w:val="0C1E10EA"/>
    <w:rsid w:val="0C2A1990"/>
    <w:rsid w:val="0C3152C1"/>
    <w:rsid w:val="0C3D1AC7"/>
    <w:rsid w:val="0C400627"/>
    <w:rsid w:val="0C4A36DB"/>
    <w:rsid w:val="0C560E46"/>
    <w:rsid w:val="0C594818"/>
    <w:rsid w:val="0C595AF8"/>
    <w:rsid w:val="0C5B3507"/>
    <w:rsid w:val="0C5F2D34"/>
    <w:rsid w:val="0C6133EF"/>
    <w:rsid w:val="0C6311F3"/>
    <w:rsid w:val="0C637790"/>
    <w:rsid w:val="0C684A5B"/>
    <w:rsid w:val="0C691FDE"/>
    <w:rsid w:val="0C6A0760"/>
    <w:rsid w:val="0C6B7590"/>
    <w:rsid w:val="0C715967"/>
    <w:rsid w:val="0C720370"/>
    <w:rsid w:val="0C794286"/>
    <w:rsid w:val="0C7B29E0"/>
    <w:rsid w:val="0C802A25"/>
    <w:rsid w:val="0C817A73"/>
    <w:rsid w:val="0C863D4E"/>
    <w:rsid w:val="0C880C59"/>
    <w:rsid w:val="0C8A677F"/>
    <w:rsid w:val="0C913FB2"/>
    <w:rsid w:val="0C944770"/>
    <w:rsid w:val="0C9615C8"/>
    <w:rsid w:val="0C9B6BDE"/>
    <w:rsid w:val="0C9F750A"/>
    <w:rsid w:val="0CA43E6C"/>
    <w:rsid w:val="0CA95B0F"/>
    <w:rsid w:val="0CAC4948"/>
    <w:rsid w:val="0CB075BA"/>
    <w:rsid w:val="0CB249D1"/>
    <w:rsid w:val="0CBD6245"/>
    <w:rsid w:val="0CBE6927"/>
    <w:rsid w:val="0CBF0B1F"/>
    <w:rsid w:val="0CBF6085"/>
    <w:rsid w:val="0CC125EE"/>
    <w:rsid w:val="0CD25BE7"/>
    <w:rsid w:val="0CD3040D"/>
    <w:rsid w:val="0CD3435C"/>
    <w:rsid w:val="0CD45858"/>
    <w:rsid w:val="0CD76584"/>
    <w:rsid w:val="0CD90540"/>
    <w:rsid w:val="0CD914B5"/>
    <w:rsid w:val="0CDD0FA5"/>
    <w:rsid w:val="0CDE6ACB"/>
    <w:rsid w:val="0CE56CBF"/>
    <w:rsid w:val="0CEE31B2"/>
    <w:rsid w:val="0CF045D9"/>
    <w:rsid w:val="0CF12D1E"/>
    <w:rsid w:val="0CF4009D"/>
    <w:rsid w:val="0CF462EF"/>
    <w:rsid w:val="0CF71E95"/>
    <w:rsid w:val="0CFD33F5"/>
    <w:rsid w:val="0D0100F0"/>
    <w:rsid w:val="0D024D99"/>
    <w:rsid w:val="0D0504FC"/>
    <w:rsid w:val="0D0559CD"/>
    <w:rsid w:val="0D09234F"/>
    <w:rsid w:val="0D0C53E6"/>
    <w:rsid w:val="0D0E115E"/>
    <w:rsid w:val="0D136775"/>
    <w:rsid w:val="0D156991"/>
    <w:rsid w:val="0D187BD1"/>
    <w:rsid w:val="0D1A5D55"/>
    <w:rsid w:val="0D1C7D1F"/>
    <w:rsid w:val="0D307327"/>
    <w:rsid w:val="0D3450A6"/>
    <w:rsid w:val="0D374B59"/>
    <w:rsid w:val="0D3D1A44"/>
    <w:rsid w:val="0D41054D"/>
    <w:rsid w:val="0D422F00"/>
    <w:rsid w:val="0D424A20"/>
    <w:rsid w:val="0D42705A"/>
    <w:rsid w:val="0D433970"/>
    <w:rsid w:val="0D466B4A"/>
    <w:rsid w:val="0D470B14"/>
    <w:rsid w:val="0D4A07B6"/>
    <w:rsid w:val="0D4B560A"/>
    <w:rsid w:val="0D4E14BD"/>
    <w:rsid w:val="0D5076B5"/>
    <w:rsid w:val="0D5C1D95"/>
    <w:rsid w:val="0D5F3367"/>
    <w:rsid w:val="0D5F5E5E"/>
    <w:rsid w:val="0D602424"/>
    <w:rsid w:val="0D652514"/>
    <w:rsid w:val="0D660F9A"/>
    <w:rsid w:val="0D674D12"/>
    <w:rsid w:val="0D6B751E"/>
    <w:rsid w:val="0D6C56B8"/>
    <w:rsid w:val="0D703BC7"/>
    <w:rsid w:val="0D713042"/>
    <w:rsid w:val="0D7C6A10"/>
    <w:rsid w:val="0D7E5F62"/>
    <w:rsid w:val="0D7F226D"/>
    <w:rsid w:val="0D8335C5"/>
    <w:rsid w:val="0D860CB6"/>
    <w:rsid w:val="0D870F11"/>
    <w:rsid w:val="0D933D59"/>
    <w:rsid w:val="0D9378B6"/>
    <w:rsid w:val="0D951880"/>
    <w:rsid w:val="0D9553DC"/>
    <w:rsid w:val="0D99476A"/>
    <w:rsid w:val="0D9A6E96"/>
    <w:rsid w:val="0D9D05D3"/>
    <w:rsid w:val="0DA02CE9"/>
    <w:rsid w:val="0DA02EFC"/>
    <w:rsid w:val="0DA1085A"/>
    <w:rsid w:val="0DA544AE"/>
    <w:rsid w:val="0DA63A8D"/>
    <w:rsid w:val="0DAA31F6"/>
    <w:rsid w:val="0DB5782C"/>
    <w:rsid w:val="0DB735A4"/>
    <w:rsid w:val="0DBB25A8"/>
    <w:rsid w:val="0DBB595E"/>
    <w:rsid w:val="0DBF07F5"/>
    <w:rsid w:val="0DC146F6"/>
    <w:rsid w:val="0DC814D4"/>
    <w:rsid w:val="0DCE6B40"/>
    <w:rsid w:val="0DD56120"/>
    <w:rsid w:val="0DD57ECE"/>
    <w:rsid w:val="0DDD0CDF"/>
    <w:rsid w:val="0DE16873"/>
    <w:rsid w:val="0DE40A2B"/>
    <w:rsid w:val="0DE67374"/>
    <w:rsid w:val="0DEA14A0"/>
    <w:rsid w:val="0DEB5944"/>
    <w:rsid w:val="0DED4BF9"/>
    <w:rsid w:val="0DF05340"/>
    <w:rsid w:val="0DF314F3"/>
    <w:rsid w:val="0DF77E44"/>
    <w:rsid w:val="0DF9422A"/>
    <w:rsid w:val="0E0132C0"/>
    <w:rsid w:val="0E032C8D"/>
    <w:rsid w:val="0E12401B"/>
    <w:rsid w:val="0E124C7E"/>
    <w:rsid w:val="0E1529C0"/>
    <w:rsid w:val="0E172295"/>
    <w:rsid w:val="0E176739"/>
    <w:rsid w:val="0E1E7AC7"/>
    <w:rsid w:val="0E2055ED"/>
    <w:rsid w:val="0E2214A2"/>
    <w:rsid w:val="0E242E19"/>
    <w:rsid w:val="0E250E55"/>
    <w:rsid w:val="0E25262A"/>
    <w:rsid w:val="0E253714"/>
    <w:rsid w:val="0E26072A"/>
    <w:rsid w:val="0E282934"/>
    <w:rsid w:val="0E2C21E4"/>
    <w:rsid w:val="0E344BF5"/>
    <w:rsid w:val="0E370B89"/>
    <w:rsid w:val="0E393352"/>
    <w:rsid w:val="0E3C501C"/>
    <w:rsid w:val="0E407A3D"/>
    <w:rsid w:val="0E4A266A"/>
    <w:rsid w:val="0E4E30F4"/>
    <w:rsid w:val="0E4F61CC"/>
    <w:rsid w:val="0E552DBD"/>
    <w:rsid w:val="0E5C4F90"/>
    <w:rsid w:val="0E625C06"/>
    <w:rsid w:val="0E65116C"/>
    <w:rsid w:val="0E680D42"/>
    <w:rsid w:val="0E6831DD"/>
    <w:rsid w:val="0E6928D6"/>
    <w:rsid w:val="0E6C0832"/>
    <w:rsid w:val="0E757408"/>
    <w:rsid w:val="0E77636A"/>
    <w:rsid w:val="0E7938DE"/>
    <w:rsid w:val="0E7A6EE8"/>
    <w:rsid w:val="0E7B69CC"/>
    <w:rsid w:val="0E7E2314"/>
    <w:rsid w:val="0E8A2A67"/>
    <w:rsid w:val="0E8F5DEC"/>
    <w:rsid w:val="0E9135EB"/>
    <w:rsid w:val="0E963B01"/>
    <w:rsid w:val="0EA10664"/>
    <w:rsid w:val="0EA578A0"/>
    <w:rsid w:val="0EA87375"/>
    <w:rsid w:val="0EAA7385"/>
    <w:rsid w:val="0EAD2BF9"/>
    <w:rsid w:val="0EB83A78"/>
    <w:rsid w:val="0EBB37EE"/>
    <w:rsid w:val="0EBC48DB"/>
    <w:rsid w:val="0EBD4C01"/>
    <w:rsid w:val="0EC31A05"/>
    <w:rsid w:val="0EC57F06"/>
    <w:rsid w:val="0ECC12D1"/>
    <w:rsid w:val="0ECC51D8"/>
    <w:rsid w:val="0ECF0DC1"/>
    <w:rsid w:val="0ED10A99"/>
    <w:rsid w:val="0ED2440E"/>
    <w:rsid w:val="0ED818B2"/>
    <w:rsid w:val="0EE06B2A"/>
    <w:rsid w:val="0EE54141"/>
    <w:rsid w:val="0EE7435D"/>
    <w:rsid w:val="0EE91E83"/>
    <w:rsid w:val="0EF2375F"/>
    <w:rsid w:val="0EF34A9B"/>
    <w:rsid w:val="0EFC4C73"/>
    <w:rsid w:val="0EFD148A"/>
    <w:rsid w:val="0F022F45"/>
    <w:rsid w:val="0F031129"/>
    <w:rsid w:val="0F0E321D"/>
    <w:rsid w:val="0F184516"/>
    <w:rsid w:val="0F220EF1"/>
    <w:rsid w:val="0F225395"/>
    <w:rsid w:val="0F2807C3"/>
    <w:rsid w:val="0F2F360E"/>
    <w:rsid w:val="0F302661"/>
    <w:rsid w:val="0F3145F2"/>
    <w:rsid w:val="0F3517A7"/>
    <w:rsid w:val="0F386966"/>
    <w:rsid w:val="0F5237D2"/>
    <w:rsid w:val="0F55715B"/>
    <w:rsid w:val="0F557595"/>
    <w:rsid w:val="0F5B4C76"/>
    <w:rsid w:val="0F5D461F"/>
    <w:rsid w:val="0F6239E3"/>
    <w:rsid w:val="0F657030"/>
    <w:rsid w:val="0F6C32BE"/>
    <w:rsid w:val="0F7364F9"/>
    <w:rsid w:val="0F743660"/>
    <w:rsid w:val="0F753717"/>
    <w:rsid w:val="0F771971"/>
    <w:rsid w:val="0F7E5CE7"/>
    <w:rsid w:val="0F821D52"/>
    <w:rsid w:val="0F827BE2"/>
    <w:rsid w:val="0F902A77"/>
    <w:rsid w:val="0F93384A"/>
    <w:rsid w:val="0F94695F"/>
    <w:rsid w:val="0F9606E6"/>
    <w:rsid w:val="0F9618C4"/>
    <w:rsid w:val="0F9F7984"/>
    <w:rsid w:val="0FAE6C29"/>
    <w:rsid w:val="0FB06857"/>
    <w:rsid w:val="0FB153C5"/>
    <w:rsid w:val="0FB71F81"/>
    <w:rsid w:val="0FB7688E"/>
    <w:rsid w:val="0FB87AA7"/>
    <w:rsid w:val="0FC40777"/>
    <w:rsid w:val="0FC63F72"/>
    <w:rsid w:val="0FCB1589"/>
    <w:rsid w:val="0FCB3E95"/>
    <w:rsid w:val="0FCC18B7"/>
    <w:rsid w:val="0FD61AB4"/>
    <w:rsid w:val="0FE27F79"/>
    <w:rsid w:val="0FE60171"/>
    <w:rsid w:val="0FE8038D"/>
    <w:rsid w:val="0FEB1C2B"/>
    <w:rsid w:val="0FEE34C9"/>
    <w:rsid w:val="0FF26B15"/>
    <w:rsid w:val="0FF3288D"/>
    <w:rsid w:val="0FF54858"/>
    <w:rsid w:val="0FF71D46"/>
    <w:rsid w:val="0FFA4837"/>
    <w:rsid w:val="0FFC7994"/>
    <w:rsid w:val="0FFF56D6"/>
    <w:rsid w:val="1001144E"/>
    <w:rsid w:val="10013AC5"/>
    <w:rsid w:val="100E76C7"/>
    <w:rsid w:val="100F574E"/>
    <w:rsid w:val="10101691"/>
    <w:rsid w:val="1010343F"/>
    <w:rsid w:val="10150A56"/>
    <w:rsid w:val="10152804"/>
    <w:rsid w:val="10167D23"/>
    <w:rsid w:val="10175B09"/>
    <w:rsid w:val="101E5B5C"/>
    <w:rsid w:val="102363E7"/>
    <w:rsid w:val="10270FEE"/>
    <w:rsid w:val="10296813"/>
    <w:rsid w:val="102B2027"/>
    <w:rsid w:val="103510F8"/>
    <w:rsid w:val="1036740B"/>
    <w:rsid w:val="10371669"/>
    <w:rsid w:val="10385BC8"/>
    <w:rsid w:val="103948AE"/>
    <w:rsid w:val="103A12CF"/>
    <w:rsid w:val="103B7D91"/>
    <w:rsid w:val="103C5FE2"/>
    <w:rsid w:val="1045075F"/>
    <w:rsid w:val="104A4BA3"/>
    <w:rsid w:val="104B4DE1"/>
    <w:rsid w:val="104C1BD2"/>
    <w:rsid w:val="106317C1"/>
    <w:rsid w:val="10635C65"/>
    <w:rsid w:val="1065378B"/>
    <w:rsid w:val="106A0DA2"/>
    <w:rsid w:val="106A48CB"/>
    <w:rsid w:val="106D2640"/>
    <w:rsid w:val="10857989"/>
    <w:rsid w:val="108B2F13"/>
    <w:rsid w:val="10914872"/>
    <w:rsid w:val="10923E54"/>
    <w:rsid w:val="1092654A"/>
    <w:rsid w:val="10934CF4"/>
    <w:rsid w:val="109557C0"/>
    <w:rsid w:val="10962FA5"/>
    <w:rsid w:val="109E6D51"/>
    <w:rsid w:val="109F30DE"/>
    <w:rsid w:val="10A74D0F"/>
    <w:rsid w:val="10AB148B"/>
    <w:rsid w:val="10AC2D6C"/>
    <w:rsid w:val="10AD5132"/>
    <w:rsid w:val="10AE4F3E"/>
    <w:rsid w:val="10B262A5"/>
    <w:rsid w:val="10B4201D"/>
    <w:rsid w:val="10BE130F"/>
    <w:rsid w:val="10BE2E9B"/>
    <w:rsid w:val="10C009C2"/>
    <w:rsid w:val="10C01161"/>
    <w:rsid w:val="10C43EC1"/>
    <w:rsid w:val="10C5247C"/>
    <w:rsid w:val="10C66B57"/>
    <w:rsid w:val="10DB57FB"/>
    <w:rsid w:val="10DE77F2"/>
    <w:rsid w:val="10E1375F"/>
    <w:rsid w:val="10E25429"/>
    <w:rsid w:val="10EC0DFB"/>
    <w:rsid w:val="10F77AB0"/>
    <w:rsid w:val="1102547E"/>
    <w:rsid w:val="11036B00"/>
    <w:rsid w:val="110405D0"/>
    <w:rsid w:val="11056D1C"/>
    <w:rsid w:val="11082369"/>
    <w:rsid w:val="110864A9"/>
    <w:rsid w:val="1113444D"/>
    <w:rsid w:val="111927C8"/>
    <w:rsid w:val="111B210F"/>
    <w:rsid w:val="111C6936"/>
    <w:rsid w:val="111D7BC2"/>
    <w:rsid w:val="11203E43"/>
    <w:rsid w:val="112209D5"/>
    <w:rsid w:val="1126138A"/>
    <w:rsid w:val="1132748C"/>
    <w:rsid w:val="1133366C"/>
    <w:rsid w:val="11354355"/>
    <w:rsid w:val="11374AF5"/>
    <w:rsid w:val="113D64B6"/>
    <w:rsid w:val="11401B02"/>
    <w:rsid w:val="114415F3"/>
    <w:rsid w:val="11447845"/>
    <w:rsid w:val="114535BD"/>
    <w:rsid w:val="1146319E"/>
    <w:rsid w:val="114809B7"/>
    <w:rsid w:val="11496C09"/>
    <w:rsid w:val="114B56D0"/>
    <w:rsid w:val="114C494B"/>
    <w:rsid w:val="11535CDA"/>
    <w:rsid w:val="115B06EA"/>
    <w:rsid w:val="116003F7"/>
    <w:rsid w:val="116021A5"/>
    <w:rsid w:val="11643D52"/>
    <w:rsid w:val="116522F5"/>
    <w:rsid w:val="11695950"/>
    <w:rsid w:val="116D5C3F"/>
    <w:rsid w:val="116E48C1"/>
    <w:rsid w:val="11733C86"/>
    <w:rsid w:val="11744968"/>
    <w:rsid w:val="117619C8"/>
    <w:rsid w:val="11765524"/>
    <w:rsid w:val="117722F0"/>
    <w:rsid w:val="1178129C"/>
    <w:rsid w:val="117D024D"/>
    <w:rsid w:val="117F160D"/>
    <w:rsid w:val="11845E93"/>
    <w:rsid w:val="11872B31"/>
    <w:rsid w:val="1188464C"/>
    <w:rsid w:val="118A786B"/>
    <w:rsid w:val="118B068F"/>
    <w:rsid w:val="118C11EC"/>
    <w:rsid w:val="118C4D48"/>
    <w:rsid w:val="118F38D6"/>
    <w:rsid w:val="11936FEF"/>
    <w:rsid w:val="119D6440"/>
    <w:rsid w:val="119F74B6"/>
    <w:rsid w:val="11A55C1D"/>
    <w:rsid w:val="11AA1CAD"/>
    <w:rsid w:val="11AD10AE"/>
    <w:rsid w:val="11B32F6D"/>
    <w:rsid w:val="11B61DC5"/>
    <w:rsid w:val="11BD6E3E"/>
    <w:rsid w:val="11BF353F"/>
    <w:rsid w:val="11C25421"/>
    <w:rsid w:val="11C866C2"/>
    <w:rsid w:val="11C95F9C"/>
    <w:rsid w:val="11CA3C1A"/>
    <w:rsid w:val="11CB47B9"/>
    <w:rsid w:val="11D010D8"/>
    <w:rsid w:val="11D13C82"/>
    <w:rsid w:val="11D33C69"/>
    <w:rsid w:val="11D706B9"/>
    <w:rsid w:val="11DF165F"/>
    <w:rsid w:val="11E317E3"/>
    <w:rsid w:val="11E701D0"/>
    <w:rsid w:val="11EC5AE4"/>
    <w:rsid w:val="11EC76B6"/>
    <w:rsid w:val="11F23196"/>
    <w:rsid w:val="11F428F3"/>
    <w:rsid w:val="11F50B3F"/>
    <w:rsid w:val="11F64A0A"/>
    <w:rsid w:val="11F96D45"/>
    <w:rsid w:val="11FA6155"/>
    <w:rsid w:val="11FC5A27"/>
    <w:rsid w:val="11FE17FD"/>
    <w:rsid w:val="11FF27F2"/>
    <w:rsid w:val="11FF376C"/>
    <w:rsid w:val="12042B30"/>
    <w:rsid w:val="1205413D"/>
    <w:rsid w:val="120D552E"/>
    <w:rsid w:val="12105BF3"/>
    <w:rsid w:val="12107727"/>
    <w:rsid w:val="12137217"/>
    <w:rsid w:val="12143277"/>
    <w:rsid w:val="1215360D"/>
    <w:rsid w:val="1215405E"/>
    <w:rsid w:val="121C1F78"/>
    <w:rsid w:val="121C256F"/>
    <w:rsid w:val="121D3BF2"/>
    <w:rsid w:val="12210908"/>
    <w:rsid w:val="122356AC"/>
    <w:rsid w:val="122704B0"/>
    <w:rsid w:val="122E5DFF"/>
    <w:rsid w:val="12323B41"/>
    <w:rsid w:val="12325681"/>
    <w:rsid w:val="1237792A"/>
    <w:rsid w:val="124243FD"/>
    <w:rsid w:val="124646C7"/>
    <w:rsid w:val="124A3F3F"/>
    <w:rsid w:val="124B075F"/>
    <w:rsid w:val="124F7F37"/>
    <w:rsid w:val="1251159D"/>
    <w:rsid w:val="125515DD"/>
    <w:rsid w:val="125C296C"/>
    <w:rsid w:val="125E3679"/>
    <w:rsid w:val="12633CFA"/>
    <w:rsid w:val="12635AA8"/>
    <w:rsid w:val="12661A3D"/>
    <w:rsid w:val="126B2BA1"/>
    <w:rsid w:val="127203E1"/>
    <w:rsid w:val="12720E55"/>
    <w:rsid w:val="12751FCF"/>
    <w:rsid w:val="12780EEF"/>
    <w:rsid w:val="12783BE8"/>
    <w:rsid w:val="12791770"/>
    <w:rsid w:val="12837EF9"/>
    <w:rsid w:val="12847826"/>
    <w:rsid w:val="1288550F"/>
    <w:rsid w:val="12905890"/>
    <w:rsid w:val="12922832"/>
    <w:rsid w:val="12974CB4"/>
    <w:rsid w:val="129A4402"/>
    <w:rsid w:val="129F0AAB"/>
    <w:rsid w:val="12AB6CAA"/>
    <w:rsid w:val="12AD31C8"/>
    <w:rsid w:val="12B26A30"/>
    <w:rsid w:val="12B427A8"/>
    <w:rsid w:val="12B6167C"/>
    <w:rsid w:val="12B62D52"/>
    <w:rsid w:val="12B71ED3"/>
    <w:rsid w:val="12B96010"/>
    <w:rsid w:val="12BC340B"/>
    <w:rsid w:val="12BC78AF"/>
    <w:rsid w:val="12BE7C8A"/>
    <w:rsid w:val="12C1293C"/>
    <w:rsid w:val="12C37CA8"/>
    <w:rsid w:val="12C81DAF"/>
    <w:rsid w:val="12CA1FCB"/>
    <w:rsid w:val="12CA622D"/>
    <w:rsid w:val="12CD386A"/>
    <w:rsid w:val="12D26C07"/>
    <w:rsid w:val="12D42263"/>
    <w:rsid w:val="12D81760"/>
    <w:rsid w:val="12D81D0F"/>
    <w:rsid w:val="12DA7995"/>
    <w:rsid w:val="12DB5088"/>
    <w:rsid w:val="12DE2674"/>
    <w:rsid w:val="12DF4770"/>
    <w:rsid w:val="12EA61CA"/>
    <w:rsid w:val="12EA7CAB"/>
    <w:rsid w:val="12EB1C09"/>
    <w:rsid w:val="12EF37E0"/>
    <w:rsid w:val="12F4494E"/>
    <w:rsid w:val="12F628C1"/>
    <w:rsid w:val="12F9640D"/>
    <w:rsid w:val="12FD414F"/>
    <w:rsid w:val="13021765"/>
    <w:rsid w:val="13031039"/>
    <w:rsid w:val="13083084"/>
    <w:rsid w:val="13085987"/>
    <w:rsid w:val="130D4EAD"/>
    <w:rsid w:val="131109C2"/>
    <w:rsid w:val="13113593"/>
    <w:rsid w:val="13141499"/>
    <w:rsid w:val="13143247"/>
    <w:rsid w:val="13144FF5"/>
    <w:rsid w:val="13160D6D"/>
    <w:rsid w:val="131A2961"/>
    <w:rsid w:val="131B42F0"/>
    <w:rsid w:val="131D5869"/>
    <w:rsid w:val="1323348A"/>
    <w:rsid w:val="13254CE0"/>
    <w:rsid w:val="13265FDA"/>
    <w:rsid w:val="132C0590"/>
    <w:rsid w:val="132C67E2"/>
    <w:rsid w:val="132F62D2"/>
    <w:rsid w:val="13315CC2"/>
    <w:rsid w:val="133335CD"/>
    <w:rsid w:val="13360078"/>
    <w:rsid w:val="13386F35"/>
    <w:rsid w:val="133921D0"/>
    <w:rsid w:val="133C6F06"/>
    <w:rsid w:val="133D09EF"/>
    <w:rsid w:val="13407566"/>
    <w:rsid w:val="13456171"/>
    <w:rsid w:val="13474641"/>
    <w:rsid w:val="134C7BD2"/>
    <w:rsid w:val="134E49AB"/>
    <w:rsid w:val="134F427F"/>
    <w:rsid w:val="1356480F"/>
    <w:rsid w:val="13567B45"/>
    <w:rsid w:val="13616DDA"/>
    <w:rsid w:val="1364437A"/>
    <w:rsid w:val="13660ADB"/>
    <w:rsid w:val="136715C8"/>
    <w:rsid w:val="136917E4"/>
    <w:rsid w:val="13746A30"/>
    <w:rsid w:val="13765CAF"/>
    <w:rsid w:val="137837D5"/>
    <w:rsid w:val="137D0DEC"/>
    <w:rsid w:val="137D2B9A"/>
    <w:rsid w:val="137D3F32"/>
    <w:rsid w:val="138203C1"/>
    <w:rsid w:val="13824654"/>
    <w:rsid w:val="13894F7A"/>
    <w:rsid w:val="138B7476"/>
    <w:rsid w:val="138E124B"/>
    <w:rsid w:val="13981166"/>
    <w:rsid w:val="13987450"/>
    <w:rsid w:val="139C2166"/>
    <w:rsid w:val="139C2C55"/>
    <w:rsid w:val="13A63816"/>
    <w:rsid w:val="13A866AB"/>
    <w:rsid w:val="13AE71F7"/>
    <w:rsid w:val="13B14F39"/>
    <w:rsid w:val="13B32A60"/>
    <w:rsid w:val="13B567D8"/>
    <w:rsid w:val="13B724DD"/>
    <w:rsid w:val="13B75003"/>
    <w:rsid w:val="13BB08D3"/>
    <w:rsid w:val="13BB76ED"/>
    <w:rsid w:val="13BD656C"/>
    <w:rsid w:val="13C00D2F"/>
    <w:rsid w:val="13C050D1"/>
    <w:rsid w:val="13C13A89"/>
    <w:rsid w:val="13C27095"/>
    <w:rsid w:val="13C46A1B"/>
    <w:rsid w:val="13CF4B4F"/>
    <w:rsid w:val="13D072EB"/>
    <w:rsid w:val="13D32467"/>
    <w:rsid w:val="13D460A6"/>
    <w:rsid w:val="13DA13A2"/>
    <w:rsid w:val="13DF3855"/>
    <w:rsid w:val="13E0569F"/>
    <w:rsid w:val="13E40E6B"/>
    <w:rsid w:val="13E50398"/>
    <w:rsid w:val="13E7095B"/>
    <w:rsid w:val="13F015BE"/>
    <w:rsid w:val="13FA2458"/>
    <w:rsid w:val="13FD1F2D"/>
    <w:rsid w:val="14007D9D"/>
    <w:rsid w:val="14092680"/>
    <w:rsid w:val="140B38B5"/>
    <w:rsid w:val="140D6614"/>
    <w:rsid w:val="14137B9B"/>
    <w:rsid w:val="1417616F"/>
    <w:rsid w:val="14192168"/>
    <w:rsid w:val="141D41B0"/>
    <w:rsid w:val="14225C3D"/>
    <w:rsid w:val="14276FAA"/>
    <w:rsid w:val="142A4AE2"/>
    <w:rsid w:val="14327E28"/>
    <w:rsid w:val="1433594E"/>
    <w:rsid w:val="143C4803"/>
    <w:rsid w:val="143E4A1F"/>
    <w:rsid w:val="143F60A1"/>
    <w:rsid w:val="1441006B"/>
    <w:rsid w:val="14423DE3"/>
    <w:rsid w:val="14437E49"/>
    <w:rsid w:val="14465682"/>
    <w:rsid w:val="14481234"/>
    <w:rsid w:val="14495172"/>
    <w:rsid w:val="144E4536"/>
    <w:rsid w:val="14504752"/>
    <w:rsid w:val="14515DD5"/>
    <w:rsid w:val="14524026"/>
    <w:rsid w:val="14551D69"/>
    <w:rsid w:val="1457503A"/>
    <w:rsid w:val="14592BDC"/>
    <w:rsid w:val="14603B3A"/>
    <w:rsid w:val="146124BC"/>
    <w:rsid w:val="14673463"/>
    <w:rsid w:val="14693C36"/>
    <w:rsid w:val="146B6E96"/>
    <w:rsid w:val="146D70B2"/>
    <w:rsid w:val="14731476"/>
    <w:rsid w:val="14736311"/>
    <w:rsid w:val="14741453"/>
    <w:rsid w:val="14795A57"/>
    <w:rsid w:val="147F2942"/>
    <w:rsid w:val="14830684"/>
    <w:rsid w:val="14861F22"/>
    <w:rsid w:val="14877FF9"/>
    <w:rsid w:val="14883A17"/>
    <w:rsid w:val="149172AB"/>
    <w:rsid w:val="1497412F"/>
    <w:rsid w:val="149A59CD"/>
    <w:rsid w:val="149E58FE"/>
    <w:rsid w:val="149E726C"/>
    <w:rsid w:val="14A16D5C"/>
    <w:rsid w:val="14A34882"/>
    <w:rsid w:val="14A4510D"/>
    <w:rsid w:val="14AC427B"/>
    <w:rsid w:val="14AD78CA"/>
    <w:rsid w:val="14AE262C"/>
    <w:rsid w:val="14AF2A23"/>
    <w:rsid w:val="14B96857"/>
    <w:rsid w:val="14BB5F83"/>
    <w:rsid w:val="14C173FE"/>
    <w:rsid w:val="14C43D41"/>
    <w:rsid w:val="14D30DD7"/>
    <w:rsid w:val="14D47131"/>
    <w:rsid w:val="14D709D0"/>
    <w:rsid w:val="14D822DF"/>
    <w:rsid w:val="14D94748"/>
    <w:rsid w:val="14DC5FE6"/>
    <w:rsid w:val="14E07884"/>
    <w:rsid w:val="14E153AA"/>
    <w:rsid w:val="14E3669A"/>
    <w:rsid w:val="14E43F63"/>
    <w:rsid w:val="14EA425F"/>
    <w:rsid w:val="14EB6760"/>
    <w:rsid w:val="14ED7BAB"/>
    <w:rsid w:val="14F21514"/>
    <w:rsid w:val="14F41582"/>
    <w:rsid w:val="14F43330"/>
    <w:rsid w:val="14F607B7"/>
    <w:rsid w:val="14F776E1"/>
    <w:rsid w:val="14F97F49"/>
    <w:rsid w:val="14FB6CE0"/>
    <w:rsid w:val="14FC302B"/>
    <w:rsid w:val="15035C84"/>
    <w:rsid w:val="150825F8"/>
    <w:rsid w:val="15086DDB"/>
    <w:rsid w:val="15087074"/>
    <w:rsid w:val="15097177"/>
    <w:rsid w:val="150C2007"/>
    <w:rsid w:val="1510039E"/>
    <w:rsid w:val="15175270"/>
    <w:rsid w:val="1519544E"/>
    <w:rsid w:val="151A64D4"/>
    <w:rsid w:val="151D606D"/>
    <w:rsid w:val="152239A8"/>
    <w:rsid w:val="152A0AFF"/>
    <w:rsid w:val="152B4878"/>
    <w:rsid w:val="152D77B0"/>
    <w:rsid w:val="152E30D5"/>
    <w:rsid w:val="153277F3"/>
    <w:rsid w:val="153E30DB"/>
    <w:rsid w:val="1542187A"/>
    <w:rsid w:val="15436065"/>
    <w:rsid w:val="15475B55"/>
    <w:rsid w:val="154764F1"/>
    <w:rsid w:val="15476AEB"/>
    <w:rsid w:val="1549572C"/>
    <w:rsid w:val="154A11A2"/>
    <w:rsid w:val="154A18A9"/>
    <w:rsid w:val="154A1A82"/>
    <w:rsid w:val="154E1128"/>
    <w:rsid w:val="155100A1"/>
    <w:rsid w:val="155216BA"/>
    <w:rsid w:val="15565A04"/>
    <w:rsid w:val="155A1735"/>
    <w:rsid w:val="155A2045"/>
    <w:rsid w:val="155F1DCF"/>
    <w:rsid w:val="15642F11"/>
    <w:rsid w:val="156758B0"/>
    <w:rsid w:val="156D6C3E"/>
    <w:rsid w:val="15763D45"/>
    <w:rsid w:val="15782DA6"/>
    <w:rsid w:val="15821F19"/>
    <w:rsid w:val="158521DA"/>
    <w:rsid w:val="158725C7"/>
    <w:rsid w:val="15891CCA"/>
    <w:rsid w:val="158B53D5"/>
    <w:rsid w:val="15911F10"/>
    <w:rsid w:val="15920EB6"/>
    <w:rsid w:val="159468C1"/>
    <w:rsid w:val="159752DE"/>
    <w:rsid w:val="15995C85"/>
    <w:rsid w:val="159B19FD"/>
    <w:rsid w:val="159D5775"/>
    <w:rsid w:val="15A00DC2"/>
    <w:rsid w:val="15A07AD1"/>
    <w:rsid w:val="15A308B2"/>
    <w:rsid w:val="15A9411A"/>
    <w:rsid w:val="15A9419A"/>
    <w:rsid w:val="15AA50B2"/>
    <w:rsid w:val="15AA64D6"/>
    <w:rsid w:val="15AE7982"/>
    <w:rsid w:val="15B025D8"/>
    <w:rsid w:val="15B10E6A"/>
    <w:rsid w:val="15C03212"/>
    <w:rsid w:val="15C9656A"/>
    <w:rsid w:val="15CA22E2"/>
    <w:rsid w:val="15CA4090"/>
    <w:rsid w:val="15CE5420"/>
    <w:rsid w:val="15D05B4B"/>
    <w:rsid w:val="15D16DBD"/>
    <w:rsid w:val="15D24001"/>
    <w:rsid w:val="15D31197"/>
    <w:rsid w:val="15D60C87"/>
    <w:rsid w:val="15DA0777"/>
    <w:rsid w:val="15DD011E"/>
    <w:rsid w:val="15DD5B72"/>
    <w:rsid w:val="15E6711C"/>
    <w:rsid w:val="15EC60D8"/>
    <w:rsid w:val="15EF3AF7"/>
    <w:rsid w:val="15FA1162"/>
    <w:rsid w:val="15FC2722"/>
    <w:rsid w:val="15FC53C9"/>
    <w:rsid w:val="15FD5DE9"/>
    <w:rsid w:val="16021A3F"/>
    <w:rsid w:val="1602382A"/>
    <w:rsid w:val="16094BB9"/>
    <w:rsid w:val="16116963"/>
    <w:rsid w:val="16163CF3"/>
    <w:rsid w:val="161B48EC"/>
    <w:rsid w:val="161C2B3E"/>
    <w:rsid w:val="161C43CA"/>
    <w:rsid w:val="161D193E"/>
    <w:rsid w:val="16260CA4"/>
    <w:rsid w:val="1629525B"/>
    <w:rsid w:val="16297009"/>
    <w:rsid w:val="162A7BD7"/>
    <w:rsid w:val="162B0FD3"/>
    <w:rsid w:val="162C669D"/>
    <w:rsid w:val="16353C00"/>
    <w:rsid w:val="163C4F8E"/>
    <w:rsid w:val="163F05DA"/>
    <w:rsid w:val="163F224F"/>
    <w:rsid w:val="16467111"/>
    <w:rsid w:val="16500A3A"/>
    <w:rsid w:val="16523E10"/>
    <w:rsid w:val="16526560"/>
    <w:rsid w:val="16541A41"/>
    <w:rsid w:val="165A59DC"/>
    <w:rsid w:val="165D2399"/>
    <w:rsid w:val="165E3157"/>
    <w:rsid w:val="165F6BAB"/>
    <w:rsid w:val="166318B1"/>
    <w:rsid w:val="166A3A8D"/>
    <w:rsid w:val="166C26E9"/>
    <w:rsid w:val="166D1B5C"/>
    <w:rsid w:val="167209B0"/>
    <w:rsid w:val="16753FFC"/>
    <w:rsid w:val="167D1103"/>
    <w:rsid w:val="167E2A4B"/>
    <w:rsid w:val="16810BF3"/>
    <w:rsid w:val="16813C02"/>
    <w:rsid w:val="1683191E"/>
    <w:rsid w:val="16842491"/>
    <w:rsid w:val="16863F50"/>
    <w:rsid w:val="168D57EA"/>
    <w:rsid w:val="16925DB0"/>
    <w:rsid w:val="169326D4"/>
    <w:rsid w:val="169750FB"/>
    <w:rsid w:val="169923E1"/>
    <w:rsid w:val="169E79F7"/>
    <w:rsid w:val="169F1079"/>
    <w:rsid w:val="169F713B"/>
    <w:rsid w:val="16A3500D"/>
    <w:rsid w:val="16A41944"/>
    <w:rsid w:val="16AD18F4"/>
    <w:rsid w:val="16AD3796"/>
    <w:rsid w:val="16B303F2"/>
    <w:rsid w:val="16B41B7E"/>
    <w:rsid w:val="16BB2ED7"/>
    <w:rsid w:val="16BD3B7A"/>
    <w:rsid w:val="16CA1E43"/>
    <w:rsid w:val="16D01B7A"/>
    <w:rsid w:val="16D45131"/>
    <w:rsid w:val="16DD2E5E"/>
    <w:rsid w:val="16DF048E"/>
    <w:rsid w:val="16E34270"/>
    <w:rsid w:val="16E50954"/>
    <w:rsid w:val="16E7072C"/>
    <w:rsid w:val="16E91DEE"/>
    <w:rsid w:val="16EF2001"/>
    <w:rsid w:val="16F47617"/>
    <w:rsid w:val="16F617D9"/>
    <w:rsid w:val="16F67D4F"/>
    <w:rsid w:val="16FA027E"/>
    <w:rsid w:val="16FA09A5"/>
    <w:rsid w:val="16FB4072"/>
    <w:rsid w:val="17045F16"/>
    <w:rsid w:val="17066FFE"/>
    <w:rsid w:val="170E1C5A"/>
    <w:rsid w:val="171165D8"/>
    <w:rsid w:val="17162FEC"/>
    <w:rsid w:val="171A6BF3"/>
    <w:rsid w:val="172204C2"/>
    <w:rsid w:val="172A128B"/>
    <w:rsid w:val="172B0FCA"/>
    <w:rsid w:val="172B6DB1"/>
    <w:rsid w:val="172F4AF3"/>
    <w:rsid w:val="173619DD"/>
    <w:rsid w:val="173739A8"/>
    <w:rsid w:val="17393D38"/>
    <w:rsid w:val="173B3498"/>
    <w:rsid w:val="173C2D6C"/>
    <w:rsid w:val="173D6C41"/>
    <w:rsid w:val="173E0892"/>
    <w:rsid w:val="17471E3D"/>
    <w:rsid w:val="174D4F79"/>
    <w:rsid w:val="174F3B50"/>
    <w:rsid w:val="1752061B"/>
    <w:rsid w:val="17582181"/>
    <w:rsid w:val="175B0A40"/>
    <w:rsid w:val="175B1444"/>
    <w:rsid w:val="175D528F"/>
    <w:rsid w:val="176435AF"/>
    <w:rsid w:val="1767603B"/>
    <w:rsid w:val="17677F10"/>
    <w:rsid w:val="176855C4"/>
    <w:rsid w:val="176C18A3"/>
    <w:rsid w:val="176F5B78"/>
    <w:rsid w:val="177127B6"/>
    <w:rsid w:val="1773037A"/>
    <w:rsid w:val="17757953"/>
    <w:rsid w:val="177A2CB2"/>
    <w:rsid w:val="177A6614"/>
    <w:rsid w:val="177E15D6"/>
    <w:rsid w:val="17800EAB"/>
    <w:rsid w:val="17810679"/>
    <w:rsid w:val="178469A6"/>
    <w:rsid w:val="178612AC"/>
    <w:rsid w:val="178B04F8"/>
    <w:rsid w:val="1791130A"/>
    <w:rsid w:val="1793171C"/>
    <w:rsid w:val="1794550D"/>
    <w:rsid w:val="17966920"/>
    <w:rsid w:val="17990AF4"/>
    <w:rsid w:val="179D1A5D"/>
    <w:rsid w:val="17A172D9"/>
    <w:rsid w:val="17A27073"/>
    <w:rsid w:val="17A27F5D"/>
    <w:rsid w:val="17A35317"/>
    <w:rsid w:val="17A7726A"/>
    <w:rsid w:val="17AB10BD"/>
    <w:rsid w:val="17AD6C65"/>
    <w:rsid w:val="17AF79E2"/>
    <w:rsid w:val="17B35078"/>
    <w:rsid w:val="17BB1EE3"/>
    <w:rsid w:val="17BC53AB"/>
    <w:rsid w:val="17C12DC8"/>
    <w:rsid w:val="17C76AD9"/>
    <w:rsid w:val="17D17958"/>
    <w:rsid w:val="17DB2585"/>
    <w:rsid w:val="17DE6503"/>
    <w:rsid w:val="17DF7BA8"/>
    <w:rsid w:val="17EB2569"/>
    <w:rsid w:val="17EC4792"/>
    <w:rsid w:val="17F04205"/>
    <w:rsid w:val="17F83137"/>
    <w:rsid w:val="17FA27F7"/>
    <w:rsid w:val="17FB28E3"/>
    <w:rsid w:val="17FD24FB"/>
    <w:rsid w:val="17FE2CE6"/>
    <w:rsid w:val="18003D99"/>
    <w:rsid w:val="18037F78"/>
    <w:rsid w:val="18055854"/>
    <w:rsid w:val="18095344"/>
    <w:rsid w:val="180A10F0"/>
    <w:rsid w:val="180C394D"/>
    <w:rsid w:val="18153CE9"/>
    <w:rsid w:val="1816180F"/>
    <w:rsid w:val="18167E3C"/>
    <w:rsid w:val="181C294C"/>
    <w:rsid w:val="18214A17"/>
    <w:rsid w:val="18226406"/>
    <w:rsid w:val="18267CA4"/>
    <w:rsid w:val="182C5B39"/>
    <w:rsid w:val="182E043C"/>
    <w:rsid w:val="183103F7"/>
    <w:rsid w:val="1832236F"/>
    <w:rsid w:val="18342523"/>
    <w:rsid w:val="1835204F"/>
    <w:rsid w:val="18356F00"/>
    <w:rsid w:val="183D3240"/>
    <w:rsid w:val="1840688C"/>
    <w:rsid w:val="18420856"/>
    <w:rsid w:val="184721C3"/>
    <w:rsid w:val="1850261B"/>
    <w:rsid w:val="185145F5"/>
    <w:rsid w:val="18520002"/>
    <w:rsid w:val="18535E58"/>
    <w:rsid w:val="185B6002"/>
    <w:rsid w:val="185E1C59"/>
    <w:rsid w:val="185F3DFA"/>
    <w:rsid w:val="185F6D12"/>
    <w:rsid w:val="18622CA6"/>
    <w:rsid w:val="18627CDB"/>
    <w:rsid w:val="18644328"/>
    <w:rsid w:val="186C56F3"/>
    <w:rsid w:val="186C7681"/>
    <w:rsid w:val="18773C95"/>
    <w:rsid w:val="187C250F"/>
    <w:rsid w:val="187D1E98"/>
    <w:rsid w:val="187E095C"/>
    <w:rsid w:val="18824EBF"/>
    <w:rsid w:val="18842C1C"/>
    <w:rsid w:val="188523D0"/>
    <w:rsid w:val="188744BB"/>
    <w:rsid w:val="188C5C23"/>
    <w:rsid w:val="18953CCD"/>
    <w:rsid w:val="189746FE"/>
    <w:rsid w:val="189A501E"/>
    <w:rsid w:val="18A02EA1"/>
    <w:rsid w:val="18A50454"/>
    <w:rsid w:val="18A73E51"/>
    <w:rsid w:val="18A74047"/>
    <w:rsid w:val="18A83786"/>
    <w:rsid w:val="18AB7B0C"/>
    <w:rsid w:val="18AE1A47"/>
    <w:rsid w:val="18B502D3"/>
    <w:rsid w:val="18B673B3"/>
    <w:rsid w:val="18BA4890"/>
    <w:rsid w:val="18BF3C55"/>
    <w:rsid w:val="18C24170"/>
    <w:rsid w:val="18C916EA"/>
    <w:rsid w:val="18CD0982"/>
    <w:rsid w:val="18CD4FA1"/>
    <w:rsid w:val="18CD6371"/>
    <w:rsid w:val="18CF73AF"/>
    <w:rsid w:val="18D05AC7"/>
    <w:rsid w:val="18D25736"/>
    <w:rsid w:val="18D30F86"/>
    <w:rsid w:val="18D93F02"/>
    <w:rsid w:val="18DC4807"/>
    <w:rsid w:val="18E26F66"/>
    <w:rsid w:val="18E60D9D"/>
    <w:rsid w:val="18EE4ED2"/>
    <w:rsid w:val="18F643E1"/>
    <w:rsid w:val="18FB75E7"/>
    <w:rsid w:val="18FE477D"/>
    <w:rsid w:val="18FF22A3"/>
    <w:rsid w:val="19031D93"/>
    <w:rsid w:val="19050BBF"/>
    <w:rsid w:val="19067AD5"/>
    <w:rsid w:val="190958FC"/>
    <w:rsid w:val="190A3122"/>
    <w:rsid w:val="190F0738"/>
    <w:rsid w:val="190F5F83"/>
    <w:rsid w:val="190F698A"/>
    <w:rsid w:val="191044B0"/>
    <w:rsid w:val="19117E2E"/>
    <w:rsid w:val="191C6A52"/>
    <w:rsid w:val="19212A90"/>
    <w:rsid w:val="192A37C4"/>
    <w:rsid w:val="192B2B84"/>
    <w:rsid w:val="192D0BBE"/>
    <w:rsid w:val="19333038"/>
    <w:rsid w:val="1935655D"/>
    <w:rsid w:val="19357389"/>
    <w:rsid w:val="19393A07"/>
    <w:rsid w:val="19397563"/>
    <w:rsid w:val="193E2491"/>
    <w:rsid w:val="19434D7C"/>
    <w:rsid w:val="19437C78"/>
    <w:rsid w:val="194673F0"/>
    <w:rsid w:val="19486114"/>
    <w:rsid w:val="194A5EDD"/>
    <w:rsid w:val="194B491A"/>
    <w:rsid w:val="194C5DAD"/>
    <w:rsid w:val="19504DF9"/>
    <w:rsid w:val="195C4D12"/>
    <w:rsid w:val="195F2D42"/>
    <w:rsid w:val="19611E60"/>
    <w:rsid w:val="196467E6"/>
    <w:rsid w:val="196640D0"/>
    <w:rsid w:val="19670574"/>
    <w:rsid w:val="196A27E3"/>
    <w:rsid w:val="196C13D6"/>
    <w:rsid w:val="196E7E2F"/>
    <w:rsid w:val="196F3858"/>
    <w:rsid w:val="196F7429"/>
    <w:rsid w:val="19744FD7"/>
    <w:rsid w:val="1977434B"/>
    <w:rsid w:val="197746AF"/>
    <w:rsid w:val="197915A2"/>
    <w:rsid w:val="197A08EF"/>
    <w:rsid w:val="197C1B46"/>
    <w:rsid w:val="197D2182"/>
    <w:rsid w:val="198033E4"/>
    <w:rsid w:val="19836A30"/>
    <w:rsid w:val="198A7DBF"/>
    <w:rsid w:val="198C7FDB"/>
    <w:rsid w:val="198D3B4E"/>
    <w:rsid w:val="1990114D"/>
    <w:rsid w:val="199155F1"/>
    <w:rsid w:val="19924EC5"/>
    <w:rsid w:val="19952E68"/>
    <w:rsid w:val="19956AD1"/>
    <w:rsid w:val="1996213F"/>
    <w:rsid w:val="199945D2"/>
    <w:rsid w:val="199B6470"/>
    <w:rsid w:val="199B784A"/>
    <w:rsid w:val="199D4CBE"/>
    <w:rsid w:val="199E62D5"/>
    <w:rsid w:val="19A15454"/>
    <w:rsid w:val="19A25A77"/>
    <w:rsid w:val="19A436D1"/>
    <w:rsid w:val="19AE3B25"/>
    <w:rsid w:val="19B220C8"/>
    <w:rsid w:val="19BC47A3"/>
    <w:rsid w:val="19C4560B"/>
    <w:rsid w:val="19C57049"/>
    <w:rsid w:val="19CF50DC"/>
    <w:rsid w:val="19D37EEC"/>
    <w:rsid w:val="19D548C8"/>
    <w:rsid w:val="19D96F98"/>
    <w:rsid w:val="19DF187E"/>
    <w:rsid w:val="19E020D4"/>
    <w:rsid w:val="19E11936"/>
    <w:rsid w:val="19E2722F"/>
    <w:rsid w:val="19E44366"/>
    <w:rsid w:val="19EB2693"/>
    <w:rsid w:val="19EC0A79"/>
    <w:rsid w:val="19ED59E3"/>
    <w:rsid w:val="19EE47F1"/>
    <w:rsid w:val="19EF2318"/>
    <w:rsid w:val="19F17E3E"/>
    <w:rsid w:val="19F416DC"/>
    <w:rsid w:val="19F65454"/>
    <w:rsid w:val="19F83B92"/>
    <w:rsid w:val="19F908B3"/>
    <w:rsid w:val="19FD5E0C"/>
    <w:rsid w:val="1A0E09F0"/>
    <w:rsid w:val="1A0F29BA"/>
    <w:rsid w:val="1A113891"/>
    <w:rsid w:val="1A143B2C"/>
    <w:rsid w:val="1A1A4984"/>
    <w:rsid w:val="1A200AE0"/>
    <w:rsid w:val="1A2824BE"/>
    <w:rsid w:val="1A295829"/>
    <w:rsid w:val="1A2E1092"/>
    <w:rsid w:val="1A3452F0"/>
    <w:rsid w:val="1A345F7C"/>
    <w:rsid w:val="1A367F46"/>
    <w:rsid w:val="1A3B761A"/>
    <w:rsid w:val="1A3C0202"/>
    <w:rsid w:val="1A4408B5"/>
    <w:rsid w:val="1A451B07"/>
    <w:rsid w:val="1A4B6A9E"/>
    <w:rsid w:val="1A501008"/>
    <w:rsid w:val="1A5328A6"/>
    <w:rsid w:val="1A5358A1"/>
    <w:rsid w:val="1A58610F"/>
    <w:rsid w:val="1A594BAA"/>
    <w:rsid w:val="1A5C1D18"/>
    <w:rsid w:val="1A5D4EB8"/>
    <w:rsid w:val="1A5F124B"/>
    <w:rsid w:val="1A6205CD"/>
    <w:rsid w:val="1A626F8D"/>
    <w:rsid w:val="1A635396"/>
    <w:rsid w:val="1A6525DA"/>
    <w:rsid w:val="1A66082C"/>
    <w:rsid w:val="1A676352"/>
    <w:rsid w:val="1A693B7F"/>
    <w:rsid w:val="1A694281"/>
    <w:rsid w:val="1A6E5932"/>
    <w:rsid w:val="1A712403"/>
    <w:rsid w:val="1A7171D0"/>
    <w:rsid w:val="1A765C58"/>
    <w:rsid w:val="1A7A5D36"/>
    <w:rsid w:val="1A7C6110"/>
    <w:rsid w:val="1A807414"/>
    <w:rsid w:val="1A883F4F"/>
    <w:rsid w:val="1A89276C"/>
    <w:rsid w:val="1A8A7F67"/>
    <w:rsid w:val="1A8C400A"/>
    <w:rsid w:val="1A9136BE"/>
    <w:rsid w:val="1A952EBF"/>
    <w:rsid w:val="1A9D5276"/>
    <w:rsid w:val="1AA749A0"/>
    <w:rsid w:val="1AA85FC2"/>
    <w:rsid w:val="1AAF7D65"/>
    <w:rsid w:val="1AB31D9C"/>
    <w:rsid w:val="1AB42075"/>
    <w:rsid w:val="1AB46735"/>
    <w:rsid w:val="1AB5054D"/>
    <w:rsid w:val="1AB5229E"/>
    <w:rsid w:val="1AB53561"/>
    <w:rsid w:val="1AB570BD"/>
    <w:rsid w:val="1ABF6344"/>
    <w:rsid w:val="1AC60579"/>
    <w:rsid w:val="1AC7726A"/>
    <w:rsid w:val="1AC778A5"/>
    <w:rsid w:val="1ACB068F"/>
    <w:rsid w:val="1AD42B5F"/>
    <w:rsid w:val="1AD67034"/>
    <w:rsid w:val="1AD82DAC"/>
    <w:rsid w:val="1ADB4534"/>
    <w:rsid w:val="1ADE4866"/>
    <w:rsid w:val="1AE34745"/>
    <w:rsid w:val="1AE640A3"/>
    <w:rsid w:val="1AE718C2"/>
    <w:rsid w:val="1AF0003A"/>
    <w:rsid w:val="1AF160CB"/>
    <w:rsid w:val="1AF5020D"/>
    <w:rsid w:val="1AF51BB0"/>
    <w:rsid w:val="1AF5570C"/>
    <w:rsid w:val="1AF916A0"/>
    <w:rsid w:val="1AFC1190"/>
    <w:rsid w:val="1AFE3183"/>
    <w:rsid w:val="1AFE6CB6"/>
    <w:rsid w:val="1B002D2B"/>
    <w:rsid w:val="1B041DF3"/>
    <w:rsid w:val="1B0A1CAD"/>
    <w:rsid w:val="1B0D0CA7"/>
    <w:rsid w:val="1B0D76E0"/>
    <w:rsid w:val="1B0E4A1F"/>
    <w:rsid w:val="1B117C6E"/>
    <w:rsid w:val="1B120345"/>
    <w:rsid w:val="1B143E9C"/>
    <w:rsid w:val="1B193AF0"/>
    <w:rsid w:val="1B1C538E"/>
    <w:rsid w:val="1B1C786B"/>
    <w:rsid w:val="1B1F3429"/>
    <w:rsid w:val="1B2165EF"/>
    <w:rsid w:val="1B244243"/>
    <w:rsid w:val="1B245FF1"/>
    <w:rsid w:val="1B2547C6"/>
    <w:rsid w:val="1B261D69"/>
    <w:rsid w:val="1B267FBB"/>
    <w:rsid w:val="1B280A3D"/>
    <w:rsid w:val="1B2A2183"/>
    <w:rsid w:val="1B32070E"/>
    <w:rsid w:val="1B3A2696"/>
    <w:rsid w:val="1B3E6240"/>
    <w:rsid w:val="1B3F107D"/>
    <w:rsid w:val="1B4346C9"/>
    <w:rsid w:val="1B455918"/>
    <w:rsid w:val="1B495A57"/>
    <w:rsid w:val="1B4A3540"/>
    <w:rsid w:val="1B506DE6"/>
    <w:rsid w:val="1B513EBB"/>
    <w:rsid w:val="1B574618"/>
    <w:rsid w:val="1B5C6238"/>
    <w:rsid w:val="1B5E59A7"/>
    <w:rsid w:val="1B5F527B"/>
    <w:rsid w:val="1B6121D7"/>
    <w:rsid w:val="1B631ADA"/>
    <w:rsid w:val="1B645931"/>
    <w:rsid w:val="1B682381"/>
    <w:rsid w:val="1B6B72AC"/>
    <w:rsid w:val="1B770817"/>
    <w:rsid w:val="1B7900EB"/>
    <w:rsid w:val="1B794807"/>
    <w:rsid w:val="1B7B7248"/>
    <w:rsid w:val="1B7C3F45"/>
    <w:rsid w:val="1B803B6F"/>
    <w:rsid w:val="1B834860"/>
    <w:rsid w:val="1B860A5A"/>
    <w:rsid w:val="1B866CAC"/>
    <w:rsid w:val="1B8A054A"/>
    <w:rsid w:val="1B8A679C"/>
    <w:rsid w:val="1B8A76C0"/>
    <w:rsid w:val="1B8E3619"/>
    <w:rsid w:val="1B9118D8"/>
    <w:rsid w:val="1B925650"/>
    <w:rsid w:val="1B962940"/>
    <w:rsid w:val="1B9A29E8"/>
    <w:rsid w:val="1B9E4EC2"/>
    <w:rsid w:val="1BA11F58"/>
    <w:rsid w:val="1BA2257E"/>
    <w:rsid w:val="1BA3785E"/>
    <w:rsid w:val="1BA85FC5"/>
    <w:rsid w:val="1BA93FF7"/>
    <w:rsid w:val="1BAB04C0"/>
    <w:rsid w:val="1BAE0268"/>
    <w:rsid w:val="1BAF7FB0"/>
    <w:rsid w:val="1BB24998"/>
    <w:rsid w:val="1BBB6955"/>
    <w:rsid w:val="1BBE4697"/>
    <w:rsid w:val="1BC11A92"/>
    <w:rsid w:val="1BC17145"/>
    <w:rsid w:val="1BC33A5C"/>
    <w:rsid w:val="1BC81072"/>
    <w:rsid w:val="1BCB46BE"/>
    <w:rsid w:val="1BCF32EA"/>
    <w:rsid w:val="1BD03ADC"/>
    <w:rsid w:val="1BD143CB"/>
    <w:rsid w:val="1BD22E56"/>
    <w:rsid w:val="1BD23C9F"/>
    <w:rsid w:val="1BD76F63"/>
    <w:rsid w:val="1BD9327F"/>
    <w:rsid w:val="1BDA6830"/>
    <w:rsid w:val="1BDB702A"/>
    <w:rsid w:val="1BEB6903"/>
    <w:rsid w:val="1BF223F6"/>
    <w:rsid w:val="1BF74872"/>
    <w:rsid w:val="1BF91EB5"/>
    <w:rsid w:val="1BFC5AAE"/>
    <w:rsid w:val="1BFF7D06"/>
    <w:rsid w:val="1C00023C"/>
    <w:rsid w:val="1C067B59"/>
    <w:rsid w:val="1C073948"/>
    <w:rsid w:val="1C0813B4"/>
    <w:rsid w:val="1C0B50BA"/>
    <w:rsid w:val="1C1063F9"/>
    <w:rsid w:val="1C12067C"/>
    <w:rsid w:val="1C135997"/>
    <w:rsid w:val="1C1B0C2F"/>
    <w:rsid w:val="1C1B24AA"/>
    <w:rsid w:val="1C250273"/>
    <w:rsid w:val="1C2A7637"/>
    <w:rsid w:val="1C2C344C"/>
    <w:rsid w:val="1C2F10F1"/>
    <w:rsid w:val="1C300547"/>
    <w:rsid w:val="1C362228"/>
    <w:rsid w:val="1C370440"/>
    <w:rsid w:val="1C3A4B66"/>
    <w:rsid w:val="1C3B1844"/>
    <w:rsid w:val="1C424981"/>
    <w:rsid w:val="1C47643B"/>
    <w:rsid w:val="1C485D0F"/>
    <w:rsid w:val="1C4921B3"/>
    <w:rsid w:val="1C505405"/>
    <w:rsid w:val="1C521A89"/>
    <w:rsid w:val="1C5648D0"/>
    <w:rsid w:val="1C5968A3"/>
    <w:rsid w:val="1C5F19D6"/>
    <w:rsid w:val="1C640D9B"/>
    <w:rsid w:val="1C67088B"/>
    <w:rsid w:val="1C672554"/>
    <w:rsid w:val="1C685C06"/>
    <w:rsid w:val="1C693B0F"/>
    <w:rsid w:val="1C694603"/>
    <w:rsid w:val="1C6D0116"/>
    <w:rsid w:val="1C6F14EE"/>
    <w:rsid w:val="1C760868"/>
    <w:rsid w:val="1C7B60E4"/>
    <w:rsid w:val="1C7B7E93"/>
    <w:rsid w:val="1C7C2DB5"/>
    <w:rsid w:val="1C84143D"/>
    <w:rsid w:val="1C8A6328"/>
    <w:rsid w:val="1C8B3F48"/>
    <w:rsid w:val="1C8F4E94"/>
    <w:rsid w:val="1C914AAF"/>
    <w:rsid w:val="1C954CD6"/>
    <w:rsid w:val="1C962F1E"/>
    <w:rsid w:val="1C990B48"/>
    <w:rsid w:val="1C9D6EDC"/>
    <w:rsid w:val="1C9F1042"/>
    <w:rsid w:val="1C9F27E3"/>
    <w:rsid w:val="1CA052F9"/>
    <w:rsid w:val="1CA22253"/>
    <w:rsid w:val="1CA473E9"/>
    <w:rsid w:val="1CA52637"/>
    <w:rsid w:val="1CA82F66"/>
    <w:rsid w:val="1CAB05D0"/>
    <w:rsid w:val="1CB03FE0"/>
    <w:rsid w:val="1CB60DD8"/>
    <w:rsid w:val="1CBE79FF"/>
    <w:rsid w:val="1CC413D0"/>
    <w:rsid w:val="1CCB5EE5"/>
    <w:rsid w:val="1CD55951"/>
    <w:rsid w:val="1CD970E6"/>
    <w:rsid w:val="1CDB6B83"/>
    <w:rsid w:val="1CDC23D3"/>
    <w:rsid w:val="1CE33B16"/>
    <w:rsid w:val="1CED65A2"/>
    <w:rsid w:val="1CF00A76"/>
    <w:rsid w:val="1CF245F9"/>
    <w:rsid w:val="1CF739BD"/>
    <w:rsid w:val="1CFD2F9D"/>
    <w:rsid w:val="1D04257E"/>
    <w:rsid w:val="1D04432C"/>
    <w:rsid w:val="1D0718D3"/>
    <w:rsid w:val="1D0929C7"/>
    <w:rsid w:val="1D0E51AB"/>
    <w:rsid w:val="1D0E6F59"/>
    <w:rsid w:val="1D104F6E"/>
    <w:rsid w:val="1D110334"/>
    <w:rsid w:val="1D13456F"/>
    <w:rsid w:val="1D1E51AE"/>
    <w:rsid w:val="1D222254"/>
    <w:rsid w:val="1D222807"/>
    <w:rsid w:val="1D2247B2"/>
    <w:rsid w:val="1D296577"/>
    <w:rsid w:val="1D3E15EC"/>
    <w:rsid w:val="1D3E415A"/>
    <w:rsid w:val="1D3F35B6"/>
    <w:rsid w:val="1D42567C"/>
    <w:rsid w:val="1D4F0E60"/>
    <w:rsid w:val="1D526E45"/>
    <w:rsid w:val="1D537924"/>
    <w:rsid w:val="1D5F735C"/>
    <w:rsid w:val="1D623C6A"/>
    <w:rsid w:val="1D630C35"/>
    <w:rsid w:val="1D6A0633"/>
    <w:rsid w:val="1D6E4A05"/>
    <w:rsid w:val="1D6F111D"/>
    <w:rsid w:val="1D702F45"/>
    <w:rsid w:val="1D7135C0"/>
    <w:rsid w:val="1D790876"/>
    <w:rsid w:val="1D7A45EE"/>
    <w:rsid w:val="1D7D23FE"/>
    <w:rsid w:val="1D813BCE"/>
    <w:rsid w:val="1D8434A4"/>
    <w:rsid w:val="1D865824"/>
    <w:rsid w:val="1D884F5D"/>
    <w:rsid w:val="1D8A1367"/>
    <w:rsid w:val="1D8B61C8"/>
    <w:rsid w:val="1D8D41A7"/>
    <w:rsid w:val="1D8E3BF5"/>
    <w:rsid w:val="1D8F1ECD"/>
    <w:rsid w:val="1D951428"/>
    <w:rsid w:val="1D990629"/>
    <w:rsid w:val="1DAB3824"/>
    <w:rsid w:val="1DAC03EC"/>
    <w:rsid w:val="1DAE017A"/>
    <w:rsid w:val="1DB116A8"/>
    <w:rsid w:val="1DB20242"/>
    <w:rsid w:val="1DB25B36"/>
    <w:rsid w:val="1DB5160B"/>
    <w:rsid w:val="1DB61742"/>
    <w:rsid w:val="1DBA707B"/>
    <w:rsid w:val="1DBA792E"/>
    <w:rsid w:val="1DBC5533"/>
    <w:rsid w:val="1DBE44DB"/>
    <w:rsid w:val="1DC12FD6"/>
    <w:rsid w:val="1DC16376"/>
    <w:rsid w:val="1DCA2E80"/>
    <w:rsid w:val="1DCA3975"/>
    <w:rsid w:val="1DCB4E4A"/>
    <w:rsid w:val="1DCF1DAF"/>
    <w:rsid w:val="1DD106B2"/>
    <w:rsid w:val="1DD575F8"/>
    <w:rsid w:val="1DE36A0A"/>
    <w:rsid w:val="1DE72E9D"/>
    <w:rsid w:val="1DE87329"/>
    <w:rsid w:val="1DEA1774"/>
    <w:rsid w:val="1DEB35B6"/>
    <w:rsid w:val="1DED1503"/>
    <w:rsid w:val="1DF66ECC"/>
    <w:rsid w:val="1DF83378"/>
    <w:rsid w:val="1DFD50C3"/>
    <w:rsid w:val="1DFE521F"/>
    <w:rsid w:val="1E005185"/>
    <w:rsid w:val="1E0068A1"/>
    <w:rsid w:val="1E072853"/>
    <w:rsid w:val="1E0F0C19"/>
    <w:rsid w:val="1E114F52"/>
    <w:rsid w:val="1E14234D"/>
    <w:rsid w:val="1E1660C5"/>
    <w:rsid w:val="1E1A6F96"/>
    <w:rsid w:val="1E1A7655"/>
    <w:rsid w:val="1E1C77C6"/>
    <w:rsid w:val="1E2307E2"/>
    <w:rsid w:val="1E255E1D"/>
    <w:rsid w:val="1E2A6014"/>
    <w:rsid w:val="1E2C5AEA"/>
    <w:rsid w:val="1E2C7742"/>
    <w:rsid w:val="1E2E78B2"/>
    <w:rsid w:val="1E2F298D"/>
    <w:rsid w:val="1E311151"/>
    <w:rsid w:val="1E3173A3"/>
    <w:rsid w:val="1E324BDA"/>
    <w:rsid w:val="1E34479D"/>
    <w:rsid w:val="1E345983"/>
    <w:rsid w:val="1E37428D"/>
    <w:rsid w:val="1E3C0BE6"/>
    <w:rsid w:val="1E422BA2"/>
    <w:rsid w:val="1E431223"/>
    <w:rsid w:val="1E440F80"/>
    <w:rsid w:val="1E4531BB"/>
    <w:rsid w:val="1E476831"/>
    <w:rsid w:val="1E4B053E"/>
    <w:rsid w:val="1E5B61CE"/>
    <w:rsid w:val="1E5B639E"/>
    <w:rsid w:val="1E62755C"/>
    <w:rsid w:val="1E635082"/>
    <w:rsid w:val="1E674667"/>
    <w:rsid w:val="1E6828C2"/>
    <w:rsid w:val="1E766B63"/>
    <w:rsid w:val="1E7B23CC"/>
    <w:rsid w:val="1E7E79B3"/>
    <w:rsid w:val="1E8474D2"/>
    <w:rsid w:val="1E85324A"/>
    <w:rsid w:val="1E863E28"/>
    <w:rsid w:val="1E8C45D9"/>
    <w:rsid w:val="1E952C49"/>
    <w:rsid w:val="1E960FB4"/>
    <w:rsid w:val="1E991F29"/>
    <w:rsid w:val="1E9960A7"/>
    <w:rsid w:val="1E9A6F10"/>
    <w:rsid w:val="1EA062D6"/>
    <w:rsid w:val="1EA717C5"/>
    <w:rsid w:val="1EA9481E"/>
    <w:rsid w:val="1EA96F39"/>
    <w:rsid w:val="1EAC6A29"/>
    <w:rsid w:val="1EAE0E16"/>
    <w:rsid w:val="1EB53B30"/>
    <w:rsid w:val="1EBA232B"/>
    <w:rsid w:val="1EBB1886"/>
    <w:rsid w:val="1EC00C2B"/>
    <w:rsid w:val="1EC73863"/>
    <w:rsid w:val="1ECB02F7"/>
    <w:rsid w:val="1ECC3DD7"/>
    <w:rsid w:val="1ECC7CDD"/>
    <w:rsid w:val="1ECE2E43"/>
    <w:rsid w:val="1ECE4C00"/>
    <w:rsid w:val="1ED23970"/>
    <w:rsid w:val="1ED32941"/>
    <w:rsid w:val="1ED411D6"/>
    <w:rsid w:val="1ED61CF8"/>
    <w:rsid w:val="1EE00481"/>
    <w:rsid w:val="1EE12B77"/>
    <w:rsid w:val="1EE44415"/>
    <w:rsid w:val="1EE73926"/>
    <w:rsid w:val="1EE76728"/>
    <w:rsid w:val="1EF67CA4"/>
    <w:rsid w:val="1EF74148"/>
    <w:rsid w:val="1F0068B6"/>
    <w:rsid w:val="1F040613"/>
    <w:rsid w:val="1F0423C1"/>
    <w:rsid w:val="1F046865"/>
    <w:rsid w:val="1F062A4F"/>
    <w:rsid w:val="1F093E7B"/>
    <w:rsid w:val="1F0A6344"/>
    <w:rsid w:val="1F0C1276"/>
    <w:rsid w:val="1F1220B1"/>
    <w:rsid w:val="1F155704"/>
    <w:rsid w:val="1F1A1BE5"/>
    <w:rsid w:val="1F1B770B"/>
    <w:rsid w:val="1F1F71FB"/>
    <w:rsid w:val="1F225BA0"/>
    <w:rsid w:val="1F226CEB"/>
    <w:rsid w:val="1F26058A"/>
    <w:rsid w:val="1F282554"/>
    <w:rsid w:val="1F2962CC"/>
    <w:rsid w:val="1F2F52D0"/>
    <w:rsid w:val="1F325180"/>
    <w:rsid w:val="1F3537A6"/>
    <w:rsid w:val="1F372797"/>
    <w:rsid w:val="1F38650F"/>
    <w:rsid w:val="1F3C5FFF"/>
    <w:rsid w:val="1F3D58D3"/>
    <w:rsid w:val="1F417171"/>
    <w:rsid w:val="1F43738D"/>
    <w:rsid w:val="1F4C66C1"/>
    <w:rsid w:val="1F4D3482"/>
    <w:rsid w:val="1F4E5D32"/>
    <w:rsid w:val="1F5076DD"/>
    <w:rsid w:val="1F510D79"/>
    <w:rsid w:val="1F5570C1"/>
    <w:rsid w:val="1F5E1146"/>
    <w:rsid w:val="1F5F1CED"/>
    <w:rsid w:val="1F5F4448"/>
    <w:rsid w:val="1F601B48"/>
    <w:rsid w:val="1F617178"/>
    <w:rsid w:val="1F617814"/>
    <w:rsid w:val="1F6368EB"/>
    <w:rsid w:val="1F6666F2"/>
    <w:rsid w:val="1F702630"/>
    <w:rsid w:val="1F720C23"/>
    <w:rsid w:val="1F726EAC"/>
    <w:rsid w:val="1F746245"/>
    <w:rsid w:val="1F752F25"/>
    <w:rsid w:val="1F775289"/>
    <w:rsid w:val="1F790691"/>
    <w:rsid w:val="1F7E68A8"/>
    <w:rsid w:val="1F7F4925"/>
    <w:rsid w:val="1F95200F"/>
    <w:rsid w:val="1F9552EB"/>
    <w:rsid w:val="1F973835"/>
    <w:rsid w:val="1F9B68BB"/>
    <w:rsid w:val="1F9C4CF0"/>
    <w:rsid w:val="1FA025B1"/>
    <w:rsid w:val="1FA1637C"/>
    <w:rsid w:val="1FA30A52"/>
    <w:rsid w:val="1FA51986"/>
    <w:rsid w:val="1FA62820"/>
    <w:rsid w:val="1FAA740D"/>
    <w:rsid w:val="1FAD4807"/>
    <w:rsid w:val="1FB122DD"/>
    <w:rsid w:val="1FB248EB"/>
    <w:rsid w:val="1FB322C7"/>
    <w:rsid w:val="1FB57B5F"/>
    <w:rsid w:val="1FB77434"/>
    <w:rsid w:val="1FB843E7"/>
    <w:rsid w:val="1FB85DDF"/>
    <w:rsid w:val="1FC1442C"/>
    <w:rsid w:val="1FC1472E"/>
    <w:rsid w:val="1FC5305C"/>
    <w:rsid w:val="1FC85D4A"/>
    <w:rsid w:val="1FCD30FB"/>
    <w:rsid w:val="1FDF4406"/>
    <w:rsid w:val="1FE247A9"/>
    <w:rsid w:val="1FEA5A5B"/>
    <w:rsid w:val="1FED17F2"/>
    <w:rsid w:val="1FEF1ECF"/>
    <w:rsid w:val="2000527E"/>
    <w:rsid w:val="200170BF"/>
    <w:rsid w:val="20032679"/>
    <w:rsid w:val="200563F1"/>
    <w:rsid w:val="200F101E"/>
    <w:rsid w:val="2016181B"/>
    <w:rsid w:val="20194161"/>
    <w:rsid w:val="202076CF"/>
    <w:rsid w:val="20210D51"/>
    <w:rsid w:val="20270A5D"/>
    <w:rsid w:val="2027280B"/>
    <w:rsid w:val="202B1BD0"/>
    <w:rsid w:val="202D1D4F"/>
    <w:rsid w:val="202D76F6"/>
    <w:rsid w:val="202E3891"/>
    <w:rsid w:val="203023E8"/>
    <w:rsid w:val="203767C6"/>
    <w:rsid w:val="203A7297"/>
    <w:rsid w:val="20436F19"/>
    <w:rsid w:val="20484838"/>
    <w:rsid w:val="20495A32"/>
    <w:rsid w:val="204C4020"/>
    <w:rsid w:val="205630F0"/>
    <w:rsid w:val="2058529B"/>
    <w:rsid w:val="205904EB"/>
    <w:rsid w:val="20592BE1"/>
    <w:rsid w:val="205C1496"/>
    <w:rsid w:val="205E6558"/>
    <w:rsid w:val="20601879"/>
    <w:rsid w:val="2063443F"/>
    <w:rsid w:val="20644FC6"/>
    <w:rsid w:val="20645E03"/>
    <w:rsid w:val="206A6B9C"/>
    <w:rsid w:val="206B6A06"/>
    <w:rsid w:val="206E09B2"/>
    <w:rsid w:val="206E0ED0"/>
    <w:rsid w:val="206F5E63"/>
    <w:rsid w:val="2079306A"/>
    <w:rsid w:val="207D4F82"/>
    <w:rsid w:val="207E3E9F"/>
    <w:rsid w:val="20832566"/>
    <w:rsid w:val="20850CB9"/>
    <w:rsid w:val="20880DD0"/>
    <w:rsid w:val="208D2876"/>
    <w:rsid w:val="208F0B3C"/>
    <w:rsid w:val="208F215E"/>
    <w:rsid w:val="209459C7"/>
    <w:rsid w:val="20994D8B"/>
    <w:rsid w:val="209B0A84"/>
    <w:rsid w:val="209B2E36"/>
    <w:rsid w:val="209B3B08"/>
    <w:rsid w:val="20A21E92"/>
    <w:rsid w:val="20A43303"/>
    <w:rsid w:val="20A51982"/>
    <w:rsid w:val="20A651FE"/>
    <w:rsid w:val="20A76100"/>
    <w:rsid w:val="20AC0F62"/>
    <w:rsid w:val="20AF2801"/>
    <w:rsid w:val="20B07BF0"/>
    <w:rsid w:val="20B41BC5"/>
    <w:rsid w:val="20B63B8F"/>
    <w:rsid w:val="20B7775D"/>
    <w:rsid w:val="20C70E45"/>
    <w:rsid w:val="20CC33B3"/>
    <w:rsid w:val="20CE2DC1"/>
    <w:rsid w:val="20D45BC5"/>
    <w:rsid w:val="20D6103A"/>
    <w:rsid w:val="20D83B05"/>
    <w:rsid w:val="20D845D6"/>
    <w:rsid w:val="20DA53AA"/>
    <w:rsid w:val="20E25BC1"/>
    <w:rsid w:val="20E40F91"/>
    <w:rsid w:val="20E9484E"/>
    <w:rsid w:val="20EC135F"/>
    <w:rsid w:val="20EC77BF"/>
    <w:rsid w:val="20ED20DF"/>
    <w:rsid w:val="20F30ACF"/>
    <w:rsid w:val="20F55C78"/>
    <w:rsid w:val="20F836CB"/>
    <w:rsid w:val="20FB5633"/>
    <w:rsid w:val="20FD3686"/>
    <w:rsid w:val="20FD531A"/>
    <w:rsid w:val="20FD5FE6"/>
    <w:rsid w:val="2101752F"/>
    <w:rsid w:val="21024813"/>
    <w:rsid w:val="210510A3"/>
    <w:rsid w:val="210A0DA2"/>
    <w:rsid w:val="211440DE"/>
    <w:rsid w:val="2116069D"/>
    <w:rsid w:val="21196A48"/>
    <w:rsid w:val="211B39F2"/>
    <w:rsid w:val="211E64CD"/>
    <w:rsid w:val="212705E9"/>
    <w:rsid w:val="212A54C0"/>
    <w:rsid w:val="21333432"/>
    <w:rsid w:val="213A47C0"/>
    <w:rsid w:val="214116AB"/>
    <w:rsid w:val="21437AAE"/>
    <w:rsid w:val="21470C8B"/>
    <w:rsid w:val="214747E7"/>
    <w:rsid w:val="21490D89"/>
    <w:rsid w:val="21494E75"/>
    <w:rsid w:val="214A0E52"/>
    <w:rsid w:val="214F778A"/>
    <w:rsid w:val="215044BE"/>
    <w:rsid w:val="21543E5D"/>
    <w:rsid w:val="2155527D"/>
    <w:rsid w:val="21584C46"/>
    <w:rsid w:val="2158553B"/>
    <w:rsid w:val="215A09BE"/>
    <w:rsid w:val="215F3821"/>
    <w:rsid w:val="215F39E6"/>
    <w:rsid w:val="2167563C"/>
    <w:rsid w:val="21677A63"/>
    <w:rsid w:val="217113D2"/>
    <w:rsid w:val="21731A80"/>
    <w:rsid w:val="217414BE"/>
    <w:rsid w:val="217557F8"/>
    <w:rsid w:val="217A2E0F"/>
    <w:rsid w:val="217F4248"/>
    <w:rsid w:val="217F6677"/>
    <w:rsid w:val="21804FF5"/>
    <w:rsid w:val="21875962"/>
    <w:rsid w:val="218A325D"/>
    <w:rsid w:val="218C5293"/>
    <w:rsid w:val="218D48F0"/>
    <w:rsid w:val="219043E0"/>
    <w:rsid w:val="219914E7"/>
    <w:rsid w:val="219D77D1"/>
    <w:rsid w:val="21A15091"/>
    <w:rsid w:val="21A574BA"/>
    <w:rsid w:val="21A64387"/>
    <w:rsid w:val="21A93FB6"/>
    <w:rsid w:val="21B225A8"/>
    <w:rsid w:val="21B31EDA"/>
    <w:rsid w:val="21B560D4"/>
    <w:rsid w:val="21B73546"/>
    <w:rsid w:val="21B83A83"/>
    <w:rsid w:val="21BC6F83"/>
    <w:rsid w:val="21BE54E6"/>
    <w:rsid w:val="21C13AD1"/>
    <w:rsid w:val="21C6656C"/>
    <w:rsid w:val="21CA4097"/>
    <w:rsid w:val="21CA49F4"/>
    <w:rsid w:val="21CB18BE"/>
    <w:rsid w:val="21CC7BE4"/>
    <w:rsid w:val="21DA1AFF"/>
    <w:rsid w:val="21DB5067"/>
    <w:rsid w:val="21E53443"/>
    <w:rsid w:val="21EB1616"/>
    <w:rsid w:val="21EE1DF4"/>
    <w:rsid w:val="21FE134A"/>
    <w:rsid w:val="22034BB2"/>
    <w:rsid w:val="220821C8"/>
    <w:rsid w:val="220D3C83"/>
    <w:rsid w:val="220F6663"/>
    <w:rsid w:val="221E39DF"/>
    <w:rsid w:val="2236120F"/>
    <w:rsid w:val="22393AB6"/>
    <w:rsid w:val="2241392C"/>
    <w:rsid w:val="2244065B"/>
    <w:rsid w:val="22454EF3"/>
    <w:rsid w:val="224D22D1"/>
    <w:rsid w:val="225165FA"/>
    <w:rsid w:val="225219CE"/>
    <w:rsid w:val="225278E7"/>
    <w:rsid w:val="22601445"/>
    <w:rsid w:val="22622D77"/>
    <w:rsid w:val="22635643"/>
    <w:rsid w:val="22645EEA"/>
    <w:rsid w:val="22682C67"/>
    <w:rsid w:val="22715FC0"/>
    <w:rsid w:val="22764238"/>
    <w:rsid w:val="2277734E"/>
    <w:rsid w:val="227E692E"/>
    <w:rsid w:val="228026A7"/>
    <w:rsid w:val="228312A5"/>
    <w:rsid w:val="22833F45"/>
    <w:rsid w:val="2284369A"/>
    <w:rsid w:val="2286107A"/>
    <w:rsid w:val="228B55D9"/>
    <w:rsid w:val="22910410"/>
    <w:rsid w:val="22916138"/>
    <w:rsid w:val="22963C78"/>
    <w:rsid w:val="22994C0C"/>
    <w:rsid w:val="229A716A"/>
    <w:rsid w:val="229B303C"/>
    <w:rsid w:val="229C0B63"/>
    <w:rsid w:val="229C3523"/>
    <w:rsid w:val="229F473A"/>
    <w:rsid w:val="22A002A0"/>
    <w:rsid w:val="22A03E40"/>
    <w:rsid w:val="22A13B7E"/>
    <w:rsid w:val="22A2261D"/>
    <w:rsid w:val="22A25CBE"/>
    <w:rsid w:val="22A719E1"/>
    <w:rsid w:val="22A87507"/>
    <w:rsid w:val="22B24331"/>
    <w:rsid w:val="22B65060"/>
    <w:rsid w:val="22BA4E19"/>
    <w:rsid w:val="22BE6D2B"/>
    <w:rsid w:val="22BF31CF"/>
    <w:rsid w:val="22C801ED"/>
    <w:rsid w:val="22C80558"/>
    <w:rsid w:val="22CC21EE"/>
    <w:rsid w:val="22CC74FF"/>
    <w:rsid w:val="22D60519"/>
    <w:rsid w:val="22D61532"/>
    <w:rsid w:val="22D61E45"/>
    <w:rsid w:val="22D622C7"/>
    <w:rsid w:val="22D816FD"/>
    <w:rsid w:val="22D91ACF"/>
    <w:rsid w:val="22DB45F8"/>
    <w:rsid w:val="22E06CA1"/>
    <w:rsid w:val="22E5250A"/>
    <w:rsid w:val="22E569AE"/>
    <w:rsid w:val="22E91FFA"/>
    <w:rsid w:val="22EF5A05"/>
    <w:rsid w:val="22F55F7E"/>
    <w:rsid w:val="22F90E47"/>
    <w:rsid w:val="22FA0D5C"/>
    <w:rsid w:val="22FE2786"/>
    <w:rsid w:val="22FE5379"/>
    <w:rsid w:val="23002B90"/>
    <w:rsid w:val="23073B71"/>
    <w:rsid w:val="23080250"/>
    <w:rsid w:val="230D5A0C"/>
    <w:rsid w:val="230D7A8B"/>
    <w:rsid w:val="230F6562"/>
    <w:rsid w:val="23111551"/>
    <w:rsid w:val="23113332"/>
    <w:rsid w:val="23142316"/>
    <w:rsid w:val="231B0D18"/>
    <w:rsid w:val="231B23CF"/>
    <w:rsid w:val="232079C4"/>
    <w:rsid w:val="23231A73"/>
    <w:rsid w:val="23241049"/>
    <w:rsid w:val="23250B58"/>
    <w:rsid w:val="23271985"/>
    <w:rsid w:val="232A2CFE"/>
    <w:rsid w:val="232A6284"/>
    <w:rsid w:val="232E0996"/>
    <w:rsid w:val="232E3EB1"/>
    <w:rsid w:val="23360FB7"/>
    <w:rsid w:val="23410EC9"/>
    <w:rsid w:val="234433F9"/>
    <w:rsid w:val="23447230"/>
    <w:rsid w:val="23460D9A"/>
    <w:rsid w:val="23470101"/>
    <w:rsid w:val="234D6635"/>
    <w:rsid w:val="235172C8"/>
    <w:rsid w:val="23533917"/>
    <w:rsid w:val="235B27CC"/>
    <w:rsid w:val="235C6C70"/>
    <w:rsid w:val="23607DE2"/>
    <w:rsid w:val="236554ED"/>
    <w:rsid w:val="23687BB6"/>
    <w:rsid w:val="236B6EB3"/>
    <w:rsid w:val="2372622D"/>
    <w:rsid w:val="23761F09"/>
    <w:rsid w:val="2378512C"/>
    <w:rsid w:val="2379775D"/>
    <w:rsid w:val="237A0EA4"/>
    <w:rsid w:val="237A5348"/>
    <w:rsid w:val="23816BBE"/>
    <w:rsid w:val="23844A76"/>
    <w:rsid w:val="23862A1A"/>
    <w:rsid w:val="2387194A"/>
    <w:rsid w:val="238D6881"/>
    <w:rsid w:val="23922691"/>
    <w:rsid w:val="23996BB6"/>
    <w:rsid w:val="239A04EF"/>
    <w:rsid w:val="23A0629B"/>
    <w:rsid w:val="23A128D5"/>
    <w:rsid w:val="23A34B54"/>
    <w:rsid w:val="23A36271"/>
    <w:rsid w:val="23A6613D"/>
    <w:rsid w:val="23A843B5"/>
    <w:rsid w:val="23AB4CAD"/>
    <w:rsid w:val="23AD74CB"/>
    <w:rsid w:val="23B567AE"/>
    <w:rsid w:val="23B75C54"/>
    <w:rsid w:val="23BA403C"/>
    <w:rsid w:val="23BB2620"/>
    <w:rsid w:val="23BE00A5"/>
    <w:rsid w:val="23CB2115"/>
    <w:rsid w:val="23CB7951"/>
    <w:rsid w:val="23CF6686"/>
    <w:rsid w:val="23CF7104"/>
    <w:rsid w:val="23D5257E"/>
    <w:rsid w:val="23D8713A"/>
    <w:rsid w:val="23DC11B8"/>
    <w:rsid w:val="23DC390D"/>
    <w:rsid w:val="23DF51AB"/>
    <w:rsid w:val="23EC3978"/>
    <w:rsid w:val="23F01A4E"/>
    <w:rsid w:val="23F248A5"/>
    <w:rsid w:val="23F314B9"/>
    <w:rsid w:val="23F925C2"/>
    <w:rsid w:val="23FA3D93"/>
    <w:rsid w:val="23FF75FB"/>
    <w:rsid w:val="240510B5"/>
    <w:rsid w:val="240A75AE"/>
    <w:rsid w:val="24111A6F"/>
    <w:rsid w:val="2412647C"/>
    <w:rsid w:val="24132978"/>
    <w:rsid w:val="24140A51"/>
    <w:rsid w:val="241749DE"/>
    <w:rsid w:val="241755C6"/>
    <w:rsid w:val="2417578B"/>
    <w:rsid w:val="241D66D2"/>
    <w:rsid w:val="241E742D"/>
    <w:rsid w:val="24276EB2"/>
    <w:rsid w:val="242805EF"/>
    <w:rsid w:val="242B503D"/>
    <w:rsid w:val="242C7BF8"/>
    <w:rsid w:val="242E174F"/>
    <w:rsid w:val="243279D1"/>
    <w:rsid w:val="243C25FD"/>
    <w:rsid w:val="24434176"/>
    <w:rsid w:val="244A568C"/>
    <w:rsid w:val="244C11AC"/>
    <w:rsid w:val="24501FA5"/>
    <w:rsid w:val="24534BD5"/>
    <w:rsid w:val="24535719"/>
    <w:rsid w:val="245629F1"/>
    <w:rsid w:val="24577437"/>
    <w:rsid w:val="24596D0B"/>
    <w:rsid w:val="245B0CD5"/>
    <w:rsid w:val="245D356C"/>
    <w:rsid w:val="245D5DAA"/>
    <w:rsid w:val="24631119"/>
    <w:rsid w:val="2463402E"/>
    <w:rsid w:val="24640FC9"/>
    <w:rsid w:val="246D0A09"/>
    <w:rsid w:val="246E3050"/>
    <w:rsid w:val="246F263F"/>
    <w:rsid w:val="247131B9"/>
    <w:rsid w:val="247753E3"/>
    <w:rsid w:val="247842C1"/>
    <w:rsid w:val="247B4178"/>
    <w:rsid w:val="247C0C4C"/>
    <w:rsid w:val="24805509"/>
    <w:rsid w:val="24822706"/>
    <w:rsid w:val="24831FDA"/>
    <w:rsid w:val="248775D7"/>
    <w:rsid w:val="248875F1"/>
    <w:rsid w:val="248A15BB"/>
    <w:rsid w:val="24925A8E"/>
    <w:rsid w:val="249473FB"/>
    <w:rsid w:val="249C309C"/>
    <w:rsid w:val="24AF6AD4"/>
    <w:rsid w:val="24AF7273"/>
    <w:rsid w:val="24B16729"/>
    <w:rsid w:val="24B65F0C"/>
    <w:rsid w:val="24B76870"/>
    <w:rsid w:val="24B86B76"/>
    <w:rsid w:val="24BB2CAD"/>
    <w:rsid w:val="24BC250D"/>
    <w:rsid w:val="24C00BF9"/>
    <w:rsid w:val="24C16CC1"/>
    <w:rsid w:val="24C34ACD"/>
    <w:rsid w:val="24CA2D6B"/>
    <w:rsid w:val="24D0283E"/>
    <w:rsid w:val="24D22230"/>
    <w:rsid w:val="24D32F62"/>
    <w:rsid w:val="24D53AD6"/>
    <w:rsid w:val="24D82326"/>
    <w:rsid w:val="24DB1E3F"/>
    <w:rsid w:val="24DD54EC"/>
    <w:rsid w:val="24E24F53"/>
    <w:rsid w:val="24E85F11"/>
    <w:rsid w:val="24F17BED"/>
    <w:rsid w:val="24F17F58"/>
    <w:rsid w:val="24F2482F"/>
    <w:rsid w:val="24F353B2"/>
    <w:rsid w:val="24F96F99"/>
    <w:rsid w:val="24FA6740"/>
    <w:rsid w:val="24FB7DC2"/>
    <w:rsid w:val="250408F9"/>
    <w:rsid w:val="25064315"/>
    <w:rsid w:val="250C326C"/>
    <w:rsid w:val="250C44B3"/>
    <w:rsid w:val="250D6C29"/>
    <w:rsid w:val="250F1AC0"/>
    <w:rsid w:val="25106A1C"/>
    <w:rsid w:val="251610A0"/>
    <w:rsid w:val="25186694"/>
    <w:rsid w:val="251E1D03"/>
    <w:rsid w:val="251E6CFD"/>
    <w:rsid w:val="25227A45"/>
    <w:rsid w:val="25253091"/>
    <w:rsid w:val="25266084"/>
    <w:rsid w:val="25284930"/>
    <w:rsid w:val="252E1F46"/>
    <w:rsid w:val="252E356E"/>
    <w:rsid w:val="25314C6E"/>
    <w:rsid w:val="25315B44"/>
    <w:rsid w:val="2533312E"/>
    <w:rsid w:val="25366C0A"/>
    <w:rsid w:val="25382DC5"/>
    <w:rsid w:val="253B1C09"/>
    <w:rsid w:val="25470C0F"/>
    <w:rsid w:val="254919B2"/>
    <w:rsid w:val="254A2AF8"/>
    <w:rsid w:val="255073F1"/>
    <w:rsid w:val="2551032A"/>
    <w:rsid w:val="255319AC"/>
    <w:rsid w:val="25566D9C"/>
    <w:rsid w:val="25585215"/>
    <w:rsid w:val="25595DD2"/>
    <w:rsid w:val="255E0351"/>
    <w:rsid w:val="25720BED"/>
    <w:rsid w:val="2576656F"/>
    <w:rsid w:val="25772039"/>
    <w:rsid w:val="257C53A7"/>
    <w:rsid w:val="257D2ECD"/>
    <w:rsid w:val="257F6C45"/>
    <w:rsid w:val="258572E6"/>
    <w:rsid w:val="25861354"/>
    <w:rsid w:val="25897AC4"/>
    <w:rsid w:val="259057E9"/>
    <w:rsid w:val="259124D5"/>
    <w:rsid w:val="25936580"/>
    <w:rsid w:val="25951FC5"/>
    <w:rsid w:val="25981AB5"/>
    <w:rsid w:val="259A141B"/>
    <w:rsid w:val="259F4BF2"/>
    <w:rsid w:val="25A227CF"/>
    <w:rsid w:val="25A246E2"/>
    <w:rsid w:val="25A62424"/>
    <w:rsid w:val="25A768AE"/>
    <w:rsid w:val="25A77F4A"/>
    <w:rsid w:val="25AB17E9"/>
    <w:rsid w:val="25AB3597"/>
    <w:rsid w:val="25AE3087"/>
    <w:rsid w:val="25B16E27"/>
    <w:rsid w:val="25B23938"/>
    <w:rsid w:val="25B34B41"/>
    <w:rsid w:val="25BB4DCA"/>
    <w:rsid w:val="25BC11F5"/>
    <w:rsid w:val="25BD151C"/>
    <w:rsid w:val="25C24D84"/>
    <w:rsid w:val="25C557E5"/>
    <w:rsid w:val="25C76D8E"/>
    <w:rsid w:val="25CB28DB"/>
    <w:rsid w:val="25CC566C"/>
    <w:rsid w:val="25CD5C03"/>
    <w:rsid w:val="25CE54D7"/>
    <w:rsid w:val="25D14CE5"/>
    <w:rsid w:val="25D2016C"/>
    <w:rsid w:val="25D35A24"/>
    <w:rsid w:val="25DB14CF"/>
    <w:rsid w:val="25DC5E46"/>
    <w:rsid w:val="25DE1BBE"/>
    <w:rsid w:val="25DE6EEC"/>
    <w:rsid w:val="25DF5936"/>
    <w:rsid w:val="25DF76E4"/>
    <w:rsid w:val="25E03518"/>
    <w:rsid w:val="25E12BA8"/>
    <w:rsid w:val="25E35426"/>
    <w:rsid w:val="25E57747"/>
    <w:rsid w:val="25E60A73"/>
    <w:rsid w:val="25E678A2"/>
    <w:rsid w:val="25E76599"/>
    <w:rsid w:val="25EA26A6"/>
    <w:rsid w:val="25EE5E4C"/>
    <w:rsid w:val="25F16D96"/>
    <w:rsid w:val="25FA3E83"/>
    <w:rsid w:val="25FA6A8B"/>
    <w:rsid w:val="25FC3DF2"/>
    <w:rsid w:val="260405C6"/>
    <w:rsid w:val="2604634A"/>
    <w:rsid w:val="26055EE5"/>
    <w:rsid w:val="260C6BFA"/>
    <w:rsid w:val="260F533E"/>
    <w:rsid w:val="26137703"/>
    <w:rsid w:val="261F1A90"/>
    <w:rsid w:val="261F20B4"/>
    <w:rsid w:val="26296BB1"/>
    <w:rsid w:val="26321F0A"/>
    <w:rsid w:val="26357304"/>
    <w:rsid w:val="263607A3"/>
    <w:rsid w:val="263959B6"/>
    <w:rsid w:val="263F63D5"/>
    <w:rsid w:val="26413EFB"/>
    <w:rsid w:val="26435EC5"/>
    <w:rsid w:val="26437C73"/>
    <w:rsid w:val="26446FFE"/>
    <w:rsid w:val="264759A4"/>
    <w:rsid w:val="26555BF8"/>
    <w:rsid w:val="265A7960"/>
    <w:rsid w:val="265E685B"/>
    <w:rsid w:val="265E7E84"/>
    <w:rsid w:val="265F65BF"/>
    <w:rsid w:val="2661634B"/>
    <w:rsid w:val="26654E67"/>
    <w:rsid w:val="26695200"/>
    <w:rsid w:val="266967EE"/>
    <w:rsid w:val="266B18D9"/>
    <w:rsid w:val="26716CD2"/>
    <w:rsid w:val="267B2717"/>
    <w:rsid w:val="26865DB2"/>
    <w:rsid w:val="268B33C8"/>
    <w:rsid w:val="26A12C80"/>
    <w:rsid w:val="26A30712"/>
    <w:rsid w:val="26A637A3"/>
    <w:rsid w:val="26A97B24"/>
    <w:rsid w:val="26AA7CF2"/>
    <w:rsid w:val="26AB75C6"/>
    <w:rsid w:val="26AD33FF"/>
    <w:rsid w:val="26B066B2"/>
    <w:rsid w:val="26B26BA7"/>
    <w:rsid w:val="26B33AB6"/>
    <w:rsid w:val="26B506EE"/>
    <w:rsid w:val="26B877A0"/>
    <w:rsid w:val="26BA22E5"/>
    <w:rsid w:val="26BC0429"/>
    <w:rsid w:val="26BC11AE"/>
    <w:rsid w:val="26C1503C"/>
    <w:rsid w:val="26C30DB4"/>
    <w:rsid w:val="26CA5D8A"/>
    <w:rsid w:val="26CE221D"/>
    <w:rsid w:val="26CE55A7"/>
    <w:rsid w:val="26D04CBC"/>
    <w:rsid w:val="26D059E0"/>
    <w:rsid w:val="26D11723"/>
    <w:rsid w:val="26D27249"/>
    <w:rsid w:val="26D60AE7"/>
    <w:rsid w:val="26D66D39"/>
    <w:rsid w:val="26D93FBF"/>
    <w:rsid w:val="26D97C38"/>
    <w:rsid w:val="26DF5406"/>
    <w:rsid w:val="26E054C2"/>
    <w:rsid w:val="26E1064B"/>
    <w:rsid w:val="26E15B99"/>
    <w:rsid w:val="26E825C8"/>
    <w:rsid w:val="26ED7BDF"/>
    <w:rsid w:val="26EE2542"/>
    <w:rsid w:val="26F27B9B"/>
    <w:rsid w:val="26F471BF"/>
    <w:rsid w:val="26F61189"/>
    <w:rsid w:val="27007912"/>
    <w:rsid w:val="27075F11"/>
    <w:rsid w:val="270B2978"/>
    <w:rsid w:val="270C4509"/>
    <w:rsid w:val="270D4204"/>
    <w:rsid w:val="270F3098"/>
    <w:rsid w:val="2718121A"/>
    <w:rsid w:val="27201B59"/>
    <w:rsid w:val="27247AA4"/>
    <w:rsid w:val="272730F1"/>
    <w:rsid w:val="27281EA0"/>
    <w:rsid w:val="272A2E47"/>
    <w:rsid w:val="27351CB2"/>
    <w:rsid w:val="27400656"/>
    <w:rsid w:val="27455C6D"/>
    <w:rsid w:val="2748204C"/>
    <w:rsid w:val="274F2647"/>
    <w:rsid w:val="274F43F6"/>
    <w:rsid w:val="275163C0"/>
    <w:rsid w:val="27532138"/>
    <w:rsid w:val="27536BD8"/>
    <w:rsid w:val="27537CDD"/>
    <w:rsid w:val="275B0FEC"/>
    <w:rsid w:val="27624129"/>
    <w:rsid w:val="276500BD"/>
    <w:rsid w:val="27695F9F"/>
    <w:rsid w:val="276C31F9"/>
    <w:rsid w:val="276E51C4"/>
    <w:rsid w:val="27702CEA"/>
    <w:rsid w:val="27707205"/>
    <w:rsid w:val="2772524E"/>
    <w:rsid w:val="2778394C"/>
    <w:rsid w:val="277A3B68"/>
    <w:rsid w:val="27833428"/>
    <w:rsid w:val="27856069"/>
    <w:rsid w:val="27867B03"/>
    <w:rsid w:val="278A6D19"/>
    <w:rsid w:val="278D12FE"/>
    <w:rsid w:val="27924B54"/>
    <w:rsid w:val="279F3E1E"/>
    <w:rsid w:val="27A02EA3"/>
    <w:rsid w:val="27A110F5"/>
    <w:rsid w:val="27A504B9"/>
    <w:rsid w:val="27A72484"/>
    <w:rsid w:val="27A86F2B"/>
    <w:rsid w:val="27A95490"/>
    <w:rsid w:val="27B40E77"/>
    <w:rsid w:val="27B6199A"/>
    <w:rsid w:val="27B64475"/>
    <w:rsid w:val="27BA03F6"/>
    <w:rsid w:val="27BD4D05"/>
    <w:rsid w:val="27C02A4C"/>
    <w:rsid w:val="27C06EE1"/>
    <w:rsid w:val="27C13545"/>
    <w:rsid w:val="27C509D2"/>
    <w:rsid w:val="27C918A8"/>
    <w:rsid w:val="27CD446F"/>
    <w:rsid w:val="27D86AE1"/>
    <w:rsid w:val="27E234BC"/>
    <w:rsid w:val="27E364F7"/>
    <w:rsid w:val="27E627A2"/>
    <w:rsid w:val="27E77F16"/>
    <w:rsid w:val="27EB2370"/>
    <w:rsid w:val="27F07B60"/>
    <w:rsid w:val="27F56AD1"/>
    <w:rsid w:val="27F751B9"/>
    <w:rsid w:val="27FA0805"/>
    <w:rsid w:val="27FA6A57"/>
    <w:rsid w:val="280232A9"/>
    <w:rsid w:val="28033B5E"/>
    <w:rsid w:val="28036860"/>
    <w:rsid w:val="280653FC"/>
    <w:rsid w:val="280C22E7"/>
    <w:rsid w:val="281026ED"/>
    <w:rsid w:val="281337BC"/>
    <w:rsid w:val="28136355"/>
    <w:rsid w:val="28186EDD"/>
    <w:rsid w:val="28221888"/>
    <w:rsid w:val="28235FAE"/>
    <w:rsid w:val="28245882"/>
    <w:rsid w:val="282B22C7"/>
    <w:rsid w:val="282D5367"/>
    <w:rsid w:val="282E04AF"/>
    <w:rsid w:val="282F195A"/>
    <w:rsid w:val="282F34A2"/>
    <w:rsid w:val="28302A61"/>
    <w:rsid w:val="283261F1"/>
    <w:rsid w:val="2833593F"/>
    <w:rsid w:val="28396551"/>
    <w:rsid w:val="283C7623"/>
    <w:rsid w:val="283F26BC"/>
    <w:rsid w:val="283F3EE2"/>
    <w:rsid w:val="283F446A"/>
    <w:rsid w:val="284624AF"/>
    <w:rsid w:val="28543EB6"/>
    <w:rsid w:val="28560664"/>
    <w:rsid w:val="28575934"/>
    <w:rsid w:val="28587B77"/>
    <w:rsid w:val="285B1F7A"/>
    <w:rsid w:val="285C326E"/>
    <w:rsid w:val="285D362E"/>
    <w:rsid w:val="285E26A5"/>
    <w:rsid w:val="28624148"/>
    <w:rsid w:val="28650375"/>
    <w:rsid w:val="286640ED"/>
    <w:rsid w:val="28683BFD"/>
    <w:rsid w:val="286B34B1"/>
    <w:rsid w:val="286E6DE3"/>
    <w:rsid w:val="287405B8"/>
    <w:rsid w:val="287556F2"/>
    <w:rsid w:val="2877066F"/>
    <w:rsid w:val="28771E56"/>
    <w:rsid w:val="28772BE3"/>
    <w:rsid w:val="287915C8"/>
    <w:rsid w:val="287B39F3"/>
    <w:rsid w:val="287E1436"/>
    <w:rsid w:val="287E3B05"/>
    <w:rsid w:val="288307FB"/>
    <w:rsid w:val="28836A4D"/>
    <w:rsid w:val="28846321"/>
    <w:rsid w:val="28850779"/>
    <w:rsid w:val="28852D33"/>
    <w:rsid w:val="28852FC8"/>
    <w:rsid w:val="2886653D"/>
    <w:rsid w:val="288822B5"/>
    <w:rsid w:val="288A1B89"/>
    <w:rsid w:val="288B76AF"/>
    <w:rsid w:val="288C31D4"/>
    <w:rsid w:val="288F53F1"/>
    <w:rsid w:val="288F719F"/>
    <w:rsid w:val="28903681"/>
    <w:rsid w:val="28941D46"/>
    <w:rsid w:val="289817DA"/>
    <w:rsid w:val="289A7B6E"/>
    <w:rsid w:val="289E31FD"/>
    <w:rsid w:val="289E3886"/>
    <w:rsid w:val="289E5ACB"/>
    <w:rsid w:val="28A54C15"/>
    <w:rsid w:val="28A569C3"/>
    <w:rsid w:val="28A6451F"/>
    <w:rsid w:val="28A87747"/>
    <w:rsid w:val="28A933AF"/>
    <w:rsid w:val="28B11632"/>
    <w:rsid w:val="28B20A50"/>
    <w:rsid w:val="28B27D0D"/>
    <w:rsid w:val="28B62C0F"/>
    <w:rsid w:val="28B91254"/>
    <w:rsid w:val="28BA7F95"/>
    <w:rsid w:val="28BC12D3"/>
    <w:rsid w:val="28BE0AEE"/>
    <w:rsid w:val="28BF6A80"/>
    <w:rsid w:val="28C01A4F"/>
    <w:rsid w:val="28C17575"/>
    <w:rsid w:val="28C33FAE"/>
    <w:rsid w:val="28C81E36"/>
    <w:rsid w:val="28CE5D75"/>
    <w:rsid w:val="28CF1C92"/>
    <w:rsid w:val="28CF31F3"/>
    <w:rsid w:val="28D130CA"/>
    <w:rsid w:val="28D23530"/>
    <w:rsid w:val="28D252DE"/>
    <w:rsid w:val="28D41056"/>
    <w:rsid w:val="28D472A8"/>
    <w:rsid w:val="28D61F0D"/>
    <w:rsid w:val="28D948BF"/>
    <w:rsid w:val="28E374EB"/>
    <w:rsid w:val="28E54BC4"/>
    <w:rsid w:val="28EB63A0"/>
    <w:rsid w:val="28F15BC1"/>
    <w:rsid w:val="28F217FD"/>
    <w:rsid w:val="28F25980"/>
    <w:rsid w:val="28FE7C9B"/>
    <w:rsid w:val="29056F82"/>
    <w:rsid w:val="2909347D"/>
    <w:rsid w:val="290A4A78"/>
    <w:rsid w:val="29111219"/>
    <w:rsid w:val="291376C2"/>
    <w:rsid w:val="2919115F"/>
    <w:rsid w:val="291B1D32"/>
    <w:rsid w:val="291B24BC"/>
    <w:rsid w:val="291B658A"/>
    <w:rsid w:val="291B6C85"/>
    <w:rsid w:val="2924728B"/>
    <w:rsid w:val="2925627C"/>
    <w:rsid w:val="29323370"/>
    <w:rsid w:val="29375370"/>
    <w:rsid w:val="293B10D5"/>
    <w:rsid w:val="29425640"/>
    <w:rsid w:val="294C6E3F"/>
    <w:rsid w:val="29512E02"/>
    <w:rsid w:val="295219FC"/>
    <w:rsid w:val="295312A9"/>
    <w:rsid w:val="29534671"/>
    <w:rsid w:val="295E730B"/>
    <w:rsid w:val="2960687D"/>
    <w:rsid w:val="29606D8E"/>
    <w:rsid w:val="296D4C89"/>
    <w:rsid w:val="296E0B0B"/>
    <w:rsid w:val="296F5223"/>
    <w:rsid w:val="297201AB"/>
    <w:rsid w:val="29721DDA"/>
    <w:rsid w:val="2976035F"/>
    <w:rsid w:val="29762332"/>
    <w:rsid w:val="29767ACB"/>
    <w:rsid w:val="297F2E96"/>
    <w:rsid w:val="29804D3A"/>
    <w:rsid w:val="29844C90"/>
    <w:rsid w:val="2985118D"/>
    <w:rsid w:val="2987431B"/>
    <w:rsid w:val="298F31CF"/>
    <w:rsid w:val="29906941"/>
    <w:rsid w:val="29916145"/>
    <w:rsid w:val="299B77DB"/>
    <w:rsid w:val="299D41D3"/>
    <w:rsid w:val="29A50C45"/>
    <w:rsid w:val="29A73C05"/>
    <w:rsid w:val="29AA0009"/>
    <w:rsid w:val="29AA1416"/>
    <w:rsid w:val="29AB0526"/>
    <w:rsid w:val="29AF7611"/>
    <w:rsid w:val="29B23F8D"/>
    <w:rsid w:val="29B25ABD"/>
    <w:rsid w:val="29B445A8"/>
    <w:rsid w:val="29B54E5E"/>
    <w:rsid w:val="29BF43F3"/>
    <w:rsid w:val="29C162D7"/>
    <w:rsid w:val="29C4046C"/>
    <w:rsid w:val="29C42E79"/>
    <w:rsid w:val="29C4731D"/>
    <w:rsid w:val="29C94933"/>
    <w:rsid w:val="29CA4207"/>
    <w:rsid w:val="29CE6689"/>
    <w:rsid w:val="29D54FEB"/>
    <w:rsid w:val="29D5758A"/>
    <w:rsid w:val="29D60DFE"/>
    <w:rsid w:val="29D8316A"/>
    <w:rsid w:val="29DB4051"/>
    <w:rsid w:val="29DD218D"/>
    <w:rsid w:val="29DF73C0"/>
    <w:rsid w:val="29E42591"/>
    <w:rsid w:val="29E5736D"/>
    <w:rsid w:val="29E67293"/>
    <w:rsid w:val="29EF5A0D"/>
    <w:rsid w:val="29F11912"/>
    <w:rsid w:val="29F51284"/>
    <w:rsid w:val="29F93259"/>
    <w:rsid w:val="2A016B7F"/>
    <w:rsid w:val="2A0616E3"/>
    <w:rsid w:val="2A0A19D8"/>
    <w:rsid w:val="2A0B0AA8"/>
    <w:rsid w:val="2A0D2A71"/>
    <w:rsid w:val="2A0E5190"/>
    <w:rsid w:val="2A0F5EFB"/>
    <w:rsid w:val="2A133B70"/>
    <w:rsid w:val="2A160B03"/>
    <w:rsid w:val="2A194002"/>
    <w:rsid w:val="2A1A518F"/>
    <w:rsid w:val="2A1F09F7"/>
    <w:rsid w:val="2A21651D"/>
    <w:rsid w:val="2A240AD6"/>
    <w:rsid w:val="2A2B4E3C"/>
    <w:rsid w:val="2A2E0F80"/>
    <w:rsid w:val="2A3224FD"/>
    <w:rsid w:val="2A3303A6"/>
    <w:rsid w:val="2A340160"/>
    <w:rsid w:val="2A376D36"/>
    <w:rsid w:val="2A377AEF"/>
    <w:rsid w:val="2A382C70"/>
    <w:rsid w:val="2A420242"/>
    <w:rsid w:val="2A44220C"/>
    <w:rsid w:val="2A443FBA"/>
    <w:rsid w:val="2A465F84"/>
    <w:rsid w:val="2A6056B1"/>
    <w:rsid w:val="2A650A95"/>
    <w:rsid w:val="2A733FD2"/>
    <w:rsid w:val="2A742AF1"/>
    <w:rsid w:val="2A7462CD"/>
    <w:rsid w:val="2A765378"/>
    <w:rsid w:val="2A7E4FFF"/>
    <w:rsid w:val="2A866380"/>
    <w:rsid w:val="2A877F95"/>
    <w:rsid w:val="2A8820F8"/>
    <w:rsid w:val="2A8E4E37"/>
    <w:rsid w:val="2A905451"/>
    <w:rsid w:val="2A962EE4"/>
    <w:rsid w:val="2A965A03"/>
    <w:rsid w:val="2A996298"/>
    <w:rsid w:val="2A9A1E2C"/>
    <w:rsid w:val="2A9A5842"/>
    <w:rsid w:val="2A9D7B13"/>
    <w:rsid w:val="2AA82494"/>
    <w:rsid w:val="2AA902C1"/>
    <w:rsid w:val="2AAD3FFD"/>
    <w:rsid w:val="2AB10AA6"/>
    <w:rsid w:val="2AB27175"/>
    <w:rsid w:val="2AB615C9"/>
    <w:rsid w:val="2AB84177"/>
    <w:rsid w:val="2ABE3D6C"/>
    <w:rsid w:val="2AC11AAE"/>
    <w:rsid w:val="2AC22337"/>
    <w:rsid w:val="2AC33130"/>
    <w:rsid w:val="2AC722C1"/>
    <w:rsid w:val="2AC77529"/>
    <w:rsid w:val="2AC9438E"/>
    <w:rsid w:val="2ACF3ADF"/>
    <w:rsid w:val="2ACF41CB"/>
    <w:rsid w:val="2AD05870"/>
    <w:rsid w:val="2AD25EBF"/>
    <w:rsid w:val="2AD43590"/>
    <w:rsid w:val="2AE30F63"/>
    <w:rsid w:val="2AE412F9"/>
    <w:rsid w:val="2AED0DE0"/>
    <w:rsid w:val="2AED28A3"/>
    <w:rsid w:val="2AED4651"/>
    <w:rsid w:val="2AED5ED3"/>
    <w:rsid w:val="2AEF03C9"/>
    <w:rsid w:val="2AF21C68"/>
    <w:rsid w:val="2AF929C6"/>
    <w:rsid w:val="2AF94DA4"/>
    <w:rsid w:val="2AFF0012"/>
    <w:rsid w:val="2B011101"/>
    <w:rsid w:val="2B020C43"/>
    <w:rsid w:val="2B065713"/>
    <w:rsid w:val="2B1120F8"/>
    <w:rsid w:val="2B162741"/>
    <w:rsid w:val="2B1653BE"/>
    <w:rsid w:val="2B205C57"/>
    <w:rsid w:val="2B230CA5"/>
    <w:rsid w:val="2B243C3F"/>
    <w:rsid w:val="2B265063"/>
    <w:rsid w:val="2B285689"/>
    <w:rsid w:val="2B2949B8"/>
    <w:rsid w:val="2B2D4A4E"/>
    <w:rsid w:val="2B366200"/>
    <w:rsid w:val="2B3722C7"/>
    <w:rsid w:val="2B3E4688"/>
    <w:rsid w:val="2B416015"/>
    <w:rsid w:val="2B4A3852"/>
    <w:rsid w:val="2B4B0EC5"/>
    <w:rsid w:val="2B4E5D1F"/>
    <w:rsid w:val="2B507E4B"/>
    <w:rsid w:val="2B525912"/>
    <w:rsid w:val="2B58197D"/>
    <w:rsid w:val="2B5841C1"/>
    <w:rsid w:val="2B5E3D62"/>
    <w:rsid w:val="2B602760"/>
    <w:rsid w:val="2B6A79C4"/>
    <w:rsid w:val="2B793C85"/>
    <w:rsid w:val="2B7A1D63"/>
    <w:rsid w:val="2B841D92"/>
    <w:rsid w:val="2B8A6E08"/>
    <w:rsid w:val="2B8E6A79"/>
    <w:rsid w:val="2B9351F9"/>
    <w:rsid w:val="2B95696A"/>
    <w:rsid w:val="2B9A1328"/>
    <w:rsid w:val="2B9B30E3"/>
    <w:rsid w:val="2B9C0D22"/>
    <w:rsid w:val="2BA0064C"/>
    <w:rsid w:val="2BA33362"/>
    <w:rsid w:val="2BA50A88"/>
    <w:rsid w:val="2BAA2542"/>
    <w:rsid w:val="2BAA609E"/>
    <w:rsid w:val="2BAE3DE1"/>
    <w:rsid w:val="2BAF21A8"/>
    <w:rsid w:val="2BAF2686"/>
    <w:rsid w:val="2BB00427"/>
    <w:rsid w:val="2BB37649"/>
    <w:rsid w:val="2BB84C5F"/>
    <w:rsid w:val="2BC76C50"/>
    <w:rsid w:val="2BCB049B"/>
    <w:rsid w:val="2BCD7669"/>
    <w:rsid w:val="2BCE4483"/>
    <w:rsid w:val="2BD01B4D"/>
    <w:rsid w:val="2BD2389D"/>
    <w:rsid w:val="2BD33847"/>
    <w:rsid w:val="2BD650E5"/>
    <w:rsid w:val="2BD761E0"/>
    <w:rsid w:val="2BDD0222"/>
    <w:rsid w:val="2BE47802"/>
    <w:rsid w:val="2BE55328"/>
    <w:rsid w:val="2BE71ED8"/>
    <w:rsid w:val="2BE90AF3"/>
    <w:rsid w:val="2BEB688F"/>
    <w:rsid w:val="2BEC5224"/>
    <w:rsid w:val="2BEF4305"/>
    <w:rsid w:val="2BF13CCD"/>
    <w:rsid w:val="2BF53A25"/>
    <w:rsid w:val="2BF612E4"/>
    <w:rsid w:val="2BFE0D11"/>
    <w:rsid w:val="2BFE3F26"/>
    <w:rsid w:val="2C063C1D"/>
    <w:rsid w:val="2C0825B8"/>
    <w:rsid w:val="2C0B1233"/>
    <w:rsid w:val="2C0E2AD1"/>
    <w:rsid w:val="2C0F4201"/>
    <w:rsid w:val="2C1125C1"/>
    <w:rsid w:val="2C115F6B"/>
    <w:rsid w:val="2C124B12"/>
    <w:rsid w:val="2C130889"/>
    <w:rsid w:val="2C131E96"/>
    <w:rsid w:val="2C147EF1"/>
    <w:rsid w:val="2C151290"/>
    <w:rsid w:val="2C167BD8"/>
    <w:rsid w:val="2C1758C2"/>
    <w:rsid w:val="2C1802C8"/>
    <w:rsid w:val="2C1A1476"/>
    <w:rsid w:val="2C1F6A8C"/>
    <w:rsid w:val="2C233DA9"/>
    <w:rsid w:val="2C2661CB"/>
    <w:rsid w:val="2C296585"/>
    <w:rsid w:val="2C2E5A75"/>
    <w:rsid w:val="2C35005E"/>
    <w:rsid w:val="2C385DA0"/>
    <w:rsid w:val="2C40212A"/>
    <w:rsid w:val="2C4402A1"/>
    <w:rsid w:val="2C471B3F"/>
    <w:rsid w:val="2C4958B7"/>
    <w:rsid w:val="2C4B2A52"/>
    <w:rsid w:val="2C4C5671"/>
    <w:rsid w:val="2C5028C0"/>
    <w:rsid w:val="2C5449D2"/>
    <w:rsid w:val="2C550700"/>
    <w:rsid w:val="2C5C6270"/>
    <w:rsid w:val="2C651892"/>
    <w:rsid w:val="2C6D5A4A"/>
    <w:rsid w:val="2C6E6C8C"/>
    <w:rsid w:val="2C701E9B"/>
    <w:rsid w:val="2C7072E8"/>
    <w:rsid w:val="2C741CAC"/>
    <w:rsid w:val="2C8114F5"/>
    <w:rsid w:val="2C822E7C"/>
    <w:rsid w:val="2C884632"/>
    <w:rsid w:val="2C8965FC"/>
    <w:rsid w:val="2C8B5738"/>
    <w:rsid w:val="2C8D4DAA"/>
    <w:rsid w:val="2C901738"/>
    <w:rsid w:val="2C98683F"/>
    <w:rsid w:val="2C995624"/>
    <w:rsid w:val="2CA174A1"/>
    <w:rsid w:val="2CA23219"/>
    <w:rsid w:val="2CA47833"/>
    <w:rsid w:val="2CB43679"/>
    <w:rsid w:val="2CB56FE7"/>
    <w:rsid w:val="2CB64A6C"/>
    <w:rsid w:val="2CBD35B3"/>
    <w:rsid w:val="2CC66F08"/>
    <w:rsid w:val="2CC875CF"/>
    <w:rsid w:val="2CCC7F97"/>
    <w:rsid w:val="2CCD397D"/>
    <w:rsid w:val="2CCD64E8"/>
    <w:rsid w:val="2CD0422B"/>
    <w:rsid w:val="2CD31625"/>
    <w:rsid w:val="2CD63C1A"/>
    <w:rsid w:val="2CD71115"/>
    <w:rsid w:val="2CDA6E57"/>
    <w:rsid w:val="2CDC672B"/>
    <w:rsid w:val="2CDF7FCA"/>
    <w:rsid w:val="2CE27E97"/>
    <w:rsid w:val="2CE94D6D"/>
    <w:rsid w:val="2CED6B8B"/>
    <w:rsid w:val="2CF00BE4"/>
    <w:rsid w:val="2CF27CFD"/>
    <w:rsid w:val="2CF73565"/>
    <w:rsid w:val="2CF75BD7"/>
    <w:rsid w:val="2CF9108B"/>
    <w:rsid w:val="2CFB44A5"/>
    <w:rsid w:val="2CFC0B7C"/>
    <w:rsid w:val="2D012C77"/>
    <w:rsid w:val="2D0444C8"/>
    <w:rsid w:val="2D0D4B37"/>
    <w:rsid w:val="2D0F6B01"/>
    <w:rsid w:val="2D104E58"/>
    <w:rsid w:val="2D106AED"/>
    <w:rsid w:val="2D1640F9"/>
    <w:rsid w:val="2D1952FA"/>
    <w:rsid w:val="2D197A2E"/>
    <w:rsid w:val="2D1B11EB"/>
    <w:rsid w:val="2D200C77"/>
    <w:rsid w:val="2D26209C"/>
    <w:rsid w:val="2D273031"/>
    <w:rsid w:val="2D286CEF"/>
    <w:rsid w:val="2D2B765F"/>
    <w:rsid w:val="2D2F14C9"/>
    <w:rsid w:val="2D34043B"/>
    <w:rsid w:val="2D360531"/>
    <w:rsid w:val="2D3633A5"/>
    <w:rsid w:val="2D391DD0"/>
    <w:rsid w:val="2D394D73"/>
    <w:rsid w:val="2D40315E"/>
    <w:rsid w:val="2D433EAD"/>
    <w:rsid w:val="2D4608E8"/>
    <w:rsid w:val="2D4D3ECB"/>
    <w:rsid w:val="2D4D589D"/>
    <w:rsid w:val="2D510EC7"/>
    <w:rsid w:val="2D523952"/>
    <w:rsid w:val="2D53647D"/>
    <w:rsid w:val="2D5664DE"/>
    <w:rsid w:val="2D5C32C5"/>
    <w:rsid w:val="2D6040B4"/>
    <w:rsid w:val="2D616C31"/>
    <w:rsid w:val="2D6329A9"/>
    <w:rsid w:val="2D636006"/>
    <w:rsid w:val="2D6A00BC"/>
    <w:rsid w:val="2D6A2772"/>
    <w:rsid w:val="2D6A7F4C"/>
    <w:rsid w:val="2D6F75A0"/>
    <w:rsid w:val="2D7352E2"/>
    <w:rsid w:val="2D765527"/>
    <w:rsid w:val="2D7E77E3"/>
    <w:rsid w:val="2D80355B"/>
    <w:rsid w:val="2D850B71"/>
    <w:rsid w:val="2D856DC3"/>
    <w:rsid w:val="2D8610F4"/>
    <w:rsid w:val="2D8664F1"/>
    <w:rsid w:val="2D8755B3"/>
    <w:rsid w:val="2D880661"/>
    <w:rsid w:val="2D8A43D9"/>
    <w:rsid w:val="2D8C498B"/>
    <w:rsid w:val="2D8F3594"/>
    <w:rsid w:val="2D8F3758"/>
    <w:rsid w:val="2D8F379E"/>
    <w:rsid w:val="2D912BB4"/>
    <w:rsid w:val="2D931C39"/>
    <w:rsid w:val="2D9344BE"/>
    <w:rsid w:val="2D98230F"/>
    <w:rsid w:val="2D9B2143"/>
    <w:rsid w:val="2D9B65E7"/>
    <w:rsid w:val="2D9D5B09"/>
    <w:rsid w:val="2D9E086B"/>
    <w:rsid w:val="2DA52FC1"/>
    <w:rsid w:val="2DA53476"/>
    <w:rsid w:val="2DAF5DC8"/>
    <w:rsid w:val="2DAF62AC"/>
    <w:rsid w:val="2DB167C1"/>
    <w:rsid w:val="2DBB39A9"/>
    <w:rsid w:val="2DBD030B"/>
    <w:rsid w:val="2DC53663"/>
    <w:rsid w:val="2DC60B6D"/>
    <w:rsid w:val="2DCC67A0"/>
    <w:rsid w:val="2DCF0F92"/>
    <w:rsid w:val="2DCF44E2"/>
    <w:rsid w:val="2DD34640"/>
    <w:rsid w:val="2DD5395E"/>
    <w:rsid w:val="2DDC0D42"/>
    <w:rsid w:val="2DDD4010"/>
    <w:rsid w:val="2DE42613"/>
    <w:rsid w:val="2DE972AE"/>
    <w:rsid w:val="2DF02AE0"/>
    <w:rsid w:val="2DF06932"/>
    <w:rsid w:val="2DF652EB"/>
    <w:rsid w:val="2DF67CC1"/>
    <w:rsid w:val="2DF87595"/>
    <w:rsid w:val="2DF90AA0"/>
    <w:rsid w:val="2DFA155F"/>
    <w:rsid w:val="2DFE0923"/>
    <w:rsid w:val="2DFF51D4"/>
    <w:rsid w:val="2E053A60"/>
    <w:rsid w:val="2E081CDC"/>
    <w:rsid w:val="2E097345"/>
    <w:rsid w:val="2E0979F4"/>
    <w:rsid w:val="2E0C7407"/>
    <w:rsid w:val="2E0E58BB"/>
    <w:rsid w:val="2E13617D"/>
    <w:rsid w:val="2E183793"/>
    <w:rsid w:val="2E1B7727"/>
    <w:rsid w:val="2E1D6FFC"/>
    <w:rsid w:val="2E270C85"/>
    <w:rsid w:val="2E2D720D"/>
    <w:rsid w:val="2E3050F9"/>
    <w:rsid w:val="2E33325B"/>
    <w:rsid w:val="2E383E35"/>
    <w:rsid w:val="2E3C1BBC"/>
    <w:rsid w:val="2E426687"/>
    <w:rsid w:val="2E466A2F"/>
    <w:rsid w:val="2E47051C"/>
    <w:rsid w:val="2E5D564A"/>
    <w:rsid w:val="2E627104"/>
    <w:rsid w:val="2E635256"/>
    <w:rsid w:val="2E646D0D"/>
    <w:rsid w:val="2E6609A2"/>
    <w:rsid w:val="2E662804"/>
    <w:rsid w:val="2E6B295C"/>
    <w:rsid w:val="2E6E5AA9"/>
    <w:rsid w:val="2E6F1761"/>
    <w:rsid w:val="2E70537D"/>
    <w:rsid w:val="2E71316E"/>
    <w:rsid w:val="2E72208A"/>
    <w:rsid w:val="2E76495E"/>
    <w:rsid w:val="2E7A26A0"/>
    <w:rsid w:val="2E7B1445"/>
    <w:rsid w:val="2E7D309D"/>
    <w:rsid w:val="2E7F3812"/>
    <w:rsid w:val="2E881F9A"/>
    <w:rsid w:val="2E884DBD"/>
    <w:rsid w:val="2E8B618B"/>
    <w:rsid w:val="2E9229F1"/>
    <w:rsid w:val="2E933762"/>
    <w:rsid w:val="2E947838"/>
    <w:rsid w:val="2E980D78"/>
    <w:rsid w:val="2E9B5BAC"/>
    <w:rsid w:val="2EA03B36"/>
    <w:rsid w:val="2EA3347E"/>
    <w:rsid w:val="2EA6073F"/>
    <w:rsid w:val="2EB45BB2"/>
    <w:rsid w:val="2EC27BA3"/>
    <w:rsid w:val="2EC35E7B"/>
    <w:rsid w:val="2EC51D18"/>
    <w:rsid w:val="2EC73640"/>
    <w:rsid w:val="2EC92A23"/>
    <w:rsid w:val="2ECB2EFB"/>
    <w:rsid w:val="2ECE64F9"/>
    <w:rsid w:val="2ED016DC"/>
    <w:rsid w:val="2ED1352F"/>
    <w:rsid w:val="2ED613CC"/>
    <w:rsid w:val="2ED95618"/>
    <w:rsid w:val="2EDE0F15"/>
    <w:rsid w:val="2EDE2C2F"/>
    <w:rsid w:val="2EE24393"/>
    <w:rsid w:val="2EE93382"/>
    <w:rsid w:val="2EED10C4"/>
    <w:rsid w:val="2EF33663"/>
    <w:rsid w:val="2EF412FB"/>
    <w:rsid w:val="2EFC30B5"/>
    <w:rsid w:val="2F0568D7"/>
    <w:rsid w:val="2F0D478C"/>
    <w:rsid w:val="2F136A07"/>
    <w:rsid w:val="2F172158"/>
    <w:rsid w:val="2F181B28"/>
    <w:rsid w:val="2F1A3C3F"/>
    <w:rsid w:val="2F1B303D"/>
    <w:rsid w:val="2F1C30A3"/>
    <w:rsid w:val="2F1C3757"/>
    <w:rsid w:val="2F1E0F22"/>
    <w:rsid w:val="2F201B52"/>
    <w:rsid w:val="2F2820FC"/>
    <w:rsid w:val="2F2F2C7E"/>
    <w:rsid w:val="2F2F55AF"/>
    <w:rsid w:val="2F33670D"/>
    <w:rsid w:val="2F367926"/>
    <w:rsid w:val="2F3D38F2"/>
    <w:rsid w:val="2F3E36CD"/>
    <w:rsid w:val="2F407303"/>
    <w:rsid w:val="2F460AE9"/>
    <w:rsid w:val="2F4B7B98"/>
    <w:rsid w:val="2F4D2112"/>
    <w:rsid w:val="2F500CCD"/>
    <w:rsid w:val="2F561AF3"/>
    <w:rsid w:val="2F572D0F"/>
    <w:rsid w:val="2F5B44D5"/>
    <w:rsid w:val="2F630314"/>
    <w:rsid w:val="2F6517DC"/>
    <w:rsid w:val="2F664BCB"/>
    <w:rsid w:val="2F676EDC"/>
    <w:rsid w:val="2F6945A5"/>
    <w:rsid w:val="2F6A6270"/>
    <w:rsid w:val="2F6B1FE9"/>
    <w:rsid w:val="2F7013AD"/>
    <w:rsid w:val="2F7075FF"/>
    <w:rsid w:val="2F71697A"/>
    <w:rsid w:val="2F7610B9"/>
    <w:rsid w:val="2F792957"/>
    <w:rsid w:val="2F7B66D0"/>
    <w:rsid w:val="2F8202D8"/>
    <w:rsid w:val="2F835584"/>
    <w:rsid w:val="2F884949"/>
    <w:rsid w:val="2F8A277B"/>
    <w:rsid w:val="2F8C268B"/>
    <w:rsid w:val="2F8C5D1A"/>
    <w:rsid w:val="2F911A4F"/>
    <w:rsid w:val="2F915CE5"/>
    <w:rsid w:val="2F926239"/>
    <w:rsid w:val="2F9403CE"/>
    <w:rsid w:val="2F974FF1"/>
    <w:rsid w:val="2FA17152"/>
    <w:rsid w:val="2FA379D4"/>
    <w:rsid w:val="2FA6164C"/>
    <w:rsid w:val="2FA737F1"/>
    <w:rsid w:val="2FA84FEB"/>
    <w:rsid w:val="2FAC6E5D"/>
    <w:rsid w:val="2FAD5D50"/>
    <w:rsid w:val="2FB30B4D"/>
    <w:rsid w:val="2FB43990"/>
    <w:rsid w:val="2FB4573E"/>
    <w:rsid w:val="2FB475A5"/>
    <w:rsid w:val="2FBE3139"/>
    <w:rsid w:val="2FC133F1"/>
    <w:rsid w:val="2FC31E81"/>
    <w:rsid w:val="2FC55B9D"/>
    <w:rsid w:val="2FC5794B"/>
    <w:rsid w:val="2FCA31B3"/>
    <w:rsid w:val="2FCF4325"/>
    <w:rsid w:val="2FD14541"/>
    <w:rsid w:val="2FD162F0"/>
    <w:rsid w:val="2FD302BA"/>
    <w:rsid w:val="2FD63906"/>
    <w:rsid w:val="2FD933F6"/>
    <w:rsid w:val="2FDF316E"/>
    <w:rsid w:val="2FE04E63"/>
    <w:rsid w:val="2FE204FD"/>
    <w:rsid w:val="2FEE252D"/>
    <w:rsid w:val="2FF54680"/>
    <w:rsid w:val="2FFE4C4C"/>
    <w:rsid w:val="300165F9"/>
    <w:rsid w:val="300363FF"/>
    <w:rsid w:val="30050926"/>
    <w:rsid w:val="30054923"/>
    <w:rsid w:val="30055C0B"/>
    <w:rsid w:val="30055F99"/>
    <w:rsid w:val="30077F63"/>
    <w:rsid w:val="300817F2"/>
    <w:rsid w:val="300936F9"/>
    <w:rsid w:val="30124841"/>
    <w:rsid w:val="301343BA"/>
    <w:rsid w:val="301349D9"/>
    <w:rsid w:val="30136908"/>
    <w:rsid w:val="30180C08"/>
    <w:rsid w:val="30275FE7"/>
    <w:rsid w:val="30322FA2"/>
    <w:rsid w:val="30323FB6"/>
    <w:rsid w:val="30330D58"/>
    <w:rsid w:val="3033211E"/>
    <w:rsid w:val="30337D57"/>
    <w:rsid w:val="30371C38"/>
    <w:rsid w:val="303845C1"/>
    <w:rsid w:val="303D1BD7"/>
    <w:rsid w:val="30404CA6"/>
    <w:rsid w:val="30462C6A"/>
    <w:rsid w:val="304707B9"/>
    <w:rsid w:val="304765B2"/>
    <w:rsid w:val="30483662"/>
    <w:rsid w:val="3049057C"/>
    <w:rsid w:val="30492457"/>
    <w:rsid w:val="30495BCA"/>
    <w:rsid w:val="304962E4"/>
    <w:rsid w:val="3049730B"/>
    <w:rsid w:val="304C0EB9"/>
    <w:rsid w:val="30555E8E"/>
    <w:rsid w:val="30574B69"/>
    <w:rsid w:val="305A4537"/>
    <w:rsid w:val="305B52E4"/>
    <w:rsid w:val="305C65C7"/>
    <w:rsid w:val="305D4027"/>
    <w:rsid w:val="30627A5C"/>
    <w:rsid w:val="306C2F2B"/>
    <w:rsid w:val="30730E37"/>
    <w:rsid w:val="30735A1F"/>
    <w:rsid w:val="30784165"/>
    <w:rsid w:val="307979DE"/>
    <w:rsid w:val="307B7F7F"/>
    <w:rsid w:val="30824166"/>
    <w:rsid w:val="308570DA"/>
    <w:rsid w:val="3088126E"/>
    <w:rsid w:val="3088148F"/>
    <w:rsid w:val="309B06AC"/>
    <w:rsid w:val="30A05CC2"/>
    <w:rsid w:val="30A21A3A"/>
    <w:rsid w:val="30A81ACC"/>
    <w:rsid w:val="30A9101A"/>
    <w:rsid w:val="30A97B7F"/>
    <w:rsid w:val="30AB6B41"/>
    <w:rsid w:val="30BA7485"/>
    <w:rsid w:val="30BB2AFC"/>
    <w:rsid w:val="30BC437E"/>
    <w:rsid w:val="30BD737C"/>
    <w:rsid w:val="30BE080C"/>
    <w:rsid w:val="30BF083E"/>
    <w:rsid w:val="30BF6B2B"/>
    <w:rsid w:val="30C16364"/>
    <w:rsid w:val="30C47C02"/>
    <w:rsid w:val="30C72B05"/>
    <w:rsid w:val="30C916BD"/>
    <w:rsid w:val="30CE3A09"/>
    <w:rsid w:val="30D057F2"/>
    <w:rsid w:val="30D330AB"/>
    <w:rsid w:val="30D617B5"/>
    <w:rsid w:val="30DA0B00"/>
    <w:rsid w:val="30E02B97"/>
    <w:rsid w:val="30E3452C"/>
    <w:rsid w:val="30E52E6E"/>
    <w:rsid w:val="30E54E80"/>
    <w:rsid w:val="30E6005E"/>
    <w:rsid w:val="30E81B43"/>
    <w:rsid w:val="30ED13ED"/>
    <w:rsid w:val="30F06139"/>
    <w:rsid w:val="30F73B34"/>
    <w:rsid w:val="30F82350"/>
    <w:rsid w:val="30FA6C7D"/>
    <w:rsid w:val="30FD3AD4"/>
    <w:rsid w:val="30FD4EC2"/>
    <w:rsid w:val="30FE28BC"/>
    <w:rsid w:val="31010E56"/>
    <w:rsid w:val="310277A2"/>
    <w:rsid w:val="310B3A83"/>
    <w:rsid w:val="310E0577"/>
    <w:rsid w:val="310F526F"/>
    <w:rsid w:val="31123098"/>
    <w:rsid w:val="31140E25"/>
    <w:rsid w:val="311945EC"/>
    <w:rsid w:val="311C7FC8"/>
    <w:rsid w:val="31224929"/>
    <w:rsid w:val="312608BD"/>
    <w:rsid w:val="31271F3F"/>
    <w:rsid w:val="312F69C4"/>
    <w:rsid w:val="313421A7"/>
    <w:rsid w:val="31344D88"/>
    <w:rsid w:val="313F54DB"/>
    <w:rsid w:val="314174A5"/>
    <w:rsid w:val="31470AE9"/>
    <w:rsid w:val="31476416"/>
    <w:rsid w:val="314E47F2"/>
    <w:rsid w:val="31546A99"/>
    <w:rsid w:val="315471D8"/>
    <w:rsid w:val="315A25B1"/>
    <w:rsid w:val="31633C5C"/>
    <w:rsid w:val="316513E5"/>
    <w:rsid w:val="316519E7"/>
    <w:rsid w:val="3166442C"/>
    <w:rsid w:val="31665C75"/>
    <w:rsid w:val="31671508"/>
    <w:rsid w:val="3167513B"/>
    <w:rsid w:val="31696FF6"/>
    <w:rsid w:val="316A07AA"/>
    <w:rsid w:val="316D3DD0"/>
    <w:rsid w:val="316F5DC0"/>
    <w:rsid w:val="317258B0"/>
    <w:rsid w:val="3179422E"/>
    <w:rsid w:val="31796C3F"/>
    <w:rsid w:val="317A135D"/>
    <w:rsid w:val="31802D40"/>
    <w:rsid w:val="31825A15"/>
    <w:rsid w:val="31864914"/>
    <w:rsid w:val="31884247"/>
    <w:rsid w:val="319C3849"/>
    <w:rsid w:val="31A0241D"/>
    <w:rsid w:val="31A02E82"/>
    <w:rsid w:val="31AB35D4"/>
    <w:rsid w:val="31AD68E8"/>
    <w:rsid w:val="31B929D5"/>
    <w:rsid w:val="31BC6B2B"/>
    <w:rsid w:val="31BE4652"/>
    <w:rsid w:val="31C02F48"/>
    <w:rsid w:val="31C062EB"/>
    <w:rsid w:val="31C3610C"/>
    <w:rsid w:val="31C707F7"/>
    <w:rsid w:val="31C851B2"/>
    <w:rsid w:val="31C854D0"/>
    <w:rsid w:val="31C95A95"/>
    <w:rsid w:val="31D2634F"/>
    <w:rsid w:val="31D40319"/>
    <w:rsid w:val="31D65C22"/>
    <w:rsid w:val="31D65E3F"/>
    <w:rsid w:val="31D73965"/>
    <w:rsid w:val="31DA7C2B"/>
    <w:rsid w:val="31DF7FE4"/>
    <w:rsid w:val="31E340B8"/>
    <w:rsid w:val="31ED41A0"/>
    <w:rsid w:val="31F14A27"/>
    <w:rsid w:val="31F2079F"/>
    <w:rsid w:val="31F369F1"/>
    <w:rsid w:val="31F75DB5"/>
    <w:rsid w:val="31FB7654"/>
    <w:rsid w:val="31FC76AB"/>
    <w:rsid w:val="31FF3AF8"/>
    <w:rsid w:val="32023B8D"/>
    <w:rsid w:val="32027E20"/>
    <w:rsid w:val="320504D2"/>
    <w:rsid w:val="320C7AB3"/>
    <w:rsid w:val="320D7324"/>
    <w:rsid w:val="320E2222"/>
    <w:rsid w:val="320E382B"/>
    <w:rsid w:val="32140715"/>
    <w:rsid w:val="321573D1"/>
    <w:rsid w:val="321E1594"/>
    <w:rsid w:val="322418F4"/>
    <w:rsid w:val="322F1D18"/>
    <w:rsid w:val="32342284"/>
    <w:rsid w:val="32356A97"/>
    <w:rsid w:val="32361BEB"/>
    <w:rsid w:val="323668DE"/>
    <w:rsid w:val="32370516"/>
    <w:rsid w:val="323C3D64"/>
    <w:rsid w:val="323D7C6C"/>
    <w:rsid w:val="32432DA9"/>
    <w:rsid w:val="3244724D"/>
    <w:rsid w:val="324A4137"/>
    <w:rsid w:val="324B7C8E"/>
    <w:rsid w:val="324E12A6"/>
    <w:rsid w:val="3250281F"/>
    <w:rsid w:val="32537490"/>
    <w:rsid w:val="32561711"/>
    <w:rsid w:val="32564372"/>
    <w:rsid w:val="32577A94"/>
    <w:rsid w:val="32583001"/>
    <w:rsid w:val="325D20BC"/>
    <w:rsid w:val="32635C6D"/>
    <w:rsid w:val="32650F71"/>
    <w:rsid w:val="326867B8"/>
    <w:rsid w:val="32690A61"/>
    <w:rsid w:val="3269517F"/>
    <w:rsid w:val="326F6AEC"/>
    <w:rsid w:val="32701706"/>
    <w:rsid w:val="32741AA5"/>
    <w:rsid w:val="327A2C6E"/>
    <w:rsid w:val="327B2543"/>
    <w:rsid w:val="327B7492"/>
    <w:rsid w:val="327D28CF"/>
    <w:rsid w:val="3280494B"/>
    <w:rsid w:val="32805DAB"/>
    <w:rsid w:val="3280788A"/>
    <w:rsid w:val="32827A03"/>
    <w:rsid w:val="3284589B"/>
    <w:rsid w:val="32861C19"/>
    <w:rsid w:val="32870003"/>
    <w:rsid w:val="32870EE7"/>
    <w:rsid w:val="32883C32"/>
    <w:rsid w:val="328A3DB3"/>
    <w:rsid w:val="328D3E75"/>
    <w:rsid w:val="3291620A"/>
    <w:rsid w:val="329A7677"/>
    <w:rsid w:val="329C61C8"/>
    <w:rsid w:val="32A01FA9"/>
    <w:rsid w:val="32A10A97"/>
    <w:rsid w:val="32A11B4B"/>
    <w:rsid w:val="32A122E8"/>
    <w:rsid w:val="32A4041C"/>
    <w:rsid w:val="32AB107A"/>
    <w:rsid w:val="32AB5010"/>
    <w:rsid w:val="32B31CDC"/>
    <w:rsid w:val="32B96977"/>
    <w:rsid w:val="32BD2B5B"/>
    <w:rsid w:val="32BE6170"/>
    <w:rsid w:val="32BF6BEA"/>
    <w:rsid w:val="32C90416"/>
    <w:rsid w:val="32C96B41"/>
    <w:rsid w:val="32CB171C"/>
    <w:rsid w:val="32CB34CA"/>
    <w:rsid w:val="32CB5278"/>
    <w:rsid w:val="32CB52DE"/>
    <w:rsid w:val="32CD1308"/>
    <w:rsid w:val="32CE5C5D"/>
    <w:rsid w:val="32CE6B16"/>
    <w:rsid w:val="32D14858"/>
    <w:rsid w:val="32D16665"/>
    <w:rsid w:val="32D3678F"/>
    <w:rsid w:val="32E0346C"/>
    <w:rsid w:val="32E57BF4"/>
    <w:rsid w:val="32E93950"/>
    <w:rsid w:val="32EB6EB6"/>
    <w:rsid w:val="32F10BFB"/>
    <w:rsid w:val="32F20BF1"/>
    <w:rsid w:val="32F72511"/>
    <w:rsid w:val="32FA790B"/>
    <w:rsid w:val="32FC1234"/>
    <w:rsid w:val="33016EEC"/>
    <w:rsid w:val="330E1873"/>
    <w:rsid w:val="330E785B"/>
    <w:rsid w:val="331139DA"/>
    <w:rsid w:val="331217AB"/>
    <w:rsid w:val="33131DDF"/>
    <w:rsid w:val="33134E71"/>
    <w:rsid w:val="33152997"/>
    <w:rsid w:val="33185EE8"/>
    <w:rsid w:val="331A1D5C"/>
    <w:rsid w:val="332B2A40"/>
    <w:rsid w:val="33305A23"/>
    <w:rsid w:val="333170A5"/>
    <w:rsid w:val="3333106F"/>
    <w:rsid w:val="333C1721"/>
    <w:rsid w:val="333D1A8E"/>
    <w:rsid w:val="333F15F0"/>
    <w:rsid w:val="33421B7C"/>
    <w:rsid w:val="3345781A"/>
    <w:rsid w:val="334D0383"/>
    <w:rsid w:val="335039CF"/>
    <w:rsid w:val="3353526D"/>
    <w:rsid w:val="335F3C12"/>
    <w:rsid w:val="336A3748"/>
    <w:rsid w:val="336A4E6F"/>
    <w:rsid w:val="336D45D4"/>
    <w:rsid w:val="33713FF3"/>
    <w:rsid w:val="337376BE"/>
    <w:rsid w:val="337C6572"/>
    <w:rsid w:val="338024A2"/>
    <w:rsid w:val="33855315"/>
    <w:rsid w:val="338A1C5E"/>
    <w:rsid w:val="338A5133"/>
    <w:rsid w:val="338D313B"/>
    <w:rsid w:val="338D4C23"/>
    <w:rsid w:val="338E62A6"/>
    <w:rsid w:val="339256B6"/>
    <w:rsid w:val="33933E65"/>
    <w:rsid w:val="33957634"/>
    <w:rsid w:val="339715FE"/>
    <w:rsid w:val="33977850"/>
    <w:rsid w:val="339F04B3"/>
    <w:rsid w:val="339F1D94"/>
    <w:rsid w:val="33AA1331"/>
    <w:rsid w:val="33AC25F0"/>
    <w:rsid w:val="33AC3906"/>
    <w:rsid w:val="33B026C0"/>
    <w:rsid w:val="33B07877"/>
    <w:rsid w:val="33B26FA6"/>
    <w:rsid w:val="33BF2903"/>
    <w:rsid w:val="33C13C9E"/>
    <w:rsid w:val="33C323F3"/>
    <w:rsid w:val="33C82679"/>
    <w:rsid w:val="33D23F81"/>
    <w:rsid w:val="33D353BC"/>
    <w:rsid w:val="33D60378"/>
    <w:rsid w:val="33D95773"/>
    <w:rsid w:val="33DA5F86"/>
    <w:rsid w:val="33DC26B8"/>
    <w:rsid w:val="33EB489B"/>
    <w:rsid w:val="33EF7BA0"/>
    <w:rsid w:val="33F1163C"/>
    <w:rsid w:val="33F22ACC"/>
    <w:rsid w:val="33F30DC6"/>
    <w:rsid w:val="33F754AE"/>
    <w:rsid w:val="33FB1B8D"/>
    <w:rsid w:val="33FB7DDF"/>
    <w:rsid w:val="33FF2C94"/>
    <w:rsid w:val="3403723C"/>
    <w:rsid w:val="34046709"/>
    <w:rsid w:val="34072EF1"/>
    <w:rsid w:val="34080D6F"/>
    <w:rsid w:val="34142C4F"/>
    <w:rsid w:val="341449D6"/>
    <w:rsid w:val="34155E66"/>
    <w:rsid w:val="341811F2"/>
    <w:rsid w:val="341964B7"/>
    <w:rsid w:val="341A3513"/>
    <w:rsid w:val="341C57EF"/>
    <w:rsid w:val="341D61C9"/>
    <w:rsid w:val="341F46BA"/>
    <w:rsid w:val="34272982"/>
    <w:rsid w:val="342A4220"/>
    <w:rsid w:val="342D7B26"/>
    <w:rsid w:val="342E1F62"/>
    <w:rsid w:val="343767E4"/>
    <w:rsid w:val="34384B8F"/>
    <w:rsid w:val="343B642D"/>
    <w:rsid w:val="343C4A44"/>
    <w:rsid w:val="343C6C28"/>
    <w:rsid w:val="344057F2"/>
    <w:rsid w:val="34476B80"/>
    <w:rsid w:val="344828F8"/>
    <w:rsid w:val="344A041F"/>
    <w:rsid w:val="344C063B"/>
    <w:rsid w:val="345117AD"/>
    <w:rsid w:val="345A0EB1"/>
    <w:rsid w:val="345F1B47"/>
    <w:rsid w:val="345F298F"/>
    <w:rsid w:val="34693D9F"/>
    <w:rsid w:val="346F1641"/>
    <w:rsid w:val="346F257B"/>
    <w:rsid w:val="34705599"/>
    <w:rsid w:val="34711E4F"/>
    <w:rsid w:val="34713BFD"/>
    <w:rsid w:val="34733AAB"/>
    <w:rsid w:val="34737F3E"/>
    <w:rsid w:val="34777DD3"/>
    <w:rsid w:val="347E456C"/>
    <w:rsid w:val="348028B7"/>
    <w:rsid w:val="348524E3"/>
    <w:rsid w:val="348558FB"/>
    <w:rsid w:val="34873421"/>
    <w:rsid w:val="34876187"/>
    <w:rsid w:val="34897AF5"/>
    <w:rsid w:val="348A6712"/>
    <w:rsid w:val="348B6F28"/>
    <w:rsid w:val="348C4EDB"/>
    <w:rsid w:val="3491429F"/>
    <w:rsid w:val="34984F9A"/>
    <w:rsid w:val="34993154"/>
    <w:rsid w:val="34A00986"/>
    <w:rsid w:val="34A71D15"/>
    <w:rsid w:val="34B24339"/>
    <w:rsid w:val="34B27C70"/>
    <w:rsid w:val="34B5717A"/>
    <w:rsid w:val="34B66335"/>
    <w:rsid w:val="34C30DA5"/>
    <w:rsid w:val="34CA0234"/>
    <w:rsid w:val="34D04457"/>
    <w:rsid w:val="34D10B40"/>
    <w:rsid w:val="34D13DAF"/>
    <w:rsid w:val="34D20E14"/>
    <w:rsid w:val="34D53EF0"/>
    <w:rsid w:val="34DA3E98"/>
    <w:rsid w:val="34DD74E5"/>
    <w:rsid w:val="34E16FD5"/>
    <w:rsid w:val="34E7529C"/>
    <w:rsid w:val="34E93222"/>
    <w:rsid w:val="34E96CA1"/>
    <w:rsid w:val="34F16887"/>
    <w:rsid w:val="34F25146"/>
    <w:rsid w:val="34F27D17"/>
    <w:rsid w:val="34F62354"/>
    <w:rsid w:val="34F928A8"/>
    <w:rsid w:val="34F95019"/>
    <w:rsid w:val="35000E13"/>
    <w:rsid w:val="350B3E06"/>
    <w:rsid w:val="350C361A"/>
    <w:rsid w:val="350C5C16"/>
    <w:rsid w:val="35134CB4"/>
    <w:rsid w:val="351F7DE7"/>
    <w:rsid w:val="35203E5F"/>
    <w:rsid w:val="352B46F4"/>
    <w:rsid w:val="352B64A2"/>
    <w:rsid w:val="353006BF"/>
    <w:rsid w:val="35303AB8"/>
    <w:rsid w:val="35325A82"/>
    <w:rsid w:val="35344874"/>
    <w:rsid w:val="353510CF"/>
    <w:rsid w:val="35366BF5"/>
    <w:rsid w:val="35380BBF"/>
    <w:rsid w:val="3538296D"/>
    <w:rsid w:val="35396C17"/>
    <w:rsid w:val="353E419A"/>
    <w:rsid w:val="35414D8C"/>
    <w:rsid w:val="35417A73"/>
    <w:rsid w:val="35423150"/>
    <w:rsid w:val="35426BAE"/>
    <w:rsid w:val="35441312"/>
    <w:rsid w:val="354B7F09"/>
    <w:rsid w:val="354C01C6"/>
    <w:rsid w:val="354F3741"/>
    <w:rsid w:val="35507CB7"/>
    <w:rsid w:val="355157DD"/>
    <w:rsid w:val="35553903"/>
    <w:rsid w:val="355E2731"/>
    <w:rsid w:val="3567780D"/>
    <w:rsid w:val="35696FCA"/>
    <w:rsid w:val="356D0868"/>
    <w:rsid w:val="356D0977"/>
    <w:rsid w:val="356D34F8"/>
    <w:rsid w:val="356E14B7"/>
    <w:rsid w:val="356E2833"/>
    <w:rsid w:val="356F39C8"/>
    <w:rsid w:val="35702BEC"/>
    <w:rsid w:val="35775243"/>
    <w:rsid w:val="3579545F"/>
    <w:rsid w:val="35841546"/>
    <w:rsid w:val="358931C8"/>
    <w:rsid w:val="358E157C"/>
    <w:rsid w:val="359009FB"/>
    <w:rsid w:val="35905AA9"/>
    <w:rsid w:val="35951B6D"/>
    <w:rsid w:val="359978AF"/>
    <w:rsid w:val="359A72D2"/>
    <w:rsid w:val="35A26AC9"/>
    <w:rsid w:val="35A37256"/>
    <w:rsid w:val="35A40002"/>
    <w:rsid w:val="35A66F4F"/>
    <w:rsid w:val="35A85D44"/>
    <w:rsid w:val="35AA12EB"/>
    <w:rsid w:val="35AF0E81"/>
    <w:rsid w:val="35B446E9"/>
    <w:rsid w:val="35B46497"/>
    <w:rsid w:val="35B671C6"/>
    <w:rsid w:val="35BC534C"/>
    <w:rsid w:val="35C35C87"/>
    <w:rsid w:val="35C518DA"/>
    <w:rsid w:val="35C83CF1"/>
    <w:rsid w:val="35C9672E"/>
    <w:rsid w:val="35CD3B0F"/>
    <w:rsid w:val="35CF507F"/>
    <w:rsid w:val="35D16AA2"/>
    <w:rsid w:val="35D408E8"/>
    <w:rsid w:val="35D72186"/>
    <w:rsid w:val="35DE0E46"/>
    <w:rsid w:val="35E161D5"/>
    <w:rsid w:val="35E825E5"/>
    <w:rsid w:val="35E84393"/>
    <w:rsid w:val="35E93C67"/>
    <w:rsid w:val="35E95D00"/>
    <w:rsid w:val="35EB67D0"/>
    <w:rsid w:val="35ED79AF"/>
    <w:rsid w:val="35EE5151"/>
    <w:rsid w:val="35F03248"/>
    <w:rsid w:val="35FB2318"/>
    <w:rsid w:val="35FD6AEE"/>
    <w:rsid w:val="35FE7442"/>
    <w:rsid w:val="360145CB"/>
    <w:rsid w:val="36031455"/>
    <w:rsid w:val="36064819"/>
    <w:rsid w:val="36081332"/>
    <w:rsid w:val="360A255B"/>
    <w:rsid w:val="36124DB6"/>
    <w:rsid w:val="36172C1C"/>
    <w:rsid w:val="36197F95"/>
    <w:rsid w:val="36201D7F"/>
    <w:rsid w:val="36211653"/>
    <w:rsid w:val="362119FD"/>
    <w:rsid w:val="3624379C"/>
    <w:rsid w:val="3625361F"/>
    <w:rsid w:val="36274EBB"/>
    <w:rsid w:val="362C1B78"/>
    <w:rsid w:val="362F5B1E"/>
    <w:rsid w:val="36323AF5"/>
    <w:rsid w:val="3632560E"/>
    <w:rsid w:val="36333885"/>
    <w:rsid w:val="36343134"/>
    <w:rsid w:val="36362A64"/>
    <w:rsid w:val="36363BD3"/>
    <w:rsid w:val="36374857"/>
    <w:rsid w:val="363A1DE0"/>
    <w:rsid w:val="363C17F4"/>
    <w:rsid w:val="363C4993"/>
    <w:rsid w:val="364315C9"/>
    <w:rsid w:val="36453593"/>
    <w:rsid w:val="364E5B92"/>
    <w:rsid w:val="36526EC3"/>
    <w:rsid w:val="36594775"/>
    <w:rsid w:val="365C07AC"/>
    <w:rsid w:val="365C268B"/>
    <w:rsid w:val="36637D93"/>
    <w:rsid w:val="36637EBD"/>
    <w:rsid w:val="366559E4"/>
    <w:rsid w:val="3666472E"/>
    <w:rsid w:val="366C0B20"/>
    <w:rsid w:val="366D45F8"/>
    <w:rsid w:val="366D6646"/>
    <w:rsid w:val="366F6862"/>
    <w:rsid w:val="367041F2"/>
    <w:rsid w:val="36723C5D"/>
    <w:rsid w:val="3679323D"/>
    <w:rsid w:val="367B4CDC"/>
    <w:rsid w:val="367C4ADB"/>
    <w:rsid w:val="367E6AA5"/>
    <w:rsid w:val="368608FD"/>
    <w:rsid w:val="36897924"/>
    <w:rsid w:val="36910D4A"/>
    <w:rsid w:val="369246C4"/>
    <w:rsid w:val="36940077"/>
    <w:rsid w:val="36941E25"/>
    <w:rsid w:val="36943B32"/>
    <w:rsid w:val="36962A57"/>
    <w:rsid w:val="3699743B"/>
    <w:rsid w:val="36A22794"/>
    <w:rsid w:val="36A42635"/>
    <w:rsid w:val="36AB46A8"/>
    <w:rsid w:val="36AC58ED"/>
    <w:rsid w:val="36BD7528"/>
    <w:rsid w:val="36CA3A99"/>
    <w:rsid w:val="36CE17DB"/>
    <w:rsid w:val="36D230CA"/>
    <w:rsid w:val="36D30B9F"/>
    <w:rsid w:val="36D3294D"/>
    <w:rsid w:val="36D87F64"/>
    <w:rsid w:val="36E204A9"/>
    <w:rsid w:val="36E30D3E"/>
    <w:rsid w:val="36E65E63"/>
    <w:rsid w:val="36E77FAA"/>
    <w:rsid w:val="36E83D62"/>
    <w:rsid w:val="36EF47D1"/>
    <w:rsid w:val="36F154C9"/>
    <w:rsid w:val="36F87861"/>
    <w:rsid w:val="36FD79CA"/>
    <w:rsid w:val="37037A8B"/>
    <w:rsid w:val="370A20E7"/>
    <w:rsid w:val="370C4D6B"/>
    <w:rsid w:val="370C5E5F"/>
    <w:rsid w:val="370E0682"/>
    <w:rsid w:val="370F6A9F"/>
    <w:rsid w:val="37103BA1"/>
    <w:rsid w:val="371224D2"/>
    <w:rsid w:val="37133BC2"/>
    <w:rsid w:val="37147DA6"/>
    <w:rsid w:val="37166961"/>
    <w:rsid w:val="37166CDE"/>
    <w:rsid w:val="37180EE6"/>
    <w:rsid w:val="371D0CBD"/>
    <w:rsid w:val="371D1E1A"/>
    <w:rsid w:val="37206361"/>
    <w:rsid w:val="37223794"/>
    <w:rsid w:val="3725056C"/>
    <w:rsid w:val="3736617D"/>
    <w:rsid w:val="37382083"/>
    <w:rsid w:val="373D74FF"/>
    <w:rsid w:val="373F4487"/>
    <w:rsid w:val="373F7FE3"/>
    <w:rsid w:val="37404687"/>
    <w:rsid w:val="37434C01"/>
    <w:rsid w:val="37454087"/>
    <w:rsid w:val="3747215A"/>
    <w:rsid w:val="37490E61"/>
    <w:rsid w:val="374B4BD9"/>
    <w:rsid w:val="374B61CE"/>
    <w:rsid w:val="374C65C3"/>
    <w:rsid w:val="374E0226"/>
    <w:rsid w:val="374F1412"/>
    <w:rsid w:val="37517D16"/>
    <w:rsid w:val="3752131D"/>
    <w:rsid w:val="37543CF6"/>
    <w:rsid w:val="37574DED"/>
    <w:rsid w:val="375B5E24"/>
    <w:rsid w:val="375C149E"/>
    <w:rsid w:val="375D7A2B"/>
    <w:rsid w:val="375F2433"/>
    <w:rsid w:val="37695A8E"/>
    <w:rsid w:val="376B11A4"/>
    <w:rsid w:val="376D0FF4"/>
    <w:rsid w:val="3775675D"/>
    <w:rsid w:val="37757EA8"/>
    <w:rsid w:val="377A219D"/>
    <w:rsid w:val="377A33EE"/>
    <w:rsid w:val="377A59CA"/>
    <w:rsid w:val="377E6663"/>
    <w:rsid w:val="378105FB"/>
    <w:rsid w:val="37824373"/>
    <w:rsid w:val="37873738"/>
    <w:rsid w:val="378B123B"/>
    <w:rsid w:val="378E1DA7"/>
    <w:rsid w:val="378F3624"/>
    <w:rsid w:val="37930A67"/>
    <w:rsid w:val="37936580"/>
    <w:rsid w:val="37947CEA"/>
    <w:rsid w:val="3796672C"/>
    <w:rsid w:val="37984609"/>
    <w:rsid w:val="37991DE9"/>
    <w:rsid w:val="379C71E3"/>
    <w:rsid w:val="379F0A81"/>
    <w:rsid w:val="379F2D91"/>
    <w:rsid w:val="379F38F8"/>
    <w:rsid w:val="37A83DDA"/>
    <w:rsid w:val="37AF022F"/>
    <w:rsid w:val="37B3277F"/>
    <w:rsid w:val="37BC39F1"/>
    <w:rsid w:val="37C17446"/>
    <w:rsid w:val="37CA01F4"/>
    <w:rsid w:val="37CD3840"/>
    <w:rsid w:val="37D37E88"/>
    <w:rsid w:val="37D56B99"/>
    <w:rsid w:val="37DC1CD5"/>
    <w:rsid w:val="37E17227"/>
    <w:rsid w:val="37E65AC8"/>
    <w:rsid w:val="37E74B44"/>
    <w:rsid w:val="37ED18A6"/>
    <w:rsid w:val="37EE5D3C"/>
    <w:rsid w:val="37F8614E"/>
    <w:rsid w:val="37F92887"/>
    <w:rsid w:val="37F94635"/>
    <w:rsid w:val="38082E33"/>
    <w:rsid w:val="38087178"/>
    <w:rsid w:val="380D1E8F"/>
    <w:rsid w:val="3810372D"/>
    <w:rsid w:val="381449F4"/>
    <w:rsid w:val="381C6576"/>
    <w:rsid w:val="382D0A51"/>
    <w:rsid w:val="382F5771"/>
    <w:rsid w:val="383B019C"/>
    <w:rsid w:val="38405EAB"/>
    <w:rsid w:val="38425B0B"/>
    <w:rsid w:val="38433858"/>
    <w:rsid w:val="38451629"/>
    <w:rsid w:val="38463457"/>
    <w:rsid w:val="38464653"/>
    <w:rsid w:val="38480341"/>
    <w:rsid w:val="3848736B"/>
    <w:rsid w:val="38515534"/>
    <w:rsid w:val="38587BF6"/>
    <w:rsid w:val="38594787"/>
    <w:rsid w:val="385C20A3"/>
    <w:rsid w:val="38602906"/>
    <w:rsid w:val="38606463"/>
    <w:rsid w:val="38611B4B"/>
    <w:rsid w:val="38654FCB"/>
    <w:rsid w:val="386E6252"/>
    <w:rsid w:val="38743F6E"/>
    <w:rsid w:val="3874658A"/>
    <w:rsid w:val="38762B57"/>
    <w:rsid w:val="3877581E"/>
    <w:rsid w:val="38787F5A"/>
    <w:rsid w:val="387B14EE"/>
    <w:rsid w:val="387E117C"/>
    <w:rsid w:val="387E4B3B"/>
    <w:rsid w:val="38806B05"/>
    <w:rsid w:val="388303A3"/>
    <w:rsid w:val="388859B9"/>
    <w:rsid w:val="388C36FB"/>
    <w:rsid w:val="388C54AA"/>
    <w:rsid w:val="388C7258"/>
    <w:rsid w:val="388D7C5B"/>
    <w:rsid w:val="388E3CEB"/>
    <w:rsid w:val="38912AC0"/>
    <w:rsid w:val="38913D27"/>
    <w:rsid w:val="38923B67"/>
    <w:rsid w:val="38926838"/>
    <w:rsid w:val="389600D6"/>
    <w:rsid w:val="38961E6B"/>
    <w:rsid w:val="389D5087"/>
    <w:rsid w:val="389E6F8B"/>
    <w:rsid w:val="38A66B63"/>
    <w:rsid w:val="38A7439A"/>
    <w:rsid w:val="38A94900"/>
    <w:rsid w:val="38B36EDA"/>
    <w:rsid w:val="38B4055C"/>
    <w:rsid w:val="38B467AE"/>
    <w:rsid w:val="38B56DDD"/>
    <w:rsid w:val="38BE1DF3"/>
    <w:rsid w:val="38C903FD"/>
    <w:rsid w:val="38CF4575"/>
    <w:rsid w:val="38CF5396"/>
    <w:rsid w:val="38D330D8"/>
    <w:rsid w:val="38D40BFF"/>
    <w:rsid w:val="38D4425E"/>
    <w:rsid w:val="38D45630"/>
    <w:rsid w:val="38D8249D"/>
    <w:rsid w:val="38DD7AB3"/>
    <w:rsid w:val="38DE55D9"/>
    <w:rsid w:val="38E5105E"/>
    <w:rsid w:val="38E671BE"/>
    <w:rsid w:val="38F117B0"/>
    <w:rsid w:val="38F35529"/>
    <w:rsid w:val="38F624B4"/>
    <w:rsid w:val="38F661D9"/>
    <w:rsid w:val="38F7001A"/>
    <w:rsid w:val="38F913A2"/>
    <w:rsid w:val="38FD554B"/>
    <w:rsid w:val="39096AFA"/>
    <w:rsid w:val="390C2146"/>
    <w:rsid w:val="391C0ED0"/>
    <w:rsid w:val="39202096"/>
    <w:rsid w:val="39225E0E"/>
    <w:rsid w:val="39241B86"/>
    <w:rsid w:val="39273424"/>
    <w:rsid w:val="3928140C"/>
    <w:rsid w:val="392E04D8"/>
    <w:rsid w:val="392F6C97"/>
    <w:rsid w:val="39396CB4"/>
    <w:rsid w:val="393A2AC7"/>
    <w:rsid w:val="393F251C"/>
    <w:rsid w:val="39424E64"/>
    <w:rsid w:val="3948589C"/>
    <w:rsid w:val="39487489"/>
    <w:rsid w:val="39487663"/>
    <w:rsid w:val="394925BC"/>
    <w:rsid w:val="3949339B"/>
    <w:rsid w:val="394D449F"/>
    <w:rsid w:val="395221DE"/>
    <w:rsid w:val="39525442"/>
    <w:rsid w:val="39550B5F"/>
    <w:rsid w:val="3955359F"/>
    <w:rsid w:val="3955400D"/>
    <w:rsid w:val="395629C6"/>
    <w:rsid w:val="39581830"/>
    <w:rsid w:val="395835DE"/>
    <w:rsid w:val="39593B7D"/>
    <w:rsid w:val="395A1104"/>
    <w:rsid w:val="39602492"/>
    <w:rsid w:val="396106E4"/>
    <w:rsid w:val="39637433"/>
    <w:rsid w:val="39657AA9"/>
    <w:rsid w:val="39691347"/>
    <w:rsid w:val="39766D38"/>
    <w:rsid w:val="397877DC"/>
    <w:rsid w:val="397B101C"/>
    <w:rsid w:val="39814527"/>
    <w:rsid w:val="39822409"/>
    <w:rsid w:val="39853B12"/>
    <w:rsid w:val="39894E7E"/>
    <w:rsid w:val="398C14D9"/>
    <w:rsid w:val="398C3287"/>
    <w:rsid w:val="398C6847"/>
    <w:rsid w:val="398E0DAD"/>
    <w:rsid w:val="39924D42"/>
    <w:rsid w:val="399549E3"/>
    <w:rsid w:val="399878B7"/>
    <w:rsid w:val="399A59A4"/>
    <w:rsid w:val="399B1E64"/>
    <w:rsid w:val="399C3DF7"/>
    <w:rsid w:val="399E2C4D"/>
    <w:rsid w:val="399E319B"/>
    <w:rsid w:val="39A453EE"/>
    <w:rsid w:val="39A71E6F"/>
    <w:rsid w:val="39A90E79"/>
    <w:rsid w:val="39AA37AD"/>
    <w:rsid w:val="39AB5DA2"/>
    <w:rsid w:val="39AD3929"/>
    <w:rsid w:val="39AE1450"/>
    <w:rsid w:val="39AF147C"/>
    <w:rsid w:val="39B27192"/>
    <w:rsid w:val="39B32F0A"/>
    <w:rsid w:val="39BA467B"/>
    <w:rsid w:val="39BF365D"/>
    <w:rsid w:val="39BF540B"/>
    <w:rsid w:val="39C24EFB"/>
    <w:rsid w:val="39C47956"/>
    <w:rsid w:val="39C62C3D"/>
    <w:rsid w:val="39C944DB"/>
    <w:rsid w:val="39C9770E"/>
    <w:rsid w:val="39CA1646"/>
    <w:rsid w:val="39CB0253"/>
    <w:rsid w:val="39CE38A0"/>
    <w:rsid w:val="39D03800"/>
    <w:rsid w:val="39D0586A"/>
    <w:rsid w:val="39D4535A"/>
    <w:rsid w:val="39D912B9"/>
    <w:rsid w:val="39DC6207"/>
    <w:rsid w:val="39E21EDA"/>
    <w:rsid w:val="39E4130A"/>
    <w:rsid w:val="39E430C3"/>
    <w:rsid w:val="39E84962"/>
    <w:rsid w:val="39EC2AE2"/>
    <w:rsid w:val="39ED1F78"/>
    <w:rsid w:val="39EF656D"/>
    <w:rsid w:val="39F010D2"/>
    <w:rsid w:val="39F10194"/>
    <w:rsid w:val="39F257E0"/>
    <w:rsid w:val="39F2758E"/>
    <w:rsid w:val="39F74DCB"/>
    <w:rsid w:val="39FA28E7"/>
    <w:rsid w:val="3A003555"/>
    <w:rsid w:val="3A0D3E70"/>
    <w:rsid w:val="3A0E09AF"/>
    <w:rsid w:val="3A10210A"/>
    <w:rsid w:val="3A124B0A"/>
    <w:rsid w:val="3A1273C6"/>
    <w:rsid w:val="3A137505"/>
    <w:rsid w:val="3A155D3A"/>
    <w:rsid w:val="3A1C285D"/>
    <w:rsid w:val="3A215ADE"/>
    <w:rsid w:val="3A2636DC"/>
    <w:rsid w:val="3A267238"/>
    <w:rsid w:val="3A30545C"/>
    <w:rsid w:val="3A316EDF"/>
    <w:rsid w:val="3A332107"/>
    <w:rsid w:val="3A371445"/>
    <w:rsid w:val="3A39340F"/>
    <w:rsid w:val="3A3934C0"/>
    <w:rsid w:val="3A3A5061"/>
    <w:rsid w:val="3A3B23E2"/>
    <w:rsid w:val="3A3C2EFF"/>
    <w:rsid w:val="3A3F654C"/>
    <w:rsid w:val="3A43603C"/>
    <w:rsid w:val="3A465B2C"/>
    <w:rsid w:val="3A4A1652"/>
    <w:rsid w:val="3A540249"/>
    <w:rsid w:val="3A5B15D7"/>
    <w:rsid w:val="3A63223A"/>
    <w:rsid w:val="3A662867"/>
    <w:rsid w:val="3A663E77"/>
    <w:rsid w:val="3A6A181A"/>
    <w:rsid w:val="3A6B10EF"/>
    <w:rsid w:val="3A7129B2"/>
    <w:rsid w:val="3A726D4F"/>
    <w:rsid w:val="3A7B2C60"/>
    <w:rsid w:val="3A810DAB"/>
    <w:rsid w:val="3A862F00"/>
    <w:rsid w:val="3A8B5101"/>
    <w:rsid w:val="3A8C79E3"/>
    <w:rsid w:val="3A9248CD"/>
    <w:rsid w:val="3A9C399E"/>
    <w:rsid w:val="3AA34DD3"/>
    <w:rsid w:val="3AAC1E33"/>
    <w:rsid w:val="3AAC2A08"/>
    <w:rsid w:val="3AAE565A"/>
    <w:rsid w:val="3AAF1923"/>
    <w:rsid w:val="3AAF36D1"/>
    <w:rsid w:val="3AB14CEA"/>
    <w:rsid w:val="3AB25844"/>
    <w:rsid w:val="3AB40CE8"/>
    <w:rsid w:val="3AB42A96"/>
    <w:rsid w:val="3AB72576"/>
    <w:rsid w:val="3AB74334"/>
    <w:rsid w:val="3AB82612"/>
    <w:rsid w:val="3ABA6A16"/>
    <w:rsid w:val="3ABE017E"/>
    <w:rsid w:val="3AC0768C"/>
    <w:rsid w:val="3AC151B3"/>
    <w:rsid w:val="3ACD3B57"/>
    <w:rsid w:val="3ACF167E"/>
    <w:rsid w:val="3ACF6B9A"/>
    <w:rsid w:val="3AD212C7"/>
    <w:rsid w:val="3ADC2F6D"/>
    <w:rsid w:val="3AE130F8"/>
    <w:rsid w:val="3AED73B3"/>
    <w:rsid w:val="3AEF7F72"/>
    <w:rsid w:val="3AF12A92"/>
    <w:rsid w:val="3AF37A62"/>
    <w:rsid w:val="3AF40F85"/>
    <w:rsid w:val="3B005CDB"/>
    <w:rsid w:val="3B033680"/>
    <w:rsid w:val="3B0E30BF"/>
    <w:rsid w:val="3B105771"/>
    <w:rsid w:val="3B1479D8"/>
    <w:rsid w:val="3B191822"/>
    <w:rsid w:val="3B1B2837"/>
    <w:rsid w:val="3B1D25BB"/>
    <w:rsid w:val="3B1E3625"/>
    <w:rsid w:val="3B1E43B3"/>
    <w:rsid w:val="3B247C1B"/>
    <w:rsid w:val="3B251BE5"/>
    <w:rsid w:val="3B293484"/>
    <w:rsid w:val="3B2A0FAA"/>
    <w:rsid w:val="3B2A1E90"/>
    <w:rsid w:val="3B2B51B8"/>
    <w:rsid w:val="3B2D2C0A"/>
    <w:rsid w:val="3B3B31B7"/>
    <w:rsid w:val="3B3D2A8B"/>
    <w:rsid w:val="3B3F61FF"/>
    <w:rsid w:val="3B4007CD"/>
    <w:rsid w:val="3B404329"/>
    <w:rsid w:val="3B455DE4"/>
    <w:rsid w:val="3B493F5B"/>
    <w:rsid w:val="3B4A51A8"/>
    <w:rsid w:val="3B571D35"/>
    <w:rsid w:val="3B595A70"/>
    <w:rsid w:val="3B5B5607"/>
    <w:rsid w:val="3B6444BC"/>
    <w:rsid w:val="3B667FF1"/>
    <w:rsid w:val="3B6755F5"/>
    <w:rsid w:val="3B691AD2"/>
    <w:rsid w:val="3B6A0F16"/>
    <w:rsid w:val="3B6C15C2"/>
    <w:rsid w:val="3B6F25E6"/>
    <w:rsid w:val="3B6F3E39"/>
    <w:rsid w:val="3B7010B2"/>
    <w:rsid w:val="3B717F2E"/>
    <w:rsid w:val="3B786FBF"/>
    <w:rsid w:val="3B794D01"/>
    <w:rsid w:val="3B7C1991"/>
    <w:rsid w:val="3B7D37CF"/>
    <w:rsid w:val="3B7E28B2"/>
    <w:rsid w:val="3B7E4CA6"/>
    <w:rsid w:val="3B7F4E52"/>
    <w:rsid w:val="3B822B19"/>
    <w:rsid w:val="3B8505B9"/>
    <w:rsid w:val="3B856C49"/>
    <w:rsid w:val="3B8657FC"/>
    <w:rsid w:val="3B873379"/>
    <w:rsid w:val="3B8B1A48"/>
    <w:rsid w:val="3B8B5790"/>
    <w:rsid w:val="3B932765"/>
    <w:rsid w:val="3B9414DE"/>
    <w:rsid w:val="3B970B66"/>
    <w:rsid w:val="3B985F13"/>
    <w:rsid w:val="3B9937D4"/>
    <w:rsid w:val="3BA54AFA"/>
    <w:rsid w:val="3BA743A8"/>
    <w:rsid w:val="3BAC5D5B"/>
    <w:rsid w:val="3BB31D50"/>
    <w:rsid w:val="3BC211E2"/>
    <w:rsid w:val="3BC21ED6"/>
    <w:rsid w:val="3BC6175E"/>
    <w:rsid w:val="3BC92E7D"/>
    <w:rsid w:val="3BCE3FE5"/>
    <w:rsid w:val="3BD03348"/>
    <w:rsid w:val="3BD50B7B"/>
    <w:rsid w:val="3BDB4052"/>
    <w:rsid w:val="3BDB5957"/>
    <w:rsid w:val="3BDF1009"/>
    <w:rsid w:val="3BE0528C"/>
    <w:rsid w:val="3BE13D5E"/>
    <w:rsid w:val="3BE63834"/>
    <w:rsid w:val="3BEF949C"/>
    <w:rsid w:val="3BF22A54"/>
    <w:rsid w:val="3BF84C04"/>
    <w:rsid w:val="3BFA097C"/>
    <w:rsid w:val="3BFE2889"/>
    <w:rsid w:val="3BFF6220"/>
    <w:rsid w:val="3C02602D"/>
    <w:rsid w:val="3C065573"/>
    <w:rsid w:val="3C065947"/>
    <w:rsid w:val="3C074E47"/>
    <w:rsid w:val="3C0B0DDB"/>
    <w:rsid w:val="3C0D4B53"/>
    <w:rsid w:val="3C0D57D9"/>
    <w:rsid w:val="3C0E4600"/>
    <w:rsid w:val="3C186CE7"/>
    <w:rsid w:val="3C1C08F2"/>
    <w:rsid w:val="3C1E7CDF"/>
    <w:rsid w:val="3C242530"/>
    <w:rsid w:val="3C2B322B"/>
    <w:rsid w:val="3C2C4218"/>
    <w:rsid w:val="3C2D0D52"/>
    <w:rsid w:val="3C300842"/>
    <w:rsid w:val="3C305140"/>
    <w:rsid w:val="3C306DFD"/>
    <w:rsid w:val="3C335C3C"/>
    <w:rsid w:val="3C343D3B"/>
    <w:rsid w:val="3C3519B4"/>
    <w:rsid w:val="3C3814A4"/>
    <w:rsid w:val="3C3B7168"/>
    <w:rsid w:val="3C4165AB"/>
    <w:rsid w:val="3C430575"/>
    <w:rsid w:val="3C432F26"/>
    <w:rsid w:val="3C44609B"/>
    <w:rsid w:val="3C4542ED"/>
    <w:rsid w:val="3C46639A"/>
    <w:rsid w:val="3C4675C6"/>
    <w:rsid w:val="3C4868ED"/>
    <w:rsid w:val="3C4936B2"/>
    <w:rsid w:val="3C4C18D2"/>
    <w:rsid w:val="3C4C69F6"/>
    <w:rsid w:val="3C5B03D9"/>
    <w:rsid w:val="3C5F2ED5"/>
    <w:rsid w:val="3C616C4D"/>
    <w:rsid w:val="3C695F8D"/>
    <w:rsid w:val="3C727823"/>
    <w:rsid w:val="3C735194"/>
    <w:rsid w:val="3C741D83"/>
    <w:rsid w:val="3C746980"/>
    <w:rsid w:val="3C7544A7"/>
    <w:rsid w:val="3C776471"/>
    <w:rsid w:val="3C7B28E3"/>
    <w:rsid w:val="3C7B42D6"/>
    <w:rsid w:val="3C7B66FC"/>
    <w:rsid w:val="3C81109D"/>
    <w:rsid w:val="3C8366EB"/>
    <w:rsid w:val="3C85300E"/>
    <w:rsid w:val="3C8666B4"/>
    <w:rsid w:val="3C8C2C72"/>
    <w:rsid w:val="3C8D17F0"/>
    <w:rsid w:val="3C90308E"/>
    <w:rsid w:val="3C946DDE"/>
    <w:rsid w:val="3C955532"/>
    <w:rsid w:val="3C9D4A64"/>
    <w:rsid w:val="3CA8662A"/>
    <w:rsid w:val="3CAA4150"/>
    <w:rsid w:val="3CAA7E62"/>
    <w:rsid w:val="3CAB7EC8"/>
    <w:rsid w:val="3CAD59EE"/>
    <w:rsid w:val="3CAF1DC1"/>
    <w:rsid w:val="3CB87039"/>
    <w:rsid w:val="3CBA1F7A"/>
    <w:rsid w:val="3CC11D31"/>
    <w:rsid w:val="3CC2593E"/>
    <w:rsid w:val="3CC504A1"/>
    <w:rsid w:val="3CC530F8"/>
    <w:rsid w:val="3CCE01A1"/>
    <w:rsid w:val="3CCE2B6F"/>
    <w:rsid w:val="3CD218F9"/>
    <w:rsid w:val="3CD53445"/>
    <w:rsid w:val="3CD72A6B"/>
    <w:rsid w:val="3CDF0E67"/>
    <w:rsid w:val="3CE2002A"/>
    <w:rsid w:val="3CE33BBF"/>
    <w:rsid w:val="3CE602E9"/>
    <w:rsid w:val="3CE651F7"/>
    <w:rsid w:val="3CEC5771"/>
    <w:rsid w:val="3CED04E1"/>
    <w:rsid w:val="3CEF24AB"/>
    <w:rsid w:val="3CF03B2D"/>
    <w:rsid w:val="3CF138F4"/>
    <w:rsid w:val="3CF2463C"/>
    <w:rsid w:val="3CF823AB"/>
    <w:rsid w:val="3CFA01FD"/>
    <w:rsid w:val="3CFA5F40"/>
    <w:rsid w:val="3D053A7C"/>
    <w:rsid w:val="3D0715A3"/>
    <w:rsid w:val="3D0E228D"/>
    <w:rsid w:val="3D0F48FB"/>
    <w:rsid w:val="3D0F5D4B"/>
    <w:rsid w:val="3D115F7D"/>
    <w:rsid w:val="3D120466"/>
    <w:rsid w:val="3D124BBA"/>
    <w:rsid w:val="3D163594"/>
    <w:rsid w:val="3D193084"/>
    <w:rsid w:val="3D202664"/>
    <w:rsid w:val="3D234057"/>
    <w:rsid w:val="3D235CB1"/>
    <w:rsid w:val="3D2642D0"/>
    <w:rsid w:val="3D2733D7"/>
    <w:rsid w:val="3D2C012D"/>
    <w:rsid w:val="3D31506F"/>
    <w:rsid w:val="3D370B4B"/>
    <w:rsid w:val="3D385C00"/>
    <w:rsid w:val="3D393726"/>
    <w:rsid w:val="3D39655A"/>
    <w:rsid w:val="3D3B1437"/>
    <w:rsid w:val="3D3B307D"/>
    <w:rsid w:val="3D3D1A63"/>
    <w:rsid w:val="3D484A54"/>
    <w:rsid w:val="3D4A5933"/>
    <w:rsid w:val="3D4E0F7F"/>
    <w:rsid w:val="3D580050"/>
    <w:rsid w:val="3D580F1D"/>
    <w:rsid w:val="3D581DFE"/>
    <w:rsid w:val="3D5A0F8B"/>
    <w:rsid w:val="3D655897"/>
    <w:rsid w:val="3D6A1B31"/>
    <w:rsid w:val="3D6A27CA"/>
    <w:rsid w:val="3D6D1ABE"/>
    <w:rsid w:val="3D70539A"/>
    <w:rsid w:val="3D734E6A"/>
    <w:rsid w:val="3D766728"/>
    <w:rsid w:val="3D8168C0"/>
    <w:rsid w:val="3D8250CD"/>
    <w:rsid w:val="3D86234F"/>
    <w:rsid w:val="3D8726E3"/>
    <w:rsid w:val="3D8B09AC"/>
    <w:rsid w:val="3D8C1295"/>
    <w:rsid w:val="3D8E3A72"/>
    <w:rsid w:val="3D904053"/>
    <w:rsid w:val="3D915580"/>
    <w:rsid w:val="3D931088"/>
    <w:rsid w:val="3D9372DA"/>
    <w:rsid w:val="3D94095C"/>
    <w:rsid w:val="3D96598E"/>
    <w:rsid w:val="3D9B618F"/>
    <w:rsid w:val="3DA63A76"/>
    <w:rsid w:val="3DAC3D0F"/>
    <w:rsid w:val="3DAE2FAE"/>
    <w:rsid w:val="3DB159B2"/>
    <w:rsid w:val="3DB17760"/>
    <w:rsid w:val="3DB334D8"/>
    <w:rsid w:val="3DB46DFB"/>
    <w:rsid w:val="3DB81B28"/>
    <w:rsid w:val="3DB83232"/>
    <w:rsid w:val="3DB902F9"/>
    <w:rsid w:val="3DBC74B4"/>
    <w:rsid w:val="3DBD5614"/>
    <w:rsid w:val="3DBF489F"/>
    <w:rsid w:val="3DC33DF0"/>
    <w:rsid w:val="3DCD2D8A"/>
    <w:rsid w:val="3DD34054"/>
    <w:rsid w:val="3DD52918"/>
    <w:rsid w:val="3DD901AC"/>
    <w:rsid w:val="3DDA692A"/>
    <w:rsid w:val="3DDD452D"/>
    <w:rsid w:val="3DDE328E"/>
    <w:rsid w:val="3DDF36C2"/>
    <w:rsid w:val="3DDF607B"/>
    <w:rsid w:val="3DE23DBE"/>
    <w:rsid w:val="3DE41DD3"/>
    <w:rsid w:val="3DE50AB0"/>
    <w:rsid w:val="3DEC7C3F"/>
    <w:rsid w:val="3DEE1FBF"/>
    <w:rsid w:val="3DEE759F"/>
    <w:rsid w:val="3DF064DB"/>
    <w:rsid w:val="3DF633C5"/>
    <w:rsid w:val="3DF71617"/>
    <w:rsid w:val="3E0161BA"/>
    <w:rsid w:val="3E021D6A"/>
    <w:rsid w:val="3E043D34"/>
    <w:rsid w:val="3E0C4C60"/>
    <w:rsid w:val="3E1325B2"/>
    <w:rsid w:val="3E135D25"/>
    <w:rsid w:val="3E164BB3"/>
    <w:rsid w:val="3E1C107E"/>
    <w:rsid w:val="3E1C3664"/>
    <w:rsid w:val="3E1D4DF6"/>
    <w:rsid w:val="3E1F0B6E"/>
    <w:rsid w:val="3E1F46CA"/>
    <w:rsid w:val="3E1F6196"/>
    <w:rsid w:val="3E2241BA"/>
    <w:rsid w:val="3E24689A"/>
    <w:rsid w:val="3E2919ED"/>
    <w:rsid w:val="3E2972F7"/>
    <w:rsid w:val="3E2A1E58"/>
    <w:rsid w:val="3E2B12C1"/>
    <w:rsid w:val="3E2B3743"/>
    <w:rsid w:val="3E2B7513"/>
    <w:rsid w:val="3E2C6DE7"/>
    <w:rsid w:val="3E2D2468"/>
    <w:rsid w:val="3E3100AD"/>
    <w:rsid w:val="3E350391"/>
    <w:rsid w:val="3E404916"/>
    <w:rsid w:val="3E483849"/>
    <w:rsid w:val="3E483C21"/>
    <w:rsid w:val="3E4A50B7"/>
    <w:rsid w:val="3E4D6328"/>
    <w:rsid w:val="3E55633E"/>
    <w:rsid w:val="3E5F1DD9"/>
    <w:rsid w:val="3E605E81"/>
    <w:rsid w:val="3E636CAD"/>
    <w:rsid w:val="3E650498"/>
    <w:rsid w:val="3E653BD9"/>
    <w:rsid w:val="3E66679D"/>
    <w:rsid w:val="3E6A3919"/>
    <w:rsid w:val="3E6E1FAB"/>
    <w:rsid w:val="3E725142"/>
    <w:rsid w:val="3E735295"/>
    <w:rsid w:val="3E744E61"/>
    <w:rsid w:val="3E75111C"/>
    <w:rsid w:val="3E765FDF"/>
    <w:rsid w:val="3E7D7E30"/>
    <w:rsid w:val="3E824583"/>
    <w:rsid w:val="3E8409D1"/>
    <w:rsid w:val="3E8804C1"/>
    <w:rsid w:val="3E8E4943"/>
    <w:rsid w:val="3E8F1850"/>
    <w:rsid w:val="3E9831EC"/>
    <w:rsid w:val="3E9A6446"/>
    <w:rsid w:val="3E9D397F"/>
    <w:rsid w:val="3EA370A9"/>
    <w:rsid w:val="3EA467BD"/>
    <w:rsid w:val="3EAD43CC"/>
    <w:rsid w:val="3EB44211"/>
    <w:rsid w:val="3EB63280"/>
    <w:rsid w:val="3EB87669"/>
    <w:rsid w:val="3EBB3783"/>
    <w:rsid w:val="3EBC63BD"/>
    <w:rsid w:val="3EBE4C76"/>
    <w:rsid w:val="3EBF6299"/>
    <w:rsid w:val="3EBF735B"/>
    <w:rsid w:val="3ECD2378"/>
    <w:rsid w:val="3ED01E65"/>
    <w:rsid w:val="3ED0796E"/>
    <w:rsid w:val="3ED2798E"/>
    <w:rsid w:val="3ED55377"/>
    <w:rsid w:val="3ED834A9"/>
    <w:rsid w:val="3EDA43EF"/>
    <w:rsid w:val="3EDC25BB"/>
    <w:rsid w:val="3EE42F61"/>
    <w:rsid w:val="3EE91500"/>
    <w:rsid w:val="3EE94590"/>
    <w:rsid w:val="3EF2281C"/>
    <w:rsid w:val="3EF43DA9"/>
    <w:rsid w:val="3EF67B21"/>
    <w:rsid w:val="3EF73899"/>
    <w:rsid w:val="3EF773F5"/>
    <w:rsid w:val="3EF84D51"/>
    <w:rsid w:val="3EFB4478"/>
    <w:rsid w:val="3F071F5D"/>
    <w:rsid w:val="3F087854"/>
    <w:rsid w:val="3F12422F"/>
    <w:rsid w:val="3F132347"/>
    <w:rsid w:val="3F143D5A"/>
    <w:rsid w:val="3F1907ED"/>
    <w:rsid w:val="3F214472"/>
    <w:rsid w:val="3F216F79"/>
    <w:rsid w:val="3F251554"/>
    <w:rsid w:val="3F2612D0"/>
    <w:rsid w:val="3F2D0D35"/>
    <w:rsid w:val="3F2D1069"/>
    <w:rsid w:val="3F3B19D7"/>
    <w:rsid w:val="3F3B572E"/>
    <w:rsid w:val="3F3C12AC"/>
    <w:rsid w:val="3F3D74FE"/>
    <w:rsid w:val="3F413A6A"/>
    <w:rsid w:val="3F4343E8"/>
    <w:rsid w:val="3F440FB9"/>
    <w:rsid w:val="3F450160"/>
    <w:rsid w:val="3F454604"/>
    <w:rsid w:val="3F512FA9"/>
    <w:rsid w:val="3F53550C"/>
    <w:rsid w:val="3F591E5E"/>
    <w:rsid w:val="3F5C1186"/>
    <w:rsid w:val="3F5E56C6"/>
    <w:rsid w:val="3F6031EC"/>
    <w:rsid w:val="3F621845"/>
    <w:rsid w:val="3F652C06"/>
    <w:rsid w:val="3F667E2A"/>
    <w:rsid w:val="3F6727CC"/>
    <w:rsid w:val="3F6A6470"/>
    <w:rsid w:val="3F6D02AE"/>
    <w:rsid w:val="3F6E5909"/>
    <w:rsid w:val="3F6F51DD"/>
    <w:rsid w:val="3F7140F5"/>
    <w:rsid w:val="3F783DDA"/>
    <w:rsid w:val="3F7856BE"/>
    <w:rsid w:val="3F7B21B9"/>
    <w:rsid w:val="3F7B3080"/>
    <w:rsid w:val="3F7C101A"/>
    <w:rsid w:val="3F7E7E30"/>
    <w:rsid w:val="3F834B48"/>
    <w:rsid w:val="3F8353A4"/>
    <w:rsid w:val="3F844696"/>
    <w:rsid w:val="3F8526D6"/>
    <w:rsid w:val="3F871D3B"/>
    <w:rsid w:val="3F8A2017"/>
    <w:rsid w:val="3F8E29FF"/>
    <w:rsid w:val="3F930CA3"/>
    <w:rsid w:val="3F9658D3"/>
    <w:rsid w:val="3F985F6B"/>
    <w:rsid w:val="3F9904AC"/>
    <w:rsid w:val="3FA96941"/>
    <w:rsid w:val="3FAC1876"/>
    <w:rsid w:val="3FAC4683"/>
    <w:rsid w:val="3FAC7D9B"/>
    <w:rsid w:val="3FAE03FB"/>
    <w:rsid w:val="3FB157F6"/>
    <w:rsid w:val="3FB80890"/>
    <w:rsid w:val="3FB83028"/>
    <w:rsid w:val="3FB87682"/>
    <w:rsid w:val="3FC372A1"/>
    <w:rsid w:val="3FC418F4"/>
    <w:rsid w:val="3FC62645"/>
    <w:rsid w:val="3FCA3DC5"/>
    <w:rsid w:val="3FCC262F"/>
    <w:rsid w:val="3FCC6A38"/>
    <w:rsid w:val="3FD138CE"/>
    <w:rsid w:val="3FD6525C"/>
    <w:rsid w:val="3FD87226"/>
    <w:rsid w:val="3FD94355"/>
    <w:rsid w:val="3FDD2DA4"/>
    <w:rsid w:val="3FDF2363"/>
    <w:rsid w:val="3FE200A5"/>
    <w:rsid w:val="3FE2665B"/>
    <w:rsid w:val="3FE444E6"/>
    <w:rsid w:val="3FE62373"/>
    <w:rsid w:val="3FE62B11"/>
    <w:rsid w:val="3FE7577B"/>
    <w:rsid w:val="3FEB14FA"/>
    <w:rsid w:val="3FEB58DD"/>
    <w:rsid w:val="3FEC585B"/>
    <w:rsid w:val="3FFA0F4B"/>
    <w:rsid w:val="3FFC4A76"/>
    <w:rsid w:val="3FFE79A1"/>
    <w:rsid w:val="400422FF"/>
    <w:rsid w:val="40092958"/>
    <w:rsid w:val="40095632"/>
    <w:rsid w:val="40112738"/>
    <w:rsid w:val="40150AE5"/>
    <w:rsid w:val="401A55E8"/>
    <w:rsid w:val="401D732F"/>
    <w:rsid w:val="401E0778"/>
    <w:rsid w:val="401F09B1"/>
    <w:rsid w:val="401F6C03"/>
    <w:rsid w:val="4025758F"/>
    <w:rsid w:val="402661E4"/>
    <w:rsid w:val="40267F92"/>
    <w:rsid w:val="402C1320"/>
    <w:rsid w:val="402D09B9"/>
    <w:rsid w:val="402E32EA"/>
    <w:rsid w:val="402E7C49"/>
    <w:rsid w:val="40357A4F"/>
    <w:rsid w:val="403A1C8F"/>
    <w:rsid w:val="403A3A3D"/>
    <w:rsid w:val="403C750D"/>
    <w:rsid w:val="4041301D"/>
    <w:rsid w:val="4043051B"/>
    <w:rsid w:val="404552C2"/>
    <w:rsid w:val="404D09BE"/>
    <w:rsid w:val="404E0010"/>
    <w:rsid w:val="40562031"/>
    <w:rsid w:val="40572841"/>
    <w:rsid w:val="405B40FE"/>
    <w:rsid w:val="405E1C27"/>
    <w:rsid w:val="405F5252"/>
    <w:rsid w:val="40662A84"/>
    <w:rsid w:val="40662E10"/>
    <w:rsid w:val="4068637E"/>
    <w:rsid w:val="406C796F"/>
    <w:rsid w:val="406E36E7"/>
    <w:rsid w:val="40721429"/>
    <w:rsid w:val="4072712D"/>
    <w:rsid w:val="40736F4F"/>
    <w:rsid w:val="407927B7"/>
    <w:rsid w:val="407E7DCE"/>
    <w:rsid w:val="40803C45"/>
    <w:rsid w:val="40816268"/>
    <w:rsid w:val="408B6047"/>
    <w:rsid w:val="408C387E"/>
    <w:rsid w:val="40905D53"/>
    <w:rsid w:val="40921BCC"/>
    <w:rsid w:val="409273D5"/>
    <w:rsid w:val="40965CC5"/>
    <w:rsid w:val="409A0980"/>
    <w:rsid w:val="409C46F8"/>
    <w:rsid w:val="409E221E"/>
    <w:rsid w:val="40A92971"/>
    <w:rsid w:val="40A92FD6"/>
    <w:rsid w:val="40AA0BC3"/>
    <w:rsid w:val="40AC0C00"/>
    <w:rsid w:val="40AD5AFD"/>
    <w:rsid w:val="40AE2280"/>
    <w:rsid w:val="40B3647A"/>
    <w:rsid w:val="40B57417"/>
    <w:rsid w:val="40BA6DA3"/>
    <w:rsid w:val="40BB687A"/>
    <w:rsid w:val="40BC4452"/>
    <w:rsid w:val="40C477AB"/>
    <w:rsid w:val="40C81580"/>
    <w:rsid w:val="40CD665F"/>
    <w:rsid w:val="40CE6423"/>
    <w:rsid w:val="40D21EC7"/>
    <w:rsid w:val="40D257AC"/>
    <w:rsid w:val="40D551E1"/>
    <w:rsid w:val="40D7128C"/>
    <w:rsid w:val="40D94CFF"/>
    <w:rsid w:val="40DB4849"/>
    <w:rsid w:val="40DF54CC"/>
    <w:rsid w:val="40E53526"/>
    <w:rsid w:val="40E8793D"/>
    <w:rsid w:val="40E952E5"/>
    <w:rsid w:val="40EA5463"/>
    <w:rsid w:val="40ED2526"/>
    <w:rsid w:val="40F4048C"/>
    <w:rsid w:val="40F40F69"/>
    <w:rsid w:val="40F6645A"/>
    <w:rsid w:val="40FC0CF2"/>
    <w:rsid w:val="41055DF9"/>
    <w:rsid w:val="41067DC3"/>
    <w:rsid w:val="41082A64"/>
    <w:rsid w:val="410858E9"/>
    <w:rsid w:val="41120516"/>
    <w:rsid w:val="411524DF"/>
    <w:rsid w:val="41214BFD"/>
    <w:rsid w:val="412A3AB2"/>
    <w:rsid w:val="412A5860"/>
    <w:rsid w:val="4131633A"/>
    <w:rsid w:val="413259CA"/>
    <w:rsid w:val="41395AA3"/>
    <w:rsid w:val="413962BB"/>
    <w:rsid w:val="413B181B"/>
    <w:rsid w:val="413B7447"/>
    <w:rsid w:val="413E09D0"/>
    <w:rsid w:val="41412BA9"/>
    <w:rsid w:val="4142139B"/>
    <w:rsid w:val="41484B09"/>
    <w:rsid w:val="414D01F0"/>
    <w:rsid w:val="415723CD"/>
    <w:rsid w:val="415B3C6B"/>
    <w:rsid w:val="415F1224"/>
    <w:rsid w:val="416F7716"/>
    <w:rsid w:val="41742F7F"/>
    <w:rsid w:val="41782A6F"/>
    <w:rsid w:val="417912E9"/>
    <w:rsid w:val="417B255F"/>
    <w:rsid w:val="418227BA"/>
    <w:rsid w:val="41840582"/>
    <w:rsid w:val="41845BCD"/>
    <w:rsid w:val="41850CE8"/>
    <w:rsid w:val="4187417E"/>
    <w:rsid w:val="418A4550"/>
    <w:rsid w:val="418A7109"/>
    <w:rsid w:val="418B7CA8"/>
    <w:rsid w:val="419158DF"/>
    <w:rsid w:val="419378A9"/>
    <w:rsid w:val="41982251"/>
    <w:rsid w:val="41990C37"/>
    <w:rsid w:val="419A4C1C"/>
    <w:rsid w:val="419C2AC9"/>
    <w:rsid w:val="41A01440"/>
    <w:rsid w:val="41A01FC6"/>
    <w:rsid w:val="41A1766E"/>
    <w:rsid w:val="41A970CC"/>
    <w:rsid w:val="41AA0ACA"/>
    <w:rsid w:val="41AD09C3"/>
    <w:rsid w:val="41B364E1"/>
    <w:rsid w:val="41B521B1"/>
    <w:rsid w:val="41BA3087"/>
    <w:rsid w:val="41BB1716"/>
    <w:rsid w:val="41BE41FA"/>
    <w:rsid w:val="41C24438"/>
    <w:rsid w:val="41C53136"/>
    <w:rsid w:val="41C61987"/>
    <w:rsid w:val="41C6511E"/>
    <w:rsid w:val="41C662EF"/>
    <w:rsid w:val="41C95079"/>
    <w:rsid w:val="41CA2B9F"/>
    <w:rsid w:val="41CF6290"/>
    <w:rsid w:val="41D86D9E"/>
    <w:rsid w:val="41D96C2B"/>
    <w:rsid w:val="41DA1083"/>
    <w:rsid w:val="41DA2351"/>
    <w:rsid w:val="41DA2A3C"/>
    <w:rsid w:val="41DA54D8"/>
    <w:rsid w:val="41DB2FFE"/>
    <w:rsid w:val="41DB4DAC"/>
    <w:rsid w:val="41DC654E"/>
    <w:rsid w:val="41DD487C"/>
    <w:rsid w:val="41DE664A"/>
    <w:rsid w:val="41DF489C"/>
    <w:rsid w:val="41E01A13"/>
    <w:rsid w:val="41E55C2A"/>
    <w:rsid w:val="41E64B86"/>
    <w:rsid w:val="41E84B30"/>
    <w:rsid w:val="41E90FA4"/>
    <w:rsid w:val="41E94983"/>
    <w:rsid w:val="41ED1BB6"/>
    <w:rsid w:val="41EE076D"/>
    <w:rsid w:val="41EE0C01"/>
    <w:rsid w:val="41F23423"/>
    <w:rsid w:val="41F42B28"/>
    <w:rsid w:val="41F46FF5"/>
    <w:rsid w:val="41F64A9D"/>
    <w:rsid w:val="41FB36A0"/>
    <w:rsid w:val="41FD474F"/>
    <w:rsid w:val="42003D31"/>
    <w:rsid w:val="4202058A"/>
    <w:rsid w:val="42021A6C"/>
    <w:rsid w:val="42021C48"/>
    <w:rsid w:val="42073DF3"/>
    <w:rsid w:val="42075CE5"/>
    <w:rsid w:val="420850EE"/>
    <w:rsid w:val="420935A5"/>
    <w:rsid w:val="420A5691"/>
    <w:rsid w:val="42127409"/>
    <w:rsid w:val="42195B07"/>
    <w:rsid w:val="421A1D78"/>
    <w:rsid w:val="421D7172"/>
    <w:rsid w:val="42214EC8"/>
    <w:rsid w:val="42255466"/>
    <w:rsid w:val="42284C3F"/>
    <w:rsid w:val="42284D71"/>
    <w:rsid w:val="422934B5"/>
    <w:rsid w:val="422B5D33"/>
    <w:rsid w:val="422B7AE1"/>
    <w:rsid w:val="422E312E"/>
    <w:rsid w:val="422E71D1"/>
    <w:rsid w:val="42367E35"/>
    <w:rsid w:val="42376C71"/>
    <w:rsid w:val="42383FAC"/>
    <w:rsid w:val="423B3A9C"/>
    <w:rsid w:val="423D57CF"/>
    <w:rsid w:val="424505B8"/>
    <w:rsid w:val="425414F0"/>
    <w:rsid w:val="4255690C"/>
    <w:rsid w:val="42563492"/>
    <w:rsid w:val="425C2EF0"/>
    <w:rsid w:val="4267663F"/>
    <w:rsid w:val="426C31F2"/>
    <w:rsid w:val="426D634C"/>
    <w:rsid w:val="42725710"/>
    <w:rsid w:val="42782801"/>
    <w:rsid w:val="4278617C"/>
    <w:rsid w:val="42786A9F"/>
    <w:rsid w:val="427A1ACA"/>
    <w:rsid w:val="427A3D75"/>
    <w:rsid w:val="427B20EB"/>
    <w:rsid w:val="427D5E63"/>
    <w:rsid w:val="427D6FBB"/>
    <w:rsid w:val="427E23AB"/>
    <w:rsid w:val="427F1BDB"/>
    <w:rsid w:val="427F701B"/>
    <w:rsid w:val="428471F1"/>
    <w:rsid w:val="42864D18"/>
    <w:rsid w:val="42A11F25"/>
    <w:rsid w:val="42A821E2"/>
    <w:rsid w:val="42AA5FD8"/>
    <w:rsid w:val="42AB29D0"/>
    <w:rsid w:val="42AE0712"/>
    <w:rsid w:val="42B07FE6"/>
    <w:rsid w:val="42B45D29"/>
    <w:rsid w:val="42B555FD"/>
    <w:rsid w:val="42B8554C"/>
    <w:rsid w:val="42BC172E"/>
    <w:rsid w:val="42BF46CD"/>
    <w:rsid w:val="42C71FE9"/>
    <w:rsid w:val="42C817D4"/>
    <w:rsid w:val="42D068DB"/>
    <w:rsid w:val="42D57A4D"/>
    <w:rsid w:val="42D63FA6"/>
    <w:rsid w:val="42DD6902"/>
    <w:rsid w:val="42DE0FF8"/>
    <w:rsid w:val="42DF0364"/>
    <w:rsid w:val="42DF0F29"/>
    <w:rsid w:val="42E0339D"/>
    <w:rsid w:val="42E303BC"/>
    <w:rsid w:val="42E83C24"/>
    <w:rsid w:val="42E90FF2"/>
    <w:rsid w:val="42EB26BA"/>
    <w:rsid w:val="42EE0B0F"/>
    <w:rsid w:val="42F00D2B"/>
    <w:rsid w:val="42F223AD"/>
    <w:rsid w:val="42F4401C"/>
    <w:rsid w:val="42F5255E"/>
    <w:rsid w:val="42FA5706"/>
    <w:rsid w:val="42FC76D0"/>
    <w:rsid w:val="42FE1FDD"/>
    <w:rsid w:val="4302306F"/>
    <w:rsid w:val="43023202"/>
    <w:rsid w:val="430622FC"/>
    <w:rsid w:val="43090AF7"/>
    <w:rsid w:val="43095949"/>
    <w:rsid w:val="430B7913"/>
    <w:rsid w:val="430F2F5F"/>
    <w:rsid w:val="430F6A71"/>
    <w:rsid w:val="431A1645"/>
    <w:rsid w:val="431C1B20"/>
    <w:rsid w:val="431C567C"/>
    <w:rsid w:val="431D0C25"/>
    <w:rsid w:val="431F6F1A"/>
    <w:rsid w:val="432022CD"/>
    <w:rsid w:val="43282273"/>
    <w:rsid w:val="433511B2"/>
    <w:rsid w:val="43351FEC"/>
    <w:rsid w:val="43364990"/>
    <w:rsid w:val="43370708"/>
    <w:rsid w:val="43391FF1"/>
    <w:rsid w:val="433A3D54"/>
    <w:rsid w:val="433F69E7"/>
    <w:rsid w:val="4341276F"/>
    <w:rsid w:val="4348021F"/>
    <w:rsid w:val="43485F3C"/>
    <w:rsid w:val="434D7F2B"/>
    <w:rsid w:val="434E3BCE"/>
    <w:rsid w:val="43544E16"/>
    <w:rsid w:val="43544FFA"/>
    <w:rsid w:val="4355504B"/>
    <w:rsid w:val="4359242C"/>
    <w:rsid w:val="435A08FC"/>
    <w:rsid w:val="435C016E"/>
    <w:rsid w:val="435E21BD"/>
    <w:rsid w:val="435E5C94"/>
    <w:rsid w:val="436053D6"/>
    <w:rsid w:val="436314FD"/>
    <w:rsid w:val="436458AA"/>
    <w:rsid w:val="43655207"/>
    <w:rsid w:val="4369789C"/>
    <w:rsid w:val="436C03B1"/>
    <w:rsid w:val="436D260D"/>
    <w:rsid w:val="436E1920"/>
    <w:rsid w:val="436F1C50"/>
    <w:rsid w:val="43703092"/>
    <w:rsid w:val="43761448"/>
    <w:rsid w:val="438035B6"/>
    <w:rsid w:val="43810648"/>
    <w:rsid w:val="43813105"/>
    <w:rsid w:val="438727E1"/>
    <w:rsid w:val="438751EB"/>
    <w:rsid w:val="438E73A5"/>
    <w:rsid w:val="43904EB6"/>
    <w:rsid w:val="43930C89"/>
    <w:rsid w:val="43994F1E"/>
    <w:rsid w:val="439B362C"/>
    <w:rsid w:val="439E0593"/>
    <w:rsid w:val="439E42E3"/>
    <w:rsid w:val="43A044FF"/>
    <w:rsid w:val="43A06E0C"/>
    <w:rsid w:val="43A15B81"/>
    <w:rsid w:val="43A35D9D"/>
    <w:rsid w:val="43A43DCC"/>
    <w:rsid w:val="43AA6A1D"/>
    <w:rsid w:val="43AD1BA2"/>
    <w:rsid w:val="43AD2778"/>
    <w:rsid w:val="43AF029E"/>
    <w:rsid w:val="43B44DA0"/>
    <w:rsid w:val="43B65AD0"/>
    <w:rsid w:val="43B72D2F"/>
    <w:rsid w:val="43BC29BB"/>
    <w:rsid w:val="43C024AB"/>
    <w:rsid w:val="43C82C5F"/>
    <w:rsid w:val="43CA1EE0"/>
    <w:rsid w:val="43CB678B"/>
    <w:rsid w:val="43D10D4B"/>
    <w:rsid w:val="43D736D0"/>
    <w:rsid w:val="43DD370B"/>
    <w:rsid w:val="43E048FB"/>
    <w:rsid w:val="43E15EC3"/>
    <w:rsid w:val="43E342EB"/>
    <w:rsid w:val="43E43136"/>
    <w:rsid w:val="43E91A02"/>
    <w:rsid w:val="43E9786D"/>
    <w:rsid w:val="43E97C54"/>
    <w:rsid w:val="43EC14F2"/>
    <w:rsid w:val="43F9ABC4"/>
    <w:rsid w:val="4402047A"/>
    <w:rsid w:val="440525B4"/>
    <w:rsid w:val="44077BDE"/>
    <w:rsid w:val="44124D7F"/>
    <w:rsid w:val="441310EE"/>
    <w:rsid w:val="44185E43"/>
    <w:rsid w:val="44191BBB"/>
    <w:rsid w:val="442A5B77"/>
    <w:rsid w:val="442A6F80"/>
    <w:rsid w:val="44383F78"/>
    <w:rsid w:val="443B5FD6"/>
    <w:rsid w:val="443F1622"/>
    <w:rsid w:val="4440496D"/>
    <w:rsid w:val="444C3D3F"/>
    <w:rsid w:val="444F0EAC"/>
    <w:rsid w:val="445157F9"/>
    <w:rsid w:val="44526754"/>
    <w:rsid w:val="44550E45"/>
    <w:rsid w:val="446404BC"/>
    <w:rsid w:val="4464552C"/>
    <w:rsid w:val="44646860"/>
    <w:rsid w:val="44692B43"/>
    <w:rsid w:val="446C41C2"/>
    <w:rsid w:val="4473254C"/>
    <w:rsid w:val="4475773A"/>
    <w:rsid w:val="4479486D"/>
    <w:rsid w:val="447A3B6D"/>
    <w:rsid w:val="44826AB1"/>
    <w:rsid w:val="44836C44"/>
    <w:rsid w:val="44896249"/>
    <w:rsid w:val="448A593C"/>
    <w:rsid w:val="448B678B"/>
    <w:rsid w:val="448E3562"/>
    <w:rsid w:val="44983428"/>
    <w:rsid w:val="44986AFC"/>
    <w:rsid w:val="44986F84"/>
    <w:rsid w:val="449A2CFC"/>
    <w:rsid w:val="449A3EF7"/>
    <w:rsid w:val="449D27EC"/>
    <w:rsid w:val="44A40D42"/>
    <w:rsid w:val="44A45929"/>
    <w:rsid w:val="44A47C3C"/>
    <w:rsid w:val="44A57D2F"/>
    <w:rsid w:val="44A771C7"/>
    <w:rsid w:val="44AE67A8"/>
    <w:rsid w:val="44B1076D"/>
    <w:rsid w:val="44B244EA"/>
    <w:rsid w:val="44B24671"/>
    <w:rsid w:val="44B269E4"/>
    <w:rsid w:val="44B622A2"/>
    <w:rsid w:val="44B62C45"/>
    <w:rsid w:val="44B6565C"/>
    <w:rsid w:val="44BF6C07"/>
    <w:rsid w:val="44C1768E"/>
    <w:rsid w:val="44C20A33"/>
    <w:rsid w:val="44C66204"/>
    <w:rsid w:val="44C77869"/>
    <w:rsid w:val="44C90A5B"/>
    <w:rsid w:val="44CB1BEA"/>
    <w:rsid w:val="44CB55AC"/>
    <w:rsid w:val="44CD4C98"/>
    <w:rsid w:val="44CE0BF8"/>
    <w:rsid w:val="44D31C9D"/>
    <w:rsid w:val="44D648BA"/>
    <w:rsid w:val="44D67E75"/>
    <w:rsid w:val="44DF1057"/>
    <w:rsid w:val="44DF4BB3"/>
    <w:rsid w:val="44E421C9"/>
    <w:rsid w:val="44F13A85"/>
    <w:rsid w:val="44F3240C"/>
    <w:rsid w:val="44F56A53"/>
    <w:rsid w:val="44FA5EB5"/>
    <w:rsid w:val="45012D7B"/>
    <w:rsid w:val="45050ABD"/>
    <w:rsid w:val="450E5533"/>
    <w:rsid w:val="45101210"/>
    <w:rsid w:val="45145840"/>
    <w:rsid w:val="451E7EF2"/>
    <w:rsid w:val="451F5AF0"/>
    <w:rsid w:val="451F76A5"/>
    <w:rsid w:val="45221CE2"/>
    <w:rsid w:val="45250BF0"/>
    <w:rsid w:val="453369D1"/>
    <w:rsid w:val="453454C3"/>
    <w:rsid w:val="45346AD1"/>
    <w:rsid w:val="453816B2"/>
    <w:rsid w:val="453A628D"/>
    <w:rsid w:val="454809AA"/>
    <w:rsid w:val="454B24C9"/>
    <w:rsid w:val="454C2168"/>
    <w:rsid w:val="45541CEF"/>
    <w:rsid w:val="455D3B40"/>
    <w:rsid w:val="455D70B3"/>
    <w:rsid w:val="456904E4"/>
    <w:rsid w:val="456A0921"/>
    <w:rsid w:val="456B3F87"/>
    <w:rsid w:val="457479F1"/>
    <w:rsid w:val="45755466"/>
    <w:rsid w:val="457810EA"/>
    <w:rsid w:val="45795008"/>
    <w:rsid w:val="457F2F81"/>
    <w:rsid w:val="45801494"/>
    <w:rsid w:val="4584225E"/>
    <w:rsid w:val="4585063C"/>
    <w:rsid w:val="45943BEF"/>
    <w:rsid w:val="45960B78"/>
    <w:rsid w:val="459B4F7E"/>
    <w:rsid w:val="459C0CF6"/>
    <w:rsid w:val="459E4E9B"/>
    <w:rsid w:val="459F4295"/>
    <w:rsid w:val="45A9352C"/>
    <w:rsid w:val="45AA3413"/>
    <w:rsid w:val="45AD6A5F"/>
    <w:rsid w:val="45B25DBF"/>
    <w:rsid w:val="45BA31E2"/>
    <w:rsid w:val="45BE2A1A"/>
    <w:rsid w:val="45C06792"/>
    <w:rsid w:val="45C81AEB"/>
    <w:rsid w:val="45C86472"/>
    <w:rsid w:val="45C97056"/>
    <w:rsid w:val="45CA13BF"/>
    <w:rsid w:val="45CB2204"/>
    <w:rsid w:val="45D40490"/>
    <w:rsid w:val="45D85B67"/>
    <w:rsid w:val="45E06AF9"/>
    <w:rsid w:val="45E06E35"/>
    <w:rsid w:val="45E5518E"/>
    <w:rsid w:val="45E56241"/>
    <w:rsid w:val="45F12DF0"/>
    <w:rsid w:val="45F263CC"/>
    <w:rsid w:val="45F6387B"/>
    <w:rsid w:val="45F75F2C"/>
    <w:rsid w:val="45FA0F4A"/>
    <w:rsid w:val="45FC3543"/>
    <w:rsid w:val="46000156"/>
    <w:rsid w:val="46026DAB"/>
    <w:rsid w:val="460366D7"/>
    <w:rsid w:val="46050649"/>
    <w:rsid w:val="46053217"/>
    <w:rsid w:val="460D03DA"/>
    <w:rsid w:val="46104281"/>
    <w:rsid w:val="46104F09"/>
    <w:rsid w:val="46144D30"/>
    <w:rsid w:val="46171FC5"/>
    <w:rsid w:val="46192347"/>
    <w:rsid w:val="461E38D1"/>
    <w:rsid w:val="46202FBB"/>
    <w:rsid w:val="4623471F"/>
    <w:rsid w:val="462431C5"/>
    <w:rsid w:val="462638EC"/>
    <w:rsid w:val="4629258A"/>
    <w:rsid w:val="462D194E"/>
    <w:rsid w:val="462E7BA0"/>
    <w:rsid w:val="46380A1F"/>
    <w:rsid w:val="463A5FFD"/>
    <w:rsid w:val="463B5293"/>
    <w:rsid w:val="463C209E"/>
    <w:rsid w:val="464219E5"/>
    <w:rsid w:val="464253F9"/>
    <w:rsid w:val="464473C4"/>
    <w:rsid w:val="46462EC9"/>
    <w:rsid w:val="464D0671"/>
    <w:rsid w:val="465005B9"/>
    <w:rsid w:val="46555C55"/>
    <w:rsid w:val="46586568"/>
    <w:rsid w:val="465A6BE7"/>
    <w:rsid w:val="465B295F"/>
    <w:rsid w:val="465B423C"/>
    <w:rsid w:val="46612811"/>
    <w:rsid w:val="46624C36"/>
    <w:rsid w:val="46673C6F"/>
    <w:rsid w:val="466776E2"/>
    <w:rsid w:val="4669507C"/>
    <w:rsid w:val="466E4440"/>
    <w:rsid w:val="46712387"/>
    <w:rsid w:val="46761547"/>
    <w:rsid w:val="4680457A"/>
    <w:rsid w:val="46813B8C"/>
    <w:rsid w:val="46822A1C"/>
    <w:rsid w:val="4685512B"/>
    <w:rsid w:val="468679DC"/>
    <w:rsid w:val="469814BD"/>
    <w:rsid w:val="4698326B"/>
    <w:rsid w:val="469C1FB7"/>
    <w:rsid w:val="469C64A4"/>
    <w:rsid w:val="46A336FA"/>
    <w:rsid w:val="46A460B4"/>
    <w:rsid w:val="46AB731F"/>
    <w:rsid w:val="46AC6D17"/>
    <w:rsid w:val="46AD3053"/>
    <w:rsid w:val="46AE6F33"/>
    <w:rsid w:val="46B21DBE"/>
    <w:rsid w:val="46BE2007"/>
    <w:rsid w:val="46BE763A"/>
    <w:rsid w:val="46C40504"/>
    <w:rsid w:val="46C72264"/>
    <w:rsid w:val="46CC73B9"/>
    <w:rsid w:val="46CF6512"/>
    <w:rsid w:val="46D36A63"/>
    <w:rsid w:val="46D703F5"/>
    <w:rsid w:val="46DD2D1B"/>
    <w:rsid w:val="46DF533E"/>
    <w:rsid w:val="46E14C12"/>
    <w:rsid w:val="46E968E9"/>
    <w:rsid w:val="46EA2CB6"/>
    <w:rsid w:val="46EA4E70"/>
    <w:rsid w:val="46EE10DD"/>
    <w:rsid w:val="46EF7B2B"/>
    <w:rsid w:val="46F1533E"/>
    <w:rsid w:val="46F50B99"/>
    <w:rsid w:val="46F74436"/>
    <w:rsid w:val="46F96400"/>
    <w:rsid w:val="46FA5CD4"/>
    <w:rsid w:val="46FF32EA"/>
    <w:rsid w:val="47022DDB"/>
    <w:rsid w:val="4708179D"/>
    <w:rsid w:val="470A2EDA"/>
    <w:rsid w:val="470E3181"/>
    <w:rsid w:val="4713251C"/>
    <w:rsid w:val="47151E48"/>
    <w:rsid w:val="47152B0E"/>
    <w:rsid w:val="4716303E"/>
    <w:rsid w:val="471709F8"/>
    <w:rsid w:val="47195E2A"/>
    <w:rsid w:val="471A6376"/>
    <w:rsid w:val="471E233E"/>
    <w:rsid w:val="471F573B"/>
    <w:rsid w:val="4723522B"/>
    <w:rsid w:val="47242D51"/>
    <w:rsid w:val="472608BA"/>
    <w:rsid w:val="47275FF2"/>
    <w:rsid w:val="472B40E0"/>
    <w:rsid w:val="47305B9A"/>
    <w:rsid w:val="473067B8"/>
    <w:rsid w:val="473236C0"/>
    <w:rsid w:val="47340955"/>
    <w:rsid w:val="473E02B7"/>
    <w:rsid w:val="4746447F"/>
    <w:rsid w:val="474E7DCE"/>
    <w:rsid w:val="47522B65"/>
    <w:rsid w:val="47540C35"/>
    <w:rsid w:val="47555600"/>
    <w:rsid w:val="475C073D"/>
    <w:rsid w:val="476103F9"/>
    <w:rsid w:val="47633879"/>
    <w:rsid w:val="476C2E00"/>
    <w:rsid w:val="477143CE"/>
    <w:rsid w:val="477409B2"/>
    <w:rsid w:val="4774202F"/>
    <w:rsid w:val="47783A2E"/>
    <w:rsid w:val="477A6E15"/>
    <w:rsid w:val="478A3005"/>
    <w:rsid w:val="478B14C2"/>
    <w:rsid w:val="479271AB"/>
    <w:rsid w:val="47990E08"/>
    <w:rsid w:val="479C2613"/>
    <w:rsid w:val="47A7342F"/>
    <w:rsid w:val="47A8312D"/>
    <w:rsid w:val="47A8474F"/>
    <w:rsid w:val="47AB3FE0"/>
    <w:rsid w:val="47B05F6F"/>
    <w:rsid w:val="47B96F1C"/>
    <w:rsid w:val="47B9793D"/>
    <w:rsid w:val="47BE6D02"/>
    <w:rsid w:val="47C11514"/>
    <w:rsid w:val="47C3363F"/>
    <w:rsid w:val="47C36D87"/>
    <w:rsid w:val="47CF1DDF"/>
    <w:rsid w:val="47D134FC"/>
    <w:rsid w:val="47D42DE9"/>
    <w:rsid w:val="47D617B6"/>
    <w:rsid w:val="47D633D4"/>
    <w:rsid w:val="47D77306"/>
    <w:rsid w:val="47D9517B"/>
    <w:rsid w:val="47D97FDF"/>
    <w:rsid w:val="47DE0958"/>
    <w:rsid w:val="47DE1343"/>
    <w:rsid w:val="47E0311C"/>
    <w:rsid w:val="47E476E5"/>
    <w:rsid w:val="47E50732"/>
    <w:rsid w:val="47E57EB2"/>
    <w:rsid w:val="47E77541"/>
    <w:rsid w:val="47EB01E3"/>
    <w:rsid w:val="47EC1AC1"/>
    <w:rsid w:val="47EE3067"/>
    <w:rsid w:val="47F00E85"/>
    <w:rsid w:val="47F40975"/>
    <w:rsid w:val="47FE17F4"/>
    <w:rsid w:val="48010ED3"/>
    <w:rsid w:val="48024D27"/>
    <w:rsid w:val="480375B5"/>
    <w:rsid w:val="480558D9"/>
    <w:rsid w:val="48082472"/>
    <w:rsid w:val="48082673"/>
    <w:rsid w:val="480F3A01"/>
    <w:rsid w:val="48103BBD"/>
    <w:rsid w:val="48113E7C"/>
    <w:rsid w:val="481903DC"/>
    <w:rsid w:val="481C49F5"/>
    <w:rsid w:val="482254E2"/>
    <w:rsid w:val="48295360"/>
    <w:rsid w:val="4829571C"/>
    <w:rsid w:val="48376AB4"/>
    <w:rsid w:val="4838131C"/>
    <w:rsid w:val="483A1E71"/>
    <w:rsid w:val="483A3AB4"/>
    <w:rsid w:val="483C1B0F"/>
    <w:rsid w:val="483C793A"/>
    <w:rsid w:val="48405650"/>
    <w:rsid w:val="48436FB5"/>
    <w:rsid w:val="48455675"/>
    <w:rsid w:val="484863C2"/>
    <w:rsid w:val="484A2C8B"/>
    <w:rsid w:val="485458B8"/>
    <w:rsid w:val="48552AA5"/>
    <w:rsid w:val="485827BF"/>
    <w:rsid w:val="485B6C46"/>
    <w:rsid w:val="485E7748"/>
    <w:rsid w:val="48603277"/>
    <w:rsid w:val="486D3EFD"/>
    <w:rsid w:val="486F44A0"/>
    <w:rsid w:val="487321E2"/>
    <w:rsid w:val="487A6CFD"/>
    <w:rsid w:val="487D096B"/>
    <w:rsid w:val="487D6E9C"/>
    <w:rsid w:val="487E16BE"/>
    <w:rsid w:val="487F0B55"/>
    <w:rsid w:val="48822425"/>
    <w:rsid w:val="48855A71"/>
    <w:rsid w:val="488A12DA"/>
    <w:rsid w:val="488D7A30"/>
    <w:rsid w:val="488E2B78"/>
    <w:rsid w:val="488E6629"/>
    <w:rsid w:val="488F2D5F"/>
    <w:rsid w:val="48902AFF"/>
    <w:rsid w:val="48932DCC"/>
    <w:rsid w:val="489939CE"/>
    <w:rsid w:val="489A63C4"/>
    <w:rsid w:val="48A00AFD"/>
    <w:rsid w:val="48A24933"/>
    <w:rsid w:val="48A34513"/>
    <w:rsid w:val="48A36A75"/>
    <w:rsid w:val="48A56114"/>
    <w:rsid w:val="48A979B2"/>
    <w:rsid w:val="48AB21BB"/>
    <w:rsid w:val="48AB3752"/>
    <w:rsid w:val="48B16866"/>
    <w:rsid w:val="48B604EB"/>
    <w:rsid w:val="48BF2D31"/>
    <w:rsid w:val="48C03F5F"/>
    <w:rsid w:val="48C20A74"/>
    <w:rsid w:val="48C447EC"/>
    <w:rsid w:val="48C933A1"/>
    <w:rsid w:val="48CB0ECB"/>
    <w:rsid w:val="48CC5D0B"/>
    <w:rsid w:val="48CD31A2"/>
    <w:rsid w:val="48CE7418"/>
    <w:rsid w:val="48D027A5"/>
    <w:rsid w:val="48D32C81"/>
    <w:rsid w:val="48D52555"/>
    <w:rsid w:val="48D662CD"/>
    <w:rsid w:val="48D80297"/>
    <w:rsid w:val="48D92A3A"/>
    <w:rsid w:val="48DC0511"/>
    <w:rsid w:val="48E2488F"/>
    <w:rsid w:val="48E44E8E"/>
    <w:rsid w:val="48E56510"/>
    <w:rsid w:val="48E604B2"/>
    <w:rsid w:val="48EB7FCA"/>
    <w:rsid w:val="48EC1327"/>
    <w:rsid w:val="48F43C7C"/>
    <w:rsid w:val="48F7696F"/>
    <w:rsid w:val="48FA645F"/>
    <w:rsid w:val="48FC132D"/>
    <w:rsid w:val="49025314"/>
    <w:rsid w:val="490317ED"/>
    <w:rsid w:val="49042E3A"/>
    <w:rsid w:val="490B1F89"/>
    <w:rsid w:val="49101D1B"/>
    <w:rsid w:val="49104251"/>
    <w:rsid w:val="49104CB7"/>
    <w:rsid w:val="49137521"/>
    <w:rsid w:val="49165DA6"/>
    <w:rsid w:val="491A40B1"/>
    <w:rsid w:val="491E2790"/>
    <w:rsid w:val="49221512"/>
    <w:rsid w:val="49231A4E"/>
    <w:rsid w:val="49266432"/>
    <w:rsid w:val="49284D7B"/>
    <w:rsid w:val="49301FE3"/>
    <w:rsid w:val="49331971"/>
    <w:rsid w:val="493450DB"/>
    <w:rsid w:val="493556E9"/>
    <w:rsid w:val="494661D8"/>
    <w:rsid w:val="4948541D"/>
    <w:rsid w:val="494F64C8"/>
    <w:rsid w:val="495302CF"/>
    <w:rsid w:val="49553696"/>
    <w:rsid w:val="49555444"/>
    <w:rsid w:val="49583656"/>
    <w:rsid w:val="495B688C"/>
    <w:rsid w:val="495C2C76"/>
    <w:rsid w:val="495F62C2"/>
    <w:rsid w:val="49601D3D"/>
    <w:rsid w:val="49667C23"/>
    <w:rsid w:val="496F75C4"/>
    <w:rsid w:val="49700475"/>
    <w:rsid w:val="4970795B"/>
    <w:rsid w:val="49747FC0"/>
    <w:rsid w:val="49755AE6"/>
    <w:rsid w:val="497955D6"/>
    <w:rsid w:val="497E13D0"/>
    <w:rsid w:val="49825B85"/>
    <w:rsid w:val="49870082"/>
    <w:rsid w:val="49885819"/>
    <w:rsid w:val="498B5309"/>
    <w:rsid w:val="498D72D3"/>
    <w:rsid w:val="498E6BA8"/>
    <w:rsid w:val="499248EA"/>
    <w:rsid w:val="49997A26"/>
    <w:rsid w:val="499C7517"/>
    <w:rsid w:val="499E503D"/>
    <w:rsid w:val="49A14B2D"/>
    <w:rsid w:val="49A377C0"/>
    <w:rsid w:val="49AE578F"/>
    <w:rsid w:val="49B272F8"/>
    <w:rsid w:val="49B30DF6"/>
    <w:rsid w:val="49B419DE"/>
    <w:rsid w:val="49B95749"/>
    <w:rsid w:val="49BC54C3"/>
    <w:rsid w:val="49BC6AB6"/>
    <w:rsid w:val="49BD7096"/>
    <w:rsid w:val="49BF021A"/>
    <w:rsid w:val="49C25686"/>
    <w:rsid w:val="49C66E58"/>
    <w:rsid w:val="49CB233B"/>
    <w:rsid w:val="49CE1619"/>
    <w:rsid w:val="49D03871"/>
    <w:rsid w:val="49D106D1"/>
    <w:rsid w:val="49D26FD5"/>
    <w:rsid w:val="49D54C2B"/>
    <w:rsid w:val="49D7253A"/>
    <w:rsid w:val="49E035A5"/>
    <w:rsid w:val="49E04860"/>
    <w:rsid w:val="49E1317B"/>
    <w:rsid w:val="49E90828"/>
    <w:rsid w:val="49EC3FFA"/>
    <w:rsid w:val="49EC520F"/>
    <w:rsid w:val="49F36EFC"/>
    <w:rsid w:val="49F44C5D"/>
    <w:rsid w:val="49F509D5"/>
    <w:rsid w:val="49F82934"/>
    <w:rsid w:val="49F8312B"/>
    <w:rsid w:val="49FE46B2"/>
    <w:rsid w:val="49FF1B33"/>
    <w:rsid w:val="4A031344"/>
    <w:rsid w:val="4A087012"/>
    <w:rsid w:val="4A0C170B"/>
    <w:rsid w:val="4A0D6300"/>
    <w:rsid w:val="4A124A89"/>
    <w:rsid w:val="4A171AF3"/>
    <w:rsid w:val="4A17247D"/>
    <w:rsid w:val="4A1D5BD4"/>
    <w:rsid w:val="4A233794"/>
    <w:rsid w:val="4A2512BA"/>
    <w:rsid w:val="4A281744"/>
    <w:rsid w:val="4A2D016F"/>
    <w:rsid w:val="4A323E91"/>
    <w:rsid w:val="4A3D4856"/>
    <w:rsid w:val="4A40076D"/>
    <w:rsid w:val="4A4643E9"/>
    <w:rsid w:val="4A473379"/>
    <w:rsid w:val="4A4A2E16"/>
    <w:rsid w:val="4A547DF1"/>
    <w:rsid w:val="4A5676C5"/>
    <w:rsid w:val="4A5D1423"/>
    <w:rsid w:val="4A6022F2"/>
    <w:rsid w:val="4A6242BC"/>
    <w:rsid w:val="4A630CF5"/>
    <w:rsid w:val="4A64447A"/>
    <w:rsid w:val="4A654B6B"/>
    <w:rsid w:val="4A6716B1"/>
    <w:rsid w:val="4A69564B"/>
    <w:rsid w:val="4A695E52"/>
    <w:rsid w:val="4A6A13C3"/>
    <w:rsid w:val="4A6B4C9A"/>
    <w:rsid w:val="4A6C6EE9"/>
    <w:rsid w:val="4A6D5FC9"/>
    <w:rsid w:val="4A6F3CE4"/>
    <w:rsid w:val="4A6F5A6E"/>
    <w:rsid w:val="4A722025"/>
    <w:rsid w:val="4A78588E"/>
    <w:rsid w:val="4A797198"/>
    <w:rsid w:val="4A82686B"/>
    <w:rsid w:val="4A881540"/>
    <w:rsid w:val="4A891AC0"/>
    <w:rsid w:val="4A89299F"/>
    <w:rsid w:val="4A895CED"/>
    <w:rsid w:val="4A8C1339"/>
    <w:rsid w:val="4A8E39AA"/>
    <w:rsid w:val="4A8E53AE"/>
    <w:rsid w:val="4A994300"/>
    <w:rsid w:val="4AA45F01"/>
    <w:rsid w:val="4AAA126D"/>
    <w:rsid w:val="4AAA5C63"/>
    <w:rsid w:val="4AAA603E"/>
    <w:rsid w:val="4AAA6714"/>
    <w:rsid w:val="4AAB6EE8"/>
    <w:rsid w:val="4AAD0C72"/>
    <w:rsid w:val="4AAF3322"/>
    <w:rsid w:val="4AB32D6A"/>
    <w:rsid w:val="4ABA5EA6"/>
    <w:rsid w:val="4ABF34BD"/>
    <w:rsid w:val="4AC24D5B"/>
    <w:rsid w:val="4ACA3C0F"/>
    <w:rsid w:val="4AD046A0"/>
    <w:rsid w:val="4AD52CE0"/>
    <w:rsid w:val="4AE56E98"/>
    <w:rsid w:val="4AE772D0"/>
    <w:rsid w:val="4AE90539"/>
    <w:rsid w:val="4AE922E8"/>
    <w:rsid w:val="4AF15640"/>
    <w:rsid w:val="4AF505EB"/>
    <w:rsid w:val="4AF60EA8"/>
    <w:rsid w:val="4AF76568"/>
    <w:rsid w:val="4AFB201B"/>
    <w:rsid w:val="4AFC4316"/>
    <w:rsid w:val="4AFD3FE5"/>
    <w:rsid w:val="4AFF1B0B"/>
    <w:rsid w:val="4AFF4DAB"/>
    <w:rsid w:val="4B013AD5"/>
    <w:rsid w:val="4B06733D"/>
    <w:rsid w:val="4B0C755C"/>
    <w:rsid w:val="4B170700"/>
    <w:rsid w:val="4B1E4B55"/>
    <w:rsid w:val="4B217CD3"/>
    <w:rsid w:val="4B2252F6"/>
    <w:rsid w:val="4B24656C"/>
    <w:rsid w:val="4B272E10"/>
    <w:rsid w:val="4B2C2FB3"/>
    <w:rsid w:val="4B307F16"/>
    <w:rsid w:val="4B317456"/>
    <w:rsid w:val="4B320E6E"/>
    <w:rsid w:val="4B32181C"/>
    <w:rsid w:val="4B3343C8"/>
    <w:rsid w:val="4B34391F"/>
    <w:rsid w:val="4B3B78E8"/>
    <w:rsid w:val="4B3E33A3"/>
    <w:rsid w:val="4B5300A9"/>
    <w:rsid w:val="4B5579FE"/>
    <w:rsid w:val="4B577B99"/>
    <w:rsid w:val="4B6114D0"/>
    <w:rsid w:val="4B645E12"/>
    <w:rsid w:val="4B666331"/>
    <w:rsid w:val="4B697512"/>
    <w:rsid w:val="4B6B71A0"/>
    <w:rsid w:val="4B6C4CC7"/>
    <w:rsid w:val="4B72052F"/>
    <w:rsid w:val="4B7539C9"/>
    <w:rsid w:val="4B78366B"/>
    <w:rsid w:val="4B7B5476"/>
    <w:rsid w:val="4B83072A"/>
    <w:rsid w:val="4B864A5F"/>
    <w:rsid w:val="4B8C4198"/>
    <w:rsid w:val="4B905BF4"/>
    <w:rsid w:val="4B92038C"/>
    <w:rsid w:val="4B922B1B"/>
    <w:rsid w:val="4B92472D"/>
    <w:rsid w:val="4B985ACF"/>
    <w:rsid w:val="4B9C1A50"/>
    <w:rsid w:val="4B9D07D7"/>
    <w:rsid w:val="4B9D30D2"/>
    <w:rsid w:val="4BA13E68"/>
    <w:rsid w:val="4BA36430"/>
    <w:rsid w:val="4BA601D9"/>
    <w:rsid w:val="4BA803F5"/>
    <w:rsid w:val="4BA80A71"/>
    <w:rsid w:val="4BA92E83"/>
    <w:rsid w:val="4BAD7929"/>
    <w:rsid w:val="4BAF1783"/>
    <w:rsid w:val="4BB23021"/>
    <w:rsid w:val="4BB24DCF"/>
    <w:rsid w:val="4BB2685B"/>
    <w:rsid w:val="4BB5041C"/>
    <w:rsid w:val="4BB55D51"/>
    <w:rsid w:val="4BB94F3A"/>
    <w:rsid w:val="4BBA2F9C"/>
    <w:rsid w:val="4BC1374B"/>
    <w:rsid w:val="4BC52D55"/>
    <w:rsid w:val="4BC6087B"/>
    <w:rsid w:val="4BC710A2"/>
    <w:rsid w:val="4BC77C2B"/>
    <w:rsid w:val="4BCB7C3F"/>
    <w:rsid w:val="4BD42B0B"/>
    <w:rsid w:val="4BD9235C"/>
    <w:rsid w:val="4BDB6263"/>
    <w:rsid w:val="4BDC3BFA"/>
    <w:rsid w:val="4BDF193C"/>
    <w:rsid w:val="4BE17675"/>
    <w:rsid w:val="4BE807F1"/>
    <w:rsid w:val="4BEA19F6"/>
    <w:rsid w:val="4BEA4569"/>
    <w:rsid w:val="4BEB0653"/>
    <w:rsid w:val="4BEC2CBC"/>
    <w:rsid w:val="4BF153D8"/>
    <w:rsid w:val="4C001FDF"/>
    <w:rsid w:val="4C0272FF"/>
    <w:rsid w:val="4C043151"/>
    <w:rsid w:val="4C090E0A"/>
    <w:rsid w:val="4C092631"/>
    <w:rsid w:val="4C09764F"/>
    <w:rsid w:val="4C107D48"/>
    <w:rsid w:val="4C11088D"/>
    <w:rsid w:val="4C132FC1"/>
    <w:rsid w:val="4C171548"/>
    <w:rsid w:val="4C177328"/>
    <w:rsid w:val="4C19218F"/>
    <w:rsid w:val="4C1C049B"/>
    <w:rsid w:val="4C1F5F2B"/>
    <w:rsid w:val="4C212AFC"/>
    <w:rsid w:val="4C244A35"/>
    <w:rsid w:val="4C263D95"/>
    <w:rsid w:val="4C26696E"/>
    <w:rsid w:val="4C273037"/>
    <w:rsid w:val="4C2D7E22"/>
    <w:rsid w:val="4C312198"/>
    <w:rsid w:val="4C324162"/>
    <w:rsid w:val="4C3440CD"/>
    <w:rsid w:val="4C390AD2"/>
    <w:rsid w:val="4C3C5B7B"/>
    <w:rsid w:val="4C407DF8"/>
    <w:rsid w:val="4C423845"/>
    <w:rsid w:val="4C451F31"/>
    <w:rsid w:val="4C49209B"/>
    <w:rsid w:val="4C4D4AF8"/>
    <w:rsid w:val="4C4F0870"/>
    <w:rsid w:val="4C4F6AC2"/>
    <w:rsid w:val="4C540890"/>
    <w:rsid w:val="4C5900BC"/>
    <w:rsid w:val="4C5E058E"/>
    <w:rsid w:val="4C5E40D5"/>
    <w:rsid w:val="4C620508"/>
    <w:rsid w:val="4C6A7458"/>
    <w:rsid w:val="4C6B4A07"/>
    <w:rsid w:val="4C6E49E1"/>
    <w:rsid w:val="4C6E4D74"/>
    <w:rsid w:val="4C7107E7"/>
    <w:rsid w:val="4C730CCE"/>
    <w:rsid w:val="4C731C7C"/>
    <w:rsid w:val="4C7721B5"/>
    <w:rsid w:val="4C774FB3"/>
    <w:rsid w:val="4C777DB6"/>
    <w:rsid w:val="4C787DC7"/>
    <w:rsid w:val="4C7958ED"/>
    <w:rsid w:val="4C7B1895"/>
    <w:rsid w:val="4C7D7030"/>
    <w:rsid w:val="4C8449BE"/>
    <w:rsid w:val="4C854521"/>
    <w:rsid w:val="4C862FB6"/>
    <w:rsid w:val="4C8D6FFD"/>
    <w:rsid w:val="4C8F5111"/>
    <w:rsid w:val="4C952D11"/>
    <w:rsid w:val="4C96639C"/>
    <w:rsid w:val="4C97191D"/>
    <w:rsid w:val="4C98598E"/>
    <w:rsid w:val="4C9A3AC9"/>
    <w:rsid w:val="4C9F64BD"/>
    <w:rsid w:val="4CA311D2"/>
    <w:rsid w:val="4CA675FC"/>
    <w:rsid w:val="4CA87F80"/>
    <w:rsid w:val="4CBE1552"/>
    <w:rsid w:val="4CBE550A"/>
    <w:rsid w:val="4CC052CA"/>
    <w:rsid w:val="4CC528E0"/>
    <w:rsid w:val="4CC748AA"/>
    <w:rsid w:val="4CCE13C7"/>
    <w:rsid w:val="4CCE3E8B"/>
    <w:rsid w:val="4CCF5AED"/>
    <w:rsid w:val="4CD26B56"/>
    <w:rsid w:val="4CD757D9"/>
    <w:rsid w:val="4CDB15F3"/>
    <w:rsid w:val="4CDC526A"/>
    <w:rsid w:val="4CDD40CE"/>
    <w:rsid w:val="4CE1714D"/>
    <w:rsid w:val="4CE4545C"/>
    <w:rsid w:val="4CE511D4"/>
    <w:rsid w:val="4CF3744D"/>
    <w:rsid w:val="4CF77CDE"/>
    <w:rsid w:val="4D002DB2"/>
    <w:rsid w:val="4D08244C"/>
    <w:rsid w:val="4D0A4797"/>
    <w:rsid w:val="4D0B0584"/>
    <w:rsid w:val="4D0D023E"/>
    <w:rsid w:val="4D0E0101"/>
    <w:rsid w:val="4D195F05"/>
    <w:rsid w:val="4D1A6008"/>
    <w:rsid w:val="4D1A70D0"/>
    <w:rsid w:val="4D1C71ED"/>
    <w:rsid w:val="4D252E9F"/>
    <w:rsid w:val="4D274F52"/>
    <w:rsid w:val="4D275349"/>
    <w:rsid w:val="4D281430"/>
    <w:rsid w:val="4D2A4A28"/>
    <w:rsid w:val="4D2B2FC8"/>
    <w:rsid w:val="4D2C295F"/>
    <w:rsid w:val="4D2E2B7B"/>
    <w:rsid w:val="4D301632"/>
    <w:rsid w:val="4D333CEE"/>
    <w:rsid w:val="4D36558C"/>
    <w:rsid w:val="4D3A5189"/>
    <w:rsid w:val="4D3A6AC5"/>
    <w:rsid w:val="4D4001B9"/>
    <w:rsid w:val="4D404761"/>
    <w:rsid w:val="4D4128AF"/>
    <w:rsid w:val="4D423F31"/>
    <w:rsid w:val="4D4255EE"/>
    <w:rsid w:val="4D4C3504"/>
    <w:rsid w:val="4D4E47C7"/>
    <w:rsid w:val="4D501DD4"/>
    <w:rsid w:val="4D565C2E"/>
    <w:rsid w:val="4D600B18"/>
    <w:rsid w:val="4D602609"/>
    <w:rsid w:val="4D6A7906"/>
    <w:rsid w:val="4D6D5452"/>
    <w:rsid w:val="4D700A9E"/>
    <w:rsid w:val="4D702B40"/>
    <w:rsid w:val="4D73233C"/>
    <w:rsid w:val="4D754306"/>
    <w:rsid w:val="4D775CBF"/>
    <w:rsid w:val="4D7D6F47"/>
    <w:rsid w:val="4D871483"/>
    <w:rsid w:val="4D8756B0"/>
    <w:rsid w:val="4D8D5AAF"/>
    <w:rsid w:val="4D93478D"/>
    <w:rsid w:val="4D941F79"/>
    <w:rsid w:val="4D9549A9"/>
    <w:rsid w:val="4D9724CF"/>
    <w:rsid w:val="4D9A5793"/>
    <w:rsid w:val="4D9B0602"/>
    <w:rsid w:val="4D9C5D37"/>
    <w:rsid w:val="4D9E0CC6"/>
    <w:rsid w:val="4DA259D0"/>
    <w:rsid w:val="4DA46784"/>
    <w:rsid w:val="4DB34E2F"/>
    <w:rsid w:val="4DB6563C"/>
    <w:rsid w:val="4DB75623"/>
    <w:rsid w:val="4DB85D23"/>
    <w:rsid w:val="4DBB1AD3"/>
    <w:rsid w:val="4DC1579E"/>
    <w:rsid w:val="4DC70F72"/>
    <w:rsid w:val="4DCB241C"/>
    <w:rsid w:val="4DD21759"/>
    <w:rsid w:val="4DD34CA9"/>
    <w:rsid w:val="4DD637A3"/>
    <w:rsid w:val="4DD83451"/>
    <w:rsid w:val="4DDA060D"/>
    <w:rsid w:val="4DE1374A"/>
    <w:rsid w:val="4DE16265"/>
    <w:rsid w:val="4DE8078A"/>
    <w:rsid w:val="4DEF01DB"/>
    <w:rsid w:val="4DF27705"/>
    <w:rsid w:val="4DF416CF"/>
    <w:rsid w:val="4DF4693A"/>
    <w:rsid w:val="4DF81A75"/>
    <w:rsid w:val="4DF8677C"/>
    <w:rsid w:val="4DFA1A28"/>
    <w:rsid w:val="4DFA480C"/>
    <w:rsid w:val="4DFE60AA"/>
    <w:rsid w:val="4E0631B0"/>
    <w:rsid w:val="4E092CA1"/>
    <w:rsid w:val="4E0F475B"/>
    <w:rsid w:val="4E1458CD"/>
    <w:rsid w:val="4E15411A"/>
    <w:rsid w:val="4E192584"/>
    <w:rsid w:val="4E1A5D21"/>
    <w:rsid w:val="4E1A6C5C"/>
    <w:rsid w:val="4E1D7719"/>
    <w:rsid w:val="4E1F6C67"/>
    <w:rsid w:val="4E21623C"/>
    <w:rsid w:val="4E296E9F"/>
    <w:rsid w:val="4E2E53E9"/>
    <w:rsid w:val="4E2F6BAB"/>
    <w:rsid w:val="4E310FCD"/>
    <w:rsid w:val="4E3301BD"/>
    <w:rsid w:val="4E344362"/>
    <w:rsid w:val="4E37780E"/>
    <w:rsid w:val="4E3C4EBE"/>
    <w:rsid w:val="4E41068C"/>
    <w:rsid w:val="4E455264"/>
    <w:rsid w:val="4E465CA3"/>
    <w:rsid w:val="4E4837C9"/>
    <w:rsid w:val="4E4A12EF"/>
    <w:rsid w:val="4E4D2BD1"/>
    <w:rsid w:val="4E4F4B57"/>
    <w:rsid w:val="4E5403C0"/>
    <w:rsid w:val="4E553DCE"/>
    <w:rsid w:val="4E573D21"/>
    <w:rsid w:val="4E590294"/>
    <w:rsid w:val="4E5E4D9B"/>
    <w:rsid w:val="4E6420B6"/>
    <w:rsid w:val="4E6B254F"/>
    <w:rsid w:val="4E6C2479"/>
    <w:rsid w:val="4E6C395B"/>
    <w:rsid w:val="4E724CEA"/>
    <w:rsid w:val="4E7540D3"/>
    <w:rsid w:val="4E766588"/>
    <w:rsid w:val="4E7773E1"/>
    <w:rsid w:val="4E782283"/>
    <w:rsid w:val="4E7D7917"/>
    <w:rsid w:val="4E7E020D"/>
    <w:rsid w:val="4E7E543D"/>
    <w:rsid w:val="4E7E71EB"/>
    <w:rsid w:val="4E802373"/>
    <w:rsid w:val="4E836170"/>
    <w:rsid w:val="4E8439B6"/>
    <w:rsid w:val="4E862A8A"/>
    <w:rsid w:val="4E8A225B"/>
    <w:rsid w:val="4E905472"/>
    <w:rsid w:val="4E914765"/>
    <w:rsid w:val="4E916F1E"/>
    <w:rsid w:val="4E922C96"/>
    <w:rsid w:val="4E940ED4"/>
    <w:rsid w:val="4E9B1B4B"/>
    <w:rsid w:val="4E9E788D"/>
    <w:rsid w:val="4EA01857"/>
    <w:rsid w:val="4EA2737D"/>
    <w:rsid w:val="4EA50661"/>
    <w:rsid w:val="4EA77FB6"/>
    <w:rsid w:val="4EAD13BA"/>
    <w:rsid w:val="4EAE7079"/>
    <w:rsid w:val="4EAF3848"/>
    <w:rsid w:val="4EB3158A"/>
    <w:rsid w:val="4EB70E3E"/>
    <w:rsid w:val="4EC05A55"/>
    <w:rsid w:val="4EC310A1"/>
    <w:rsid w:val="4ECD1F20"/>
    <w:rsid w:val="4ECF03F7"/>
    <w:rsid w:val="4ED10111"/>
    <w:rsid w:val="4ED4505D"/>
    <w:rsid w:val="4EE334F2"/>
    <w:rsid w:val="4EE412D9"/>
    <w:rsid w:val="4EEA509F"/>
    <w:rsid w:val="4EF15C0F"/>
    <w:rsid w:val="4EF6516C"/>
    <w:rsid w:val="4EFA0F67"/>
    <w:rsid w:val="4EFD0A57"/>
    <w:rsid w:val="4F050386"/>
    <w:rsid w:val="4F0A3199"/>
    <w:rsid w:val="4F0B2D9D"/>
    <w:rsid w:val="4F0B7C1B"/>
    <w:rsid w:val="4F0E0A98"/>
    <w:rsid w:val="4F120628"/>
    <w:rsid w:val="4F132CA2"/>
    <w:rsid w:val="4F1709C1"/>
    <w:rsid w:val="4F1B3F4A"/>
    <w:rsid w:val="4F217382"/>
    <w:rsid w:val="4F244236"/>
    <w:rsid w:val="4F247D92"/>
    <w:rsid w:val="4F251B9C"/>
    <w:rsid w:val="4F2D310F"/>
    <w:rsid w:val="4F310701"/>
    <w:rsid w:val="4F32536A"/>
    <w:rsid w:val="4F325F8C"/>
    <w:rsid w:val="4F331771"/>
    <w:rsid w:val="4F337FD5"/>
    <w:rsid w:val="4F365D17"/>
    <w:rsid w:val="4F3B3A85"/>
    <w:rsid w:val="4F3F3A01"/>
    <w:rsid w:val="4F4026F2"/>
    <w:rsid w:val="4F447236"/>
    <w:rsid w:val="4F457D08"/>
    <w:rsid w:val="4F471146"/>
    <w:rsid w:val="4F4C1097"/>
    <w:rsid w:val="4F4E0384"/>
    <w:rsid w:val="4F4E1D81"/>
    <w:rsid w:val="4F55619D"/>
    <w:rsid w:val="4F5C53D1"/>
    <w:rsid w:val="4F5E220C"/>
    <w:rsid w:val="4F5F0DCA"/>
    <w:rsid w:val="4F5F63A7"/>
    <w:rsid w:val="4F601804"/>
    <w:rsid w:val="4F604B42"/>
    <w:rsid w:val="4F6B16FE"/>
    <w:rsid w:val="4F6B59C1"/>
    <w:rsid w:val="4F6C34E7"/>
    <w:rsid w:val="4F7351AE"/>
    <w:rsid w:val="4F747360"/>
    <w:rsid w:val="4F7C5E20"/>
    <w:rsid w:val="4F7C7BCE"/>
    <w:rsid w:val="4F7D4830"/>
    <w:rsid w:val="4F7E6A16"/>
    <w:rsid w:val="4F8933C5"/>
    <w:rsid w:val="4F8A0DCC"/>
    <w:rsid w:val="4F8B7E11"/>
    <w:rsid w:val="4F8C1D57"/>
    <w:rsid w:val="4F8D5BC1"/>
    <w:rsid w:val="4F960564"/>
    <w:rsid w:val="4F982C38"/>
    <w:rsid w:val="4F9D5D96"/>
    <w:rsid w:val="4F9D72A0"/>
    <w:rsid w:val="4FA113E3"/>
    <w:rsid w:val="4FA20BE1"/>
    <w:rsid w:val="4FAA26A3"/>
    <w:rsid w:val="4FB235F0"/>
    <w:rsid w:val="4FB56C3C"/>
    <w:rsid w:val="4FB86CCA"/>
    <w:rsid w:val="4FBB7FCB"/>
    <w:rsid w:val="4FBD3D43"/>
    <w:rsid w:val="4FBF0BD9"/>
    <w:rsid w:val="4FBF3D7B"/>
    <w:rsid w:val="4FCC21D8"/>
    <w:rsid w:val="4FCD042A"/>
    <w:rsid w:val="4FCE41A2"/>
    <w:rsid w:val="4FCF2A0F"/>
    <w:rsid w:val="4FCF39C0"/>
    <w:rsid w:val="4FD96F6C"/>
    <w:rsid w:val="4FDA48F5"/>
    <w:rsid w:val="4FDC32A3"/>
    <w:rsid w:val="4FDE2637"/>
    <w:rsid w:val="4FE536B5"/>
    <w:rsid w:val="4FE83096"/>
    <w:rsid w:val="4FEB093B"/>
    <w:rsid w:val="4FEB69CA"/>
    <w:rsid w:val="4FED287A"/>
    <w:rsid w:val="4FEE03A0"/>
    <w:rsid w:val="4FF0236A"/>
    <w:rsid w:val="4FF43C08"/>
    <w:rsid w:val="4FF474C5"/>
    <w:rsid w:val="4FF82FCD"/>
    <w:rsid w:val="4FF9121F"/>
    <w:rsid w:val="4FFD05E3"/>
    <w:rsid w:val="4FFD895B"/>
    <w:rsid w:val="4FFF172F"/>
    <w:rsid w:val="500962D9"/>
    <w:rsid w:val="500A342C"/>
    <w:rsid w:val="500D20D1"/>
    <w:rsid w:val="50120DD2"/>
    <w:rsid w:val="50173181"/>
    <w:rsid w:val="50194E84"/>
    <w:rsid w:val="50244A4D"/>
    <w:rsid w:val="502C6AEA"/>
    <w:rsid w:val="502F2E92"/>
    <w:rsid w:val="503136B5"/>
    <w:rsid w:val="50334005"/>
    <w:rsid w:val="50357FDC"/>
    <w:rsid w:val="50377DE1"/>
    <w:rsid w:val="503C1104"/>
    <w:rsid w:val="503D305E"/>
    <w:rsid w:val="504143E0"/>
    <w:rsid w:val="50467EB9"/>
    <w:rsid w:val="50504BB7"/>
    <w:rsid w:val="50536ACB"/>
    <w:rsid w:val="50544C07"/>
    <w:rsid w:val="5055494D"/>
    <w:rsid w:val="50574197"/>
    <w:rsid w:val="50586D12"/>
    <w:rsid w:val="50597E3F"/>
    <w:rsid w:val="50610B72"/>
    <w:rsid w:val="506365FE"/>
    <w:rsid w:val="506733DB"/>
    <w:rsid w:val="50673FCF"/>
    <w:rsid w:val="506A5C79"/>
    <w:rsid w:val="506A79D4"/>
    <w:rsid w:val="506D5769"/>
    <w:rsid w:val="50701F0B"/>
    <w:rsid w:val="507407EB"/>
    <w:rsid w:val="507C59AC"/>
    <w:rsid w:val="50820C07"/>
    <w:rsid w:val="50850D04"/>
    <w:rsid w:val="50854860"/>
    <w:rsid w:val="508605D9"/>
    <w:rsid w:val="50863AEE"/>
    <w:rsid w:val="50863D59"/>
    <w:rsid w:val="50865970"/>
    <w:rsid w:val="508807F5"/>
    <w:rsid w:val="508D42BC"/>
    <w:rsid w:val="509064BE"/>
    <w:rsid w:val="509251CF"/>
    <w:rsid w:val="509347E4"/>
    <w:rsid w:val="50940F47"/>
    <w:rsid w:val="50947199"/>
    <w:rsid w:val="509B22D6"/>
    <w:rsid w:val="50A53881"/>
    <w:rsid w:val="50A62A29"/>
    <w:rsid w:val="50AA2519"/>
    <w:rsid w:val="50AA42C7"/>
    <w:rsid w:val="50AF18DD"/>
    <w:rsid w:val="50B11AF9"/>
    <w:rsid w:val="50B72248"/>
    <w:rsid w:val="50B82D80"/>
    <w:rsid w:val="50C221A5"/>
    <w:rsid w:val="50CA2BBB"/>
    <w:rsid w:val="50D457E8"/>
    <w:rsid w:val="50DD23C1"/>
    <w:rsid w:val="50E80421"/>
    <w:rsid w:val="50EE68AA"/>
    <w:rsid w:val="50F12E0A"/>
    <w:rsid w:val="50F25C6E"/>
    <w:rsid w:val="50F419E6"/>
    <w:rsid w:val="50FB6F9A"/>
    <w:rsid w:val="50FD2E6D"/>
    <w:rsid w:val="50FE6543"/>
    <w:rsid w:val="51013BE0"/>
    <w:rsid w:val="51014357"/>
    <w:rsid w:val="51052F88"/>
    <w:rsid w:val="510734AA"/>
    <w:rsid w:val="510936E3"/>
    <w:rsid w:val="510B7D56"/>
    <w:rsid w:val="510F05CE"/>
    <w:rsid w:val="511107EA"/>
    <w:rsid w:val="51112598"/>
    <w:rsid w:val="51134562"/>
    <w:rsid w:val="51142088"/>
    <w:rsid w:val="5116042E"/>
    <w:rsid w:val="511D0F3D"/>
    <w:rsid w:val="511E6A63"/>
    <w:rsid w:val="511F2F07"/>
    <w:rsid w:val="512027DB"/>
    <w:rsid w:val="51206B79"/>
    <w:rsid w:val="51231542"/>
    <w:rsid w:val="51244CAF"/>
    <w:rsid w:val="512745BF"/>
    <w:rsid w:val="512A47D3"/>
    <w:rsid w:val="51316796"/>
    <w:rsid w:val="513269EB"/>
    <w:rsid w:val="51340035"/>
    <w:rsid w:val="513B7615"/>
    <w:rsid w:val="513C38D8"/>
    <w:rsid w:val="513D338D"/>
    <w:rsid w:val="514069D9"/>
    <w:rsid w:val="51406C74"/>
    <w:rsid w:val="514624E9"/>
    <w:rsid w:val="514B4F78"/>
    <w:rsid w:val="514C1822"/>
    <w:rsid w:val="51583D23"/>
    <w:rsid w:val="515A286A"/>
    <w:rsid w:val="515B3813"/>
    <w:rsid w:val="515E6519"/>
    <w:rsid w:val="516923D4"/>
    <w:rsid w:val="516E0F59"/>
    <w:rsid w:val="516E1798"/>
    <w:rsid w:val="51713BAA"/>
    <w:rsid w:val="51714DE5"/>
    <w:rsid w:val="517D757C"/>
    <w:rsid w:val="51811941"/>
    <w:rsid w:val="51814C13"/>
    <w:rsid w:val="51821519"/>
    <w:rsid w:val="51851ED8"/>
    <w:rsid w:val="518B6DE2"/>
    <w:rsid w:val="51902100"/>
    <w:rsid w:val="5190566A"/>
    <w:rsid w:val="51911926"/>
    <w:rsid w:val="51A0391C"/>
    <w:rsid w:val="51A451BA"/>
    <w:rsid w:val="51A84DCF"/>
    <w:rsid w:val="51A9120C"/>
    <w:rsid w:val="51AB3D3B"/>
    <w:rsid w:val="51AC0513"/>
    <w:rsid w:val="51B1799A"/>
    <w:rsid w:val="51B80C66"/>
    <w:rsid w:val="51BA49DE"/>
    <w:rsid w:val="51BB3867"/>
    <w:rsid w:val="51BD002A"/>
    <w:rsid w:val="51BF28E4"/>
    <w:rsid w:val="51C57A7C"/>
    <w:rsid w:val="51C73E8F"/>
    <w:rsid w:val="51CF665D"/>
    <w:rsid w:val="51D419CD"/>
    <w:rsid w:val="51D52294"/>
    <w:rsid w:val="51D862CE"/>
    <w:rsid w:val="51DB38B7"/>
    <w:rsid w:val="51DF61F2"/>
    <w:rsid w:val="51DF7CEA"/>
    <w:rsid w:val="51E41342"/>
    <w:rsid w:val="51E60761"/>
    <w:rsid w:val="51E63A25"/>
    <w:rsid w:val="51E6783E"/>
    <w:rsid w:val="51EA4B95"/>
    <w:rsid w:val="51F24178"/>
    <w:rsid w:val="51F429D5"/>
    <w:rsid w:val="51F530B2"/>
    <w:rsid w:val="51F64AEC"/>
    <w:rsid w:val="51F80C00"/>
    <w:rsid w:val="5201085F"/>
    <w:rsid w:val="52057DBF"/>
    <w:rsid w:val="520C4CBB"/>
    <w:rsid w:val="520D56A3"/>
    <w:rsid w:val="52107E9A"/>
    <w:rsid w:val="521E3F3B"/>
    <w:rsid w:val="521F0CE5"/>
    <w:rsid w:val="52203989"/>
    <w:rsid w:val="52253F6A"/>
    <w:rsid w:val="52262073"/>
    <w:rsid w:val="522D1654"/>
    <w:rsid w:val="522E0F28"/>
    <w:rsid w:val="523707EA"/>
    <w:rsid w:val="523C32B3"/>
    <w:rsid w:val="523F3135"/>
    <w:rsid w:val="524349D3"/>
    <w:rsid w:val="5244074B"/>
    <w:rsid w:val="524D13AE"/>
    <w:rsid w:val="524D3E1A"/>
    <w:rsid w:val="524D5852"/>
    <w:rsid w:val="524F1EC8"/>
    <w:rsid w:val="525766D1"/>
    <w:rsid w:val="525D691E"/>
    <w:rsid w:val="525F4C07"/>
    <w:rsid w:val="526014B1"/>
    <w:rsid w:val="52650DED"/>
    <w:rsid w:val="526652D3"/>
    <w:rsid w:val="526B217C"/>
    <w:rsid w:val="526F7C67"/>
    <w:rsid w:val="52725202"/>
    <w:rsid w:val="527342A0"/>
    <w:rsid w:val="52742AB2"/>
    <w:rsid w:val="52745137"/>
    <w:rsid w:val="52754DA9"/>
    <w:rsid w:val="52807994"/>
    <w:rsid w:val="528079D5"/>
    <w:rsid w:val="52833022"/>
    <w:rsid w:val="52891223"/>
    <w:rsid w:val="52892D24"/>
    <w:rsid w:val="529070F6"/>
    <w:rsid w:val="5291286D"/>
    <w:rsid w:val="529169C4"/>
    <w:rsid w:val="52943273"/>
    <w:rsid w:val="52991558"/>
    <w:rsid w:val="52A5072C"/>
    <w:rsid w:val="52B35E57"/>
    <w:rsid w:val="52B53C8A"/>
    <w:rsid w:val="52BB6C5F"/>
    <w:rsid w:val="52BD6456"/>
    <w:rsid w:val="52BD6DD9"/>
    <w:rsid w:val="52C1445A"/>
    <w:rsid w:val="52C673B2"/>
    <w:rsid w:val="52CB14BF"/>
    <w:rsid w:val="52CD348D"/>
    <w:rsid w:val="52D14402"/>
    <w:rsid w:val="52DB29CF"/>
    <w:rsid w:val="52DF464E"/>
    <w:rsid w:val="52E5041A"/>
    <w:rsid w:val="52F375FA"/>
    <w:rsid w:val="52F757BE"/>
    <w:rsid w:val="52F87E5B"/>
    <w:rsid w:val="5302038E"/>
    <w:rsid w:val="53034162"/>
    <w:rsid w:val="53061521"/>
    <w:rsid w:val="53072F99"/>
    <w:rsid w:val="53073C53"/>
    <w:rsid w:val="530D6D8F"/>
    <w:rsid w:val="530E1E59"/>
    <w:rsid w:val="5311062D"/>
    <w:rsid w:val="53114A7A"/>
    <w:rsid w:val="5311687F"/>
    <w:rsid w:val="531225F7"/>
    <w:rsid w:val="531A43B8"/>
    <w:rsid w:val="531B14AC"/>
    <w:rsid w:val="531C4DAC"/>
    <w:rsid w:val="531D3A33"/>
    <w:rsid w:val="532A56AB"/>
    <w:rsid w:val="532B759A"/>
    <w:rsid w:val="532F5426"/>
    <w:rsid w:val="5332262D"/>
    <w:rsid w:val="533407C0"/>
    <w:rsid w:val="533475C0"/>
    <w:rsid w:val="5336066C"/>
    <w:rsid w:val="533D57B5"/>
    <w:rsid w:val="533E1031"/>
    <w:rsid w:val="534E5B0B"/>
    <w:rsid w:val="534F1156"/>
    <w:rsid w:val="53560736"/>
    <w:rsid w:val="535A4B86"/>
    <w:rsid w:val="535B1BFB"/>
    <w:rsid w:val="535E583D"/>
    <w:rsid w:val="536723A0"/>
    <w:rsid w:val="536A41E2"/>
    <w:rsid w:val="536C630A"/>
    <w:rsid w:val="53702921"/>
    <w:rsid w:val="53703EAB"/>
    <w:rsid w:val="53764934"/>
    <w:rsid w:val="5379147E"/>
    <w:rsid w:val="537952A2"/>
    <w:rsid w:val="537C041E"/>
    <w:rsid w:val="537C6B58"/>
    <w:rsid w:val="538243F4"/>
    <w:rsid w:val="53843DC3"/>
    <w:rsid w:val="5394125E"/>
    <w:rsid w:val="539F3E8B"/>
    <w:rsid w:val="539F63C5"/>
    <w:rsid w:val="53A61CDB"/>
    <w:rsid w:val="53A80E01"/>
    <w:rsid w:val="53A84235"/>
    <w:rsid w:val="53AA66E0"/>
    <w:rsid w:val="53AD73B0"/>
    <w:rsid w:val="53AE2860"/>
    <w:rsid w:val="53B4545D"/>
    <w:rsid w:val="53B611D5"/>
    <w:rsid w:val="53BC2C8F"/>
    <w:rsid w:val="53BE2C14"/>
    <w:rsid w:val="53C1535D"/>
    <w:rsid w:val="53C2401E"/>
    <w:rsid w:val="53C25DCC"/>
    <w:rsid w:val="53CB2ED2"/>
    <w:rsid w:val="53D0546E"/>
    <w:rsid w:val="53D37AF1"/>
    <w:rsid w:val="53D63625"/>
    <w:rsid w:val="53DA4EC3"/>
    <w:rsid w:val="53DD4D4E"/>
    <w:rsid w:val="53DF697E"/>
    <w:rsid w:val="53E43F94"/>
    <w:rsid w:val="53E7639D"/>
    <w:rsid w:val="53E977FC"/>
    <w:rsid w:val="53F00B8B"/>
    <w:rsid w:val="53F51CFD"/>
    <w:rsid w:val="53F57F4F"/>
    <w:rsid w:val="53F71F19"/>
    <w:rsid w:val="53FC54FE"/>
    <w:rsid w:val="53FD5056"/>
    <w:rsid w:val="54016158"/>
    <w:rsid w:val="5402441A"/>
    <w:rsid w:val="54047867"/>
    <w:rsid w:val="54067963"/>
    <w:rsid w:val="540B32CF"/>
    <w:rsid w:val="540F6CAD"/>
    <w:rsid w:val="541923EC"/>
    <w:rsid w:val="541A5901"/>
    <w:rsid w:val="542177F2"/>
    <w:rsid w:val="54297BF9"/>
    <w:rsid w:val="542C75DF"/>
    <w:rsid w:val="54300F87"/>
    <w:rsid w:val="543052A8"/>
    <w:rsid w:val="54324CFF"/>
    <w:rsid w:val="5435659E"/>
    <w:rsid w:val="543C0C79"/>
    <w:rsid w:val="543E3B4B"/>
    <w:rsid w:val="544762D1"/>
    <w:rsid w:val="544B7B6F"/>
    <w:rsid w:val="54501C6E"/>
    <w:rsid w:val="54512BDD"/>
    <w:rsid w:val="54536FA9"/>
    <w:rsid w:val="54554E92"/>
    <w:rsid w:val="545C3B2A"/>
    <w:rsid w:val="546450D5"/>
    <w:rsid w:val="54660E4D"/>
    <w:rsid w:val="54667B16"/>
    <w:rsid w:val="54685258"/>
    <w:rsid w:val="54696247"/>
    <w:rsid w:val="546A1BEE"/>
    <w:rsid w:val="546F220F"/>
    <w:rsid w:val="54745318"/>
    <w:rsid w:val="54750FD3"/>
    <w:rsid w:val="54753B51"/>
    <w:rsid w:val="5478505E"/>
    <w:rsid w:val="547F78DD"/>
    <w:rsid w:val="54847AC3"/>
    <w:rsid w:val="548734BE"/>
    <w:rsid w:val="54884F8E"/>
    <w:rsid w:val="548E3F00"/>
    <w:rsid w:val="548F7A9F"/>
    <w:rsid w:val="549332C4"/>
    <w:rsid w:val="54975ADC"/>
    <w:rsid w:val="54977258"/>
    <w:rsid w:val="549A78DC"/>
    <w:rsid w:val="549E4143"/>
    <w:rsid w:val="54A15C2F"/>
    <w:rsid w:val="54A31759"/>
    <w:rsid w:val="54A70CA0"/>
    <w:rsid w:val="54A90FFE"/>
    <w:rsid w:val="54AA0D3A"/>
    <w:rsid w:val="54AB6860"/>
    <w:rsid w:val="54AB710B"/>
    <w:rsid w:val="54AF45A2"/>
    <w:rsid w:val="54B716A8"/>
    <w:rsid w:val="54BC6C04"/>
    <w:rsid w:val="54C47031"/>
    <w:rsid w:val="54C85664"/>
    <w:rsid w:val="54CC5154"/>
    <w:rsid w:val="54CF19EC"/>
    <w:rsid w:val="54CF6505"/>
    <w:rsid w:val="54D1276A"/>
    <w:rsid w:val="54D66761"/>
    <w:rsid w:val="54DB587D"/>
    <w:rsid w:val="54DC6357"/>
    <w:rsid w:val="54E104D3"/>
    <w:rsid w:val="54E140C8"/>
    <w:rsid w:val="54E67701"/>
    <w:rsid w:val="54EF0E42"/>
    <w:rsid w:val="54F500F7"/>
    <w:rsid w:val="54F55D2D"/>
    <w:rsid w:val="54F77CF7"/>
    <w:rsid w:val="54FB3324"/>
    <w:rsid w:val="54FC355F"/>
    <w:rsid w:val="54FF095A"/>
    <w:rsid w:val="5503155A"/>
    <w:rsid w:val="55052414"/>
    <w:rsid w:val="55072635"/>
    <w:rsid w:val="550B381F"/>
    <w:rsid w:val="551104FB"/>
    <w:rsid w:val="55124B31"/>
    <w:rsid w:val="551B6B4B"/>
    <w:rsid w:val="551F1D4C"/>
    <w:rsid w:val="55200FFC"/>
    <w:rsid w:val="55202DAA"/>
    <w:rsid w:val="5522237F"/>
    <w:rsid w:val="55236889"/>
    <w:rsid w:val="552503C0"/>
    <w:rsid w:val="552D196B"/>
    <w:rsid w:val="552F123F"/>
    <w:rsid w:val="553158A2"/>
    <w:rsid w:val="55323C53"/>
    <w:rsid w:val="55352AE2"/>
    <w:rsid w:val="553B5E36"/>
    <w:rsid w:val="553D7068"/>
    <w:rsid w:val="5540169E"/>
    <w:rsid w:val="55403F22"/>
    <w:rsid w:val="554041EF"/>
    <w:rsid w:val="554051FA"/>
    <w:rsid w:val="554271C4"/>
    <w:rsid w:val="5545332C"/>
    <w:rsid w:val="55467A74"/>
    <w:rsid w:val="55480552"/>
    <w:rsid w:val="55491279"/>
    <w:rsid w:val="55494903"/>
    <w:rsid w:val="554B2C26"/>
    <w:rsid w:val="555148AC"/>
    <w:rsid w:val="555869E7"/>
    <w:rsid w:val="55587C17"/>
    <w:rsid w:val="555B6C20"/>
    <w:rsid w:val="556072A2"/>
    <w:rsid w:val="55611AFF"/>
    <w:rsid w:val="55651104"/>
    <w:rsid w:val="55766E6E"/>
    <w:rsid w:val="5577067E"/>
    <w:rsid w:val="557D5AAF"/>
    <w:rsid w:val="5581451D"/>
    <w:rsid w:val="55830365"/>
    <w:rsid w:val="558318CB"/>
    <w:rsid w:val="55855303"/>
    <w:rsid w:val="558639E2"/>
    <w:rsid w:val="558E3572"/>
    <w:rsid w:val="559519EA"/>
    <w:rsid w:val="55992B5C"/>
    <w:rsid w:val="55997718"/>
    <w:rsid w:val="559B4E77"/>
    <w:rsid w:val="55A0663A"/>
    <w:rsid w:val="55A06F8B"/>
    <w:rsid w:val="55A20422"/>
    <w:rsid w:val="55A251C3"/>
    <w:rsid w:val="55A25EB5"/>
    <w:rsid w:val="55A43274"/>
    <w:rsid w:val="55A57753"/>
    <w:rsid w:val="55A71E77"/>
    <w:rsid w:val="55B0022C"/>
    <w:rsid w:val="55B160F8"/>
    <w:rsid w:val="55BB7B39"/>
    <w:rsid w:val="55C93441"/>
    <w:rsid w:val="55CA71B9"/>
    <w:rsid w:val="55D1076D"/>
    <w:rsid w:val="55D2123A"/>
    <w:rsid w:val="55D343BA"/>
    <w:rsid w:val="55D573DF"/>
    <w:rsid w:val="55D60D55"/>
    <w:rsid w:val="55DA564E"/>
    <w:rsid w:val="55E10A66"/>
    <w:rsid w:val="55E77D6B"/>
    <w:rsid w:val="55E97640"/>
    <w:rsid w:val="55EB160A"/>
    <w:rsid w:val="55EE10FA"/>
    <w:rsid w:val="55F06C20"/>
    <w:rsid w:val="55F47940"/>
    <w:rsid w:val="55F65CBA"/>
    <w:rsid w:val="55F8121C"/>
    <w:rsid w:val="55F935FB"/>
    <w:rsid w:val="55F94AE5"/>
    <w:rsid w:val="55FB1043"/>
    <w:rsid w:val="56021289"/>
    <w:rsid w:val="56024BA5"/>
    <w:rsid w:val="56043030"/>
    <w:rsid w:val="560501F2"/>
    <w:rsid w:val="56116FB0"/>
    <w:rsid w:val="561843C9"/>
    <w:rsid w:val="561A5A4B"/>
    <w:rsid w:val="562361DA"/>
    <w:rsid w:val="56244B1C"/>
    <w:rsid w:val="56256877"/>
    <w:rsid w:val="56293A3C"/>
    <w:rsid w:val="562A1BD2"/>
    <w:rsid w:val="562C08FD"/>
    <w:rsid w:val="562C1C22"/>
    <w:rsid w:val="563D31D4"/>
    <w:rsid w:val="564374A2"/>
    <w:rsid w:val="56467E78"/>
    <w:rsid w:val="564718DC"/>
    <w:rsid w:val="564B654C"/>
    <w:rsid w:val="5652111E"/>
    <w:rsid w:val="56530F5D"/>
    <w:rsid w:val="565866DD"/>
    <w:rsid w:val="565E26E5"/>
    <w:rsid w:val="56617B1E"/>
    <w:rsid w:val="566217A1"/>
    <w:rsid w:val="5663166A"/>
    <w:rsid w:val="56707D61"/>
    <w:rsid w:val="56746774"/>
    <w:rsid w:val="56760FE8"/>
    <w:rsid w:val="56775382"/>
    <w:rsid w:val="56783445"/>
    <w:rsid w:val="567B117E"/>
    <w:rsid w:val="567F2A3C"/>
    <w:rsid w:val="567F2D40"/>
    <w:rsid w:val="5680278E"/>
    <w:rsid w:val="5689497F"/>
    <w:rsid w:val="568A7781"/>
    <w:rsid w:val="568B268E"/>
    <w:rsid w:val="568D5BB2"/>
    <w:rsid w:val="568E01E7"/>
    <w:rsid w:val="569021B1"/>
    <w:rsid w:val="56935B78"/>
    <w:rsid w:val="56960E75"/>
    <w:rsid w:val="5696375C"/>
    <w:rsid w:val="56981066"/>
    <w:rsid w:val="56985F83"/>
    <w:rsid w:val="569870E2"/>
    <w:rsid w:val="569A4B00"/>
    <w:rsid w:val="569D042A"/>
    <w:rsid w:val="569E0803"/>
    <w:rsid w:val="56A812A9"/>
    <w:rsid w:val="56A96636"/>
    <w:rsid w:val="56AC3B86"/>
    <w:rsid w:val="56AD14F9"/>
    <w:rsid w:val="56AF2057"/>
    <w:rsid w:val="56B0015D"/>
    <w:rsid w:val="56B20379"/>
    <w:rsid w:val="56B91800"/>
    <w:rsid w:val="56BD5432"/>
    <w:rsid w:val="56BF4844"/>
    <w:rsid w:val="56BF62D6"/>
    <w:rsid w:val="56CA56C3"/>
    <w:rsid w:val="56D227CA"/>
    <w:rsid w:val="56D27EF7"/>
    <w:rsid w:val="56D54497"/>
    <w:rsid w:val="56DD3EF1"/>
    <w:rsid w:val="56DF1F34"/>
    <w:rsid w:val="56E04EE6"/>
    <w:rsid w:val="56E06D50"/>
    <w:rsid w:val="56E60023"/>
    <w:rsid w:val="56E639B3"/>
    <w:rsid w:val="56E878F7"/>
    <w:rsid w:val="56EB1320"/>
    <w:rsid w:val="56EE0F7F"/>
    <w:rsid w:val="56F02C50"/>
    <w:rsid w:val="56F64651"/>
    <w:rsid w:val="56FB1D20"/>
    <w:rsid w:val="570601FF"/>
    <w:rsid w:val="57081D47"/>
    <w:rsid w:val="57094DA1"/>
    <w:rsid w:val="570C35E6"/>
    <w:rsid w:val="570D1A54"/>
    <w:rsid w:val="570D55B0"/>
    <w:rsid w:val="570F757A"/>
    <w:rsid w:val="57111FF0"/>
    <w:rsid w:val="57124704"/>
    <w:rsid w:val="57151F74"/>
    <w:rsid w:val="57161D4B"/>
    <w:rsid w:val="571855FB"/>
    <w:rsid w:val="5728063B"/>
    <w:rsid w:val="572B1EDA"/>
    <w:rsid w:val="573068AA"/>
    <w:rsid w:val="5731496E"/>
    <w:rsid w:val="5732516C"/>
    <w:rsid w:val="5737036F"/>
    <w:rsid w:val="57376C93"/>
    <w:rsid w:val="57390BF9"/>
    <w:rsid w:val="573B07BD"/>
    <w:rsid w:val="574167C9"/>
    <w:rsid w:val="5741796C"/>
    <w:rsid w:val="57470578"/>
    <w:rsid w:val="57486F2E"/>
    <w:rsid w:val="574E068E"/>
    <w:rsid w:val="574F5BC8"/>
    <w:rsid w:val="5753048F"/>
    <w:rsid w:val="575943BB"/>
    <w:rsid w:val="575C02E5"/>
    <w:rsid w:val="5765363E"/>
    <w:rsid w:val="57676FC0"/>
    <w:rsid w:val="576F3034"/>
    <w:rsid w:val="57727B09"/>
    <w:rsid w:val="57730263"/>
    <w:rsid w:val="57743881"/>
    <w:rsid w:val="57763155"/>
    <w:rsid w:val="57777689"/>
    <w:rsid w:val="577A1946"/>
    <w:rsid w:val="577E200A"/>
    <w:rsid w:val="57855205"/>
    <w:rsid w:val="578816AE"/>
    <w:rsid w:val="578A27C6"/>
    <w:rsid w:val="578C0BCA"/>
    <w:rsid w:val="579B2BBB"/>
    <w:rsid w:val="579C3F3D"/>
    <w:rsid w:val="57A020FD"/>
    <w:rsid w:val="57A133CE"/>
    <w:rsid w:val="57A31178"/>
    <w:rsid w:val="57A37CC2"/>
    <w:rsid w:val="57A852D8"/>
    <w:rsid w:val="57A903B8"/>
    <w:rsid w:val="57AC6B77"/>
    <w:rsid w:val="57B02F04"/>
    <w:rsid w:val="57CF2966"/>
    <w:rsid w:val="57D109A3"/>
    <w:rsid w:val="57D32355"/>
    <w:rsid w:val="57D52B76"/>
    <w:rsid w:val="57D61DA2"/>
    <w:rsid w:val="57D815CF"/>
    <w:rsid w:val="57D850B1"/>
    <w:rsid w:val="57D918F6"/>
    <w:rsid w:val="57DB745C"/>
    <w:rsid w:val="57DF67DE"/>
    <w:rsid w:val="57E75E01"/>
    <w:rsid w:val="57EA769F"/>
    <w:rsid w:val="57EB4D9C"/>
    <w:rsid w:val="57EE2D56"/>
    <w:rsid w:val="57F00BAD"/>
    <w:rsid w:val="57F152A0"/>
    <w:rsid w:val="57F30C49"/>
    <w:rsid w:val="57F81DBC"/>
    <w:rsid w:val="57FA1FD8"/>
    <w:rsid w:val="57FA5FD2"/>
    <w:rsid w:val="57FA6459"/>
    <w:rsid w:val="57FE02CC"/>
    <w:rsid w:val="58005F43"/>
    <w:rsid w:val="580249E9"/>
    <w:rsid w:val="58051797"/>
    <w:rsid w:val="5806616B"/>
    <w:rsid w:val="58066460"/>
    <w:rsid w:val="581036D4"/>
    <w:rsid w:val="58150BC0"/>
    <w:rsid w:val="58156E12"/>
    <w:rsid w:val="58180878"/>
    <w:rsid w:val="581A7F84"/>
    <w:rsid w:val="581B1F4E"/>
    <w:rsid w:val="581D1822"/>
    <w:rsid w:val="581F17A4"/>
    <w:rsid w:val="58281B32"/>
    <w:rsid w:val="582A7A93"/>
    <w:rsid w:val="582F230F"/>
    <w:rsid w:val="583628E4"/>
    <w:rsid w:val="5838665C"/>
    <w:rsid w:val="58391AE2"/>
    <w:rsid w:val="583D1EC5"/>
    <w:rsid w:val="583D3C73"/>
    <w:rsid w:val="583F5C3D"/>
    <w:rsid w:val="58417C07"/>
    <w:rsid w:val="5853793A"/>
    <w:rsid w:val="58564D34"/>
    <w:rsid w:val="58580AAD"/>
    <w:rsid w:val="585B08F0"/>
    <w:rsid w:val="585D2567"/>
    <w:rsid w:val="585D4315"/>
    <w:rsid w:val="586C4558"/>
    <w:rsid w:val="58743095"/>
    <w:rsid w:val="5879081C"/>
    <w:rsid w:val="58810003"/>
    <w:rsid w:val="5887607C"/>
    <w:rsid w:val="588D0DFE"/>
    <w:rsid w:val="588E1B27"/>
    <w:rsid w:val="58911BE0"/>
    <w:rsid w:val="589D3C92"/>
    <w:rsid w:val="589F492D"/>
    <w:rsid w:val="589F66DB"/>
    <w:rsid w:val="58B040C7"/>
    <w:rsid w:val="58B21AB5"/>
    <w:rsid w:val="58B42280"/>
    <w:rsid w:val="58B52912"/>
    <w:rsid w:val="58B851E0"/>
    <w:rsid w:val="58BA7875"/>
    <w:rsid w:val="58BD34CA"/>
    <w:rsid w:val="58BF6D7E"/>
    <w:rsid w:val="58C04A87"/>
    <w:rsid w:val="58C211E7"/>
    <w:rsid w:val="58C919AA"/>
    <w:rsid w:val="58C93758"/>
    <w:rsid w:val="58CB38C0"/>
    <w:rsid w:val="58D1222C"/>
    <w:rsid w:val="58D54BAC"/>
    <w:rsid w:val="58DA3BB7"/>
    <w:rsid w:val="58DE1F85"/>
    <w:rsid w:val="58E41B6D"/>
    <w:rsid w:val="58E56FAC"/>
    <w:rsid w:val="58E721D7"/>
    <w:rsid w:val="58E8189A"/>
    <w:rsid w:val="58E943CC"/>
    <w:rsid w:val="58EC3478"/>
    <w:rsid w:val="58ED4252"/>
    <w:rsid w:val="58F033DB"/>
    <w:rsid w:val="58F13F37"/>
    <w:rsid w:val="58F17243"/>
    <w:rsid w:val="58F5454D"/>
    <w:rsid w:val="58F9403E"/>
    <w:rsid w:val="58FE4027"/>
    <w:rsid w:val="58FF3D64"/>
    <w:rsid w:val="59003680"/>
    <w:rsid w:val="59090B79"/>
    <w:rsid w:val="590B22B6"/>
    <w:rsid w:val="590B2E55"/>
    <w:rsid w:val="590B3D71"/>
    <w:rsid w:val="590C5903"/>
    <w:rsid w:val="590D1897"/>
    <w:rsid w:val="5915074C"/>
    <w:rsid w:val="591C71AF"/>
    <w:rsid w:val="592945D2"/>
    <w:rsid w:val="592B7F6F"/>
    <w:rsid w:val="592F3F03"/>
    <w:rsid w:val="59335C0C"/>
    <w:rsid w:val="5933704D"/>
    <w:rsid w:val="59372DB8"/>
    <w:rsid w:val="593A0B2D"/>
    <w:rsid w:val="593C03CE"/>
    <w:rsid w:val="59401C6C"/>
    <w:rsid w:val="59416EC9"/>
    <w:rsid w:val="5942455C"/>
    <w:rsid w:val="594920B3"/>
    <w:rsid w:val="5960016A"/>
    <w:rsid w:val="5960230F"/>
    <w:rsid w:val="596040BD"/>
    <w:rsid w:val="59606114"/>
    <w:rsid w:val="59611FC3"/>
    <w:rsid w:val="596B0C63"/>
    <w:rsid w:val="596C0CB3"/>
    <w:rsid w:val="596C2B40"/>
    <w:rsid w:val="5979639A"/>
    <w:rsid w:val="597A2F72"/>
    <w:rsid w:val="597B2CA5"/>
    <w:rsid w:val="59861515"/>
    <w:rsid w:val="598868B4"/>
    <w:rsid w:val="598C3C46"/>
    <w:rsid w:val="598E5607"/>
    <w:rsid w:val="598E56A4"/>
    <w:rsid w:val="59A57D21"/>
    <w:rsid w:val="59AA2E4E"/>
    <w:rsid w:val="59B12B6A"/>
    <w:rsid w:val="59B2243E"/>
    <w:rsid w:val="59B47F65"/>
    <w:rsid w:val="59B60181"/>
    <w:rsid w:val="59B6676B"/>
    <w:rsid w:val="59C16162"/>
    <w:rsid w:val="59C3464B"/>
    <w:rsid w:val="59C503C4"/>
    <w:rsid w:val="59C61A42"/>
    <w:rsid w:val="59C77C98"/>
    <w:rsid w:val="59C97EB4"/>
    <w:rsid w:val="59CC3500"/>
    <w:rsid w:val="59CD1026"/>
    <w:rsid w:val="59CF1242"/>
    <w:rsid w:val="59D13ABB"/>
    <w:rsid w:val="59D72040"/>
    <w:rsid w:val="59D73BFF"/>
    <w:rsid w:val="59D80FE8"/>
    <w:rsid w:val="59DD570D"/>
    <w:rsid w:val="59E17BA4"/>
    <w:rsid w:val="59E206B9"/>
    <w:rsid w:val="59E304DF"/>
    <w:rsid w:val="59E53E60"/>
    <w:rsid w:val="59E7033A"/>
    <w:rsid w:val="59E92304"/>
    <w:rsid w:val="59E93450"/>
    <w:rsid w:val="59E9604F"/>
    <w:rsid w:val="59EA1356"/>
    <w:rsid w:val="59ED3476"/>
    <w:rsid w:val="59F1740B"/>
    <w:rsid w:val="59F20A8D"/>
    <w:rsid w:val="59F44805"/>
    <w:rsid w:val="59F5767B"/>
    <w:rsid w:val="59F842F5"/>
    <w:rsid w:val="5A032DA9"/>
    <w:rsid w:val="5A04713E"/>
    <w:rsid w:val="5A09512A"/>
    <w:rsid w:val="5A0A4028"/>
    <w:rsid w:val="5A0E08A7"/>
    <w:rsid w:val="5A137381"/>
    <w:rsid w:val="5A18180B"/>
    <w:rsid w:val="5A19426B"/>
    <w:rsid w:val="5A1D5979"/>
    <w:rsid w:val="5A1F5D26"/>
    <w:rsid w:val="5A272E2C"/>
    <w:rsid w:val="5A273174"/>
    <w:rsid w:val="5A2E7D17"/>
    <w:rsid w:val="5A312769"/>
    <w:rsid w:val="5A317B90"/>
    <w:rsid w:val="5A331DE9"/>
    <w:rsid w:val="5A366BCB"/>
    <w:rsid w:val="5A390A8D"/>
    <w:rsid w:val="5A3A2B60"/>
    <w:rsid w:val="5A3B68D8"/>
    <w:rsid w:val="5A3D074B"/>
    <w:rsid w:val="5A3E7F6B"/>
    <w:rsid w:val="5A3F54C6"/>
    <w:rsid w:val="5A453BAF"/>
    <w:rsid w:val="5A454CF4"/>
    <w:rsid w:val="5A4B5287"/>
    <w:rsid w:val="5A4C2893"/>
    <w:rsid w:val="5A530F7B"/>
    <w:rsid w:val="5A56726E"/>
    <w:rsid w:val="5A573747"/>
    <w:rsid w:val="5A582502"/>
    <w:rsid w:val="5A5F032A"/>
    <w:rsid w:val="5A621BE5"/>
    <w:rsid w:val="5A643739"/>
    <w:rsid w:val="5A663955"/>
    <w:rsid w:val="5A6951F3"/>
    <w:rsid w:val="5A6B0F6B"/>
    <w:rsid w:val="5A6C6A91"/>
    <w:rsid w:val="5A7476F4"/>
    <w:rsid w:val="5A755946"/>
    <w:rsid w:val="5A7614F5"/>
    <w:rsid w:val="5A776755"/>
    <w:rsid w:val="5A7A2F5C"/>
    <w:rsid w:val="5A7F3CF8"/>
    <w:rsid w:val="5A7F6D64"/>
    <w:rsid w:val="5A805B78"/>
    <w:rsid w:val="5A826FA6"/>
    <w:rsid w:val="5A8838A1"/>
    <w:rsid w:val="5A885AC5"/>
    <w:rsid w:val="5A8A7BDA"/>
    <w:rsid w:val="5A9304C2"/>
    <w:rsid w:val="5AA004E9"/>
    <w:rsid w:val="5AA91A93"/>
    <w:rsid w:val="5AA930C1"/>
    <w:rsid w:val="5AAA5962"/>
    <w:rsid w:val="5AAB75B9"/>
    <w:rsid w:val="5AAE70AA"/>
    <w:rsid w:val="5AB1340E"/>
    <w:rsid w:val="5AB667E8"/>
    <w:rsid w:val="5ABC17C7"/>
    <w:rsid w:val="5ABE2890"/>
    <w:rsid w:val="5AC36814"/>
    <w:rsid w:val="5AC73CC7"/>
    <w:rsid w:val="5AC8016B"/>
    <w:rsid w:val="5AD060C4"/>
    <w:rsid w:val="5AD24F0F"/>
    <w:rsid w:val="5ADD34EB"/>
    <w:rsid w:val="5ADF26A5"/>
    <w:rsid w:val="5AE261A7"/>
    <w:rsid w:val="5AE52B24"/>
    <w:rsid w:val="5AE747BB"/>
    <w:rsid w:val="5AE7571E"/>
    <w:rsid w:val="5AE867AE"/>
    <w:rsid w:val="5AEB20AC"/>
    <w:rsid w:val="5AEC65E9"/>
    <w:rsid w:val="5AEE394A"/>
    <w:rsid w:val="5AF31824"/>
    <w:rsid w:val="5AF329BA"/>
    <w:rsid w:val="5AF34ABD"/>
    <w:rsid w:val="5AF42E99"/>
    <w:rsid w:val="5AF75321"/>
    <w:rsid w:val="5AF9719B"/>
    <w:rsid w:val="5AFC1BC3"/>
    <w:rsid w:val="5B016196"/>
    <w:rsid w:val="5B033CC3"/>
    <w:rsid w:val="5B0565B8"/>
    <w:rsid w:val="5B100BD3"/>
    <w:rsid w:val="5B13515F"/>
    <w:rsid w:val="5B141FF6"/>
    <w:rsid w:val="5B184523"/>
    <w:rsid w:val="5B1A029B"/>
    <w:rsid w:val="5B1E3C02"/>
    <w:rsid w:val="5B2062AF"/>
    <w:rsid w:val="5B227976"/>
    <w:rsid w:val="5B256C20"/>
    <w:rsid w:val="5B2757EE"/>
    <w:rsid w:val="5B2D4472"/>
    <w:rsid w:val="5B321A89"/>
    <w:rsid w:val="5B3550D5"/>
    <w:rsid w:val="5B3C41A8"/>
    <w:rsid w:val="5B444EEB"/>
    <w:rsid w:val="5B475099"/>
    <w:rsid w:val="5B4812AC"/>
    <w:rsid w:val="5B4B2B4A"/>
    <w:rsid w:val="5B4D241F"/>
    <w:rsid w:val="5B4E319E"/>
    <w:rsid w:val="5B4F43E9"/>
    <w:rsid w:val="5B5055ED"/>
    <w:rsid w:val="5B516796"/>
    <w:rsid w:val="5B523ED9"/>
    <w:rsid w:val="5B595267"/>
    <w:rsid w:val="5B5A58C8"/>
    <w:rsid w:val="5B5F660E"/>
    <w:rsid w:val="5B61236E"/>
    <w:rsid w:val="5B61709D"/>
    <w:rsid w:val="5B6360E6"/>
    <w:rsid w:val="5B6559BA"/>
    <w:rsid w:val="5B7200D7"/>
    <w:rsid w:val="5B7227B8"/>
    <w:rsid w:val="5B743E4F"/>
    <w:rsid w:val="5B793E26"/>
    <w:rsid w:val="5B7D6B22"/>
    <w:rsid w:val="5B835E40"/>
    <w:rsid w:val="5B8816A9"/>
    <w:rsid w:val="5B8B2F47"/>
    <w:rsid w:val="5B8F0C89"/>
    <w:rsid w:val="5B8F3F7C"/>
    <w:rsid w:val="5B90055D"/>
    <w:rsid w:val="5B94633B"/>
    <w:rsid w:val="5B9546D6"/>
    <w:rsid w:val="5B9A73CC"/>
    <w:rsid w:val="5BA06FA6"/>
    <w:rsid w:val="5BA61D7C"/>
    <w:rsid w:val="5BAC2E36"/>
    <w:rsid w:val="5BB24B46"/>
    <w:rsid w:val="5BB4459E"/>
    <w:rsid w:val="5BB4699B"/>
    <w:rsid w:val="5BB62A55"/>
    <w:rsid w:val="5BC07095"/>
    <w:rsid w:val="5BC21E3D"/>
    <w:rsid w:val="5BC27E8C"/>
    <w:rsid w:val="5BC35373"/>
    <w:rsid w:val="5BC64B2D"/>
    <w:rsid w:val="5BCC3C8B"/>
    <w:rsid w:val="5BCF7824"/>
    <w:rsid w:val="5BD05272"/>
    <w:rsid w:val="5BD13050"/>
    <w:rsid w:val="5BD14DFE"/>
    <w:rsid w:val="5BD56F07"/>
    <w:rsid w:val="5BD90E41"/>
    <w:rsid w:val="5BDA42F1"/>
    <w:rsid w:val="5BDB5246"/>
    <w:rsid w:val="5BDE3336"/>
    <w:rsid w:val="5BDE625E"/>
    <w:rsid w:val="5BE90B20"/>
    <w:rsid w:val="5BEA3F28"/>
    <w:rsid w:val="5BF07D28"/>
    <w:rsid w:val="5BF22016"/>
    <w:rsid w:val="5BF603EF"/>
    <w:rsid w:val="5BF705DC"/>
    <w:rsid w:val="5BF82FB5"/>
    <w:rsid w:val="5BF86517"/>
    <w:rsid w:val="5BFB4366"/>
    <w:rsid w:val="5BFC4B8F"/>
    <w:rsid w:val="5BFF7221"/>
    <w:rsid w:val="5C0351D3"/>
    <w:rsid w:val="5C042EE3"/>
    <w:rsid w:val="5C0440B1"/>
    <w:rsid w:val="5C0633DC"/>
    <w:rsid w:val="5C0A5F62"/>
    <w:rsid w:val="5C0A6562"/>
    <w:rsid w:val="5C0C4088"/>
    <w:rsid w:val="5C0E6052"/>
    <w:rsid w:val="5C1271C4"/>
    <w:rsid w:val="5C133134"/>
    <w:rsid w:val="5C166149"/>
    <w:rsid w:val="5C17275D"/>
    <w:rsid w:val="5C221AFD"/>
    <w:rsid w:val="5C231706"/>
    <w:rsid w:val="5C235F5B"/>
    <w:rsid w:val="5C237623"/>
    <w:rsid w:val="5C240E0B"/>
    <w:rsid w:val="5C270633"/>
    <w:rsid w:val="5C2B14FA"/>
    <w:rsid w:val="5C314D0B"/>
    <w:rsid w:val="5C3409C8"/>
    <w:rsid w:val="5C3C4F10"/>
    <w:rsid w:val="5C3F445D"/>
    <w:rsid w:val="5C434547"/>
    <w:rsid w:val="5C43721C"/>
    <w:rsid w:val="5C4A7263"/>
    <w:rsid w:val="5C4B41DA"/>
    <w:rsid w:val="5C54004C"/>
    <w:rsid w:val="5C5450F5"/>
    <w:rsid w:val="5C58107B"/>
    <w:rsid w:val="5C591079"/>
    <w:rsid w:val="5C5B3495"/>
    <w:rsid w:val="5C5C7278"/>
    <w:rsid w:val="5C5D48E3"/>
    <w:rsid w:val="5C602F2F"/>
    <w:rsid w:val="5C68594A"/>
    <w:rsid w:val="5C690D6D"/>
    <w:rsid w:val="5C6D4198"/>
    <w:rsid w:val="5C720816"/>
    <w:rsid w:val="5C756C24"/>
    <w:rsid w:val="5C7D248A"/>
    <w:rsid w:val="5C7D3B53"/>
    <w:rsid w:val="5C8005D2"/>
    <w:rsid w:val="5C82259C"/>
    <w:rsid w:val="5C836A58"/>
    <w:rsid w:val="5C845447"/>
    <w:rsid w:val="5C915DBC"/>
    <w:rsid w:val="5C95407D"/>
    <w:rsid w:val="5C991650"/>
    <w:rsid w:val="5C9B5497"/>
    <w:rsid w:val="5C9E402C"/>
    <w:rsid w:val="5CA42CAA"/>
    <w:rsid w:val="5CA46110"/>
    <w:rsid w:val="5CA569CE"/>
    <w:rsid w:val="5CA67C9A"/>
    <w:rsid w:val="5CAB7CD3"/>
    <w:rsid w:val="5CB33902"/>
    <w:rsid w:val="5CB50DF3"/>
    <w:rsid w:val="5CB76394"/>
    <w:rsid w:val="5CB85FBE"/>
    <w:rsid w:val="5CBD1826"/>
    <w:rsid w:val="5CC0462F"/>
    <w:rsid w:val="5CC20BEA"/>
    <w:rsid w:val="5CC63BEF"/>
    <w:rsid w:val="5CC85DD9"/>
    <w:rsid w:val="5CC93D27"/>
    <w:rsid w:val="5CC977C8"/>
    <w:rsid w:val="5CCC52A7"/>
    <w:rsid w:val="5CCC5BEA"/>
    <w:rsid w:val="5CD27C99"/>
    <w:rsid w:val="5CD3271D"/>
    <w:rsid w:val="5CD355C6"/>
    <w:rsid w:val="5CD43366"/>
    <w:rsid w:val="5CD77835"/>
    <w:rsid w:val="5CDC1234"/>
    <w:rsid w:val="5CDC7EFE"/>
    <w:rsid w:val="5CE60816"/>
    <w:rsid w:val="5CE619B9"/>
    <w:rsid w:val="5CEE6D21"/>
    <w:rsid w:val="5CF07506"/>
    <w:rsid w:val="5CF60CA6"/>
    <w:rsid w:val="5CF72DCD"/>
    <w:rsid w:val="5CFA65D6"/>
    <w:rsid w:val="5CFB6F88"/>
    <w:rsid w:val="5D0336DD"/>
    <w:rsid w:val="5D0516E4"/>
    <w:rsid w:val="5D05319D"/>
    <w:rsid w:val="5D0D1AD3"/>
    <w:rsid w:val="5D0D6A93"/>
    <w:rsid w:val="5D0E20AE"/>
    <w:rsid w:val="5D11431E"/>
    <w:rsid w:val="5D152A65"/>
    <w:rsid w:val="5D17362D"/>
    <w:rsid w:val="5D223383"/>
    <w:rsid w:val="5D262AC8"/>
    <w:rsid w:val="5D2D3AF7"/>
    <w:rsid w:val="5D2F04DF"/>
    <w:rsid w:val="5D2F1D1A"/>
    <w:rsid w:val="5D2F5CFD"/>
    <w:rsid w:val="5D303DA6"/>
    <w:rsid w:val="5D363F24"/>
    <w:rsid w:val="5D395350"/>
    <w:rsid w:val="5D3A2E77"/>
    <w:rsid w:val="5D475452"/>
    <w:rsid w:val="5D485594"/>
    <w:rsid w:val="5D494E68"/>
    <w:rsid w:val="5D5117FE"/>
    <w:rsid w:val="5D553C49"/>
    <w:rsid w:val="5D563694"/>
    <w:rsid w:val="5D5757D7"/>
    <w:rsid w:val="5D5A50DE"/>
    <w:rsid w:val="5D5C278F"/>
    <w:rsid w:val="5D631442"/>
    <w:rsid w:val="5D644EC3"/>
    <w:rsid w:val="5D6C46CD"/>
    <w:rsid w:val="5D6F4C06"/>
    <w:rsid w:val="5D700646"/>
    <w:rsid w:val="5D7019F1"/>
    <w:rsid w:val="5D7161CA"/>
    <w:rsid w:val="5D752101"/>
    <w:rsid w:val="5D7C3F5D"/>
    <w:rsid w:val="5D7C523D"/>
    <w:rsid w:val="5D7F3948"/>
    <w:rsid w:val="5D8103B4"/>
    <w:rsid w:val="5D814602"/>
    <w:rsid w:val="5D832FF6"/>
    <w:rsid w:val="5D8D11F8"/>
    <w:rsid w:val="5D900CE9"/>
    <w:rsid w:val="5D916F3A"/>
    <w:rsid w:val="5D9903D6"/>
    <w:rsid w:val="5D997B9D"/>
    <w:rsid w:val="5D9A56C3"/>
    <w:rsid w:val="5D9C58DF"/>
    <w:rsid w:val="5DA12EF6"/>
    <w:rsid w:val="5DA14CA4"/>
    <w:rsid w:val="5DA43C29"/>
    <w:rsid w:val="5DA97E4D"/>
    <w:rsid w:val="5DAF116F"/>
    <w:rsid w:val="5DAF73C1"/>
    <w:rsid w:val="5DB879FB"/>
    <w:rsid w:val="5DBB5D65"/>
    <w:rsid w:val="5DBD7190"/>
    <w:rsid w:val="5DBF2884"/>
    <w:rsid w:val="5DCA6E52"/>
    <w:rsid w:val="5DD07337"/>
    <w:rsid w:val="5DD37888"/>
    <w:rsid w:val="5DD454E6"/>
    <w:rsid w:val="5DD62B9F"/>
    <w:rsid w:val="5DD63D7C"/>
    <w:rsid w:val="5DD75299"/>
    <w:rsid w:val="5DEA1D56"/>
    <w:rsid w:val="5DEB5F1F"/>
    <w:rsid w:val="5DF63241"/>
    <w:rsid w:val="5DF71748"/>
    <w:rsid w:val="5DF748C4"/>
    <w:rsid w:val="5DFB1C8A"/>
    <w:rsid w:val="5DFC4103"/>
    <w:rsid w:val="5DFE691E"/>
    <w:rsid w:val="5E0073E2"/>
    <w:rsid w:val="5E022F04"/>
    <w:rsid w:val="5E0250EF"/>
    <w:rsid w:val="5E035603"/>
    <w:rsid w:val="5E0412E8"/>
    <w:rsid w:val="5E062D59"/>
    <w:rsid w:val="5E070FAB"/>
    <w:rsid w:val="5E084D23"/>
    <w:rsid w:val="5E0A2849"/>
    <w:rsid w:val="5E1209D9"/>
    <w:rsid w:val="5E1216FE"/>
    <w:rsid w:val="5E187663"/>
    <w:rsid w:val="5E1E332B"/>
    <w:rsid w:val="5E214A20"/>
    <w:rsid w:val="5E23390B"/>
    <w:rsid w:val="5E253E84"/>
    <w:rsid w:val="5E2722FF"/>
    <w:rsid w:val="5E2751A9"/>
    <w:rsid w:val="5E284693"/>
    <w:rsid w:val="5E2A6A47"/>
    <w:rsid w:val="5E2C041B"/>
    <w:rsid w:val="5E2C1475"/>
    <w:rsid w:val="5E30357F"/>
    <w:rsid w:val="5E31427A"/>
    <w:rsid w:val="5E3522E8"/>
    <w:rsid w:val="5E456633"/>
    <w:rsid w:val="5E4C4C10"/>
    <w:rsid w:val="5E4E693A"/>
    <w:rsid w:val="5E4F64AE"/>
    <w:rsid w:val="5E593B02"/>
    <w:rsid w:val="5E5B5EFE"/>
    <w:rsid w:val="5E5C4F65"/>
    <w:rsid w:val="5E5C7239"/>
    <w:rsid w:val="5E604B5F"/>
    <w:rsid w:val="5E622685"/>
    <w:rsid w:val="5E655CD1"/>
    <w:rsid w:val="5E671A49"/>
    <w:rsid w:val="5E6A778C"/>
    <w:rsid w:val="5E6C52B2"/>
    <w:rsid w:val="5E781EA8"/>
    <w:rsid w:val="5E821253"/>
    <w:rsid w:val="5E8673E0"/>
    <w:rsid w:val="5E875C48"/>
    <w:rsid w:val="5E88466F"/>
    <w:rsid w:val="5E897C12"/>
    <w:rsid w:val="5E912F6A"/>
    <w:rsid w:val="5E9640DD"/>
    <w:rsid w:val="5E995DA3"/>
    <w:rsid w:val="5E9B767A"/>
    <w:rsid w:val="5E9F11E3"/>
    <w:rsid w:val="5EA031AD"/>
    <w:rsid w:val="5EA05BE0"/>
    <w:rsid w:val="5EA14322"/>
    <w:rsid w:val="5EA66A16"/>
    <w:rsid w:val="5EB12A83"/>
    <w:rsid w:val="5EB153BA"/>
    <w:rsid w:val="5EB17168"/>
    <w:rsid w:val="5EB366A7"/>
    <w:rsid w:val="5EB427B5"/>
    <w:rsid w:val="5EB44D5F"/>
    <w:rsid w:val="5EB910EE"/>
    <w:rsid w:val="5EBF1885"/>
    <w:rsid w:val="5EBF3633"/>
    <w:rsid w:val="5EC21376"/>
    <w:rsid w:val="5ECB5E31"/>
    <w:rsid w:val="5ECC3FA2"/>
    <w:rsid w:val="5ECE0377"/>
    <w:rsid w:val="5ED52E57"/>
    <w:rsid w:val="5ED70F47"/>
    <w:rsid w:val="5EDA221B"/>
    <w:rsid w:val="5EE370C8"/>
    <w:rsid w:val="5EE94B54"/>
    <w:rsid w:val="5EEE6572"/>
    <w:rsid w:val="5EF35ECB"/>
    <w:rsid w:val="5EF46457"/>
    <w:rsid w:val="5EFD23AE"/>
    <w:rsid w:val="5EFD6EAF"/>
    <w:rsid w:val="5EFF7ED4"/>
    <w:rsid w:val="5F040C69"/>
    <w:rsid w:val="5F0454EA"/>
    <w:rsid w:val="5F08322C"/>
    <w:rsid w:val="5F092A8C"/>
    <w:rsid w:val="5F0A1402"/>
    <w:rsid w:val="5F0C016E"/>
    <w:rsid w:val="5F0E600B"/>
    <w:rsid w:val="5F1310D4"/>
    <w:rsid w:val="5F1514A5"/>
    <w:rsid w:val="5F1576F7"/>
    <w:rsid w:val="5F1A0D4A"/>
    <w:rsid w:val="5F1A481C"/>
    <w:rsid w:val="5F1D242D"/>
    <w:rsid w:val="5F221E14"/>
    <w:rsid w:val="5F2E5CDC"/>
    <w:rsid w:val="5F2F0391"/>
    <w:rsid w:val="5F2F71B3"/>
    <w:rsid w:val="5F357D99"/>
    <w:rsid w:val="5F364839"/>
    <w:rsid w:val="5F381DE1"/>
    <w:rsid w:val="5F3C1A90"/>
    <w:rsid w:val="5F44413F"/>
    <w:rsid w:val="5F487ACD"/>
    <w:rsid w:val="5F4D50E3"/>
    <w:rsid w:val="5F4F0E5B"/>
    <w:rsid w:val="5F5E109E"/>
    <w:rsid w:val="5F5F367A"/>
    <w:rsid w:val="5F6441DB"/>
    <w:rsid w:val="5F646310"/>
    <w:rsid w:val="5F661E0C"/>
    <w:rsid w:val="5F6E0BB6"/>
    <w:rsid w:val="5F6F041F"/>
    <w:rsid w:val="5F702B80"/>
    <w:rsid w:val="5F7558A0"/>
    <w:rsid w:val="5F772160"/>
    <w:rsid w:val="5F7B2BA2"/>
    <w:rsid w:val="5F7C32D2"/>
    <w:rsid w:val="5F7E529D"/>
    <w:rsid w:val="5F7F2DC3"/>
    <w:rsid w:val="5F877616"/>
    <w:rsid w:val="5F8C3D22"/>
    <w:rsid w:val="5F8E1258"/>
    <w:rsid w:val="5F940BBF"/>
    <w:rsid w:val="5F952B4B"/>
    <w:rsid w:val="5F95631A"/>
    <w:rsid w:val="5F990328"/>
    <w:rsid w:val="5F9B38D2"/>
    <w:rsid w:val="5F9C5723"/>
    <w:rsid w:val="5FA016B7"/>
    <w:rsid w:val="5FA26B31"/>
    <w:rsid w:val="5FA45185"/>
    <w:rsid w:val="5FA94790"/>
    <w:rsid w:val="5FB63EE4"/>
    <w:rsid w:val="5FC058B5"/>
    <w:rsid w:val="5FC133DB"/>
    <w:rsid w:val="5FC27822"/>
    <w:rsid w:val="5FC42BD3"/>
    <w:rsid w:val="5FCF78A6"/>
    <w:rsid w:val="5FD368E0"/>
    <w:rsid w:val="5FD50C35"/>
    <w:rsid w:val="5FE62E42"/>
    <w:rsid w:val="5FE7014C"/>
    <w:rsid w:val="5FE80793"/>
    <w:rsid w:val="5FE91C23"/>
    <w:rsid w:val="5FF13CC0"/>
    <w:rsid w:val="5FF217E7"/>
    <w:rsid w:val="5FF67529"/>
    <w:rsid w:val="5FFE018B"/>
    <w:rsid w:val="600532C8"/>
    <w:rsid w:val="60063579"/>
    <w:rsid w:val="60065292"/>
    <w:rsid w:val="600876F1"/>
    <w:rsid w:val="600968F8"/>
    <w:rsid w:val="600B12DB"/>
    <w:rsid w:val="600B26C3"/>
    <w:rsid w:val="600F690F"/>
    <w:rsid w:val="601B2AEB"/>
    <w:rsid w:val="601C5968"/>
    <w:rsid w:val="60200102"/>
    <w:rsid w:val="6024375E"/>
    <w:rsid w:val="60255718"/>
    <w:rsid w:val="602B19D6"/>
    <w:rsid w:val="602B54AD"/>
    <w:rsid w:val="602C2F4B"/>
    <w:rsid w:val="60304B50"/>
    <w:rsid w:val="60312A2B"/>
    <w:rsid w:val="60340702"/>
    <w:rsid w:val="60377F79"/>
    <w:rsid w:val="603911C4"/>
    <w:rsid w:val="60395667"/>
    <w:rsid w:val="603B576A"/>
    <w:rsid w:val="603E3450"/>
    <w:rsid w:val="60402776"/>
    <w:rsid w:val="60414FD2"/>
    <w:rsid w:val="604217AB"/>
    <w:rsid w:val="6042276E"/>
    <w:rsid w:val="6045400C"/>
    <w:rsid w:val="60483AFC"/>
    <w:rsid w:val="604A517F"/>
    <w:rsid w:val="60543E20"/>
    <w:rsid w:val="605476FF"/>
    <w:rsid w:val="605816A8"/>
    <w:rsid w:val="60593614"/>
    <w:rsid w:val="605F7E99"/>
    <w:rsid w:val="60600E46"/>
    <w:rsid w:val="60614D83"/>
    <w:rsid w:val="606326E4"/>
    <w:rsid w:val="60632F76"/>
    <w:rsid w:val="606940D8"/>
    <w:rsid w:val="606A7472"/>
    <w:rsid w:val="60723AE7"/>
    <w:rsid w:val="60736193"/>
    <w:rsid w:val="60786190"/>
    <w:rsid w:val="607923C2"/>
    <w:rsid w:val="607E12CC"/>
    <w:rsid w:val="608763D3"/>
    <w:rsid w:val="60883EF9"/>
    <w:rsid w:val="60912DAE"/>
    <w:rsid w:val="60934D78"/>
    <w:rsid w:val="609603C4"/>
    <w:rsid w:val="609604A3"/>
    <w:rsid w:val="60977744"/>
    <w:rsid w:val="60980A56"/>
    <w:rsid w:val="609906B2"/>
    <w:rsid w:val="60A01243"/>
    <w:rsid w:val="60A2320D"/>
    <w:rsid w:val="60A527D8"/>
    <w:rsid w:val="60A54109"/>
    <w:rsid w:val="60A97D1C"/>
    <w:rsid w:val="60AD570E"/>
    <w:rsid w:val="60B01A4D"/>
    <w:rsid w:val="60B30F76"/>
    <w:rsid w:val="60B81FD3"/>
    <w:rsid w:val="60BB7E2A"/>
    <w:rsid w:val="60BF5B6D"/>
    <w:rsid w:val="60C07B37"/>
    <w:rsid w:val="60C27AD9"/>
    <w:rsid w:val="60C53519"/>
    <w:rsid w:val="60C5514D"/>
    <w:rsid w:val="60C969EB"/>
    <w:rsid w:val="60CF38D6"/>
    <w:rsid w:val="60D3786A"/>
    <w:rsid w:val="60D462BC"/>
    <w:rsid w:val="60D61269"/>
    <w:rsid w:val="60D62EB6"/>
    <w:rsid w:val="60DF04AC"/>
    <w:rsid w:val="60E03D35"/>
    <w:rsid w:val="60E22FD7"/>
    <w:rsid w:val="60E90E3C"/>
    <w:rsid w:val="60EC6236"/>
    <w:rsid w:val="60EE1FAE"/>
    <w:rsid w:val="60F05A47"/>
    <w:rsid w:val="60F15600"/>
    <w:rsid w:val="60F375C4"/>
    <w:rsid w:val="60F66071"/>
    <w:rsid w:val="60F8107F"/>
    <w:rsid w:val="60FB46CB"/>
    <w:rsid w:val="60FB6FA5"/>
    <w:rsid w:val="60FF41BB"/>
    <w:rsid w:val="60FF5A53"/>
    <w:rsid w:val="61037C0C"/>
    <w:rsid w:val="610A2B60"/>
    <w:rsid w:val="610A4290"/>
    <w:rsid w:val="610B0DB2"/>
    <w:rsid w:val="610C0686"/>
    <w:rsid w:val="61180A22"/>
    <w:rsid w:val="61185172"/>
    <w:rsid w:val="61196FA7"/>
    <w:rsid w:val="611F03B9"/>
    <w:rsid w:val="611F1310"/>
    <w:rsid w:val="61204131"/>
    <w:rsid w:val="61217ACE"/>
    <w:rsid w:val="6122434D"/>
    <w:rsid w:val="6126799A"/>
    <w:rsid w:val="612754C0"/>
    <w:rsid w:val="61293DF3"/>
    <w:rsid w:val="612973CB"/>
    <w:rsid w:val="612E684E"/>
    <w:rsid w:val="61300818"/>
    <w:rsid w:val="61306A6A"/>
    <w:rsid w:val="61350D12"/>
    <w:rsid w:val="613562FA"/>
    <w:rsid w:val="61365606"/>
    <w:rsid w:val="61386654"/>
    <w:rsid w:val="61412A26"/>
    <w:rsid w:val="614B4ACA"/>
    <w:rsid w:val="614E0C9F"/>
    <w:rsid w:val="614F48DB"/>
    <w:rsid w:val="61521DCC"/>
    <w:rsid w:val="6155074D"/>
    <w:rsid w:val="61565DA5"/>
    <w:rsid w:val="61570AAB"/>
    <w:rsid w:val="615838CB"/>
    <w:rsid w:val="61584E57"/>
    <w:rsid w:val="615C160D"/>
    <w:rsid w:val="615D0C29"/>
    <w:rsid w:val="615F2EAC"/>
    <w:rsid w:val="615F4C5A"/>
    <w:rsid w:val="616109D2"/>
    <w:rsid w:val="61630688"/>
    <w:rsid w:val="61673A18"/>
    <w:rsid w:val="616A0516"/>
    <w:rsid w:val="616A2DCE"/>
    <w:rsid w:val="61710B30"/>
    <w:rsid w:val="61730005"/>
    <w:rsid w:val="61730EFA"/>
    <w:rsid w:val="61742C47"/>
    <w:rsid w:val="61750921"/>
    <w:rsid w:val="617701F5"/>
    <w:rsid w:val="617B7D81"/>
    <w:rsid w:val="617E77D6"/>
    <w:rsid w:val="61816AA8"/>
    <w:rsid w:val="61834DEC"/>
    <w:rsid w:val="61880654"/>
    <w:rsid w:val="618C49CF"/>
    <w:rsid w:val="618F133D"/>
    <w:rsid w:val="61946982"/>
    <w:rsid w:val="61994C8C"/>
    <w:rsid w:val="619B0F0E"/>
    <w:rsid w:val="619D10D3"/>
    <w:rsid w:val="619F07EB"/>
    <w:rsid w:val="619F3ED8"/>
    <w:rsid w:val="619F44CD"/>
    <w:rsid w:val="61B256D1"/>
    <w:rsid w:val="61B31D0F"/>
    <w:rsid w:val="61BA4586"/>
    <w:rsid w:val="61BD30B0"/>
    <w:rsid w:val="61BE4076"/>
    <w:rsid w:val="61C642D8"/>
    <w:rsid w:val="61C826F0"/>
    <w:rsid w:val="61CB5AC8"/>
    <w:rsid w:val="61CE33D3"/>
    <w:rsid w:val="61CE3B8D"/>
    <w:rsid w:val="61D13262"/>
    <w:rsid w:val="61DF5D9B"/>
    <w:rsid w:val="61E74A99"/>
    <w:rsid w:val="61E82EA1"/>
    <w:rsid w:val="61EA4E6B"/>
    <w:rsid w:val="61ED0518"/>
    <w:rsid w:val="61F061FA"/>
    <w:rsid w:val="61F335F4"/>
    <w:rsid w:val="61F35F0F"/>
    <w:rsid w:val="61F63256"/>
    <w:rsid w:val="62015D11"/>
    <w:rsid w:val="620771B2"/>
    <w:rsid w:val="62083543"/>
    <w:rsid w:val="620B4DE2"/>
    <w:rsid w:val="620F042E"/>
    <w:rsid w:val="621517BC"/>
    <w:rsid w:val="621D786A"/>
    <w:rsid w:val="6222326E"/>
    <w:rsid w:val="62232D89"/>
    <w:rsid w:val="622824BB"/>
    <w:rsid w:val="622A5268"/>
    <w:rsid w:val="622C30EA"/>
    <w:rsid w:val="622F0AD0"/>
    <w:rsid w:val="62417E3F"/>
    <w:rsid w:val="62430CA4"/>
    <w:rsid w:val="62471DB4"/>
    <w:rsid w:val="624E12DE"/>
    <w:rsid w:val="624E7282"/>
    <w:rsid w:val="62510475"/>
    <w:rsid w:val="62514EEA"/>
    <w:rsid w:val="62515CD7"/>
    <w:rsid w:val="62557ED0"/>
    <w:rsid w:val="625B3673"/>
    <w:rsid w:val="625D4F42"/>
    <w:rsid w:val="62616BE9"/>
    <w:rsid w:val="62620EA5"/>
    <w:rsid w:val="62622B7D"/>
    <w:rsid w:val="6263077A"/>
    <w:rsid w:val="626562A0"/>
    <w:rsid w:val="62662018"/>
    <w:rsid w:val="6266554C"/>
    <w:rsid w:val="626B50BF"/>
    <w:rsid w:val="626C6E93"/>
    <w:rsid w:val="62705956"/>
    <w:rsid w:val="62724E61"/>
    <w:rsid w:val="627420EC"/>
    <w:rsid w:val="627D587D"/>
    <w:rsid w:val="628232F6"/>
    <w:rsid w:val="62886432"/>
    <w:rsid w:val="628A51A6"/>
    <w:rsid w:val="628C1A7E"/>
    <w:rsid w:val="628D3A49"/>
    <w:rsid w:val="628D56E2"/>
    <w:rsid w:val="628D5EEF"/>
    <w:rsid w:val="629923ED"/>
    <w:rsid w:val="629A704F"/>
    <w:rsid w:val="629E17B2"/>
    <w:rsid w:val="629E42B8"/>
    <w:rsid w:val="62A32E82"/>
    <w:rsid w:val="62A7111D"/>
    <w:rsid w:val="62A72D5C"/>
    <w:rsid w:val="62A80882"/>
    <w:rsid w:val="62A82630"/>
    <w:rsid w:val="62AE40EB"/>
    <w:rsid w:val="62B07A33"/>
    <w:rsid w:val="62B17737"/>
    <w:rsid w:val="62B31701"/>
    <w:rsid w:val="62B64D4D"/>
    <w:rsid w:val="62B965EC"/>
    <w:rsid w:val="62BC7E8A"/>
    <w:rsid w:val="62C9164F"/>
    <w:rsid w:val="62CB1751"/>
    <w:rsid w:val="62D076D0"/>
    <w:rsid w:val="62D13F91"/>
    <w:rsid w:val="62D5699C"/>
    <w:rsid w:val="62D81AA0"/>
    <w:rsid w:val="62D84CC4"/>
    <w:rsid w:val="62DD677E"/>
    <w:rsid w:val="62E01DCA"/>
    <w:rsid w:val="62E42196"/>
    <w:rsid w:val="62EC6F26"/>
    <w:rsid w:val="62EE2739"/>
    <w:rsid w:val="62F100A5"/>
    <w:rsid w:val="62F34922"/>
    <w:rsid w:val="62FA10DE"/>
    <w:rsid w:val="62FB7B80"/>
    <w:rsid w:val="63050234"/>
    <w:rsid w:val="63055C5C"/>
    <w:rsid w:val="630D3F45"/>
    <w:rsid w:val="63105085"/>
    <w:rsid w:val="63123773"/>
    <w:rsid w:val="63125C3C"/>
    <w:rsid w:val="631B2E02"/>
    <w:rsid w:val="631C02F7"/>
    <w:rsid w:val="631F6D97"/>
    <w:rsid w:val="632379EE"/>
    <w:rsid w:val="63242B1C"/>
    <w:rsid w:val="632779F9"/>
    <w:rsid w:val="632C5B0F"/>
    <w:rsid w:val="63352116"/>
    <w:rsid w:val="633D546F"/>
    <w:rsid w:val="63414F5F"/>
    <w:rsid w:val="63495BC1"/>
    <w:rsid w:val="634A1B53"/>
    <w:rsid w:val="634A3DE2"/>
    <w:rsid w:val="634C3904"/>
    <w:rsid w:val="634E06E9"/>
    <w:rsid w:val="63513B62"/>
    <w:rsid w:val="63556314"/>
    <w:rsid w:val="635C2035"/>
    <w:rsid w:val="636522D0"/>
    <w:rsid w:val="636A05C9"/>
    <w:rsid w:val="636B1FDC"/>
    <w:rsid w:val="63711334"/>
    <w:rsid w:val="63717A9C"/>
    <w:rsid w:val="637722C4"/>
    <w:rsid w:val="6377296D"/>
    <w:rsid w:val="637B1AF3"/>
    <w:rsid w:val="637B500A"/>
    <w:rsid w:val="637C5F97"/>
    <w:rsid w:val="637F15E3"/>
    <w:rsid w:val="63833238"/>
    <w:rsid w:val="6384309D"/>
    <w:rsid w:val="638669E4"/>
    <w:rsid w:val="638A3653"/>
    <w:rsid w:val="638E54E7"/>
    <w:rsid w:val="638F1633"/>
    <w:rsid w:val="63952BB5"/>
    <w:rsid w:val="63974B7F"/>
    <w:rsid w:val="639B2212"/>
    <w:rsid w:val="639E2F9E"/>
    <w:rsid w:val="63A159FD"/>
    <w:rsid w:val="63A252D2"/>
    <w:rsid w:val="63A41372"/>
    <w:rsid w:val="63A4729C"/>
    <w:rsid w:val="63AB687C"/>
    <w:rsid w:val="63AE1EC8"/>
    <w:rsid w:val="63AF3EC4"/>
    <w:rsid w:val="63B249CD"/>
    <w:rsid w:val="63B24B39"/>
    <w:rsid w:val="63BD5020"/>
    <w:rsid w:val="63C05A6B"/>
    <w:rsid w:val="63C179EF"/>
    <w:rsid w:val="63C17E4E"/>
    <w:rsid w:val="63C42535"/>
    <w:rsid w:val="63C7091D"/>
    <w:rsid w:val="63C757D1"/>
    <w:rsid w:val="63CA0621"/>
    <w:rsid w:val="63CF70EF"/>
    <w:rsid w:val="63D532B0"/>
    <w:rsid w:val="63D53536"/>
    <w:rsid w:val="63D954B1"/>
    <w:rsid w:val="63E444FE"/>
    <w:rsid w:val="63E47698"/>
    <w:rsid w:val="63E63410"/>
    <w:rsid w:val="63E94CAF"/>
    <w:rsid w:val="63EA22CB"/>
    <w:rsid w:val="63F0428F"/>
    <w:rsid w:val="63F21DB5"/>
    <w:rsid w:val="63F773CC"/>
    <w:rsid w:val="63FA3360"/>
    <w:rsid w:val="63FA6EBC"/>
    <w:rsid w:val="63FC0A49"/>
    <w:rsid w:val="63FE3A30"/>
    <w:rsid w:val="6401032B"/>
    <w:rsid w:val="6401649C"/>
    <w:rsid w:val="64065861"/>
    <w:rsid w:val="640815D9"/>
    <w:rsid w:val="64084086"/>
    <w:rsid w:val="64085A7D"/>
    <w:rsid w:val="640947FE"/>
    <w:rsid w:val="640B10C9"/>
    <w:rsid w:val="641461CF"/>
    <w:rsid w:val="641C5084"/>
    <w:rsid w:val="641F0E7D"/>
    <w:rsid w:val="642122C3"/>
    <w:rsid w:val="642457DF"/>
    <w:rsid w:val="642914F3"/>
    <w:rsid w:val="642A7243"/>
    <w:rsid w:val="642A783A"/>
    <w:rsid w:val="64326656"/>
    <w:rsid w:val="643423CE"/>
    <w:rsid w:val="64343358"/>
    <w:rsid w:val="64392783"/>
    <w:rsid w:val="64406FC4"/>
    <w:rsid w:val="64416899"/>
    <w:rsid w:val="64485ABA"/>
    <w:rsid w:val="6449273D"/>
    <w:rsid w:val="6449557A"/>
    <w:rsid w:val="644B6F26"/>
    <w:rsid w:val="644D181E"/>
    <w:rsid w:val="644D7933"/>
    <w:rsid w:val="645050CE"/>
    <w:rsid w:val="64527AE1"/>
    <w:rsid w:val="64557777"/>
    <w:rsid w:val="6456730F"/>
    <w:rsid w:val="645A5BAC"/>
    <w:rsid w:val="645E569D"/>
    <w:rsid w:val="64632CB3"/>
    <w:rsid w:val="64677268"/>
    <w:rsid w:val="6477675E"/>
    <w:rsid w:val="647A2C46"/>
    <w:rsid w:val="647E5D3F"/>
    <w:rsid w:val="64800672"/>
    <w:rsid w:val="64801EFA"/>
    <w:rsid w:val="648033E6"/>
    <w:rsid w:val="64805B23"/>
    <w:rsid w:val="64826BBC"/>
    <w:rsid w:val="6486074F"/>
    <w:rsid w:val="64874BF3"/>
    <w:rsid w:val="64882CE4"/>
    <w:rsid w:val="648C045C"/>
    <w:rsid w:val="64966BE4"/>
    <w:rsid w:val="649B069F"/>
    <w:rsid w:val="649B6672"/>
    <w:rsid w:val="649F4E3F"/>
    <w:rsid w:val="64A00315"/>
    <w:rsid w:val="64A80084"/>
    <w:rsid w:val="64A84B6A"/>
    <w:rsid w:val="64A86918"/>
    <w:rsid w:val="64A95E2F"/>
    <w:rsid w:val="64A97300"/>
    <w:rsid w:val="64AC1C24"/>
    <w:rsid w:val="64B11C70"/>
    <w:rsid w:val="64B21544"/>
    <w:rsid w:val="64B22FE6"/>
    <w:rsid w:val="64B26780"/>
    <w:rsid w:val="64BD2564"/>
    <w:rsid w:val="64C30A17"/>
    <w:rsid w:val="64C94F6C"/>
    <w:rsid w:val="64CC26CC"/>
    <w:rsid w:val="64CE386A"/>
    <w:rsid w:val="64D165F4"/>
    <w:rsid w:val="64D37E39"/>
    <w:rsid w:val="64DC0A47"/>
    <w:rsid w:val="64DE058B"/>
    <w:rsid w:val="64E73F2F"/>
    <w:rsid w:val="64ED59C5"/>
    <w:rsid w:val="64EE4C72"/>
    <w:rsid w:val="64EF5994"/>
    <w:rsid w:val="64F73387"/>
    <w:rsid w:val="64F8789F"/>
    <w:rsid w:val="64F97173"/>
    <w:rsid w:val="64FB738F"/>
    <w:rsid w:val="65044496"/>
    <w:rsid w:val="65095BA8"/>
    <w:rsid w:val="650B5856"/>
    <w:rsid w:val="650C334B"/>
    <w:rsid w:val="650C48DD"/>
    <w:rsid w:val="650D2C1F"/>
    <w:rsid w:val="6514253C"/>
    <w:rsid w:val="65164F59"/>
    <w:rsid w:val="651915C4"/>
    <w:rsid w:val="651A2071"/>
    <w:rsid w:val="651C4693"/>
    <w:rsid w:val="65200BA4"/>
    <w:rsid w:val="65216040"/>
    <w:rsid w:val="65240694"/>
    <w:rsid w:val="65246D5E"/>
    <w:rsid w:val="65257F68"/>
    <w:rsid w:val="652A6AE4"/>
    <w:rsid w:val="652C12F7"/>
    <w:rsid w:val="652D6C13"/>
    <w:rsid w:val="6535464F"/>
    <w:rsid w:val="65376DE4"/>
    <w:rsid w:val="653A1C66"/>
    <w:rsid w:val="653E3DC7"/>
    <w:rsid w:val="653E3E09"/>
    <w:rsid w:val="65447638"/>
    <w:rsid w:val="654607AD"/>
    <w:rsid w:val="6548459E"/>
    <w:rsid w:val="65487659"/>
    <w:rsid w:val="654902E1"/>
    <w:rsid w:val="65493C57"/>
    <w:rsid w:val="654B3E73"/>
    <w:rsid w:val="65547FE7"/>
    <w:rsid w:val="65562818"/>
    <w:rsid w:val="655F16CC"/>
    <w:rsid w:val="65602D4A"/>
    <w:rsid w:val="65657678"/>
    <w:rsid w:val="6566101F"/>
    <w:rsid w:val="656B5C72"/>
    <w:rsid w:val="656F4BCB"/>
    <w:rsid w:val="657D5FF6"/>
    <w:rsid w:val="65800D41"/>
    <w:rsid w:val="6583773F"/>
    <w:rsid w:val="65847385"/>
    <w:rsid w:val="658B24C1"/>
    <w:rsid w:val="658D448B"/>
    <w:rsid w:val="658E3D60"/>
    <w:rsid w:val="659550EE"/>
    <w:rsid w:val="65962C14"/>
    <w:rsid w:val="6599343B"/>
    <w:rsid w:val="659A27D4"/>
    <w:rsid w:val="659D17B6"/>
    <w:rsid w:val="659F41BF"/>
    <w:rsid w:val="65A0073D"/>
    <w:rsid w:val="65A3665C"/>
    <w:rsid w:val="65A76BCF"/>
    <w:rsid w:val="65A830AA"/>
    <w:rsid w:val="65AA491B"/>
    <w:rsid w:val="65AB66C0"/>
    <w:rsid w:val="65AC39E3"/>
    <w:rsid w:val="65AF5970"/>
    <w:rsid w:val="65B01F28"/>
    <w:rsid w:val="65B53346"/>
    <w:rsid w:val="65B65064"/>
    <w:rsid w:val="65B8494E"/>
    <w:rsid w:val="65B91A49"/>
    <w:rsid w:val="65B92A25"/>
    <w:rsid w:val="65C236A7"/>
    <w:rsid w:val="65C76FA7"/>
    <w:rsid w:val="65CC4888"/>
    <w:rsid w:val="65CC583E"/>
    <w:rsid w:val="65CD7560"/>
    <w:rsid w:val="65DA64E6"/>
    <w:rsid w:val="65DD6A95"/>
    <w:rsid w:val="65E16585"/>
    <w:rsid w:val="65E20E47"/>
    <w:rsid w:val="65E322FD"/>
    <w:rsid w:val="65E9543A"/>
    <w:rsid w:val="65EB2F60"/>
    <w:rsid w:val="65ED270C"/>
    <w:rsid w:val="65EE0CA2"/>
    <w:rsid w:val="65EF76FC"/>
    <w:rsid w:val="65F8567D"/>
    <w:rsid w:val="65FB6537"/>
    <w:rsid w:val="65FD20E9"/>
    <w:rsid w:val="65FF226E"/>
    <w:rsid w:val="660D737A"/>
    <w:rsid w:val="6611613F"/>
    <w:rsid w:val="66141D57"/>
    <w:rsid w:val="661701F9"/>
    <w:rsid w:val="66171FA7"/>
    <w:rsid w:val="66183441"/>
    <w:rsid w:val="6620240D"/>
    <w:rsid w:val="66292291"/>
    <w:rsid w:val="662D4693"/>
    <w:rsid w:val="662E3051"/>
    <w:rsid w:val="662E5934"/>
    <w:rsid w:val="6631762B"/>
    <w:rsid w:val="66334002"/>
    <w:rsid w:val="66341567"/>
    <w:rsid w:val="66380CFC"/>
    <w:rsid w:val="66383CCB"/>
    <w:rsid w:val="6638708E"/>
    <w:rsid w:val="66464D7E"/>
    <w:rsid w:val="66482160"/>
    <w:rsid w:val="66486604"/>
    <w:rsid w:val="664F7993"/>
    <w:rsid w:val="66501015"/>
    <w:rsid w:val="665F56FC"/>
    <w:rsid w:val="666176C6"/>
    <w:rsid w:val="666A657B"/>
    <w:rsid w:val="666B3C0A"/>
    <w:rsid w:val="666F2112"/>
    <w:rsid w:val="666F4F3B"/>
    <w:rsid w:val="667473F9"/>
    <w:rsid w:val="66775D1A"/>
    <w:rsid w:val="66794A10"/>
    <w:rsid w:val="66861B55"/>
    <w:rsid w:val="66882EA5"/>
    <w:rsid w:val="668A2779"/>
    <w:rsid w:val="668F1B3D"/>
    <w:rsid w:val="668F4A03"/>
    <w:rsid w:val="668F5FE1"/>
    <w:rsid w:val="6691121F"/>
    <w:rsid w:val="66926769"/>
    <w:rsid w:val="66952ECC"/>
    <w:rsid w:val="66976C44"/>
    <w:rsid w:val="669D4777"/>
    <w:rsid w:val="66B42D62"/>
    <w:rsid w:val="66B6356E"/>
    <w:rsid w:val="66B75538"/>
    <w:rsid w:val="66B777AB"/>
    <w:rsid w:val="66BB48A2"/>
    <w:rsid w:val="66BB6DD6"/>
    <w:rsid w:val="66BC2B4E"/>
    <w:rsid w:val="66BC66AA"/>
    <w:rsid w:val="66C7589F"/>
    <w:rsid w:val="66C814F3"/>
    <w:rsid w:val="66C936AD"/>
    <w:rsid w:val="66D422DC"/>
    <w:rsid w:val="66D96701"/>
    <w:rsid w:val="66DB6DE2"/>
    <w:rsid w:val="66DC0B87"/>
    <w:rsid w:val="66DE4873"/>
    <w:rsid w:val="66E14363"/>
    <w:rsid w:val="66E3249A"/>
    <w:rsid w:val="66E45D6B"/>
    <w:rsid w:val="66E45EF7"/>
    <w:rsid w:val="66E812D0"/>
    <w:rsid w:val="66E9163F"/>
    <w:rsid w:val="66EC6F90"/>
    <w:rsid w:val="66EE5CA6"/>
    <w:rsid w:val="66F67E0E"/>
    <w:rsid w:val="66F977DD"/>
    <w:rsid w:val="66F978FF"/>
    <w:rsid w:val="66FA420B"/>
    <w:rsid w:val="66FB228B"/>
    <w:rsid w:val="66FB3677"/>
    <w:rsid w:val="66FD119D"/>
    <w:rsid w:val="66FD1A98"/>
    <w:rsid w:val="670266FB"/>
    <w:rsid w:val="670743D1"/>
    <w:rsid w:val="67091CCB"/>
    <w:rsid w:val="671309C0"/>
    <w:rsid w:val="671E0F12"/>
    <w:rsid w:val="67211342"/>
    <w:rsid w:val="67240208"/>
    <w:rsid w:val="672513BB"/>
    <w:rsid w:val="67272693"/>
    <w:rsid w:val="6727621A"/>
    <w:rsid w:val="672D46FA"/>
    <w:rsid w:val="672F3320"/>
    <w:rsid w:val="67314EE1"/>
    <w:rsid w:val="67317098"/>
    <w:rsid w:val="67321C30"/>
    <w:rsid w:val="67362901"/>
    <w:rsid w:val="673A7C9B"/>
    <w:rsid w:val="673C3157"/>
    <w:rsid w:val="673C399A"/>
    <w:rsid w:val="67414BB2"/>
    <w:rsid w:val="67450524"/>
    <w:rsid w:val="67452B44"/>
    <w:rsid w:val="674768BC"/>
    <w:rsid w:val="67481FC8"/>
    <w:rsid w:val="674B3199"/>
    <w:rsid w:val="674E044F"/>
    <w:rsid w:val="67550FD9"/>
    <w:rsid w:val="67592D83"/>
    <w:rsid w:val="675D27CC"/>
    <w:rsid w:val="676440C2"/>
    <w:rsid w:val="6764746E"/>
    <w:rsid w:val="67666537"/>
    <w:rsid w:val="67667E72"/>
    <w:rsid w:val="67674868"/>
    <w:rsid w:val="67694A84"/>
    <w:rsid w:val="676E441D"/>
    <w:rsid w:val="677003DA"/>
    <w:rsid w:val="67705236"/>
    <w:rsid w:val="677134AE"/>
    <w:rsid w:val="67777352"/>
    <w:rsid w:val="67801DCE"/>
    <w:rsid w:val="678028CB"/>
    <w:rsid w:val="67803B7C"/>
    <w:rsid w:val="678C7D6C"/>
    <w:rsid w:val="678D7935"/>
    <w:rsid w:val="67902011"/>
    <w:rsid w:val="679118E5"/>
    <w:rsid w:val="6796339F"/>
    <w:rsid w:val="679B09B6"/>
    <w:rsid w:val="679B5D13"/>
    <w:rsid w:val="679E56B9"/>
    <w:rsid w:val="67A05FCC"/>
    <w:rsid w:val="67A52921"/>
    <w:rsid w:val="67A94E81"/>
    <w:rsid w:val="67AA0B5F"/>
    <w:rsid w:val="67AC4971"/>
    <w:rsid w:val="67AE2E51"/>
    <w:rsid w:val="67AF09DF"/>
    <w:rsid w:val="67B57CC9"/>
    <w:rsid w:val="67B64DFA"/>
    <w:rsid w:val="67B668D5"/>
    <w:rsid w:val="67BA46CE"/>
    <w:rsid w:val="67BA5B36"/>
    <w:rsid w:val="67BB3D14"/>
    <w:rsid w:val="67BF46A4"/>
    <w:rsid w:val="67C1666E"/>
    <w:rsid w:val="67C233F9"/>
    <w:rsid w:val="67C84912"/>
    <w:rsid w:val="67C87D64"/>
    <w:rsid w:val="67C902E8"/>
    <w:rsid w:val="67CB3F3C"/>
    <w:rsid w:val="67CB4E45"/>
    <w:rsid w:val="67CC0B6F"/>
    <w:rsid w:val="67D977D0"/>
    <w:rsid w:val="67DA04E9"/>
    <w:rsid w:val="67DC6E0A"/>
    <w:rsid w:val="67DD0FCE"/>
    <w:rsid w:val="67DE3226"/>
    <w:rsid w:val="67DF1FB5"/>
    <w:rsid w:val="67E36832"/>
    <w:rsid w:val="67E450CE"/>
    <w:rsid w:val="67E91721"/>
    <w:rsid w:val="67E97C88"/>
    <w:rsid w:val="67ED1853"/>
    <w:rsid w:val="67EE1F0C"/>
    <w:rsid w:val="67F02AB0"/>
    <w:rsid w:val="67F20A8F"/>
    <w:rsid w:val="67F24A7A"/>
    <w:rsid w:val="67F50BED"/>
    <w:rsid w:val="67F56318"/>
    <w:rsid w:val="67F61A5B"/>
    <w:rsid w:val="680531CD"/>
    <w:rsid w:val="68083C51"/>
    <w:rsid w:val="68091DC3"/>
    <w:rsid w:val="680C6640"/>
    <w:rsid w:val="680D7C5D"/>
    <w:rsid w:val="680E73DA"/>
    <w:rsid w:val="68104F00"/>
    <w:rsid w:val="68121A65"/>
    <w:rsid w:val="681349F0"/>
    <w:rsid w:val="681811A0"/>
    <w:rsid w:val="68255231"/>
    <w:rsid w:val="68282ED8"/>
    <w:rsid w:val="68283211"/>
    <w:rsid w:val="68297D70"/>
    <w:rsid w:val="682D5FE1"/>
    <w:rsid w:val="682E471B"/>
    <w:rsid w:val="683364F2"/>
    <w:rsid w:val="68364600"/>
    <w:rsid w:val="683A01CF"/>
    <w:rsid w:val="68444BA9"/>
    <w:rsid w:val="68462D8E"/>
    <w:rsid w:val="684D3A5E"/>
    <w:rsid w:val="684D4FFD"/>
    <w:rsid w:val="685057FE"/>
    <w:rsid w:val="685257B7"/>
    <w:rsid w:val="685A68BE"/>
    <w:rsid w:val="685F5C20"/>
    <w:rsid w:val="68613112"/>
    <w:rsid w:val="6865349E"/>
    <w:rsid w:val="68680898"/>
    <w:rsid w:val="68684D3C"/>
    <w:rsid w:val="686F1617"/>
    <w:rsid w:val="68762AF3"/>
    <w:rsid w:val="687E630D"/>
    <w:rsid w:val="688431F8"/>
    <w:rsid w:val="68850646"/>
    <w:rsid w:val="68850B98"/>
    <w:rsid w:val="688A3BF5"/>
    <w:rsid w:val="68916BF2"/>
    <w:rsid w:val="6894725F"/>
    <w:rsid w:val="68955405"/>
    <w:rsid w:val="6897117D"/>
    <w:rsid w:val="689866A0"/>
    <w:rsid w:val="689C413E"/>
    <w:rsid w:val="68A11614"/>
    <w:rsid w:val="68A36ACA"/>
    <w:rsid w:val="68A536D1"/>
    <w:rsid w:val="68AE66CD"/>
    <w:rsid w:val="68AF296B"/>
    <w:rsid w:val="68AF4719"/>
    <w:rsid w:val="68B166E3"/>
    <w:rsid w:val="68B74555"/>
    <w:rsid w:val="68C47FF7"/>
    <w:rsid w:val="68C83A2C"/>
    <w:rsid w:val="68D947A0"/>
    <w:rsid w:val="68DC2B49"/>
    <w:rsid w:val="68EA02C0"/>
    <w:rsid w:val="68EC626C"/>
    <w:rsid w:val="68F0088D"/>
    <w:rsid w:val="68F16ADF"/>
    <w:rsid w:val="68F47640"/>
    <w:rsid w:val="68F51C21"/>
    <w:rsid w:val="68F93E51"/>
    <w:rsid w:val="68F95994"/>
    <w:rsid w:val="690833DF"/>
    <w:rsid w:val="690A51D0"/>
    <w:rsid w:val="690C3919"/>
    <w:rsid w:val="690D33B0"/>
    <w:rsid w:val="69197F7C"/>
    <w:rsid w:val="691B009C"/>
    <w:rsid w:val="69234960"/>
    <w:rsid w:val="69257745"/>
    <w:rsid w:val="692A7951"/>
    <w:rsid w:val="69324B5A"/>
    <w:rsid w:val="693370F8"/>
    <w:rsid w:val="69382960"/>
    <w:rsid w:val="69390486"/>
    <w:rsid w:val="693C0394"/>
    <w:rsid w:val="694000AD"/>
    <w:rsid w:val="69431305"/>
    <w:rsid w:val="694766FF"/>
    <w:rsid w:val="694A16A0"/>
    <w:rsid w:val="69584DB0"/>
    <w:rsid w:val="69592F7C"/>
    <w:rsid w:val="696073DC"/>
    <w:rsid w:val="69676DA1"/>
    <w:rsid w:val="696B26DA"/>
    <w:rsid w:val="696C2A51"/>
    <w:rsid w:val="69700315"/>
    <w:rsid w:val="69715E72"/>
    <w:rsid w:val="69717C20"/>
    <w:rsid w:val="69731BEA"/>
    <w:rsid w:val="69735876"/>
    <w:rsid w:val="697414BE"/>
    <w:rsid w:val="69744561"/>
    <w:rsid w:val="69831701"/>
    <w:rsid w:val="69833C19"/>
    <w:rsid w:val="698A6F34"/>
    <w:rsid w:val="698D6BFE"/>
    <w:rsid w:val="698E2580"/>
    <w:rsid w:val="699029A4"/>
    <w:rsid w:val="69952C40"/>
    <w:rsid w:val="699B6A4B"/>
    <w:rsid w:val="699C00B6"/>
    <w:rsid w:val="699D4BD0"/>
    <w:rsid w:val="69A152F1"/>
    <w:rsid w:val="69A17033"/>
    <w:rsid w:val="69A47FF6"/>
    <w:rsid w:val="69A578CA"/>
    <w:rsid w:val="69AA3132"/>
    <w:rsid w:val="69AB62FF"/>
    <w:rsid w:val="69AD50D5"/>
    <w:rsid w:val="69AE2C22"/>
    <w:rsid w:val="69AF24F6"/>
    <w:rsid w:val="69AF658D"/>
    <w:rsid w:val="69B95BBF"/>
    <w:rsid w:val="69BA02A2"/>
    <w:rsid w:val="69C67F6C"/>
    <w:rsid w:val="69C81D63"/>
    <w:rsid w:val="69CF4947"/>
    <w:rsid w:val="69D055EE"/>
    <w:rsid w:val="69D1262E"/>
    <w:rsid w:val="69D230CB"/>
    <w:rsid w:val="69D34437"/>
    <w:rsid w:val="69D4452F"/>
    <w:rsid w:val="69D51F79"/>
    <w:rsid w:val="69D81A4D"/>
    <w:rsid w:val="69DD7064"/>
    <w:rsid w:val="69E0792C"/>
    <w:rsid w:val="69EB7DC0"/>
    <w:rsid w:val="69EC54F9"/>
    <w:rsid w:val="69F544E6"/>
    <w:rsid w:val="69F957DD"/>
    <w:rsid w:val="69F97043"/>
    <w:rsid w:val="69FF69A1"/>
    <w:rsid w:val="6A0420E4"/>
    <w:rsid w:val="6A0744BF"/>
    <w:rsid w:val="6A09657D"/>
    <w:rsid w:val="6A0A0DCD"/>
    <w:rsid w:val="6A0C3851"/>
    <w:rsid w:val="6A10026E"/>
    <w:rsid w:val="6A11675A"/>
    <w:rsid w:val="6A116D0D"/>
    <w:rsid w:val="6A1707C7"/>
    <w:rsid w:val="6A1B07B7"/>
    <w:rsid w:val="6A1D5A70"/>
    <w:rsid w:val="6A1E2D62"/>
    <w:rsid w:val="6A23118D"/>
    <w:rsid w:val="6A253BE6"/>
    <w:rsid w:val="6A257193"/>
    <w:rsid w:val="6A266C5C"/>
    <w:rsid w:val="6A274783"/>
    <w:rsid w:val="6A301C08"/>
    <w:rsid w:val="6A337724"/>
    <w:rsid w:val="6A341553"/>
    <w:rsid w:val="6A351797"/>
    <w:rsid w:val="6A3F4668"/>
    <w:rsid w:val="6A3F7D1E"/>
    <w:rsid w:val="6A425119"/>
    <w:rsid w:val="6A46086D"/>
    <w:rsid w:val="6A51641B"/>
    <w:rsid w:val="6A537A7A"/>
    <w:rsid w:val="6A5A06B4"/>
    <w:rsid w:val="6A5A0B39"/>
    <w:rsid w:val="6A5B2C07"/>
    <w:rsid w:val="6A601595"/>
    <w:rsid w:val="6A607681"/>
    <w:rsid w:val="6A633A0D"/>
    <w:rsid w:val="6A6359ED"/>
    <w:rsid w:val="6A7008BE"/>
    <w:rsid w:val="6A7379C8"/>
    <w:rsid w:val="6A777A9E"/>
    <w:rsid w:val="6A7C4ACE"/>
    <w:rsid w:val="6A7F636D"/>
    <w:rsid w:val="6A815C41"/>
    <w:rsid w:val="6A841BD5"/>
    <w:rsid w:val="6A86594D"/>
    <w:rsid w:val="6A8C22D6"/>
    <w:rsid w:val="6A941E18"/>
    <w:rsid w:val="6A956E8D"/>
    <w:rsid w:val="6A9A31A7"/>
    <w:rsid w:val="6A9A5AB8"/>
    <w:rsid w:val="6A9C26B7"/>
    <w:rsid w:val="6A9D50DC"/>
    <w:rsid w:val="6AA762FA"/>
    <w:rsid w:val="6AB519FC"/>
    <w:rsid w:val="6AB53B3C"/>
    <w:rsid w:val="6ABA028E"/>
    <w:rsid w:val="6ABB2021"/>
    <w:rsid w:val="6ABB4935"/>
    <w:rsid w:val="6ABF6A96"/>
    <w:rsid w:val="6AC30092"/>
    <w:rsid w:val="6AC974D4"/>
    <w:rsid w:val="6AD2505B"/>
    <w:rsid w:val="6AD82AD7"/>
    <w:rsid w:val="6AD93CCF"/>
    <w:rsid w:val="6AD94673"/>
    <w:rsid w:val="6ADA55BA"/>
    <w:rsid w:val="6ADF6E0B"/>
    <w:rsid w:val="6ADFC059"/>
    <w:rsid w:val="6AE14931"/>
    <w:rsid w:val="6AE230EA"/>
    <w:rsid w:val="6AE368FC"/>
    <w:rsid w:val="6AE7522D"/>
    <w:rsid w:val="6AEC1C54"/>
    <w:rsid w:val="6AEE41CC"/>
    <w:rsid w:val="6AEE5D1D"/>
    <w:rsid w:val="6AF428B7"/>
    <w:rsid w:val="6AFC0D5E"/>
    <w:rsid w:val="6AFD6BD2"/>
    <w:rsid w:val="6B0349EC"/>
    <w:rsid w:val="6B0D5727"/>
    <w:rsid w:val="6B105C42"/>
    <w:rsid w:val="6B1116BB"/>
    <w:rsid w:val="6B113469"/>
    <w:rsid w:val="6B117EB4"/>
    <w:rsid w:val="6B120F8F"/>
    <w:rsid w:val="6B160A7F"/>
    <w:rsid w:val="6B272443"/>
    <w:rsid w:val="6B2831C2"/>
    <w:rsid w:val="6B2C0E94"/>
    <w:rsid w:val="6B3D2B91"/>
    <w:rsid w:val="6B3D425E"/>
    <w:rsid w:val="6B3D6D0B"/>
    <w:rsid w:val="6B43383E"/>
    <w:rsid w:val="6B4D3AD1"/>
    <w:rsid w:val="6B4F5D3F"/>
    <w:rsid w:val="6B560E7C"/>
    <w:rsid w:val="6B5764AB"/>
    <w:rsid w:val="6B5A319C"/>
    <w:rsid w:val="6B5B46E4"/>
    <w:rsid w:val="6B5B4715"/>
    <w:rsid w:val="6B5C52B4"/>
    <w:rsid w:val="6B5D66AE"/>
    <w:rsid w:val="6B5E2DEC"/>
    <w:rsid w:val="6B610780"/>
    <w:rsid w:val="6B6125A5"/>
    <w:rsid w:val="6B6178F1"/>
    <w:rsid w:val="6B6569A6"/>
    <w:rsid w:val="6B667B37"/>
    <w:rsid w:val="6B6C1664"/>
    <w:rsid w:val="6B715CB5"/>
    <w:rsid w:val="6B717C47"/>
    <w:rsid w:val="6B735ED1"/>
    <w:rsid w:val="6B737C7F"/>
    <w:rsid w:val="6B76151E"/>
    <w:rsid w:val="6B7C46CC"/>
    <w:rsid w:val="6B7D0AFE"/>
    <w:rsid w:val="6B7F67E4"/>
    <w:rsid w:val="6B82764C"/>
    <w:rsid w:val="6B855C05"/>
    <w:rsid w:val="6B870D5C"/>
    <w:rsid w:val="6B874B2B"/>
    <w:rsid w:val="6B945E48"/>
    <w:rsid w:val="6B970455"/>
    <w:rsid w:val="6B993E1B"/>
    <w:rsid w:val="6BA1530C"/>
    <w:rsid w:val="6BA235FC"/>
    <w:rsid w:val="6BA32317"/>
    <w:rsid w:val="6BA8358E"/>
    <w:rsid w:val="6BA936A1"/>
    <w:rsid w:val="6BAE6F0A"/>
    <w:rsid w:val="6BAF2C82"/>
    <w:rsid w:val="6BB40298"/>
    <w:rsid w:val="6BB47896"/>
    <w:rsid w:val="6BBB5A1F"/>
    <w:rsid w:val="6BBE4C73"/>
    <w:rsid w:val="6BC009EB"/>
    <w:rsid w:val="6BC814BC"/>
    <w:rsid w:val="6BC93DF7"/>
    <w:rsid w:val="6BCB01A3"/>
    <w:rsid w:val="6BCC1C69"/>
    <w:rsid w:val="6BCE4EB6"/>
    <w:rsid w:val="6BD46244"/>
    <w:rsid w:val="6BD51D32"/>
    <w:rsid w:val="6BD6020E"/>
    <w:rsid w:val="6BDE73B9"/>
    <w:rsid w:val="6BE73D9E"/>
    <w:rsid w:val="6BE75F78"/>
    <w:rsid w:val="6BE803A5"/>
    <w:rsid w:val="6BEB4FC9"/>
    <w:rsid w:val="6BED6C25"/>
    <w:rsid w:val="6BEE7306"/>
    <w:rsid w:val="6BEF7C39"/>
    <w:rsid w:val="6BF07D7B"/>
    <w:rsid w:val="6BF9674E"/>
    <w:rsid w:val="6BFA3EFD"/>
    <w:rsid w:val="6BFE540B"/>
    <w:rsid w:val="6C024770"/>
    <w:rsid w:val="6C027425"/>
    <w:rsid w:val="6C032245"/>
    <w:rsid w:val="6C0A7EB8"/>
    <w:rsid w:val="6C0D6C7E"/>
    <w:rsid w:val="6C136D6D"/>
    <w:rsid w:val="6C16336C"/>
    <w:rsid w:val="6C16685D"/>
    <w:rsid w:val="6C1A634D"/>
    <w:rsid w:val="6C1C0667"/>
    <w:rsid w:val="6C1D5E3D"/>
    <w:rsid w:val="6C1E7DAA"/>
    <w:rsid w:val="6C224F66"/>
    <w:rsid w:val="6C226E92"/>
    <w:rsid w:val="6C24541E"/>
    <w:rsid w:val="6C256AA0"/>
    <w:rsid w:val="6C2A10B8"/>
    <w:rsid w:val="6C2B5ACD"/>
    <w:rsid w:val="6C3033BC"/>
    <w:rsid w:val="6C375151"/>
    <w:rsid w:val="6C376EFF"/>
    <w:rsid w:val="6C390ED7"/>
    <w:rsid w:val="6C3954B8"/>
    <w:rsid w:val="6C3F7B62"/>
    <w:rsid w:val="6C480DE4"/>
    <w:rsid w:val="6C490843"/>
    <w:rsid w:val="6C4F6CDC"/>
    <w:rsid w:val="6C505805"/>
    <w:rsid w:val="6C5268E5"/>
    <w:rsid w:val="6C557385"/>
    <w:rsid w:val="6C596744"/>
    <w:rsid w:val="6C5B6EDA"/>
    <w:rsid w:val="6C657ECA"/>
    <w:rsid w:val="6C6677E4"/>
    <w:rsid w:val="6C68355C"/>
    <w:rsid w:val="6C6E0447"/>
    <w:rsid w:val="6C6F48CC"/>
    <w:rsid w:val="6C7022CE"/>
    <w:rsid w:val="6C71045C"/>
    <w:rsid w:val="6C723744"/>
    <w:rsid w:val="6C725750"/>
    <w:rsid w:val="6C726189"/>
    <w:rsid w:val="6C733CAF"/>
    <w:rsid w:val="6C734579"/>
    <w:rsid w:val="6C741E23"/>
    <w:rsid w:val="6C787517"/>
    <w:rsid w:val="6C8078D0"/>
    <w:rsid w:val="6C89702F"/>
    <w:rsid w:val="6C8B724B"/>
    <w:rsid w:val="6C962177"/>
    <w:rsid w:val="6C987604"/>
    <w:rsid w:val="6C9D0CF8"/>
    <w:rsid w:val="6C9E33E5"/>
    <w:rsid w:val="6CA332C1"/>
    <w:rsid w:val="6CA34594"/>
    <w:rsid w:val="6CA87DFD"/>
    <w:rsid w:val="6CAA150B"/>
    <w:rsid w:val="6CAD6824"/>
    <w:rsid w:val="6CB05297"/>
    <w:rsid w:val="6CB322FE"/>
    <w:rsid w:val="6CBA7B30"/>
    <w:rsid w:val="6CBB719C"/>
    <w:rsid w:val="6CBE10EF"/>
    <w:rsid w:val="6CC4275D"/>
    <w:rsid w:val="6CC8224D"/>
    <w:rsid w:val="6CD80F47"/>
    <w:rsid w:val="6CD94E77"/>
    <w:rsid w:val="6CDA788A"/>
    <w:rsid w:val="6CE06E5E"/>
    <w:rsid w:val="6CE55E74"/>
    <w:rsid w:val="6CE95D1F"/>
    <w:rsid w:val="6CED5810"/>
    <w:rsid w:val="6CEF77DA"/>
    <w:rsid w:val="6CF110B0"/>
    <w:rsid w:val="6CF3094C"/>
    <w:rsid w:val="6CFF25EF"/>
    <w:rsid w:val="6CFF4B44"/>
    <w:rsid w:val="6D0112BB"/>
    <w:rsid w:val="6D014E0B"/>
    <w:rsid w:val="6D056FFD"/>
    <w:rsid w:val="6D066B64"/>
    <w:rsid w:val="6D0B038C"/>
    <w:rsid w:val="6D0E5786"/>
    <w:rsid w:val="6D111B2A"/>
    <w:rsid w:val="6D137B3D"/>
    <w:rsid w:val="6D142D9C"/>
    <w:rsid w:val="6D195F0B"/>
    <w:rsid w:val="6D1F58FA"/>
    <w:rsid w:val="6D2233EA"/>
    <w:rsid w:val="6D267B6E"/>
    <w:rsid w:val="6D267E2D"/>
    <w:rsid w:val="6D297EFB"/>
    <w:rsid w:val="6D463172"/>
    <w:rsid w:val="6D480C98"/>
    <w:rsid w:val="6D4B488C"/>
    <w:rsid w:val="6D505D9E"/>
    <w:rsid w:val="6D512242"/>
    <w:rsid w:val="6D534B3A"/>
    <w:rsid w:val="6D561A4E"/>
    <w:rsid w:val="6D624A55"/>
    <w:rsid w:val="6D6D6950"/>
    <w:rsid w:val="6D7445E4"/>
    <w:rsid w:val="6D7A3B1D"/>
    <w:rsid w:val="6D811100"/>
    <w:rsid w:val="6D853DB6"/>
    <w:rsid w:val="6D8C5494"/>
    <w:rsid w:val="6D910891"/>
    <w:rsid w:val="6D94212F"/>
    <w:rsid w:val="6D9578A5"/>
    <w:rsid w:val="6D98087C"/>
    <w:rsid w:val="6D9B2F63"/>
    <w:rsid w:val="6D9B34BE"/>
    <w:rsid w:val="6D9C00C1"/>
    <w:rsid w:val="6DA6430B"/>
    <w:rsid w:val="6DAA3701"/>
    <w:rsid w:val="6DAC0641"/>
    <w:rsid w:val="6DB36A59"/>
    <w:rsid w:val="6DB4632D"/>
    <w:rsid w:val="6DB57004"/>
    <w:rsid w:val="6DB91336"/>
    <w:rsid w:val="6DC35E4F"/>
    <w:rsid w:val="6DC76061"/>
    <w:rsid w:val="6DCC6806"/>
    <w:rsid w:val="6DCD18EA"/>
    <w:rsid w:val="6DD44CBB"/>
    <w:rsid w:val="6DD80975"/>
    <w:rsid w:val="6DDD3AD6"/>
    <w:rsid w:val="6DE05374"/>
    <w:rsid w:val="6DE210F3"/>
    <w:rsid w:val="6DE704B1"/>
    <w:rsid w:val="6DEB06F7"/>
    <w:rsid w:val="6DEC1F6B"/>
    <w:rsid w:val="6DEE7F1C"/>
    <w:rsid w:val="6DF130DE"/>
    <w:rsid w:val="6DF2650C"/>
    <w:rsid w:val="6DF337EC"/>
    <w:rsid w:val="6DF350A8"/>
    <w:rsid w:val="6DF42BCE"/>
    <w:rsid w:val="6DFF3A54"/>
    <w:rsid w:val="6E02415E"/>
    <w:rsid w:val="6E05302D"/>
    <w:rsid w:val="6E053D08"/>
    <w:rsid w:val="6E0C43BB"/>
    <w:rsid w:val="6E0F365A"/>
    <w:rsid w:val="6E0F4F8D"/>
    <w:rsid w:val="6E11552E"/>
    <w:rsid w:val="6E1374F8"/>
    <w:rsid w:val="6E1A0886"/>
    <w:rsid w:val="6E201C15"/>
    <w:rsid w:val="6E21647F"/>
    <w:rsid w:val="6E25131E"/>
    <w:rsid w:val="6E296D1B"/>
    <w:rsid w:val="6E2D408E"/>
    <w:rsid w:val="6E2E0B85"/>
    <w:rsid w:val="6E2F1909"/>
    <w:rsid w:val="6E2F3C06"/>
    <w:rsid w:val="6E31797E"/>
    <w:rsid w:val="6E331948"/>
    <w:rsid w:val="6E342808"/>
    <w:rsid w:val="6E375EBF"/>
    <w:rsid w:val="6E386F5E"/>
    <w:rsid w:val="6E3B6A4F"/>
    <w:rsid w:val="6E3D217C"/>
    <w:rsid w:val="6E427DDD"/>
    <w:rsid w:val="6E437D5D"/>
    <w:rsid w:val="6E443784"/>
    <w:rsid w:val="6E445903"/>
    <w:rsid w:val="6E467841"/>
    <w:rsid w:val="6E49501A"/>
    <w:rsid w:val="6E4B8D6E"/>
    <w:rsid w:val="6E533687"/>
    <w:rsid w:val="6E536BB9"/>
    <w:rsid w:val="6E5378F4"/>
    <w:rsid w:val="6E5A6C22"/>
    <w:rsid w:val="6E5E23EC"/>
    <w:rsid w:val="6E657628"/>
    <w:rsid w:val="6E667C4C"/>
    <w:rsid w:val="6E6B2E90"/>
    <w:rsid w:val="6E712470"/>
    <w:rsid w:val="6E7A0C0E"/>
    <w:rsid w:val="6E7D579A"/>
    <w:rsid w:val="6E7D5FC7"/>
    <w:rsid w:val="6E856204"/>
    <w:rsid w:val="6E867CCA"/>
    <w:rsid w:val="6E923C2D"/>
    <w:rsid w:val="6E9F2B3A"/>
    <w:rsid w:val="6EA24FCD"/>
    <w:rsid w:val="6EA463A2"/>
    <w:rsid w:val="6EA6036C"/>
    <w:rsid w:val="6EA70CF0"/>
    <w:rsid w:val="6EA939BF"/>
    <w:rsid w:val="6EAA51AF"/>
    <w:rsid w:val="6EAB14DE"/>
    <w:rsid w:val="6EAF22F4"/>
    <w:rsid w:val="6EB20ABF"/>
    <w:rsid w:val="6EB26D11"/>
    <w:rsid w:val="6EB54AF5"/>
    <w:rsid w:val="6EC10D02"/>
    <w:rsid w:val="6EC10E48"/>
    <w:rsid w:val="6EC151A6"/>
    <w:rsid w:val="6ECE14D2"/>
    <w:rsid w:val="6ECE7EA5"/>
    <w:rsid w:val="6ED76777"/>
    <w:rsid w:val="6EDC63D4"/>
    <w:rsid w:val="6EE015AC"/>
    <w:rsid w:val="6EE44144"/>
    <w:rsid w:val="6EE44A03"/>
    <w:rsid w:val="6EE844E0"/>
    <w:rsid w:val="6EED4123"/>
    <w:rsid w:val="6EF03D6F"/>
    <w:rsid w:val="6EF06935"/>
    <w:rsid w:val="6EF459EF"/>
    <w:rsid w:val="6EF5270E"/>
    <w:rsid w:val="6EF8114D"/>
    <w:rsid w:val="6EFC1A43"/>
    <w:rsid w:val="6EFE4AEF"/>
    <w:rsid w:val="6F011A46"/>
    <w:rsid w:val="6F0776D6"/>
    <w:rsid w:val="6F0D3EDF"/>
    <w:rsid w:val="6F0E7209"/>
    <w:rsid w:val="6F0F77C0"/>
    <w:rsid w:val="6F125A01"/>
    <w:rsid w:val="6F157D71"/>
    <w:rsid w:val="6F174DC6"/>
    <w:rsid w:val="6F1A1012"/>
    <w:rsid w:val="6F1A418F"/>
    <w:rsid w:val="6F20011E"/>
    <w:rsid w:val="6F243248"/>
    <w:rsid w:val="6F2474E3"/>
    <w:rsid w:val="6F265009"/>
    <w:rsid w:val="6F2906D9"/>
    <w:rsid w:val="6F31041D"/>
    <w:rsid w:val="6F31404F"/>
    <w:rsid w:val="6F3620D6"/>
    <w:rsid w:val="6F3C482C"/>
    <w:rsid w:val="6F3D01B5"/>
    <w:rsid w:val="6F3E2352"/>
    <w:rsid w:val="6F3E4B10"/>
    <w:rsid w:val="6F413BF1"/>
    <w:rsid w:val="6F414759"/>
    <w:rsid w:val="6F437969"/>
    <w:rsid w:val="6F457223"/>
    <w:rsid w:val="6F46176F"/>
    <w:rsid w:val="6F467459"/>
    <w:rsid w:val="6F490CF7"/>
    <w:rsid w:val="6F5002D8"/>
    <w:rsid w:val="6F595E8A"/>
    <w:rsid w:val="6F5A6F5C"/>
    <w:rsid w:val="6F5B73A8"/>
    <w:rsid w:val="6F5C6481"/>
    <w:rsid w:val="6F5F3C12"/>
    <w:rsid w:val="6F6124E5"/>
    <w:rsid w:val="6F632D80"/>
    <w:rsid w:val="6F675D4D"/>
    <w:rsid w:val="6F683873"/>
    <w:rsid w:val="6F6901AE"/>
    <w:rsid w:val="6F775864"/>
    <w:rsid w:val="6F7D0CF1"/>
    <w:rsid w:val="6F8151E6"/>
    <w:rsid w:val="6F841A77"/>
    <w:rsid w:val="6F8E5394"/>
    <w:rsid w:val="6F914B78"/>
    <w:rsid w:val="6F9354E5"/>
    <w:rsid w:val="6F954251"/>
    <w:rsid w:val="6F996AFC"/>
    <w:rsid w:val="6FA36659"/>
    <w:rsid w:val="6FA7439C"/>
    <w:rsid w:val="6FA81EC2"/>
    <w:rsid w:val="6FA82893"/>
    <w:rsid w:val="6FB342E4"/>
    <w:rsid w:val="6FB62B3A"/>
    <w:rsid w:val="6FBB39A3"/>
    <w:rsid w:val="6FC10898"/>
    <w:rsid w:val="6FC910A1"/>
    <w:rsid w:val="6FCC7E2C"/>
    <w:rsid w:val="6FCD6038"/>
    <w:rsid w:val="6FCE673D"/>
    <w:rsid w:val="6FCF38F2"/>
    <w:rsid w:val="6FD35065"/>
    <w:rsid w:val="6FD46C64"/>
    <w:rsid w:val="6FE0165C"/>
    <w:rsid w:val="6FE16D2C"/>
    <w:rsid w:val="6FE207A2"/>
    <w:rsid w:val="6FE25FBC"/>
    <w:rsid w:val="6FE86762"/>
    <w:rsid w:val="6FEA71AA"/>
    <w:rsid w:val="6FEC0FB8"/>
    <w:rsid w:val="6FEFDE9D"/>
    <w:rsid w:val="6FFA4043"/>
    <w:rsid w:val="6FFE593C"/>
    <w:rsid w:val="6FFF1009"/>
    <w:rsid w:val="6FFF6559"/>
    <w:rsid w:val="70001CFE"/>
    <w:rsid w:val="700A0487"/>
    <w:rsid w:val="700B74D8"/>
    <w:rsid w:val="700F3CEF"/>
    <w:rsid w:val="70115CB9"/>
    <w:rsid w:val="70131A31"/>
    <w:rsid w:val="70182BA3"/>
    <w:rsid w:val="701B08E6"/>
    <w:rsid w:val="702423AF"/>
    <w:rsid w:val="702E5B63"/>
    <w:rsid w:val="70335C2F"/>
    <w:rsid w:val="703419A7"/>
    <w:rsid w:val="70383246"/>
    <w:rsid w:val="703B23DF"/>
    <w:rsid w:val="703B4AE4"/>
    <w:rsid w:val="703D6AAE"/>
    <w:rsid w:val="703E2A87"/>
    <w:rsid w:val="704810E1"/>
    <w:rsid w:val="704B3081"/>
    <w:rsid w:val="704D11CD"/>
    <w:rsid w:val="70585414"/>
    <w:rsid w:val="705C6DE6"/>
    <w:rsid w:val="70603795"/>
    <w:rsid w:val="70647373"/>
    <w:rsid w:val="706F478E"/>
    <w:rsid w:val="70765B1C"/>
    <w:rsid w:val="70792DC8"/>
    <w:rsid w:val="707971DD"/>
    <w:rsid w:val="707F2C23"/>
    <w:rsid w:val="708926BF"/>
    <w:rsid w:val="708C17E3"/>
    <w:rsid w:val="708F3A70"/>
    <w:rsid w:val="70967F6C"/>
    <w:rsid w:val="70981F36"/>
    <w:rsid w:val="709D12FB"/>
    <w:rsid w:val="709F46F4"/>
    <w:rsid w:val="70A00DEB"/>
    <w:rsid w:val="70A43353"/>
    <w:rsid w:val="70A94143"/>
    <w:rsid w:val="70A96925"/>
    <w:rsid w:val="70AD3C34"/>
    <w:rsid w:val="70AE52B6"/>
    <w:rsid w:val="70B2124A"/>
    <w:rsid w:val="70B623BC"/>
    <w:rsid w:val="70BB3376"/>
    <w:rsid w:val="70BD7BEF"/>
    <w:rsid w:val="70C62C01"/>
    <w:rsid w:val="70C64CF5"/>
    <w:rsid w:val="70C9177A"/>
    <w:rsid w:val="70D645D2"/>
    <w:rsid w:val="70E231B1"/>
    <w:rsid w:val="70E53600"/>
    <w:rsid w:val="70E635A3"/>
    <w:rsid w:val="70E74C5F"/>
    <w:rsid w:val="70E81CF8"/>
    <w:rsid w:val="70EA3140"/>
    <w:rsid w:val="70EC5DDE"/>
    <w:rsid w:val="70ED2282"/>
    <w:rsid w:val="70ED6B95"/>
    <w:rsid w:val="70F353BF"/>
    <w:rsid w:val="70F42E34"/>
    <w:rsid w:val="70F6652D"/>
    <w:rsid w:val="71017438"/>
    <w:rsid w:val="71035E00"/>
    <w:rsid w:val="7104581E"/>
    <w:rsid w:val="7113767A"/>
    <w:rsid w:val="71184E25"/>
    <w:rsid w:val="711A75FB"/>
    <w:rsid w:val="711D41EA"/>
    <w:rsid w:val="711D7258"/>
    <w:rsid w:val="711F7CF0"/>
    <w:rsid w:val="712048C0"/>
    <w:rsid w:val="7121017E"/>
    <w:rsid w:val="71213920"/>
    <w:rsid w:val="712237AD"/>
    <w:rsid w:val="71241A1C"/>
    <w:rsid w:val="71241FD7"/>
    <w:rsid w:val="71253CDD"/>
    <w:rsid w:val="71267542"/>
    <w:rsid w:val="71277B50"/>
    <w:rsid w:val="71287B54"/>
    <w:rsid w:val="71324139"/>
    <w:rsid w:val="71325EE7"/>
    <w:rsid w:val="713414AB"/>
    <w:rsid w:val="71381023"/>
    <w:rsid w:val="713C6D66"/>
    <w:rsid w:val="71431EA2"/>
    <w:rsid w:val="71433AA0"/>
    <w:rsid w:val="71461992"/>
    <w:rsid w:val="714874B8"/>
    <w:rsid w:val="714D0F73"/>
    <w:rsid w:val="71502811"/>
    <w:rsid w:val="715D46EB"/>
    <w:rsid w:val="715D4F82"/>
    <w:rsid w:val="71620B0D"/>
    <w:rsid w:val="716229A9"/>
    <w:rsid w:val="71676671"/>
    <w:rsid w:val="716A15C8"/>
    <w:rsid w:val="716A38D3"/>
    <w:rsid w:val="716B616B"/>
    <w:rsid w:val="71724535"/>
    <w:rsid w:val="71782A5A"/>
    <w:rsid w:val="717C2629"/>
    <w:rsid w:val="71812601"/>
    <w:rsid w:val="718232E2"/>
    <w:rsid w:val="71833BD0"/>
    <w:rsid w:val="71840516"/>
    <w:rsid w:val="718445AA"/>
    <w:rsid w:val="719374FA"/>
    <w:rsid w:val="71950A73"/>
    <w:rsid w:val="71997D14"/>
    <w:rsid w:val="719B7F30"/>
    <w:rsid w:val="71A57230"/>
    <w:rsid w:val="71A60E87"/>
    <w:rsid w:val="71A861A9"/>
    <w:rsid w:val="71AA3CCF"/>
    <w:rsid w:val="71AD37BF"/>
    <w:rsid w:val="71AF0E48"/>
    <w:rsid w:val="71AF12AB"/>
    <w:rsid w:val="71B1785B"/>
    <w:rsid w:val="71B2527A"/>
    <w:rsid w:val="71B27028"/>
    <w:rsid w:val="71B763EC"/>
    <w:rsid w:val="71B83B7D"/>
    <w:rsid w:val="71BB5EDC"/>
    <w:rsid w:val="71C034F3"/>
    <w:rsid w:val="71C61E73"/>
    <w:rsid w:val="71C6668B"/>
    <w:rsid w:val="71C91A73"/>
    <w:rsid w:val="71CC00E9"/>
    <w:rsid w:val="71CC633B"/>
    <w:rsid w:val="71CD3E62"/>
    <w:rsid w:val="71CF7BDA"/>
    <w:rsid w:val="71D00953"/>
    <w:rsid w:val="71D46BA0"/>
    <w:rsid w:val="71DE00AC"/>
    <w:rsid w:val="71DE1BCB"/>
    <w:rsid w:val="71E135B8"/>
    <w:rsid w:val="71E16A51"/>
    <w:rsid w:val="71E4583C"/>
    <w:rsid w:val="71E804ED"/>
    <w:rsid w:val="71E80C9B"/>
    <w:rsid w:val="71EA4A14"/>
    <w:rsid w:val="71EC5676"/>
    <w:rsid w:val="71ED53C5"/>
    <w:rsid w:val="71FD64F5"/>
    <w:rsid w:val="71FF72B9"/>
    <w:rsid w:val="7202540A"/>
    <w:rsid w:val="720A121B"/>
    <w:rsid w:val="720B74BE"/>
    <w:rsid w:val="7210336D"/>
    <w:rsid w:val="72181429"/>
    <w:rsid w:val="721A0977"/>
    <w:rsid w:val="721D0945"/>
    <w:rsid w:val="721F290F"/>
    <w:rsid w:val="722138CE"/>
    <w:rsid w:val="72234A08"/>
    <w:rsid w:val="722515A8"/>
    <w:rsid w:val="72253C9E"/>
    <w:rsid w:val="72255159"/>
    <w:rsid w:val="7234691D"/>
    <w:rsid w:val="72347A3D"/>
    <w:rsid w:val="723D0FE7"/>
    <w:rsid w:val="723E08BB"/>
    <w:rsid w:val="723F2B35"/>
    <w:rsid w:val="724539F8"/>
    <w:rsid w:val="724834E8"/>
    <w:rsid w:val="72514A93"/>
    <w:rsid w:val="72543CDF"/>
    <w:rsid w:val="7254624C"/>
    <w:rsid w:val="7258372B"/>
    <w:rsid w:val="72604CD6"/>
    <w:rsid w:val="72676064"/>
    <w:rsid w:val="72677E12"/>
    <w:rsid w:val="726C367A"/>
    <w:rsid w:val="72700425"/>
    <w:rsid w:val="72715634"/>
    <w:rsid w:val="72790C00"/>
    <w:rsid w:val="727E6F0A"/>
    <w:rsid w:val="727F13E2"/>
    <w:rsid w:val="727F3840"/>
    <w:rsid w:val="72824C4C"/>
    <w:rsid w:val="728564EA"/>
    <w:rsid w:val="72863AE2"/>
    <w:rsid w:val="728704B4"/>
    <w:rsid w:val="72882692"/>
    <w:rsid w:val="728A5A2B"/>
    <w:rsid w:val="728E7E2E"/>
    <w:rsid w:val="72933FAE"/>
    <w:rsid w:val="7295497F"/>
    <w:rsid w:val="72985791"/>
    <w:rsid w:val="729C0E42"/>
    <w:rsid w:val="729C7087"/>
    <w:rsid w:val="729E6E1D"/>
    <w:rsid w:val="729F75AC"/>
    <w:rsid w:val="72A122AF"/>
    <w:rsid w:val="72A32AE6"/>
    <w:rsid w:val="72A34F2B"/>
    <w:rsid w:val="72AA0970"/>
    <w:rsid w:val="72AD085C"/>
    <w:rsid w:val="72B62B48"/>
    <w:rsid w:val="72B668B1"/>
    <w:rsid w:val="72B95873"/>
    <w:rsid w:val="72BA6194"/>
    <w:rsid w:val="72C21831"/>
    <w:rsid w:val="72C2773E"/>
    <w:rsid w:val="72C40DC1"/>
    <w:rsid w:val="72C666DA"/>
    <w:rsid w:val="72C94956"/>
    <w:rsid w:val="72CD6775"/>
    <w:rsid w:val="72D24EED"/>
    <w:rsid w:val="72D51220"/>
    <w:rsid w:val="72D66D46"/>
    <w:rsid w:val="72E0000C"/>
    <w:rsid w:val="72E05808"/>
    <w:rsid w:val="72E12BDD"/>
    <w:rsid w:val="72E23165"/>
    <w:rsid w:val="72E41463"/>
    <w:rsid w:val="72E505AA"/>
    <w:rsid w:val="72E50B8D"/>
    <w:rsid w:val="72EB6860"/>
    <w:rsid w:val="72F62F44"/>
    <w:rsid w:val="72FD0776"/>
    <w:rsid w:val="73006072"/>
    <w:rsid w:val="730203E0"/>
    <w:rsid w:val="730342AE"/>
    <w:rsid w:val="73041B05"/>
    <w:rsid w:val="730613D9"/>
    <w:rsid w:val="73081ADA"/>
    <w:rsid w:val="730A15ED"/>
    <w:rsid w:val="730E4732"/>
    <w:rsid w:val="73107179"/>
    <w:rsid w:val="7312605E"/>
    <w:rsid w:val="731358A4"/>
    <w:rsid w:val="73177297"/>
    <w:rsid w:val="73190E5D"/>
    <w:rsid w:val="731D6723"/>
    <w:rsid w:val="731F143E"/>
    <w:rsid w:val="73211396"/>
    <w:rsid w:val="73221F8B"/>
    <w:rsid w:val="7329156C"/>
    <w:rsid w:val="732D2E0A"/>
    <w:rsid w:val="732D4BB8"/>
    <w:rsid w:val="733046A8"/>
    <w:rsid w:val="7332386C"/>
    <w:rsid w:val="73372583"/>
    <w:rsid w:val="7348600C"/>
    <w:rsid w:val="734B1D98"/>
    <w:rsid w:val="734C302C"/>
    <w:rsid w:val="735026D3"/>
    <w:rsid w:val="7354206C"/>
    <w:rsid w:val="7358775B"/>
    <w:rsid w:val="735B74D2"/>
    <w:rsid w:val="735D0D8C"/>
    <w:rsid w:val="735F6D3B"/>
    <w:rsid w:val="736123A7"/>
    <w:rsid w:val="7361387E"/>
    <w:rsid w:val="7369114F"/>
    <w:rsid w:val="736B56E0"/>
    <w:rsid w:val="73702CF6"/>
    <w:rsid w:val="737956B3"/>
    <w:rsid w:val="737C19E8"/>
    <w:rsid w:val="737D1E5A"/>
    <w:rsid w:val="7386251A"/>
    <w:rsid w:val="73880040"/>
    <w:rsid w:val="7388602E"/>
    <w:rsid w:val="738B1F3C"/>
    <w:rsid w:val="738D5656"/>
    <w:rsid w:val="738F7621"/>
    <w:rsid w:val="739764D5"/>
    <w:rsid w:val="7399215B"/>
    <w:rsid w:val="73993FFB"/>
    <w:rsid w:val="73A330CC"/>
    <w:rsid w:val="73A77042"/>
    <w:rsid w:val="73AD5CF9"/>
    <w:rsid w:val="73AD70AD"/>
    <w:rsid w:val="73AD7AA7"/>
    <w:rsid w:val="73AE41C3"/>
    <w:rsid w:val="73B02001"/>
    <w:rsid w:val="73B04BFF"/>
    <w:rsid w:val="73B30D08"/>
    <w:rsid w:val="73B61051"/>
    <w:rsid w:val="73B844AE"/>
    <w:rsid w:val="73BC760D"/>
    <w:rsid w:val="73C25222"/>
    <w:rsid w:val="73CA1F32"/>
    <w:rsid w:val="73CE5B38"/>
    <w:rsid w:val="73D43285"/>
    <w:rsid w:val="73D72D76"/>
    <w:rsid w:val="73D74B24"/>
    <w:rsid w:val="73D866FE"/>
    <w:rsid w:val="73DA1E69"/>
    <w:rsid w:val="73DB305F"/>
    <w:rsid w:val="73DD5022"/>
    <w:rsid w:val="73DE57ED"/>
    <w:rsid w:val="73E54864"/>
    <w:rsid w:val="73E6120B"/>
    <w:rsid w:val="73EC52F9"/>
    <w:rsid w:val="73F0159E"/>
    <w:rsid w:val="73F15E96"/>
    <w:rsid w:val="73F1776E"/>
    <w:rsid w:val="73FA09CF"/>
    <w:rsid w:val="73FC27DC"/>
    <w:rsid w:val="73FE0302"/>
    <w:rsid w:val="73FE6554"/>
    <w:rsid w:val="74000B36"/>
    <w:rsid w:val="740C6B5B"/>
    <w:rsid w:val="740D2C3B"/>
    <w:rsid w:val="74122D2D"/>
    <w:rsid w:val="74170CB4"/>
    <w:rsid w:val="742064CB"/>
    <w:rsid w:val="74206642"/>
    <w:rsid w:val="7421405B"/>
    <w:rsid w:val="74274D78"/>
    <w:rsid w:val="7428578C"/>
    <w:rsid w:val="742C30C1"/>
    <w:rsid w:val="742C6D05"/>
    <w:rsid w:val="742D385E"/>
    <w:rsid w:val="742E29DF"/>
    <w:rsid w:val="742F4960"/>
    <w:rsid w:val="74321771"/>
    <w:rsid w:val="74374CAA"/>
    <w:rsid w:val="7438292A"/>
    <w:rsid w:val="743D080B"/>
    <w:rsid w:val="744856E9"/>
    <w:rsid w:val="74493C73"/>
    <w:rsid w:val="744A79EB"/>
    <w:rsid w:val="744E5568"/>
    <w:rsid w:val="744F0B5E"/>
    <w:rsid w:val="744F6DB0"/>
    <w:rsid w:val="74524843"/>
    <w:rsid w:val="74597C2E"/>
    <w:rsid w:val="745E5732"/>
    <w:rsid w:val="74627647"/>
    <w:rsid w:val="74666F2A"/>
    <w:rsid w:val="746A64B4"/>
    <w:rsid w:val="746E1B45"/>
    <w:rsid w:val="746F1200"/>
    <w:rsid w:val="74701DC5"/>
    <w:rsid w:val="74716D26"/>
    <w:rsid w:val="74747483"/>
    <w:rsid w:val="74760B3E"/>
    <w:rsid w:val="7479184C"/>
    <w:rsid w:val="747A27E3"/>
    <w:rsid w:val="747D56CB"/>
    <w:rsid w:val="74807403"/>
    <w:rsid w:val="74821E7E"/>
    <w:rsid w:val="748C590E"/>
    <w:rsid w:val="7492094B"/>
    <w:rsid w:val="749A6235"/>
    <w:rsid w:val="74A215D5"/>
    <w:rsid w:val="74A25132"/>
    <w:rsid w:val="74A31D3F"/>
    <w:rsid w:val="74A40EAA"/>
    <w:rsid w:val="74A65DAA"/>
    <w:rsid w:val="74AE6AE2"/>
    <w:rsid w:val="74AF7363"/>
    <w:rsid w:val="74B135C7"/>
    <w:rsid w:val="74B17A6A"/>
    <w:rsid w:val="74B231B6"/>
    <w:rsid w:val="74B60BDD"/>
    <w:rsid w:val="74B82D5E"/>
    <w:rsid w:val="74B8657E"/>
    <w:rsid w:val="74BB7AF3"/>
    <w:rsid w:val="74BD640F"/>
    <w:rsid w:val="74BF6315"/>
    <w:rsid w:val="74C91E89"/>
    <w:rsid w:val="74CC0400"/>
    <w:rsid w:val="74D32E9B"/>
    <w:rsid w:val="74D379E1"/>
    <w:rsid w:val="74D86DA5"/>
    <w:rsid w:val="74D92BF5"/>
    <w:rsid w:val="74D9721E"/>
    <w:rsid w:val="74DB37CA"/>
    <w:rsid w:val="74DF4B7F"/>
    <w:rsid w:val="74E27C24"/>
    <w:rsid w:val="74E55093"/>
    <w:rsid w:val="74E7523A"/>
    <w:rsid w:val="74E84489"/>
    <w:rsid w:val="74E90FB2"/>
    <w:rsid w:val="74EA0887"/>
    <w:rsid w:val="74F040EF"/>
    <w:rsid w:val="74F048A1"/>
    <w:rsid w:val="74F11C15"/>
    <w:rsid w:val="74F466AD"/>
    <w:rsid w:val="74F6722B"/>
    <w:rsid w:val="74F87447"/>
    <w:rsid w:val="74FC2A4B"/>
    <w:rsid w:val="74FE2E5B"/>
    <w:rsid w:val="75047B9A"/>
    <w:rsid w:val="75061904"/>
    <w:rsid w:val="7506297E"/>
    <w:rsid w:val="750A2B3F"/>
    <w:rsid w:val="750C6A4F"/>
    <w:rsid w:val="75110B7A"/>
    <w:rsid w:val="75111D92"/>
    <w:rsid w:val="75133BF1"/>
    <w:rsid w:val="751A116C"/>
    <w:rsid w:val="751B1CB2"/>
    <w:rsid w:val="751C3136"/>
    <w:rsid w:val="751D6EAE"/>
    <w:rsid w:val="751F49D4"/>
    <w:rsid w:val="752A4551"/>
    <w:rsid w:val="752E10BB"/>
    <w:rsid w:val="752E18DF"/>
    <w:rsid w:val="75315055"/>
    <w:rsid w:val="753164B5"/>
    <w:rsid w:val="753328D9"/>
    <w:rsid w:val="753A35BC"/>
    <w:rsid w:val="753A79B9"/>
    <w:rsid w:val="753E2D17"/>
    <w:rsid w:val="754150BA"/>
    <w:rsid w:val="754601B3"/>
    <w:rsid w:val="754E4900"/>
    <w:rsid w:val="7552227F"/>
    <w:rsid w:val="75634133"/>
    <w:rsid w:val="756845CD"/>
    <w:rsid w:val="75693A2C"/>
    <w:rsid w:val="756D1BE3"/>
    <w:rsid w:val="756E14B8"/>
    <w:rsid w:val="756E774D"/>
    <w:rsid w:val="756F4F68"/>
    <w:rsid w:val="757D0F1B"/>
    <w:rsid w:val="757F1917"/>
    <w:rsid w:val="758006A4"/>
    <w:rsid w:val="75842705"/>
    <w:rsid w:val="75896940"/>
    <w:rsid w:val="758A2985"/>
    <w:rsid w:val="758E3908"/>
    <w:rsid w:val="75933007"/>
    <w:rsid w:val="759376F5"/>
    <w:rsid w:val="759A3818"/>
    <w:rsid w:val="759E3A3F"/>
    <w:rsid w:val="759E7FEF"/>
    <w:rsid w:val="759F295F"/>
    <w:rsid w:val="75AC5C2D"/>
    <w:rsid w:val="75AE25D4"/>
    <w:rsid w:val="75B415C0"/>
    <w:rsid w:val="75B82CAC"/>
    <w:rsid w:val="75BE243F"/>
    <w:rsid w:val="75C40A54"/>
    <w:rsid w:val="75D70340"/>
    <w:rsid w:val="75D91027"/>
    <w:rsid w:val="75DE03EB"/>
    <w:rsid w:val="75E90354"/>
    <w:rsid w:val="75EB48B6"/>
    <w:rsid w:val="75ED062E"/>
    <w:rsid w:val="75F446D4"/>
    <w:rsid w:val="75F616A2"/>
    <w:rsid w:val="75F83468"/>
    <w:rsid w:val="75F93477"/>
    <w:rsid w:val="75FC4D15"/>
    <w:rsid w:val="760140DA"/>
    <w:rsid w:val="760327D0"/>
    <w:rsid w:val="76033469"/>
    <w:rsid w:val="76037E52"/>
    <w:rsid w:val="760A5684"/>
    <w:rsid w:val="760D2A7F"/>
    <w:rsid w:val="7612041B"/>
    <w:rsid w:val="76134170"/>
    <w:rsid w:val="76174DAE"/>
    <w:rsid w:val="761B33ED"/>
    <w:rsid w:val="761D53B8"/>
    <w:rsid w:val="76235C8A"/>
    <w:rsid w:val="762D1B8D"/>
    <w:rsid w:val="762D3D39"/>
    <w:rsid w:val="76310CD6"/>
    <w:rsid w:val="763829FD"/>
    <w:rsid w:val="763E0E8A"/>
    <w:rsid w:val="763E2968"/>
    <w:rsid w:val="7641097A"/>
    <w:rsid w:val="76452218"/>
    <w:rsid w:val="76463CCB"/>
    <w:rsid w:val="76471064"/>
    <w:rsid w:val="7647515B"/>
    <w:rsid w:val="7658730B"/>
    <w:rsid w:val="765E68BF"/>
    <w:rsid w:val="7662101C"/>
    <w:rsid w:val="766308F1"/>
    <w:rsid w:val="76654669"/>
    <w:rsid w:val="76677F73"/>
    <w:rsid w:val="766D074E"/>
    <w:rsid w:val="76726D86"/>
    <w:rsid w:val="767A147A"/>
    <w:rsid w:val="767A2F34"/>
    <w:rsid w:val="767D5E56"/>
    <w:rsid w:val="767E48AF"/>
    <w:rsid w:val="76816947"/>
    <w:rsid w:val="76833461"/>
    <w:rsid w:val="76843B85"/>
    <w:rsid w:val="76857CCE"/>
    <w:rsid w:val="76891681"/>
    <w:rsid w:val="768A2321"/>
    <w:rsid w:val="769466F4"/>
    <w:rsid w:val="76960CC6"/>
    <w:rsid w:val="769D2054"/>
    <w:rsid w:val="769F401E"/>
    <w:rsid w:val="76A20AB5"/>
    <w:rsid w:val="76A42E74"/>
    <w:rsid w:val="76A61BCD"/>
    <w:rsid w:val="76AD3642"/>
    <w:rsid w:val="76AE4262"/>
    <w:rsid w:val="76AE6010"/>
    <w:rsid w:val="76AF7FDA"/>
    <w:rsid w:val="76B26092"/>
    <w:rsid w:val="76B33626"/>
    <w:rsid w:val="76B367FD"/>
    <w:rsid w:val="76B4114C"/>
    <w:rsid w:val="76B949B4"/>
    <w:rsid w:val="76BB072D"/>
    <w:rsid w:val="76BB38C6"/>
    <w:rsid w:val="76C021E7"/>
    <w:rsid w:val="76C03D53"/>
    <w:rsid w:val="76C5513D"/>
    <w:rsid w:val="76C738D8"/>
    <w:rsid w:val="76C84501"/>
    <w:rsid w:val="76CC10F1"/>
    <w:rsid w:val="76D0242A"/>
    <w:rsid w:val="76D36023"/>
    <w:rsid w:val="76DA32A9"/>
    <w:rsid w:val="76DA5CBC"/>
    <w:rsid w:val="76DD0E5B"/>
    <w:rsid w:val="76DF3965"/>
    <w:rsid w:val="76E16C86"/>
    <w:rsid w:val="76E34DFB"/>
    <w:rsid w:val="76E75929"/>
    <w:rsid w:val="76EB6735"/>
    <w:rsid w:val="76F123A0"/>
    <w:rsid w:val="76F36118"/>
    <w:rsid w:val="76F64B40"/>
    <w:rsid w:val="76F771B9"/>
    <w:rsid w:val="76F92A15"/>
    <w:rsid w:val="76FA65C9"/>
    <w:rsid w:val="76FD2AF3"/>
    <w:rsid w:val="76FF5415"/>
    <w:rsid w:val="770672EB"/>
    <w:rsid w:val="77085FCD"/>
    <w:rsid w:val="77185B7F"/>
    <w:rsid w:val="7718641E"/>
    <w:rsid w:val="7719073C"/>
    <w:rsid w:val="771E3744"/>
    <w:rsid w:val="771E4103"/>
    <w:rsid w:val="77282E96"/>
    <w:rsid w:val="77286A7D"/>
    <w:rsid w:val="772C047E"/>
    <w:rsid w:val="772D24F9"/>
    <w:rsid w:val="77304C77"/>
    <w:rsid w:val="77334767"/>
    <w:rsid w:val="77416D01"/>
    <w:rsid w:val="77420E4E"/>
    <w:rsid w:val="77476464"/>
    <w:rsid w:val="774D6DD8"/>
    <w:rsid w:val="774E15A1"/>
    <w:rsid w:val="77510F5D"/>
    <w:rsid w:val="7758241F"/>
    <w:rsid w:val="775B71AB"/>
    <w:rsid w:val="776479D4"/>
    <w:rsid w:val="776808B4"/>
    <w:rsid w:val="77697C77"/>
    <w:rsid w:val="776E1C43"/>
    <w:rsid w:val="777059BB"/>
    <w:rsid w:val="777242E8"/>
    <w:rsid w:val="77745ED9"/>
    <w:rsid w:val="777728A5"/>
    <w:rsid w:val="777A2396"/>
    <w:rsid w:val="77844343"/>
    <w:rsid w:val="77860D11"/>
    <w:rsid w:val="77873B83"/>
    <w:rsid w:val="77893F78"/>
    <w:rsid w:val="778F4537"/>
    <w:rsid w:val="778F7B34"/>
    <w:rsid w:val="7794328F"/>
    <w:rsid w:val="77976AA4"/>
    <w:rsid w:val="779A6D27"/>
    <w:rsid w:val="779D7E32"/>
    <w:rsid w:val="77AE1401"/>
    <w:rsid w:val="77AF64E3"/>
    <w:rsid w:val="77B05DB7"/>
    <w:rsid w:val="77B07B65"/>
    <w:rsid w:val="77B1080E"/>
    <w:rsid w:val="77B72A0C"/>
    <w:rsid w:val="77B873FF"/>
    <w:rsid w:val="77BE04D4"/>
    <w:rsid w:val="77BE3F9F"/>
    <w:rsid w:val="77BF249E"/>
    <w:rsid w:val="77C5609A"/>
    <w:rsid w:val="77CB2E7D"/>
    <w:rsid w:val="77CB3423"/>
    <w:rsid w:val="77D25D2E"/>
    <w:rsid w:val="77D279B6"/>
    <w:rsid w:val="77D3069E"/>
    <w:rsid w:val="77D36FDF"/>
    <w:rsid w:val="77D62BCB"/>
    <w:rsid w:val="77D7502A"/>
    <w:rsid w:val="77DE2CB9"/>
    <w:rsid w:val="77E21A2A"/>
    <w:rsid w:val="77E31CE9"/>
    <w:rsid w:val="77E43CB3"/>
    <w:rsid w:val="77E679F9"/>
    <w:rsid w:val="77E837A3"/>
    <w:rsid w:val="77EB5041"/>
    <w:rsid w:val="77EB6E04"/>
    <w:rsid w:val="77F064C5"/>
    <w:rsid w:val="77F2444E"/>
    <w:rsid w:val="77F76B70"/>
    <w:rsid w:val="77FE4D75"/>
    <w:rsid w:val="780043C5"/>
    <w:rsid w:val="78016137"/>
    <w:rsid w:val="78112CFA"/>
    <w:rsid w:val="781C344D"/>
    <w:rsid w:val="781D07A0"/>
    <w:rsid w:val="781D7F14"/>
    <w:rsid w:val="781E0F73"/>
    <w:rsid w:val="78251F22"/>
    <w:rsid w:val="78265BF4"/>
    <w:rsid w:val="782C7B34"/>
    <w:rsid w:val="783B0019"/>
    <w:rsid w:val="783C1F5F"/>
    <w:rsid w:val="783F0E2D"/>
    <w:rsid w:val="783F6A4F"/>
    <w:rsid w:val="7845244D"/>
    <w:rsid w:val="78495F24"/>
    <w:rsid w:val="784A1D68"/>
    <w:rsid w:val="784D2D5B"/>
    <w:rsid w:val="785030F6"/>
    <w:rsid w:val="78530991"/>
    <w:rsid w:val="785614D2"/>
    <w:rsid w:val="785726D7"/>
    <w:rsid w:val="78602067"/>
    <w:rsid w:val="786172B0"/>
    <w:rsid w:val="786848E4"/>
    <w:rsid w:val="786A240A"/>
    <w:rsid w:val="7873157D"/>
    <w:rsid w:val="78744ECD"/>
    <w:rsid w:val="7879264D"/>
    <w:rsid w:val="787A48A7"/>
    <w:rsid w:val="787A4CCC"/>
    <w:rsid w:val="787C3EEC"/>
    <w:rsid w:val="787E1A12"/>
    <w:rsid w:val="788104F6"/>
    <w:rsid w:val="7882338A"/>
    <w:rsid w:val="78827754"/>
    <w:rsid w:val="78832A30"/>
    <w:rsid w:val="7886771F"/>
    <w:rsid w:val="78872FBC"/>
    <w:rsid w:val="788B412F"/>
    <w:rsid w:val="7894492F"/>
    <w:rsid w:val="789B0816"/>
    <w:rsid w:val="789B3CC7"/>
    <w:rsid w:val="789D523F"/>
    <w:rsid w:val="78A55F58"/>
    <w:rsid w:val="78A74CC3"/>
    <w:rsid w:val="78B167C1"/>
    <w:rsid w:val="78B256A7"/>
    <w:rsid w:val="78B45466"/>
    <w:rsid w:val="78B47B29"/>
    <w:rsid w:val="78B6564F"/>
    <w:rsid w:val="78BB2F9A"/>
    <w:rsid w:val="78CA752C"/>
    <w:rsid w:val="78D24798"/>
    <w:rsid w:val="78D507D4"/>
    <w:rsid w:val="78D762EA"/>
    <w:rsid w:val="78D802CB"/>
    <w:rsid w:val="78D82259"/>
    <w:rsid w:val="78E2117C"/>
    <w:rsid w:val="78EA70A7"/>
    <w:rsid w:val="78EB58CB"/>
    <w:rsid w:val="78EC1071"/>
    <w:rsid w:val="78F549AD"/>
    <w:rsid w:val="78F70654"/>
    <w:rsid w:val="78F85C68"/>
    <w:rsid w:val="78F93394"/>
    <w:rsid w:val="78FA3D25"/>
    <w:rsid w:val="78FE2F24"/>
    <w:rsid w:val="78FF429B"/>
    <w:rsid w:val="7905786F"/>
    <w:rsid w:val="79080FBC"/>
    <w:rsid w:val="79083BF1"/>
    <w:rsid w:val="79096AB5"/>
    <w:rsid w:val="790C2597"/>
    <w:rsid w:val="790C526F"/>
    <w:rsid w:val="790E548B"/>
    <w:rsid w:val="79102FB2"/>
    <w:rsid w:val="7912390B"/>
    <w:rsid w:val="79183C14"/>
    <w:rsid w:val="79224A93"/>
    <w:rsid w:val="79227858"/>
    <w:rsid w:val="79294073"/>
    <w:rsid w:val="792F0F5E"/>
    <w:rsid w:val="79314CD6"/>
    <w:rsid w:val="79464C25"/>
    <w:rsid w:val="79485E5F"/>
    <w:rsid w:val="794B223C"/>
    <w:rsid w:val="794C7D62"/>
    <w:rsid w:val="79586707"/>
    <w:rsid w:val="795D31F5"/>
    <w:rsid w:val="795F5CE7"/>
    <w:rsid w:val="796378BF"/>
    <w:rsid w:val="796450AB"/>
    <w:rsid w:val="79666685"/>
    <w:rsid w:val="79667075"/>
    <w:rsid w:val="7970626C"/>
    <w:rsid w:val="7974613D"/>
    <w:rsid w:val="79764DDF"/>
    <w:rsid w:val="79773031"/>
    <w:rsid w:val="79794CD4"/>
    <w:rsid w:val="797A2FE7"/>
    <w:rsid w:val="797D2BAF"/>
    <w:rsid w:val="797F645C"/>
    <w:rsid w:val="79834C87"/>
    <w:rsid w:val="798B6ADC"/>
    <w:rsid w:val="799040F2"/>
    <w:rsid w:val="79907C4E"/>
    <w:rsid w:val="79921C19"/>
    <w:rsid w:val="799314ED"/>
    <w:rsid w:val="799356A1"/>
    <w:rsid w:val="799A6D1F"/>
    <w:rsid w:val="799C6753"/>
    <w:rsid w:val="79A11E5C"/>
    <w:rsid w:val="79A30DAB"/>
    <w:rsid w:val="79A656C4"/>
    <w:rsid w:val="79A72326"/>
    <w:rsid w:val="79A94F5F"/>
    <w:rsid w:val="79AA1B42"/>
    <w:rsid w:val="79B06543"/>
    <w:rsid w:val="79B102D4"/>
    <w:rsid w:val="79B11EA7"/>
    <w:rsid w:val="79B7167F"/>
    <w:rsid w:val="79BA2F1D"/>
    <w:rsid w:val="79BC0A44"/>
    <w:rsid w:val="79BC4EE7"/>
    <w:rsid w:val="79BC6C95"/>
    <w:rsid w:val="79BD656A"/>
    <w:rsid w:val="79BE57B5"/>
    <w:rsid w:val="79BE660A"/>
    <w:rsid w:val="79C06148"/>
    <w:rsid w:val="79C5595F"/>
    <w:rsid w:val="79C913B2"/>
    <w:rsid w:val="79CD0EA3"/>
    <w:rsid w:val="79D12015"/>
    <w:rsid w:val="79D7587D"/>
    <w:rsid w:val="79D820E6"/>
    <w:rsid w:val="79DD14F5"/>
    <w:rsid w:val="79DD579D"/>
    <w:rsid w:val="79E25A47"/>
    <w:rsid w:val="79E30EE8"/>
    <w:rsid w:val="79E37F5A"/>
    <w:rsid w:val="79E955B1"/>
    <w:rsid w:val="79EE0E19"/>
    <w:rsid w:val="79F93A46"/>
    <w:rsid w:val="79FD6501"/>
    <w:rsid w:val="79FE5D6F"/>
    <w:rsid w:val="79FF6B82"/>
    <w:rsid w:val="7A075DBA"/>
    <w:rsid w:val="7A083C89"/>
    <w:rsid w:val="7A0917AF"/>
    <w:rsid w:val="7A0B3779"/>
    <w:rsid w:val="7A0C49DA"/>
    <w:rsid w:val="7A0F7076"/>
    <w:rsid w:val="7A104342"/>
    <w:rsid w:val="7A11787C"/>
    <w:rsid w:val="7A173ECC"/>
    <w:rsid w:val="7A1B7E60"/>
    <w:rsid w:val="7A1E081D"/>
    <w:rsid w:val="7A296296"/>
    <w:rsid w:val="7A2D2CB7"/>
    <w:rsid w:val="7A2F56B9"/>
    <w:rsid w:val="7A3E7368"/>
    <w:rsid w:val="7A431165"/>
    <w:rsid w:val="7A441E15"/>
    <w:rsid w:val="7A445765"/>
    <w:rsid w:val="7A4B0D19"/>
    <w:rsid w:val="7A4E5EFE"/>
    <w:rsid w:val="7A5145A8"/>
    <w:rsid w:val="7A531478"/>
    <w:rsid w:val="7A533BF9"/>
    <w:rsid w:val="7A5549F4"/>
    <w:rsid w:val="7A5C05A1"/>
    <w:rsid w:val="7A5C3FD5"/>
    <w:rsid w:val="7A601D17"/>
    <w:rsid w:val="7A6335B5"/>
    <w:rsid w:val="7A635363"/>
    <w:rsid w:val="7A655AF6"/>
    <w:rsid w:val="7A666C01"/>
    <w:rsid w:val="7A677FA7"/>
    <w:rsid w:val="7A6C2327"/>
    <w:rsid w:val="7A7430CC"/>
    <w:rsid w:val="7A773972"/>
    <w:rsid w:val="7A78537E"/>
    <w:rsid w:val="7A794B87"/>
    <w:rsid w:val="7A7A0C34"/>
    <w:rsid w:val="7A803EE6"/>
    <w:rsid w:val="7A821B87"/>
    <w:rsid w:val="7A8F43AA"/>
    <w:rsid w:val="7A905B5E"/>
    <w:rsid w:val="7A922D88"/>
    <w:rsid w:val="7A933F46"/>
    <w:rsid w:val="7A993CB5"/>
    <w:rsid w:val="7A996FD7"/>
    <w:rsid w:val="7A9A6B88"/>
    <w:rsid w:val="7A9C2623"/>
    <w:rsid w:val="7AA31C03"/>
    <w:rsid w:val="7AA754C8"/>
    <w:rsid w:val="7AAA4D40"/>
    <w:rsid w:val="7AAD2A82"/>
    <w:rsid w:val="7AAF2356"/>
    <w:rsid w:val="7AB04F7E"/>
    <w:rsid w:val="7AB2714B"/>
    <w:rsid w:val="7AB45973"/>
    <w:rsid w:val="7AB83901"/>
    <w:rsid w:val="7ABB265E"/>
    <w:rsid w:val="7ABC2F89"/>
    <w:rsid w:val="7ABF14B8"/>
    <w:rsid w:val="7AC04563"/>
    <w:rsid w:val="7AC1704C"/>
    <w:rsid w:val="7AC34054"/>
    <w:rsid w:val="7AC83418"/>
    <w:rsid w:val="7AC878BC"/>
    <w:rsid w:val="7ACA3634"/>
    <w:rsid w:val="7AD1051F"/>
    <w:rsid w:val="7AD16771"/>
    <w:rsid w:val="7AD4185A"/>
    <w:rsid w:val="7AD63D87"/>
    <w:rsid w:val="7AD8769F"/>
    <w:rsid w:val="7ADB75EF"/>
    <w:rsid w:val="7ADC3D2A"/>
    <w:rsid w:val="7AE5221C"/>
    <w:rsid w:val="7AE74A5D"/>
    <w:rsid w:val="7AEA15E0"/>
    <w:rsid w:val="7AEA3436"/>
    <w:rsid w:val="7AEB62B5"/>
    <w:rsid w:val="7AEE3A5A"/>
    <w:rsid w:val="7AF05B67"/>
    <w:rsid w:val="7AF1431C"/>
    <w:rsid w:val="7AF34939"/>
    <w:rsid w:val="7AFE508C"/>
    <w:rsid w:val="7B026A4C"/>
    <w:rsid w:val="7B05466C"/>
    <w:rsid w:val="7B054A50"/>
    <w:rsid w:val="7B0F2381"/>
    <w:rsid w:val="7B136FD3"/>
    <w:rsid w:val="7B160627"/>
    <w:rsid w:val="7B187EFC"/>
    <w:rsid w:val="7B1921F7"/>
    <w:rsid w:val="7B25086A"/>
    <w:rsid w:val="7B254C8F"/>
    <w:rsid w:val="7B2E0EA7"/>
    <w:rsid w:val="7B2E5971"/>
    <w:rsid w:val="7B2F5245"/>
    <w:rsid w:val="7B353559"/>
    <w:rsid w:val="7B3A0234"/>
    <w:rsid w:val="7B3A4316"/>
    <w:rsid w:val="7B3C6817"/>
    <w:rsid w:val="7B413B6C"/>
    <w:rsid w:val="7B430CF1"/>
    <w:rsid w:val="7B455465"/>
    <w:rsid w:val="7B477DF0"/>
    <w:rsid w:val="7B4A207F"/>
    <w:rsid w:val="7B4C5DFB"/>
    <w:rsid w:val="7B4E6013"/>
    <w:rsid w:val="7B4F07C2"/>
    <w:rsid w:val="7B4F7695"/>
    <w:rsid w:val="7B515408"/>
    <w:rsid w:val="7B526BF4"/>
    <w:rsid w:val="7B643141"/>
    <w:rsid w:val="7B681973"/>
    <w:rsid w:val="7B690757"/>
    <w:rsid w:val="7B6969A9"/>
    <w:rsid w:val="7B6C0247"/>
    <w:rsid w:val="7B6F5FF5"/>
    <w:rsid w:val="7B6F7877"/>
    <w:rsid w:val="7B796D31"/>
    <w:rsid w:val="7B7D06A6"/>
    <w:rsid w:val="7B7F5C3B"/>
    <w:rsid w:val="7B7F61CD"/>
    <w:rsid w:val="7B816A0A"/>
    <w:rsid w:val="7B822A5D"/>
    <w:rsid w:val="7B835EF8"/>
    <w:rsid w:val="7B845591"/>
    <w:rsid w:val="7B8477B5"/>
    <w:rsid w:val="7B853DD0"/>
    <w:rsid w:val="7B855B31"/>
    <w:rsid w:val="7B8626B2"/>
    <w:rsid w:val="7B8E2477"/>
    <w:rsid w:val="7B914152"/>
    <w:rsid w:val="7B9854E0"/>
    <w:rsid w:val="7B9B2808"/>
    <w:rsid w:val="7B9C6D7F"/>
    <w:rsid w:val="7B9E3097"/>
    <w:rsid w:val="7BA02278"/>
    <w:rsid w:val="7BA2010D"/>
    <w:rsid w:val="7BA63759"/>
    <w:rsid w:val="7BA90D05"/>
    <w:rsid w:val="7BAD351F"/>
    <w:rsid w:val="7BAE1682"/>
    <w:rsid w:val="7BAF30BD"/>
    <w:rsid w:val="7BAF448F"/>
    <w:rsid w:val="7BB00C9D"/>
    <w:rsid w:val="7BB21B83"/>
    <w:rsid w:val="7BB816DF"/>
    <w:rsid w:val="7BBD0AA3"/>
    <w:rsid w:val="7BBF02D0"/>
    <w:rsid w:val="7BC260B9"/>
    <w:rsid w:val="7BCB6B35"/>
    <w:rsid w:val="7BCC6D4A"/>
    <w:rsid w:val="7BCC7908"/>
    <w:rsid w:val="7BD06A28"/>
    <w:rsid w:val="7BD90B19"/>
    <w:rsid w:val="7BDD7714"/>
    <w:rsid w:val="7BE349AD"/>
    <w:rsid w:val="7BE40F02"/>
    <w:rsid w:val="7BE424D4"/>
    <w:rsid w:val="7BE75B20"/>
    <w:rsid w:val="7BE93E94"/>
    <w:rsid w:val="7BEB655E"/>
    <w:rsid w:val="7BEC1388"/>
    <w:rsid w:val="7BEC49BE"/>
    <w:rsid w:val="7BEFBAEB"/>
    <w:rsid w:val="7BF24BF0"/>
    <w:rsid w:val="7BF27AB2"/>
    <w:rsid w:val="7BF53200"/>
    <w:rsid w:val="7BFA7117"/>
    <w:rsid w:val="7BFC15CB"/>
    <w:rsid w:val="7BFC781D"/>
    <w:rsid w:val="7BFE17E7"/>
    <w:rsid w:val="7BFF10BB"/>
    <w:rsid w:val="7C016BE2"/>
    <w:rsid w:val="7C030F32"/>
    <w:rsid w:val="7C044924"/>
    <w:rsid w:val="7C0A3FAA"/>
    <w:rsid w:val="7C0E376A"/>
    <w:rsid w:val="7C1C4F9D"/>
    <w:rsid w:val="7C211032"/>
    <w:rsid w:val="7C243A3A"/>
    <w:rsid w:val="7C295788"/>
    <w:rsid w:val="7C2A25DC"/>
    <w:rsid w:val="7C2B1EB0"/>
    <w:rsid w:val="7C2B375B"/>
    <w:rsid w:val="7C2D5C29"/>
    <w:rsid w:val="7C380E31"/>
    <w:rsid w:val="7C492337"/>
    <w:rsid w:val="7C4B4301"/>
    <w:rsid w:val="7C4B60AF"/>
    <w:rsid w:val="7C55517F"/>
    <w:rsid w:val="7C595752"/>
    <w:rsid w:val="7C5A7D72"/>
    <w:rsid w:val="7C5D450D"/>
    <w:rsid w:val="7C5E3AB7"/>
    <w:rsid w:val="7C637E91"/>
    <w:rsid w:val="7C684EB3"/>
    <w:rsid w:val="7C6A0C2B"/>
    <w:rsid w:val="7C6D24C9"/>
    <w:rsid w:val="7C705B15"/>
    <w:rsid w:val="7C741AA9"/>
    <w:rsid w:val="7C743857"/>
    <w:rsid w:val="7C745605"/>
    <w:rsid w:val="7C7575D0"/>
    <w:rsid w:val="7C7B5D20"/>
    <w:rsid w:val="7C7E6484"/>
    <w:rsid w:val="7C8276E1"/>
    <w:rsid w:val="7C8D2B6B"/>
    <w:rsid w:val="7C8D4BFF"/>
    <w:rsid w:val="7C8F68E3"/>
    <w:rsid w:val="7C920D6D"/>
    <w:rsid w:val="7C9E5DD3"/>
    <w:rsid w:val="7CA062CE"/>
    <w:rsid w:val="7CA103C5"/>
    <w:rsid w:val="7CA335C9"/>
    <w:rsid w:val="7CA554B7"/>
    <w:rsid w:val="7CA67789"/>
    <w:rsid w:val="7CA94A08"/>
    <w:rsid w:val="7CAB2E22"/>
    <w:rsid w:val="7CB427E6"/>
    <w:rsid w:val="7CB63D40"/>
    <w:rsid w:val="7CB9278C"/>
    <w:rsid w:val="7CB93F8B"/>
    <w:rsid w:val="7CBA4FE2"/>
    <w:rsid w:val="7CBB76D8"/>
    <w:rsid w:val="7CBC0D5A"/>
    <w:rsid w:val="7CBC59EF"/>
    <w:rsid w:val="7CBD08F9"/>
    <w:rsid w:val="7CBE2D25"/>
    <w:rsid w:val="7CBE43D7"/>
    <w:rsid w:val="7CC4115F"/>
    <w:rsid w:val="7CC55E61"/>
    <w:rsid w:val="7CCA3477"/>
    <w:rsid w:val="7CD51E1C"/>
    <w:rsid w:val="7CDB38D7"/>
    <w:rsid w:val="7CDE0810"/>
    <w:rsid w:val="7CDE1E96"/>
    <w:rsid w:val="7CDE6F23"/>
    <w:rsid w:val="7CE00EED"/>
    <w:rsid w:val="7CE33047"/>
    <w:rsid w:val="7CE456D0"/>
    <w:rsid w:val="7CE502B1"/>
    <w:rsid w:val="7CEA3B1A"/>
    <w:rsid w:val="7CEC1640"/>
    <w:rsid w:val="7CF2291D"/>
    <w:rsid w:val="7CF60710"/>
    <w:rsid w:val="7CF817F6"/>
    <w:rsid w:val="7CFB5D27"/>
    <w:rsid w:val="7D012C11"/>
    <w:rsid w:val="7D020E63"/>
    <w:rsid w:val="7D050D78"/>
    <w:rsid w:val="7D052701"/>
    <w:rsid w:val="7D054F48"/>
    <w:rsid w:val="7D0631E0"/>
    <w:rsid w:val="7D07315C"/>
    <w:rsid w:val="7D0B5E36"/>
    <w:rsid w:val="7D105286"/>
    <w:rsid w:val="7D1259BA"/>
    <w:rsid w:val="7D2547AA"/>
    <w:rsid w:val="7D2863F0"/>
    <w:rsid w:val="7D332992"/>
    <w:rsid w:val="7D37471A"/>
    <w:rsid w:val="7D3A11C8"/>
    <w:rsid w:val="7D3B1197"/>
    <w:rsid w:val="7D3F0F24"/>
    <w:rsid w:val="7D40373A"/>
    <w:rsid w:val="7D4165A6"/>
    <w:rsid w:val="7D435131"/>
    <w:rsid w:val="7D4357F4"/>
    <w:rsid w:val="7D471A27"/>
    <w:rsid w:val="7D4A7FD1"/>
    <w:rsid w:val="7D511DEB"/>
    <w:rsid w:val="7D567401"/>
    <w:rsid w:val="7D627B54"/>
    <w:rsid w:val="7D6531A0"/>
    <w:rsid w:val="7D6733BC"/>
    <w:rsid w:val="7D6A0840"/>
    <w:rsid w:val="7D71658F"/>
    <w:rsid w:val="7D747887"/>
    <w:rsid w:val="7D7635FF"/>
    <w:rsid w:val="7D7764A1"/>
    <w:rsid w:val="7D790DF2"/>
    <w:rsid w:val="7D7B29C4"/>
    <w:rsid w:val="7D7D3AA8"/>
    <w:rsid w:val="7D803B1F"/>
    <w:rsid w:val="7D87580C"/>
    <w:rsid w:val="7D8E6B9B"/>
    <w:rsid w:val="7D9046C1"/>
    <w:rsid w:val="7D9121E7"/>
    <w:rsid w:val="7D92244B"/>
    <w:rsid w:val="7D983576"/>
    <w:rsid w:val="7D9A72EE"/>
    <w:rsid w:val="7DA912DF"/>
    <w:rsid w:val="7DA939D5"/>
    <w:rsid w:val="7DAC0DCF"/>
    <w:rsid w:val="7DAC7A6B"/>
    <w:rsid w:val="7DAE061C"/>
    <w:rsid w:val="7DAF101B"/>
    <w:rsid w:val="7DBB1B8C"/>
    <w:rsid w:val="7DBD122E"/>
    <w:rsid w:val="7DBF4025"/>
    <w:rsid w:val="7DBF4FA6"/>
    <w:rsid w:val="7DBF6D54"/>
    <w:rsid w:val="7DC26844"/>
    <w:rsid w:val="7DC41F1A"/>
    <w:rsid w:val="7DC600E3"/>
    <w:rsid w:val="7DCC1471"/>
    <w:rsid w:val="7DD16A88"/>
    <w:rsid w:val="7DD240FB"/>
    <w:rsid w:val="7DD30A52"/>
    <w:rsid w:val="7DD56578"/>
    <w:rsid w:val="7DD6409E"/>
    <w:rsid w:val="7DDA5473"/>
    <w:rsid w:val="7DDB16B4"/>
    <w:rsid w:val="7DDC16B6"/>
    <w:rsid w:val="7DDE2A5B"/>
    <w:rsid w:val="7DDF11A4"/>
    <w:rsid w:val="7DE30662"/>
    <w:rsid w:val="7DE95BE7"/>
    <w:rsid w:val="7DEE13E8"/>
    <w:rsid w:val="7DEED433"/>
    <w:rsid w:val="7DF232F2"/>
    <w:rsid w:val="7DF2433B"/>
    <w:rsid w:val="7DF44694"/>
    <w:rsid w:val="7DFC1BF7"/>
    <w:rsid w:val="7DFF1847"/>
    <w:rsid w:val="7DFF53A3"/>
    <w:rsid w:val="7E01111B"/>
    <w:rsid w:val="7E0724A9"/>
    <w:rsid w:val="7E09553B"/>
    <w:rsid w:val="7E0D5D12"/>
    <w:rsid w:val="7E0E3838"/>
    <w:rsid w:val="7E0F6AB2"/>
    <w:rsid w:val="7E1626EC"/>
    <w:rsid w:val="7E16522F"/>
    <w:rsid w:val="7E1A042F"/>
    <w:rsid w:val="7E1E7F1F"/>
    <w:rsid w:val="7E1F3C97"/>
    <w:rsid w:val="7E244E09"/>
    <w:rsid w:val="7E262235"/>
    <w:rsid w:val="7E2D0162"/>
    <w:rsid w:val="7E2E3EDA"/>
    <w:rsid w:val="7E2F08D9"/>
    <w:rsid w:val="7E326D66"/>
    <w:rsid w:val="7E343EF0"/>
    <w:rsid w:val="7E3B0039"/>
    <w:rsid w:val="7E3B4C1D"/>
    <w:rsid w:val="7E3C03A5"/>
    <w:rsid w:val="7E3D5ECB"/>
    <w:rsid w:val="7E40764A"/>
    <w:rsid w:val="7E431733"/>
    <w:rsid w:val="7E44676F"/>
    <w:rsid w:val="7E4E06CB"/>
    <w:rsid w:val="7E4F632A"/>
    <w:rsid w:val="7E551467"/>
    <w:rsid w:val="7E5C3945"/>
    <w:rsid w:val="7E5E0FB8"/>
    <w:rsid w:val="7E5E2858"/>
    <w:rsid w:val="7E5E656D"/>
    <w:rsid w:val="7E672DE1"/>
    <w:rsid w:val="7E6D3040"/>
    <w:rsid w:val="7E6D661C"/>
    <w:rsid w:val="7E6F61AB"/>
    <w:rsid w:val="7E723DC7"/>
    <w:rsid w:val="7E725B75"/>
    <w:rsid w:val="7E734EF4"/>
    <w:rsid w:val="7E760E3A"/>
    <w:rsid w:val="7E7701D8"/>
    <w:rsid w:val="7E781FEE"/>
    <w:rsid w:val="7E7A465F"/>
    <w:rsid w:val="7E7C2541"/>
    <w:rsid w:val="7E7E0B51"/>
    <w:rsid w:val="7E835FD4"/>
    <w:rsid w:val="7E857F9E"/>
    <w:rsid w:val="7E8A55B4"/>
    <w:rsid w:val="7E8B4DC2"/>
    <w:rsid w:val="7E8C3035"/>
    <w:rsid w:val="7E8D6E52"/>
    <w:rsid w:val="7E8E6727"/>
    <w:rsid w:val="7E927B47"/>
    <w:rsid w:val="7E933D3D"/>
    <w:rsid w:val="7E9755DB"/>
    <w:rsid w:val="7E9C52E7"/>
    <w:rsid w:val="7EA5274C"/>
    <w:rsid w:val="7EA71BC7"/>
    <w:rsid w:val="7EAB1087"/>
    <w:rsid w:val="7EAB635B"/>
    <w:rsid w:val="7EB02B41"/>
    <w:rsid w:val="7EB260E3"/>
    <w:rsid w:val="7EB36114"/>
    <w:rsid w:val="7EB73842"/>
    <w:rsid w:val="7EBB737D"/>
    <w:rsid w:val="7EBC09D3"/>
    <w:rsid w:val="7EBC5BB3"/>
    <w:rsid w:val="7EC05A40"/>
    <w:rsid w:val="7EC30AC6"/>
    <w:rsid w:val="7EC95A36"/>
    <w:rsid w:val="7ECB0483"/>
    <w:rsid w:val="7ECE2634"/>
    <w:rsid w:val="7ED0741F"/>
    <w:rsid w:val="7EE767C9"/>
    <w:rsid w:val="7EE84089"/>
    <w:rsid w:val="7EEA1BAF"/>
    <w:rsid w:val="7EEF6BA4"/>
    <w:rsid w:val="7EF01CB9"/>
    <w:rsid w:val="7EF33E90"/>
    <w:rsid w:val="7EF60D6C"/>
    <w:rsid w:val="7EF70770"/>
    <w:rsid w:val="7EFD797B"/>
    <w:rsid w:val="7F0455E7"/>
    <w:rsid w:val="7F050659"/>
    <w:rsid w:val="7F095F17"/>
    <w:rsid w:val="7F0E0762"/>
    <w:rsid w:val="7F0F5F09"/>
    <w:rsid w:val="7F127358"/>
    <w:rsid w:val="7F141322"/>
    <w:rsid w:val="7F141323"/>
    <w:rsid w:val="7F1F2388"/>
    <w:rsid w:val="7F201A75"/>
    <w:rsid w:val="7F203823"/>
    <w:rsid w:val="7F261EA9"/>
    <w:rsid w:val="7F29553D"/>
    <w:rsid w:val="7F296FB2"/>
    <w:rsid w:val="7F312171"/>
    <w:rsid w:val="7F346C2E"/>
    <w:rsid w:val="7F355F95"/>
    <w:rsid w:val="7F363046"/>
    <w:rsid w:val="7F382B1B"/>
    <w:rsid w:val="7F410EA6"/>
    <w:rsid w:val="7F43420C"/>
    <w:rsid w:val="7F441A8B"/>
    <w:rsid w:val="7F4A08A0"/>
    <w:rsid w:val="7F4B38D6"/>
    <w:rsid w:val="7F521EAC"/>
    <w:rsid w:val="7F5476B9"/>
    <w:rsid w:val="7F5652D3"/>
    <w:rsid w:val="7F5774AF"/>
    <w:rsid w:val="7F5931D8"/>
    <w:rsid w:val="7F596D35"/>
    <w:rsid w:val="7F5B485B"/>
    <w:rsid w:val="7F5C44BA"/>
    <w:rsid w:val="7F601E71"/>
    <w:rsid w:val="7F635075"/>
    <w:rsid w:val="7F637BB3"/>
    <w:rsid w:val="7F673200"/>
    <w:rsid w:val="7F6851CA"/>
    <w:rsid w:val="7F6A2CF0"/>
    <w:rsid w:val="7F717232"/>
    <w:rsid w:val="7F75661B"/>
    <w:rsid w:val="7F760E3F"/>
    <w:rsid w:val="7F761695"/>
    <w:rsid w:val="7F82628B"/>
    <w:rsid w:val="7F84339D"/>
    <w:rsid w:val="7F8713D8"/>
    <w:rsid w:val="7F875B18"/>
    <w:rsid w:val="7F89586C"/>
    <w:rsid w:val="7F8F2756"/>
    <w:rsid w:val="7F9130F7"/>
    <w:rsid w:val="7F9C5B24"/>
    <w:rsid w:val="7F9D5676"/>
    <w:rsid w:val="7F9F3680"/>
    <w:rsid w:val="7FA501CC"/>
    <w:rsid w:val="7FA97CBC"/>
    <w:rsid w:val="7FAE2203"/>
    <w:rsid w:val="7FAF039D"/>
    <w:rsid w:val="7FAF5387"/>
    <w:rsid w:val="7FB64187"/>
    <w:rsid w:val="7FBA0631"/>
    <w:rsid w:val="7FBB179D"/>
    <w:rsid w:val="7FBB354B"/>
    <w:rsid w:val="7FBB42FE"/>
    <w:rsid w:val="7FBF6BF5"/>
    <w:rsid w:val="7FC40652"/>
    <w:rsid w:val="7FC42B7F"/>
    <w:rsid w:val="7FC64498"/>
    <w:rsid w:val="7FC81BA4"/>
    <w:rsid w:val="7FCA19E0"/>
    <w:rsid w:val="7FCC728E"/>
    <w:rsid w:val="7FCD6BA3"/>
    <w:rsid w:val="7FCE14D1"/>
    <w:rsid w:val="7FD840FD"/>
    <w:rsid w:val="7FD964AD"/>
    <w:rsid w:val="7FDF0FB8"/>
    <w:rsid w:val="7FE16674"/>
    <w:rsid w:val="7FE649EC"/>
    <w:rsid w:val="7FE900B8"/>
    <w:rsid w:val="7FEA7AFE"/>
    <w:rsid w:val="7FEC4EA7"/>
    <w:rsid w:val="7FEC5DFB"/>
    <w:rsid w:val="7FEC7BA9"/>
    <w:rsid w:val="7FEF0A25"/>
    <w:rsid w:val="7FF32CE5"/>
    <w:rsid w:val="7FF40953"/>
    <w:rsid w:val="7FF4420D"/>
    <w:rsid w:val="7FF5203B"/>
    <w:rsid w:val="7FFA4074"/>
    <w:rsid w:val="7FFB7F83"/>
    <w:rsid w:val="7FFF5B2E"/>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E5B42"/>
    <w:rsid w:val="FF4E8FEB"/>
    <w:rsid w:val="FF5BCC64"/>
    <w:rsid w:val="FF9D7D99"/>
    <w:rsid w:val="FFB5E278"/>
    <w:rsid w:val="FFB78913"/>
    <w:rsid w:val="FFBD791D"/>
    <w:rsid w:val="FFD10699"/>
    <w:rsid w:val="FFEFC730"/>
    <w:rsid w:val="FFFC8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3">
    <w:name w:val="heading 2"/>
    <w:basedOn w:val="1"/>
    <w:next w:val="1"/>
    <w:link w:val="56"/>
    <w:autoRedefine/>
    <w:qFormat/>
    <w:uiPriority w:val="0"/>
    <w:pPr>
      <w:keepNext/>
      <w:keepLines/>
      <w:spacing w:before="260" w:after="260" w:line="416" w:lineRule="auto"/>
      <w:outlineLvl w:val="1"/>
    </w:pPr>
    <w:rPr>
      <w:rFonts w:ascii="Calibri" w:hAnsi="Calibri"/>
      <w:b/>
      <w:kern w:val="44"/>
      <w:sz w:val="28"/>
      <w:szCs w:val="28"/>
    </w:rPr>
  </w:style>
  <w:style w:type="paragraph" w:styleId="4">
    <w:name w:val="heading 3"/>
    <w:basedOn w:val="1"/>
    <w:next w:val="1"/>
    <w:link w:val="57"/>
    <w:autoRedefine/>
    <w:qFormat/>
    <w:uiPriority w:val="0"/>
    <w:pPr>
      <w:keepNext/>
      <w:keepLines/>
      <w:spacing w:before="260" w:after="260" w:line="416" w:lineRule="auto"/>
      <w:outlineLvl w:val="2"/>
    </w:pPr>
    <w:rPr>
      <w:rFonts w:ascii="Calibri" w:hAnsi="Calibri"/>
      <w:b/>
      <w:sz w:val="28"/>
      <w:szCs w:val="32"/>
    </w:rPr>
  </w:style>
  <w:style w:type="paragraph" w:styleId="5">
    <w:name w:val="heading 4"/>
    <w:basedOn w:val="1"/>
    <w:next w:val="1"/>
    <w:link w:val="58"/>
    <w:autoRedefine/>
    <w:qFormat/>
    <w:uiPriority w:val="0"/>
    <w:pPr>
      <w:keepNext/>
      <w:keepLines/>
      <w:spacing w:before="280" w:after="290" w:line="372" w:lineRule="auto"/>
      <w:outlineLvl w:val="3"/>
    </w:pPr>
    <w:rPr>
      <w:rFonts w:ascii="Calibri" w:hAnsi="Calibri"/>
      <w:b/>
      <w:sz w:val="28"/>
      <w:szCs w:val="28"/>
    </w:rPr>
  </w:style>
  <w:style w:type="paragraph" w:styleId="6">
    <w:name w:val="heading 5"/>
    <w:basedOn w:val="1"/>
    <w:next w:val="1"/>
    <w:link w:val="59"/>
    <w:autoRedefine/>
    <w:qFormat/>
    <w:uiPriority w:val="0"/>
    <w:pPr>
      <w:keepNext/>
      <w:keepLines/>
      <w:spacing w:before="280" w:after="290" w:line="372" w:lineRule="auto"/>
      <w:outlineLvl w:val="4"/>
    </w:pPr>
    <w:rPr>
      <w:rFonts w:ascii="Calibri" w:hAnsi="Calibri"/>
      <w:b/>
      <w:sz w:val="28"/>
      <w:szCs w:val="28"/>
    </w:rPr>
  </w:style>
  <w:style w:type="paragraph" w:styleId="7">
    <w:name w:val="heading 6"/>
    <w:basedOn w:val="1"/>
    <w:next w:val="1"/>
    <w:link w:val="60"/>
    <w:autoRedefine/>
    <w:qFormat/>
    <w:uiPriority w:val="0"/>
    <w:pPr>
      <w:keepNext/>
      <w:keepLines/>
      <w:spacing w:before="240" w:after="64" w:line="317" w:lineRule="auto"/>
      <w:outlineLvl w:val="5"/>
    </w:pPr>
    <w:rPr>
      <w:rFonts w:ascii="Calibri" w:hAnsi="Calibri"/>
      <w:b/>
      <w:sz w:val="28"/>
    </w:rPr>
  </w:style>
  <w:style w:type="paragraph" w:styleId="8">
    <w:name w:val="heading 7"/>
    <w:basedOn w:val="1"/>
    <w:next w:val="1"/>
    <w:link w:val="61"/>
    <w:autoRedefine/>
    <w:qFormat/>
    <w:uiPriority w:val="0"/>
    <w:pPr>
      <w:keepNext/>
      <w:keepLines/>
      <w:spacing w:before="240" w:after="64" w:line="317" w:lineRule="auto"/>
      <w:outlineLvl w:val="6"/>
    </w:pPr>
    <w:rPr>
      <w:rFonts w:hint="eastAsia" w:ascii="宋体" w:hAnsi="宋体"/>
      <w:b/>
      <w:kern w:val="0"/>
      <w:sz w:val="24"/>
    </w:rPr>
  </w:style>
  <w:style w:type="paragraph" w:styleId="9">
    <w:name w:val="heading 8"/>
    <w:basedOn w:val="1"/>
    <w:next w:val="1"/>
    <w:link w:val="62"/>
    <w:autoRedefine/>
    <w:qFormat/>
    <w:uiPriority w:val="0"/>
    <w:pPr>
      <w:keepNext/>
      <w:keepLines/>
      <w:spacing w:before="240" w:after="64" w:line="317" w:lineRule="auto"/>
      <w:outlineLvl w:val="7"/>
    </w:pPr>
    <w:rPr>
      <w:rFonts w:ascii="Calibri" w:hAnsi="Calibri"/>
      <w:b/>
      <w:sz w:val="24"/>
    </w:rPr>
  </w:style>
  <w:style w:type="paragraph" w:styleId="10">
    <w:name w:val="heading 9"/>
    <w:basedOn w:val="1"/>
    <w:next w:val="1"/>
    <w:link w:val="63"/>
    <w:autoRedefine/>
    <w:qFormat/>
    <w:uiPriority w:val="0"/>
    <w:pPr>
      <w:keepNext/>
      <w:keepLines/>
      <w:spacing w:before="240" w:after="64" w:line="317" w:lineRule="auto"/>
      <w:outlineLvl w:val="8"/>
    </w:pPr>
    <w:rPr>
      <w:rFonts w:ascii="Calibri" w:hAnsi="Calibri"/>
      <w:b/>
      <w:sz w:val="24"/>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List Number"/>
    <w:basedOn w:val="1"/>
    <w:autoRedefine/>
    <w:qFormat/>
    <w:uiPriority w:val="0"/>
    <w:pPr>
      <w:widowControl/>
      <w:tabs>
        <w:tab w:val="left" w:pos="454"/>
        <w:tab w:val="left" w:pos="720"/>
      </w:tabs>
      <w:spacing w:after="156" w:afterLines="50"/>
      <w:ind w:left="454" w:hanging="284"/>
      <w:jc w:val="left"/>
    </w:pPr>
    <w:rPr>
      <w:kern w:val="0"/>
      <w:sz w:val="24"/>
      <w:szCs w:val="20"/>
    </w:rPr>
  </w:style>
  <w:style w:type="paragraph" w:styleId="12">
    <w:name w:val="Normal Indent"/>
    <w:basedOn w:val="1"/>
    <w:next w:val="1"/>
    <w:link w:val="54"/>
    <w:autoRedefine/>
    <w:qFormat/>
    <w:uiPriority w:val="0"/>
    <w:pPr>
      <w:ind w:firstLine="420"/>
    </w:pPr>
  </w:style>
  <w:style w:type="paragraph" w:styleId="13">
    <w:name w:val="caption"/>
    <w:basedOn w:val="1"/>
    <w:next w:val="1"/>
    <w:autoRedefine/>
    <w:qFormat/>
    <w:uiPriority w:val="0"/>
    <w:pPr>
      <w:spacing w:before="152" w:after="160"/>
    </w:pPr>
    <w:rPr>
      <w:rFonts w:ascii="Arial" w:hAnsi="Arial" w:eastAsia="黑体" w:cs="Arial"/>
      <w:sz w:val="20"/>
      <w:szCs w:val="20"/>
    </w:rPr>
  </w:style>
  <w:style w:type="paragraph" w:styleId="14">
    <w:name w:val="index 5"/>
    <w:basedOn w:val="1"/>
    <w:next w:val="1"/>
    <w:autoRedefine/>
    <w:qFormat/>
    <w:uiPriority w:val="0"/>
    <w:pPr>
      <w:ind w:left="798"/>
    </w:pPr>
    <w:rPr>
      <w:rFonts w:ascii="Calibri" w:hAnsi="Calibri"/>
    </w:rPr>
  </w:style>
  <w:style w:type="paragraph" w:styleId="15">
    <w:name w:val="Document Map"/>
    <w:basedOn w:val="1"/>
    <w:link w:val="64"/>
    <w:autoRedefine/>
    <w:unhideWhenUsed/>
    <w:qFormat/>
    <w:uiPriority w:val="99"/>
    <w:rPr>
      <w:rFonts w:ascii="宋体"/>
      <w:sz w:val="18"/>
      <w:szCs w:val="18"/>
    </w:rPr>
  </w:style>
  <w:style w:type="paragraph" w:styleId="16">
    <w:name w:val="annotation text"/>
    <w:basedOn w:val="1"/>
    <w:link w:val="65"/>
    <w:autoRedefine/>
    <w:qFormat/>
    <w:uiPriority w:val="0"/>
    <w:pPr>
      <w:jc w:val="left"/>
    </w:pPr>
    <w:rPr>
      <w:rFonts w:hint="eastAsia" w:ascii="宋体" w:hAnsi="宋体"/>
      <w:szCs w:val="20"/>
    </w:rPr>
  </w:style>
  <w:style w:type="paragraph" w:styleId="17">
    <w:name w:val="Salutation"/>
    <w:basedOn w:val="1"/>
    <w:next w:val="1"/>
    <w:link w:val="66"/>
    <w:autoRedefine/>
    <w:qFormat/>
    <w:uiPriority w:val="0"/>
    <w:rPr>
      <w:rFonts w:ascii="宋体" w:hAnsi="宋体"/>
      <w:szCs w:val="20"/>
    </w:rPr>
  </w:style>
  <w:style w:type="paragraph" w:styleId="18">
    <w:name w:val="Body Text 3"/>
    <w:basedOn w:val="1"/>
    <w:autoRedefine/>
    <w:qFormat/>
    <w:uiPriority w:val="0"/>
    <w:pPr>
      <w:snapToGrid w:val="0"/>
      <w:spacing w:before="50" w:after="50"/>
    </w:pPr>
  </w:style>
  <w:style w:type="paragraph" w:styleId="19">
    <w:name w:val="Body Text"/>
    <w:basedOn w:val="1"/>
    <w:next w:val="20"/>
    <w:link w:val="67"/>
    <w:autoRedefine/>
    <w:qFormat/>
    <w:uiPriority w:val="0"/>
    <w:pPr>
      <w:spacing w:after="120"/>
    </w:pPr>
  </w:style>
  <w:style w:type="paragraph" w:styleId="20">
    <w:name w:val="Body Text First Indent"/>
    <w:basedOn w:val="19"/>
    <w:next w:val="1"/>
    <w:link w:val="74"/>
    <w:autoRedefine/>
    <w:unhideWhenUsed/>
    <w:qFormat/>
    <w:uiPriority w:val="0"/>
    <w:pPr>
      <w:spacing w:line="360" w:lineRule="auto"/>
      <w:ind w:firstLine="420" w:firstLineChars="100"/>
    </w:pPr>
  </w:style>
  <w:style w:type="paragraph" w:styleId="21">
    <w:name w:val="Body Text Indent"/>
    <w:basedOn w:val="1"/>
    <w:next w:val="12"/>
    <w:link w:val="68"/>
    <w:autoRedefine/>
    <w:qFormat/>
    <w:uiPriority w:val="0"/>
    <w:pPr>
      <w:spacing w:line="200" w:lineRule="exact"/>
      <w:ind w:firstLine="301"/>
    </w:pPr>
  </w:style>
  <w:style w:type="paragraph" w:styleId="22">
    <w:name w:val="List Number 3"/>
    <w:basedOn w:val="1"/>
    <w:autoRedefine/>
    <w:qFormat/>
    <w:uiPriority w:val="0"/>
    <w:pPr>
      <w:numPr>
        <w:ilvl w:val="0"/>
        <w:numId w:val="1"/>
      </w:numPr>
      <w:tabs>
        <w:tab w:val="left" w:pos="1200"/>
        <w:tab w:val="clear" w:pos="900"/>
      </w:tabs>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unhideWhenUsed/>
    <w:qFormat/>
    <w:uiPriority w:val="39"/>
    <w:pPr>
      <w:ind w:left="840" w:leftChars="400"/>
    </w:pPr>
  </w:style>
  <w:style w:type="paragraph" w:styleId="25">
    <w:name w:val="Plain Text"/>
    <w:basedOn w:val="1"/>
    <w:next w:val="12"/>
    <w:link w:val="69"/>
    <w:autoRedefine/>
    <w:qFormat/>
    <w:uiPriority w:val="0"/>
    <w:pPr>
      <w:spacing w:before="156" w:beforeLines="50" w:after="156" w:afterLines="50" w:line="400" w:lineRule="exact"/>
    </w:pPr>
    <w:rPr>
      <w:rFonts w:hint="eastAsia" w:ascii="宋体" w:hAnsi="Courier New"/>
      <w:szCs w:val="21"/>
    </w:rPr>
  </w:style>
  <w:style w:type="paragraph" w:styleId="26">
    <w:name w:val="Date"/>
    <w:basedOn w:val="1"/>
    <w:next w:val="1"/>
    <w:autoRedefine/>
    <w:qFormat/>
    <w:uiPriority w:val="0"/>
    <w:pPr>
      <w:ind w:left="2500" w:leftChars="2500"/>
    </w:pPr>
    <w:rPr>
      <w:rFonts w:eastAsia="楷体_GB2312"/>
      <w:sz w:val="32"/>
      <w:szCs w:val="20"/>
    </w:rPr>
  </w:style>
  <w:style w:type="paragraph" w:styleId="27">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8">
    <w:name w:val="Balloon Text"/>
    <w:basedOn w:val="1"/>
    <w:autoRedefine/>
    <w:qFormat/>
    <w:uiPriority w:val="0"/>
    <w:rPr>
      <w:sz w:val="18"/>
      <w:szCs w:val="18"/>
    </w:rPr>
  </w:style>
  <w:style w:type="paragraph" w:styleId="29">
    <w:name w:val="footer"/>
    <w:basedOn w:val="1"/>
    <w:link w:val="70"/>
    <w:autoRedefine/>
    <w:qFormat/>
    <w:uiPriority w:val="0"/>
    <w:pPr>
      <w:tabs>
        <w:tab w:val="center" w:pos="4153"/>
        <w:tab w:val="right" w:pos="8306"/>
      </w:tabs>
      <w:snapToGrid w:val="0"/>
      <w:jc w:val="left"/>
    </w:pPr>
    <w:rPr>
      <w:rFonts w:hint="eastAsia" w:ascii="黑体" w:hAnsi="宋体" w:eastAsia="黑体"/>
      <w:snapToGrid w:val="0"/>
      <w:kern w:val="0"/>
      <w:sz w:val="18"/>
      <w:szCs w:val="18"/>
    </w:rPr>
  </w:style>
  <w:style w:type="paragraph" w:styleId="30">
    <w:name w:val="header"/>
    <w:basedOn w:val="1"/>
    <w:link w:val="71"/>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0"/>
  </w:style>
  <w:style w:type="paragraph" w:styleId="32">
    <w:name w:val="List"/>
    <w:basedOn w:val="1"/>
    <w:autoRedefine/>
    <w:qFormat/>
    <w:uiPriority w:val="0"/>
    <w:pPr>
      <w:ind w:left="200" w:hanging="200" w:hangingChars="200"/>
    </w:pPr>
    <w:rPr>
      <w:sz w:val="28"/>
    </w:rPr>
  </w:style>
  <w:style w:type="paragraph" w:styleId="33">
    <w:name w:val="footnote text"/>
    <w:basedOn w:val="1"/>
    <w:next w:val="14"/>
    <w:autoRedefine/>
    <w:unhideWhenUsed/>
    <w:qFormat/>
    <w:uiPriority w:val="99"/>
    <w:pPr>
      <w:spacing w:after="40"/>
    </w:pPr>
    <w:rPr>
      <w:sz w:val="18"/>
    </w:rPr>
  </w:style>
  <w:style w:type="paragraph" w:styleId="34">
    <w:name w:val="toc 6"/>
    <w:basedOn w:val="1"/>
    <w:next w:val="1"/>
    <w:autoRedefine/>
    <w:qFormat/>
    <w:uiPriority w:val="0"/>
    <w:pPr>
      <w:ind w:left="1050"/>
      <w:jc w:val="left"/>
    </w:pPr>
    <w:rPr>
      <w:rFonts w:ascii="Century Gothic" w:hAnsi="Century Gothic"/>
      <w:sz w:val="18"/>
      <w:szCs w:val="18"/>
    </w:rPr>
  </w:style>
  <w:style w:type="paragraph" w:styleId="35">
    <w:name w:val="Body Text Indent 3"/>
    <w:basedOn w:val="1"/>
    <w:link w:val="72"/>
    <w:autoRedefine/>
    <w:qFormat/>
    <w:uiPriority w:val="0"/>
    <w:pPr>
      <w:snapToGrid w:val="0"/>
      <w:ind w:firstLine="480" w:firstLineChars="200"/>
      <w:jc w:val="left"/>
    </w:pPr>
    <w:rPr>
      <w:sz w:val="24"/>
    </w:rPr>
  </w:style>
  <w:style w:type="paragraph" w:styleId="36">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37">
    <w:name w:val="Body Text 2"/>
    <w:basedOn w:val="1"/>
    <w:autoRedefine/>
    <w:qFormat/>
    <w:uiPriority w:val="0"/>
    <w:pPr>
      <w:widowControl/>
      <w:snapToGrid w:val="0"/>
      <w:spacing w:before="50" w:after="156" w:afterLines="50" w:line="400" w:lineRule="exact"/>
      <w:jc w:val="left"/>
    </w:pPr>
    <w:rPr>
      <w:rFonts w:ascii="宋体" w:hAnsi="宋体"/>
      <w:color w:val="000000"/>
      <w:sz w:val="24"/>
    </w:rPr>
  </w:style>
  <w:style w:type="paragraph" w:styleId="38">
    <w:name w:val="Normal (Web)"/>
    <w:basedOn w:val="1"/>
    <w:next w:val="1"/>
    <w:autoRedefine/>
    <w:qFormat/>
    <w:uiPriority w:val="99"/>
    <w:pPr>
      <w:spacing w:beforeAutospacing="1" w:afterAutospacing="1"/>
      <w:jc w:val="left"/>
    </w:pPr>
    <w:rPr>
      <w:kern w:val="0"/>
      <w:sz w:val="24"/>
    </w:rPr>
  </w:style>
  <w:style w:type="paragraph" w:styleId="39">
    <w:name w:val="annotation subject"/>
    <w:basedOn w:val="16"/>
    <w:next w:val="16"/>
    <w:link w:val="73"/>
    <w:autoRedefine/>
    <w:unhideWhenUsed/>
    <w:qFormat/>
    <w:uiPriority w:val="99"/>
    <w:rPr>
      <w:b/>
      <w:bCs/>
      <w:szCs w:val="24"/>
    </w:rPr>
  </w:style>
  <w:style w:type="paragraph" w:styleId="40">
    <w:name w:val="Body Text First Indent 2"/>
    <w:basedOn w:val="21"/>
    <w:next w:val="20"/>
    <w:link w:val="75"/>
    <w:autoRedefine/>
    <w:qFormat/>
    <w:uiPriority w:val="0"/>
    <w:pPr>
      <w:ind w:firstLine="420" w:firstLineChars="200"/>
    </w:pPr>
    <w:rPr>
      <w:szCs w:val="22"/>
    </w:rPr>
  </w:style>
  <w:style w:type="table" w:styleId="42">
    <w:name w:val="Table Grid"/>
    <w:basedOn w:val="41"/>
    <w:autoRedefine/>
    <w:qFormat/>
    <w:uiPriority w:val="3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autoRedefine/>
    <w:qFormat/>
    <w:uiPriority w:val="0"/>
    <w:rPr>
      <w:b/>
      <w:bCs/>
    </w:rPr>
  </w:style>
  <w:style w:type="character" w:styleId="45">
    <w:name w:val="page number"/>
    <w:autoRedefine/>
    <w:qFormat/>
    <w:uiPriority w:val="0"/>
  </w:style>
  <w:style w:type="character" w:styleId="46">
    <w:name w:val="FollowedHyperlink"/>
    <w:autoRedefine/>
    <w:unhideWhenUsed/>
    <w:qFormat/>
    <w:uiPriority w:val="99"/>
    <w:rPr>
      <w:color w:val="800080"/>
      <w:u w:val="single"/>
    </w:rPr>
  </w:style>
  <w:style w:type="character" w:styleId="47">
    <w:name w:val="Emphasis"/>
    <w:basedOn w:val="43"/>
    <w:autoRedefine/>
    <w:qFormat/>
    <w:uiPriority w:val="20"/>
    <w:rPr>
      <w:i/>
    </w:rPr>
  </w:style>
  <w:style w:type="character" w:styleId="48">
    <w:name w:val="Hyperlink"/>
    <w:autoRedefine/>
    <w:qFormat/>
    <w:uiPriority w:val="0"/>
    <w:rPr>
      <w:color w:val="333333"/>
      <w:u w:val="none"/>
    </w:rPr>
  </w:style>
  <w:style w:type="character" w:styleId="49">
    <w:name w:val="annotation reference"/>
    <w:autoRedefine/>
    <w:unhideWhenUsed/>
    <w:qFormat/>
    <w:uiPriority w:val="99"/>
    <w:rPr>
      <w:sz w:val="21"/>
      <w:szCs w:val="21"/>
    </w:rPr>
  </w:style>
  <w:style w:type="paragraph" w:customStyle="1" w:styleId="50">
    <w:name w:val="样式 3 10 磅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样式 正文文本缩进 + 首行缩进:  2 字符 行距: 1.5 倍行距"/>
    <w:basedOn w:val="21"/>
    <w:qFormat/>
    <w:uiPriority w:val="0"/>
    <w:pPr>
      <w:spacing w:line="360" w:lineRule="auto"/>
      <w:ind w:firstLine="482" w:firstLineChars="200"/>
    </w:pPr>
    <w:rPr>
      <w:rFonts w:cs="宋体"/>
      <w:b/>
    </w:rPr>
  </w:style>
  <w:style w:type="paragraph" w:customStyle="1" w:styleId="52">
    <w:name w:val="xl53"/>
    <w:basedOn w:val="1"/>
    <w:next w:val="1"/>
    <w:autoRedefine/>
    <w:qFormat/>
    <w:uiPriority w:val="0"/>
    <w:pPr>
      <w:spacing w:before="280" w:after="280" w:line="100" w:lineRule="exact"/>
      <w:jc w:val="center"/>
    </w:pPr>
    <w:rPr>
      <w:rFonts w:ascii="宋体"/>
      <w:b/>
      <w:sz w:val="20"/>
    </w:rPr>
  </w:style>
  <w:style w:type="paragraph" w:customStyle="1" w:styleId="53">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正文缩进 字符"/>
    <w:link w:val="12"/>
    <w:autoRedefine/>
    <w:qFormat/>
    <w:uiPriority w:val="0"/>
    <w:rPr>
      <w:kern w:val="2"/>
      <w:sz w:val="21"/>
      <w:szCs w:val="24"/>
    </w:rPr>
  </w:style>
  <w:style w:type="character" w:customStyle="1" w:styleId="55">
    <w:name w:val="标题 1 字符1"/>
    <w:link w:val="2"/>
    <w:autoRedefine/>
    <w:qFormat/>
    <w:uiPriority w:val="0"/>
    <w:rPr>
      <w:rFonts w:hint="default" w:ascii="Calibri" w:hAnsi="Calibri" w:eastAsia="宋体" w:cs="Calibri"/>
      <w:b/>
      <w:kern w:val="44"/>
      <w:sz w:val="28"/>
      <w:szCs w:val="32"/>
    </w:rPr>
  </w:style>
  <w:style w:type="character" w:customStyle="1" w:styleId="56">
    <w:name w:val="标题 2 字符1"/>
    <w:link w:val="3"/>
    <w:autoRedefine/>
    <w:qFormat/>
    <w:uiPriority w:val="0"/>
    <w:rPr>
      <w:rFonts w:hint="default" w:ascii="Calibri" w:hAnsi="Calibri" w:eastAsia="宋体" w:cs="Times New Roman"/>
      <w:b/>
      <w:kern w:val="44"/>
      <w:sz w:val="28"/>
      <w:szCs w:val="28"/>
    </w:rPr>
  </w:style>
  <w:style w:type="character" w:customStyle="1" w:styleId="57">
    <w:name w:val="标题 3 字符1"/>
    <w:link w:val="4"/>
    <w:autoRedefine/>
    <w:qFormat/>
    <w:uiPriority w:val="0"/>
    <w:rPr>
      <w:rFonts w:hint="default" w:ascii="Calibri" w:hAnsi="Calibri" w:eastAsia="宋体" w:cs="Calibri"/>
      <w:b/>
      <w:kern w:val="2"/>
      <w:sz w:val="28"/>
      <w:szCs w:val="32"/>
    </w:rPr>
  </w:style>
  <w:style w:type="character" w:customStyle="1" w:styleId="58">
    <w:name w:val="标题 4 字符1"/>
    <w:link w:val="5"/>
    <w:autoRedefine/>
    <w:qFormat/>
    <w:uiPriority w:val="0"/>
    <w:rPr>
      <w:rFonts w:hint="default" w:ascii="Calibri" w:hAnsi="Calibri" w:eastAsia="宋体" w:cs="Times New Roman"/>
      <w:b/>
      <w:kern w:val="2"/>
      <w:sz w:val="28"/>
      <w:szCs w:val="28"/>
    </w:rPr>
  </w:style>
  <w:style w:type="character" w:customStyle="1" w:styleId="59">
    <w:name w:val="标题 5 字符1"/>
    <w:link w:val="6"/>
    <w:autoRedefine/>
    <w:qFormat/>
    <w:uiPriority w:val="0"/>
    <w:rPr>
      <w:rFonts w:hint="default" w:ascii="Calibri" w:hAnsi="Calibri" w:eastAsia="宋体" w:cs="Calibri"/>
      <w:b/>
      <w:kern w:val="2"/>
      <w:sz w:val="28"/>
      <w:szCs w:val="28"/>
    </w:rPr>
  </w:style>
  <w:style w:type="character" w:customStyle="1" w:styleId="60">
    <w:name w:val="标题 6 字符1"/>
    <w:link w:val="7"/>
    <w:autoRedefine/>
    <w:qFormat/>
    <w:uiPriority w:val="0"/>
    <w:rPr>
      <w:rFonts w:hint="default" w:ascii="Calibri" w:hAnsi="Calibri" w:eastAsia="宋体" w:cs="Times New Roman"/>
      <w:b/>
      <w:kern w:val="2"/>
      <w:sz w:val="28"/>
      <w:szCs w:val="24"/>
    </w:rPr>
  </w:style>
  <w:style w:type="character" w:customStyle="1" w:styleId="61">
    <w:name w:val="标题 7 字符"/>
    <w:link w:val="8"/>
    <w:autoRedefine/>
    <w:qFormat/>
    <w:uiPriority w:val="0"/>
    <w:rPr>
      <w:rFonts w:hint="eastAsia" w:ascii="宋体" w:hAnsi="宋体" w:eastAsia="宋体" w:cs="宋体"/>
      <w:b/>
      <w:sz w:val="24"/>
      <w:szCs w:val="24"/>
    </w:rPr>
  </w:style>
  <w:style w:type="character" w:customStyle="1" w:styleId="62">
    <w:name w:val="标题 8 字符1"/>
    <w:link w:val="9"/>
    <w:autoRedefine/>
    <w:qFormat/>
    <w:uiPriority w:val="0"/>
    <w:rPr>
      <w:rFonts w:hint="default" w:ascii="Calibri" w:hAnsi="Calibri" w:eastAsia="宋体" w:cs="Times New Roman"/>
      <w:b/>
      <w:kern w:val="2"/>
      <w:sz w:val="24"/>
      <w:szCs w:val="24"/>
    </w:rPr>
  </w:style>
  <w:style w:type="character" w:customStyle="1" w:styleId="63">
    <w:name w:val="标题 9 字符1"/>
    <w:link w:val="10"/>
    <w:autoRedefine/>
    <w:qFormat/>
    <w:uiPriority w:val="0"/>
    <w:rPr>
      <w:rFonts w:hint="default" w:ascii="Calibri" w:hAnsi="Calibri" w:eastAsia="宋体" w:cs="Times New Roman"/>
      <w:b/>
      <w:kern w:val="2"/>
      <w:sz w:val="24"/>
      <w:szCs w:val="21"/>
    </w:rPr>
  </w:style>
  <w:style w:type="character" w:customStyle="1" w:styleId="64">
    <w:name w:val="文档结构图 字符"/>
    <w:link w:val="15"/>
    <w:autoRedefine/>
    <w:semiHidden/>
    <w:qFormat/>
    <w:uiPriority w:val="99"/>
    <w:rPr>
      <w:rFonts w:ascii="宋体"/>
      <w:kern w:val="2"/>
      <w:sz w:val="18"/>
      <w:szCs w:val="18"/>
    </w:rPr>
  </w:style>
  <w:style w:type="character" w:customStyle="1" w:styleId="65">
    <w:name w:val="批注文字 字符"/>
    <w:link w:val="16"/>
    <w:autoRedefine/>
    <w:qFormat/>
    <w:uiPriority w:val="0"/>
    <w:rPr>
      <w:rFonts w:hint="eastAsia" w:ascii="宋体" w:hAnsi="宋体" w:eastAsia="宋体" w:cs="宋体"/>
      <w:kern w:val="2"/>
      <w:sz w:val="21"/>
    </w:rPr>
  </w:style>
  <w:style w:type="character" w:customStyle="1" w:styleId="66">
    <w:name w:val="称呼 字符"/>
    <w:link w:val="17"/>
    <w:autoRedefine/>
    <w:qFormat/>
    <w:uiPriority w:val="0"/>
    <w:rPr>
      <w:rFonts w:ascii="宋体" w:hAnsi="宋体" w:eastAsia="宋体"/>
      <w:kern w:val="2"/>
      <w:sz w:val="21"/>
      <w:lang w:val="en-US" w:eastAsia="zh-CN" w:bidi="ar-SA"/>
    </w:rPr>
  </w:style>
  <w:style w:type="character" w:customStyle="1" w:styleId="67">
    <w:name w:val="正文文本 字符2"/>
    <w:link w:val="19"/>
    <w:autoRedefine/>
    <w:qFormat/>
    <w:uiPriority w:val="0"/>
    <w:rPr>
      <w:kern w:val="2"/>
      <w:sz w:val="21"/>
      <w:szCs w:val="24"/>
    </w:rPr>
  </w:style>
  <w:style w:type="character" w:customStyle="1" w:styleId="68">
    <w:name w:val="正文文本缩进 字符"/>
    <w:link w:val="21"/>
    <w:autoRedefine/>
    <w:qFormat/>
    <w:uiPriority w:val="0"/>
    <w:rPr>
      <w:kern w:val="2"/>
      <w:sz w:val="21"/>
      <w:szCs w:val="24"/>
    </w:rPr>
  </w:style>
  <w:style w:type="character" w:customStyle="1" w:styleId="69">
    <w:name w:val="纯文本 字符"/>
    <w:link w:val="25"/>
    <w:autoRedefine/>
    <w:qFormat/>
    <w:uiPriority w:val="0"/>
    <w:rPr>
      <w:rFonts w:hint="eastAsia" w:ascii="宋体" w:hAnsi="Courier New" w:eastAsia="宋体" w:cs="宋体"/>
      <w:kern w:val="2"/>
      <w:sz w:val="21"/>
      <w:szCs w:val="21"/>
    </w:rPr>
  </w:style>
  <w:style w:type="character" w:customStyle="1" w:styleId="70">
    <w:name w:val="页脚 字符1"/>
    <w:link w:val="29"/>
    <w:autoRedefine/>
    <w:qFormat/>
    <w:uiPriority w:val="0"/>
    <w:rPr>
      <w:rFonts w:hint="eastAsia" w:ascii="黑体" w:hAnsi="宋体" w:eastAsia="黑体" w:cs="黑体"/>
      <w:snapToGrid w:val="0"/>
      <w:sz w:val="18"/>
      <w:szCs w:val="18"/>
    </w:rPr>
  </w:style>
  <w:style w:type="character" w:customStyle="1" w:styleId="71">
    <w:name w:val="页眉 字符1"/>
    <w:link w:val="30"/>
    <w:autoRedefine/>
    <w:qFormat/>
    <w:uiPriority w:val="0"/>
    <w:rPr>
      <w:kern w:val="2"/>
      <w:sz w:val="18"/>
      <w:szCs w:val="18"/>
    </w:rPr>
  </w:style>
  <w:style w:type="character" w:customStyle="1" w:styleId="72">
    <w:name w:val="正文文本缩进 3 字符1"/>
    <w:link w:val="35"/>
    <w:autoRedefine/>
    <w:qFormat/>
    <w:uiPriority w:val="0"/>
    <w:rPr>
      <w:rFonts w:hint="default" w:ascii="Times New Roman" w:hAnsi="Times New Roman" w:eastAsia="宋体" w:cs="Times New Roman"/>
      <w:kern w:val="2"/>
      <w:sz w:val="24"/>
      <w:szCs w:val="24"/>
    </w:rPr>
  </w:style>
  <w:style w:type="character" w:customStyle="1" w:styleId="73">
    <w:name w:val="批注主题 字符"/>
    <w:link w:val="39"/>
    <w:autoRedefine/>
    <w:semiHidden/>
    <w:qFormat/>
    <w:uiPriority w:val="99"/>
    <w:rPr>
      <w:rFonts w:hint="eastAsia" w:ascii="宋体" w:hAnsi="宋体" w:eastAsia="宋体" w:cs="宋体"/>
      <w:b/>
      <w:bCs/>
      <w:kern w:val="2"/>
      <w:sz w:val="21"/>
      <w:szCs w:val="24"/>
    </w:rPr>
  </w:style>
  <w:style w:type="character" w:customStyle="1" w:styleId="74">
    <w:name w:val="正文首行缩进 字符1"/>
    <w:link w:val="20"/>
    <w:autoRedefine/>
    <w:qFormat/>
    <w:uiPriority w:val="0"/>
    <w:rPr>
      <w:kern w:val="2"/>
      <w:sz w:val="21"/>
      <w:szCs w:val="24"/>
    </w:rPr>
  </w:style>
  <w:style w:type="character" w:customStyle="1" w:styleId="75">
    <w:name w:val="正文首行缩进 2 字符"/>
    <w:link w:val="40"/>
    <w:autoRedefine/>
    <w:qFormat/>
    <w:uiPriority w:val="0"/>
    <w:rPr>
      <w:kern w:val="2"/>
      <w:sz w:val="21"/>
      <w:szCs w:val="22"/>
    </w:rPr>
  </w:style>
  <w:style w:type="paragraph" w:customStyle="1" w:styleId="76">
    <w:name w:val="正文首行缩进2字符"/>
    <w:basedOn w:val="1"/>
    <w:autoRedefine/>
    <w:qFormat/>
    <w:uiPriority w:val="0"/>
    <w:pPr>
      <w:widowControl/>
      <w:adjustRightInd w:val="0"/>
    </w:pPr>
  </w:style>
  <w:style w:type="character" w:customStyle="1" w:styleId="77">
    <w:name w:val="纯文本 Char1"/>
    <w:autoRedefine/>
    <w:qFormat/>
    <w:uiPriority w:val="0"/>
    <w:rPr>
      <w:rFonts w:hint="eastAsia" w:ascii="宋体" w:hAnsi="Courier New" w:eastAsia="宋体" w:cs="Courier New"/>
      <w:kern w:val="2"/>
      <w:sz w:val="21"/>
      <w:szCs w:val="21"/>
    </w:rPr>
  </w:style>
  <w:style w:type="character" w:customStyle="1" w:styleId="78">
    <w:name w:val="apple-converted-space"/>
    <w:autoRedefine/>
    <w:qFormat/>
    <w:uiPriority w:val="0"/>
  </w:style>
  <w:style w:type="character" w:customStyle="1" w:styleId="79">
    <w:name w:val="正文文本首行缩进 字符"/>
    <w:autoRedefine/>
    <w:qFormat/>
    <w:uiPriority w:val="0"/>
    <w:rPr>
      <w:kern w:val="2"/>
      <w:sz w:val="24"/>
      <w:szCs w:val="22"/>
    </w:rPr>
  </w:style>
  <w:style w:type="character" w:customStyle="1" w:styleId="80">
    <w:name w:val="投标正文 Char"/>
    <w:autoRedefine/>
    <w:qFormat/>
    <w:uiPriority w:val="0"/>
    <w:rPr>
      <w:sz w:val="24"/>
      <w:szCs w:val="24"/>
    </w:rPr>
  </w:style>
  <w:style w:type="character" w:customStyle="1" w:styleId="81">
    <w:name w:val="16"/>
    <w:autoRedefine/>
    <w:qFormat/>
    <w:uiPriority w:val="0"/>
    <w:rPr>
      <w:rFonts w:hint="default" w:ascii="Times New Roman" w:hAnsi="Times New Roman" w:cs="Times New Roman"/>
      <w:color w:val="0000FF"/>
      <w:u w:val="single"/>
    </w:rPr>
  </w:style>
  <w:style w:type="character" w:customStyle="1" w:styleId="82">
    <w:name w:val="正文文本缩进 3 字符"/>
    <w:autoRedefine/>
    <w:qFormat/>
    <w:uiPriority w:val="0"/>
    <w:rPr>
      <w:rFonts w:ascii="仿宋_GB2312" w:hAnsi="宋体" w:eastAsia="仿宋_GB2312"/>
      <w:color w:val="000000"/>
      <w:kern w:val="2"/>
      <w:sz w:val="24"/>
      <w:szCs w:val="24"/>
      <w:lang w:val="en-US" w:eastAsia="zh-CN" w:bidi="ar-SA"/>
    </w:rPr>
  </w:style>
  <w:style w:type="character" w:customStyle="1" w:styleId="83">
    <w:name w:val="列出段落 Char"/>
    <w:autoRedefine/>
    <w:qFormat/>
    <w:uiPriority w:val="0"/>
    <w:rPr>
      <w:rFonts w:ascii="Calibri" w:hAnsi="Calibri"/>
      <w:kern w:val="2"/>
      <w:sz w:val="21"/>
      <w:szCs w:val="22"/>
    </w:rPr>
  </w:style>
  <w:style w:type="character" w:customStyle="1" w:styleId="84">
    <w:name w:val="标题 5 字符"/>
    <w:autoRedefine/>
    <w:qFormat/>
    <w:uiPriority w:val="0"/>
    <w:rPr>
      <w:rFonts w:hint="eastAsia" w:ascii="宋体" w:hAnsi="宋体" w:eastAsia="宋体" w:cs="宋体"/>
      <w:b/>
      <w:sz w:val="28"/>
      <w:szCs w:val="28"/>
    </w:rPr>
  </w:style>
  <w:style w:type="character" w:customStyle="1" w:styleId="85">
    <w:name w:val="Body text|3_"/>
    <w:link w:val="86"/>
    <w:autoRedefine/>
    <w:qFormat/>
    <w:uiPriority w:val="0"/>
    <w:rPr>
      <w:rFonts w:ascii="宋体" w:hAnsi="宋体" w:cs="宋体"/>
      <w:sz w:val="17"/>
      <w:szCs w:val="17"/>
      <w:lang w:val="zh-TW" w:eastAsia="zh-TW" w:bidi="zh-TW"/>
    </w:rPr>
  </w:style>
  <w:style w:type="paragraph" w:customStyle="1" w:styleId="86">
    <w:name w:val="Body text|3"/>
    <w:basedOn w:val="1"/>
    <w:link w:val="85"/>
    <w:autoRedefine/>
    <w:qFormat/>
    <w:uiPriority w:val="0"/>
    <w:pPr>
      <w:jc w:val="left"/>
    </w:pPr>
    <w:rPr>
      <w:rFonts w:ascii="宋体" w:hAnsi="宋体" w:cs="宋体"/>
      <w:kern w:val="0"/>
      <w:sz w:val="17"/>
      <w:szCs w:val="17"/>
      <w:lang w:val="zh-TW" w:eastAsia="zh-TW" w:bidi="zh-TW"/>
    </w:rPr>
  </w:style>
  <w:style w:type="character" w:customStyle="1" w:styleId="87">
    <w:name w:val="Char Char2"/>
    <w:autoRedefine/>
    <w:qFormat/>
    <w:uiPriority w:val="0"/>
    <w:rPr>
      <w:rFonts w:ascii="宋体" w:hAnsi="宋体" w:eastAsia="宋体"/>
      <w:kern w:val="2"/>
      <w:sz w:val="21"/>
      <w:lang w:val="en-US" w:eastAsia="zh-CN" w:bidi="ar-SA"/>
    </w:rPr>
  </w:style>
  <w:style w:type="character" w:customStyle="1" w:styleId="88">
    <w:name w:val="纯文本 Char Char"/>
    <w:autoRedefine/>
    <w:qFormat/>
    <w:uiPriority w:val="0"/>
    <w:rPr>
      <w:rFonts w:ascii="宋体" w:hAnsi="Courier New" w:eastAsia="宋体"/>
      <w:kern w:val="2"/>
      <w:sz w:val="24"/>
      <w:szCs w:val="24"/>
      <w:lang w:val="en-US" w:eastAsia="zh-CN" w:bidi="ar-SA"/>
    </w:rPr>
  </w:style>
  <w:style w:type="character" w:customStyle="1" w:styleId="89">
    <w:name w:val="标题 2 字符"/>
    <w:autoRedefine/>
    <w:qFormat/>
    <w:uiPriority w:val="0"/>
    <w:rPr>
      <w:rFonts w:hint="default" w:ascii="Cambria" w:hAnsi="Cambria" w:eastAsia="宋体" w:cs="Times New Roman"/>
      <w:b/>
      <w:sz w:val="32"/>
      <w:szCs w:val="32"/>
    </w:rPr>
  </w:style>
  <w:style w:type="character" w:customStyle="1" w:styleId="90">
    <w:name w:val="EP投标正文 Char"/>
    <w:link w:val="91"/>
    <w:autoRedefine/>
    <w:qFormat/>
    <w:uiPriority w:val="0"/>
    <w:rPr>
      <w:rFonts w:hint="default" w:ascii="Calibri" w:hAnsi="Calibri" w:eastAsia="宋体" w:cs="Calibri"/>
      <w:sz w:val="24"/>
    </w:rPr>
  </w:style>
  <w:style w:type="paragraph" w:customStyle="1" w:styleId="91">
    <w:name w:val="EP投标正文"/>
    <w:basedOn w:val="1"/>
    <w:link w:val="90"/>
    <w:autoRedefine/>
    <w:qFormat/>
    <w:uiPriority w:val="0"/>
    <w:pPr>
      <w:spacing w:before="120" w:after="120" w:line="360" w:lineRule="auto"/>
      <w:ind w:firstLine="425" w:firstLineChars="177"/>
    </w:pPr>
    <w:rPr>
      <w:rFonts w:ascii="Calibri" w:hAnsi="Calibri"/>
      <w:kern w:val="0"/>
      <w:sz w:val="24"/>
      <w:szCs w:val="20"/>
    </w:rPr>
  </w:style>
  <w:style w:type="character" w:customStyle="1" w:styleId="92">
    <w:name w:val="正文缩进 Char1"/>
    <w:autoRedefine/>
    <w:qFormat/>
    <w:uiPriority w:val="0"/>
    <w:rPr>
      <w:rFonts w:eastAsia="宋体"/>
      <w:kern w:val="2"/>
      <w:sz w:val="21"/>
      <w:lang w:val="en-US" w:eastAsia="zh-CN" w:bidi="ar-SA"/>
    </w:rPr>
  </w:style>
  <w:style w:type="character" w:customStyle="1" w:styleId="93">
    <w:name w:val="正文首行缩进 字符"/>
    <w:autoRedefine/>
    <w:qFormat/>
    <w:uiPriority w:val="0"/>
    <w:rPr>
      <w:rFonts w:hint="eastAsia" w:ascii="宋体" w:hAnsi="宋体" w:eastAsia="宋体" w:cs="宋体"/>
      <w:kern w:val="2"/>
      <w:sz w:val="24"/>
      <w:szCs w:val="22"/>
    </w:rPr>
  </w:style>
  <w:style w:type="character" w:customStyle="1" w:styleId="94">
    <w:name w:val="List Paragraph Char Char"/>
    <w:link w:val="95"/>
    <w:autoRedefine/>
    <w:qFormat/>
    <w:uiPriority w:val="0"/>
    <w:rPr>
      <w:rFonts w:ascii="仿宋_GB2312" w:eastAsia="仿宋_GB2312"/>
      <w:kern w:val="2"/>
      <w:sz w:val="28"/>
      <w:szCs w:val="28"/>
    </w:rPr>
  </w:style>
  <w:style w:type="paragraph" w:customStyle="1" w:styleId="95">
    <w:name w:val="List Paragraph1"/>
    <w:basedOn w:val="1"/>
    <w:link w:val="94"/>
    <w:autoRedefine/>
    <w:qFormat/>
    <w:uiPriority w:val="0"/>
    <w:pPr>
      <w:ind w:firstLine="420" w:firstLineChars="200"/>
    </w:pPr>
    <w:rPr>
      <w:rFonts w:ascii="仿宋_GB2312" w:eastAsia="仿宋_GB2312"/>
      <w:sz w:val="28"/>
      <w:szCs w:val="28"/>
    </w:rPr>
  </w:style>
  <w:style w:type="character" w:customStyle="1" w:styleId="96">
    <w:name w:val="正文缩进 Char"/>
    <w:autoRedefine/>
    <w:qFormat/>
    <w:uiPriority w:val="0"/>
    <w:rPr>
      <w:rFonts w:eastAsia="宋体"/>
    </w:rPr>
  </w:style>
  <w:style w:type="character" w:customStyle="1" w:styleId="97">
    <w:name w:val="标题 4 字符"/>
    <w:autoRedefine/>
    <w:qFormat/>
    <w:uiPriority w:val="0"/>
    <w:rPr>
      <w:rFonts w:hint="default" w:ascii="Cambria" w:hAnsi="Cambria" w:eastAsia="宋体" w:cs="Times New Roman"/>
      <w:b/>
      <w:sz w:val="28"/>
      <w:szCs w:val="28"/>
    </w:rPr>
  </w:style>
  <w:style w:type="character" w:customStyle="1" w:styleId="98">
    <w:name w:val="页眉 字符"/>
    <w:autoRedefine/>
    <w:qFormat/>
    <w:uiPriority w:val="0"/>
    <w:rPr>
      <w:rFonts w:eastAsia="仿宋_GB2312"/>
      <w:kern w:val="2"/>
      <w:sz w:val="18"/>
    </w:rPr>
  </w:style>
  <w:style w:type="character" w:customStyle="1" w:styleId="99">
    <w:name w:val="No Spacing Char"/>
    <w:link w:val="100"/>
    <w:autoRedefine/>
    <w:qFormat/>
    <w:uiPriority w:val="0"/>
    <w:rPr>
      <w:sz w:val="32"/>
    </w:rPr>
  </w:style>
  <w:style w:type="paragraph" w:customStyle="1" w:styleId="100">
    <w:name w:val="无间隔1"/>
    <w:basedOn w:val="1"/>
    <w:link w:val="99"/>
    <w:autoRedefine/>
    <w:qFormat/>
    <w:uiPriority w:val="0"/>
    <w:pPr>
      <w:widowControl/>
      <w:jc w:val="left"/>
    </w:pPr>
    <w:rPr>
      <w:kern w:val="0"/>
      <w:sz w:val="32"/>
      <w:szCs w:val="20"/>
    </w:rPr>
  </w:style>
  <w:style w:type="character" w:customStyle="1" w:styleId="101">
    <w:name w:val="标题 6 字符"/>
    <w:autoRedefine/>
    <w:qFormat/>
    <w:uiPriority w:val="0"/>
    <w:rPr>
      <w:rFonts w:hint="default" w:ascii="Cambria" w:hAnsi="Cambria" w:eastAsia="宋体" w:cs="Times New Roman"/>
      <w:b/>
      <w:sz w:val="24"/>
      <w:szCs w:val="24"/>
    </w:rPr>
  </w:style>
  <w:style w:type="character" w:customStyle="1" w:styleId="102">
    <w:name w:val="表 Char"/>
    <w:link w:val="103"/>
    <w:autoRedefine/>
    <w:qFormat/>
    <w:uiPriority w:val="0"/>
    <w:rPr>
      <w:rFonts w:hint="default" w:ascii="Calibri" w:hAnsi="Calibri" w:cs="宋体"/>
      <w:sz w:val="21"/>
      <w:szCs w:val="22"/>
    </w:rPr>
  </w:style>
  <w:style w:type="paragraph" w:customStyle="1" w:styleId="103">
    <w:name w:val="表"/>
    <w:basedOn w:val="1"/>
    <w:link w:val="102"/>
    <w:autoRedefine/>
    <w:qFormat/>
    <w:uiPriority w:val="0"/>
    <w:pPr>
      <w:spacing w:line="312" w:lineRule="auto"/>
    </w:pPr>
    <w:rPr>
      <w:rFonts w:ascii="Calibri" w:hAnsi="Calibri"/>
      <w:kern w:val="0"/>
      <w:szCs w:val="22"/>
    </w:rPr>
  </w:style>
  <w:style w:type="character" w:customStyle="1" w:styleId="104">
    <w:name w:val="Char Char3"/>
    <w:autoRedefine/>
    <w:qFormat/>
    <w:uiPriority w:val="0"/>
    <w:rPr>
      <w:rFonts w:ascii="仿宋_GB2312" w:hAnsi="宋体" w:eastAsia="仿宋_GB2312"/>
      <w:color w:val="000000"/>
      <w:kern w:val="2"/>
      <w:sz w:val="24"/>
      <w:szCs w:val="24"/>
      <w:lang w:val="en-US" w:eastAsia="zh-CN" w:bidi="ar-SA"/>
    </w:rPr>
  </w:style>
  <w:style w:type="character" w:customStyle="1" w:styleId="105">
    <w:name w:val="标题 9 字符"/>
    <w:autoRedefine/>
    <w:qFormat/>
    <w:uiPriority w:val="0"/>
    <w:rPr>
      <w:rFonts w:hint="default" w:ascii="Cambria" w:hAnsi="Cambria" w:eastAsia="宋体" w:cs="Times New Roman"/>
      <w:sz w:val="24"/>
      <w:szCs w:val="21"/>
    </w:rPr>
  </w:style>
  <w:style w:type="character" w:customStyle="1" w:styleId="106">
    <w:name w:val="apple-style-span"/>
    <w:autoRedefine/>
    <w:qFormat/>
    <w:uiPriority w:val="0"/>
  </w:style>
  <w:style w:type="character" w:customStyle="1" w:styleId="107">
    <w:name w:val="标题 8 字符"/>
    <w:autoRedefine/>
    <w:qFormat/>
    <w:uiPriority w:val="0"/>
    <w:rPr>
      <w:rFonts w:hint="default" w:ascii="Cambria" w:hAnsi="Cambria" w:eastAsia="宋体" w:cs="Times New Roman"/>
      <w:sz w:val="24"/>
      <w:szCs w:val="24"/>
    </w:rPr>
  </w:style>
  <w:style w:type="character" w:customStyle="1" w:styleId="108">
    <w:name w:val="Char Char Char"/>
    <w:autoRedefine/>
    <w:qFormat/>
    <w:uiPriority w:val="0"/>
    <w:rPr>
      <w:rFonts w:ascii="宋体" w:hAnsi="Courier New" w:eastAsia="宋体"/>
      <w:sz w:val="21"/>
      <w:szCs w:val="21"/>
      <w:lang w:val="en-US" w:eastAsia="zh-CN" w:bidi="ar-SA"/>
    </w:rPr>
  </w:style>
  <w:style w:type="character" w:customStyle="1" w:styleId="109">
    <w:name w:val="列出段落 字符"/>
    <w:link w:val="110"/>
    <w:autoRedefine/>
    <w:qFormat/>
    <w:uiPriority w:val="0"/>
    <w:rPr>
      <w:rFonts w:hint="default" w:ascii="Times New Roman" w:hAnsi="Times New Roman" w:eastAsia="宋体" w:cs="Times New Roman"/>
      <w:kern w:val="2"/>
      <w:sz w:val="21"/>
    </w:rPr>
  </w:style>
  <w:style w:type="paragraph" w:styleId="110">
    <w:name w:val="List Paragraph"/>
    <w:basedOn w:val="1"/>
    <w:link w:val="109"/>
    <w:autoRedefine/>
    <w:qFormat/>
    <w:uiPriority w:val="0"/>
    <w:pPr>
      <w:ind w:firstLine="420" w:firstLineChars="200"/>
    </w:pPr>
    <w:rPr>
      <w:szCs w:val="20"/>
    </w:rPr>
  </w:style>
  <w:style w:type="character" w:customStyle="1" w:styleId="111">
    <w:name w:val="表 靠左 字符"/>
    <w:link w:val="112"/>
    <w:autoRedefine/>
    <w:qFormat/>
    <w:uiPriority w:val="0"/>
    <w:rPr>
      <w:rFonts w:ascii="宋体" w:hAnsi="宋体"/>
      <w:kern w:val="2"/>
      <w:sz w:val="21"/>
      <w:szCs w:val="21"/>
    </w:rPr>
  </w:style>
  <w:style w:type="paragraph" w:customStyle="1" w:styleId="112">
    <w:name w:val="表 靠左"/>
    <w:basedOn w:val="1"/>
    <w:link w:val="111"/>
    <w:autoRedefine/>
    <w:qFormat/>
    <w:uiPriority w:val="0"/>
    <w:pPr>
      <w:jc w:val="left"/>
    </w:pPr>
    <w:rPr>
      <w:rFonts w:ascii="宋体" w:hAnsi="宋体"/>
      <w:szCs w:val="21"/>
    </w:rPr>
  </w:style>
  <w:style w:type="character" w:customStyle="1" w:styleId="113">
    <w:name w:val="Body text|5_"/>
    <w:link w:val="114"/>
    <w:autoRedefine/>
    <w:qFormat/>
    <w:uiPriority w:val="0"/>
    <w:rPr>
      <w:rFonts w:ascii="宋体" w:hAnsi="宋体" w:cs="宋体"/>
      <w:sz w:val="22"/>
      <w:szCs w:val="22"/>
      <w:u w:val="single"/>
      <w:lang w:val="zh-CN"/>
    </w:rPr>
  </w:style>
  <w:style w:type="paragraph" w:customStyle="1" w:styleId="114">
    <w:name w:val="Body text|5"/>
    <w:basedOn w:val="1"/>
    <w:link w:val="113"/>
    <w:autoRedefine/>
    <w:qFormat/>
    <w:uiPriority w:val="0"/>
    <w:pPr>
      <w:ind w:hanging="1640"/>
      <w:jc w:val="left"/>
    </w:pPr>
    <w:rPr>
      <w:rFonts w:ascii="宋体" w:hAnsi="宋体"/>
      <w:kern w:val="0"/>
      <w:sz w:val="22"/>
      <w:szCs w:val="22"/>
      <w:u w:val="single"/>
      <w:lang w:val="zh-CN"/>
    </w:rPr>
  </w:style>
  <w:style w:type="character" w:customStyle="1" w:styleId="115">
    <w:name w:val="批注文字 Char"/>
    <w:autoRedefine/>
    <w:qFormat/>
    <w:uiPriority w:val="99"/>
    <w:rPr>
      <w:kern w:val="2"/>
      <w:sz w:val="21"/>
      <w:szCs w:val="24"/>
    </w:rPr>
  </w:style>
  <w:style w:type="character" w:customStyle="1" w:styleId="116">
    <w:name w:val="Char Char5"/>
    <w:autoRedefine/>
    <w:qFormat/>
    <w:uiPriority w:val="0"/>
    <w:rPr>
      <w:rFonts w:eastAsia="宋体"/>
      <w:kern w:val="2"/>
      <w:sz w:val="21"/>
      <w:lang w:val="en-US" w:eastAsia="zh-CN" w:bidi="ar-SA"/>
    </w:rPr>
  </w:style>
  <w:style w:type="character" w:customStyle="1" w:styleId="117">
    <w:name w:val="普通文字 Char Char1"/>
    <w:autoRedefine/>
    <w:qFormat/>
    <w:uiPriority w:val="0"/>
    <w:rPr>
      <w:rFonts w:ascii="宋体" w:hAnsi="Courier New" w:eastAsia="宋体"/>
      <w:kern w:val="2"/>
      <w:sz w:val="24"/>
      <w:szCs w:val="24"/>
      <w:lang w:val="en-US" w:eastAsia="zh-CN" w:bidi="ar-SA"/>
    </w:rPr>
  </w:style>
  <w:style w:type="character" w:customStyle="1" w:styleId="118">
    <w:name w:val="caret4"/>
    <w:autoRedefine/>
    <w:qFormat/>
    <w:uiPriority w:val="0"/>
  </w:style>
  <w:style w:type="character" w:customStyle="1" w:styleId="119">
    <w:name w:val="font01"/>
    <w:basedOn w:val="43"/>
    <w:autoRedefine/>
    <w:qFormat/>
    <w:uiPriority w:val="0"/>
    <w:rPr>
      <w:rFonts w:hint="eastAsia" w:ascii="宋体" w:hAnsi="宋体" w:eastAsia="宋体" w:cs="宋体"/>
      <w:b/>
      <w:color w:val="000000"/>
      <w:sz w:val="18"/>
      <w:szCs w:val="18"/>
      <w:u w:val="none"/>
    </w:rPr>
  </w:style>
  <w:style w:type="character" w:customStyle="1" w:styleId="120">
    <w:name w:val="style7"/>
    <w:autoRedefine/>
    <w:qFormat/>
    <w:uiPriority w:val="0"/>
  </w:style>
  <w:style w:type="character" w:customStyle="1" w:styleId="121">
    <w:name w:val="Char Char4"/>
    <w:autoRedefine/>
    <w:qFormat/>
    <w:uiPriority w:val="0"/>
    <w:rPr>
      <w:rFonts w:ascii="宋体" w:hAnsi="Courier New" w:eastAsia="宋体"/>
      <w:spacing w:val="-4"/>
      <w:kern w:val="2"/>
      <w:sz w:val="18"/>
      <w:lang w:val="en-US" w:eastAsia="zh-CN" w:bidi="ar-SA"/>
    </w:rPr>
  </w:style>
  <w:style w:type="character" w:customStyle="1" w:styleId="122">
    <w:name w:val="页眉 Char1"/>
    <w:autoRedefine/>
    <w:qFormat/>
    <w:uiPriority w:val="0"/>
    <w:rPr>
      <w:kern w:val="2"/>
      <w:sz w:val="18"/>
      <w:szCs w:val="18"/>
    </w:rPr>
  </w:style>
  <w:style w:type="character" w:customStyle="1" w:styleId="123">
    <w:name w:val="样式 标题 3h3H3l3CTheading 3Level 3 Headlevel_3PIM 3sect1.2... Char"/>
    <w:link w:val="124"/>
    <w:autoRedefine/>
    <w:qFormat/>
    <w:uiPriority w:val="0"/>
  </w:style>
  <w:style w:type="paragraph" w:customStyle="1" w:styleId="124">
    <w:name w:val="样式 标题 3h3H3l3CTheading 3Level 3 Headlevel_3PIM 3sect1.2..."/>
    <w:basedOn w:val="4"/>
    <w:link w:val="123"/>
    <w:autoRedefine/>
    <w:qFormat/>
    <w:uiPriority w:val="0"/>
    <w:pPr>
      <w:spacing w:before="156" w:beforeLines="50" w:after="156" w:afterLines="50" w:line="360" w:lineRule="auto"/>
    </w:pPr>
    <w:rPr>
      <w:rFonts w:ascii="Times New Roman" w:hAnsi="Times New Roman"/>
      <w:b w:val="0"/>
      <w:sz w:val="20"/>
      <w:szCs w:val="20"/>
    </w:rPr>
  </w:style>
  <w:style w:type="character" w:customStyle="1" w:styleId="125">
    <w:name w:val="正文文本 字符"/>
    <w:autoRedefine/>
    <w:qFormat/>
    <w:uiPriority w:val="0"/>
    <w:rPr>
      <w:kern w:val="2"/>
      <w:sz w:val="28"/>
      <w:szCs w:val="24"/>
    </w:rPr>
  </w:style>
  <w:style w:type="character" w:customStyle="1" w:styleId="126">
    <w:name w:val="标题 1 字符"/>
    <w:autoRedefine/>
    <w:qFormat/>
    <w:uiPriority w:val="0"/>
    <w:rPr>
      <w:rFonts w:eastAsia="宋体"/>
      <w:b/>
      <w:spacing w:val="-2"/>
      <w:sz w:val="24"/>
      <w:lang w:val="en-US" w:eastAsia="zh-CN"/>
    </w:rPr>
  </w:style>
  <w:style w:type="character" w:customStyle="1" w:styleId="127">
    <w:name w:val="正文文本缩进 Char"/>
    <w:autoRedefine/>
    <w:qFormat/>
    <w:uiPriority w:val="0"/>
    <w:rPr>
      <w:rFonts w:ascii="宋体" w:hAnsi="Courier New" w:eastAsia="宋体"/>
      <w:spacing w:val="-4"/>
      <w:kern w:val="2"/>
      <w:sz w:val="18"/>
      <w:lang w:val="en-US" w:eastAsia="zh-CN" w:bidi="ar-SA"/>
    </w:rPr>
  </w:style>
  <w:style w:type="character" w:customStyle="1" w:styleId="128">
    <w:name w:val="Body text|1_"/>
    <w:link w:val="129"/>
    <w:autoRedefine/>
    <w:qFormat/>
    <w:uiPriority w:val="0"/>
    <w:rPr>
      <w:rFonts w:ascii="宋体" w:hAnsi="宋体" w:cs="宋体"/>
      <w:sz w:val="30"/>
      <w:szCs w:val="30"/>
      <w:lang w:val="zh-TW" w:eastAsia="zh-TW" w:bidi="zh-TW"/>
    </w:rPr>
  </w:style>
  <w:style w:type="paragraph" w:customStyle="1" w:styleId="129">
    <w:name w:val="Body text|1"/>
    <w:basedOn w:val="1"/>
    <w:link w:val="128"/>
    <w:autoRedefine/>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30">
    <w:name w:val="Char Char1"/>
    <w:autoRedefine/>
    <w:qFormat/>
    <w:uiPriority w:val="0"/>
    <w:rPr>
      <w:rFonts w:ascii="宋体" w:hAnsi="Courier New" w:eastAsia="宋体"/>
      <w:spacing w:val="-4"/>
      <w:kern w:val="2"/>
      <w:sz w:val="18"/>
      <w:lang w:val="en-US" w:eastAsia="zh-CN" w:bidi="ar-SA"/>
    </w:rPr>
  </w:style>
  <w:style w:type="character" w:customStyle="1" w:styleId="131">
    <w:name w:val="页脚 Char"/>
    <w:autoRedefine/>
    <w:qFormat/>
    <w:uiPriority w:val="0"/>
    <w:rPr>
      <w:rFonts w:hint="eastAsia" w:ascii="黑体" w:hAnsi="宋体" w:eastAsia="黑体" w:cs="黑体"/>
      <w:snapToGrid w:val="0"/>
      <w:sz w:val="18"/>
      <w:szCs w:val="18"/>
    </w:rPr>
  </w:style>
  <w:style w:type="character" w:customStyle="1" w:styleId="132">
    <w:name w:val="正文首行缩进 2 Char1"/>
    <w:autoRedefine/>
    <w:qFormat/>
    <w:uiPriority w:val="0"/>
    <w:rPr>
      <w:kern w:val="2"/>
      <w:sz w:val="21"/>
      <w:szCs w:val="24"/>
    </w:rPr>
  </w:style>
  <w:style w:type="character" w:customStyle="1" w:styleId="133">
    <w:name w:val="正文文本 Char1"/>
    <w:autoRedefine/>
    <w:qFormat/>
    <w:uiPriority w:val="0"/>
    <w:rPr>
      <w:kern w:val="2"/>
      <w:sz w:val="21"/>
      <w:szCs w:val="22"/>
    </w:rPr>
  </w:style>
  <w:style w:type="character" w:customStyle="1" w:styleId="134">
    <w:name w:val="标题 3 字符"/>
    <w:autoRedefine/>
    <w:qFormat/>
    <w:uiPriority w:val="0"/>
    <w:rPr>
      <w:rFonts w:hint="eastAsia" w:ascii="宋体" w:hAnsi="宋体" w:eastAsia="宋体" w:cs="宋体"/>
      <w:b/>
      <w:sz w:val="32"/>
      <w:szCs w:val="32"/>
    </w:rPr>
  </w:style>
  <w:style w:type="character" w:customStyle="1" w:styleId="135">
    <w:name w:val="页眉 Char"/>
    <w:autoRedefine/>
    <w:qFormat/>
    <w:uiPriority w:val="0"/>
    <w:rPr>
      <w:rFonts w:hint="eastAsia" w:ascii="仿宋_GB2312" w:eastAsia="仿宋_GB2312" w:cs="仿宋_GB2312"/>
      <w:kern w:val="2"/>
      <w:sz w:val="18"/>
    </w:rPr>
  </w:style>
  <w:style w:type="character" w:customStyle="1" w:styleId="136">
    <w:name w:val="纯文本 Char"/>
    <w:autoRedefine/>
    <w:qFormat/>
    <w:uiPriority w:val="0"/>
    <w:rPr>
      <w:rFonts w:hint="eastAsia" w:ascii="宋体" w:hAnsi="Courier New" w:eastAsia="宋体" w:cs="Courier New"/>
      <w:kern w:val="2"/>
      <w:sz w:val="21"/>
      <w:szCs w:val="21"/>
    </w:rPr>
  </w:style>
  <w:style w:type="character" w:customStyle="1" w:styleId="137">
    <w:name w:val="style11"/>
    <w:autoRedefine/>
    <w:qFormat/>
    <w:uiPriority w:val="0"/>
    <w:rPr>
      <w:color w:val="000000"/>
    </w:rPr>
  </w:style>
  <w:style w:type="character" w:customStyle="1" w:styleId="138">
    <w:name w:val="正文文本 字符1"/>
    <w:autoRedefine/>
    <w:qFormat/>
    <w:uiPriority w:val="0"/>
    <w:rPr>
      <w:kern w:val="2"/>
      <w:sz w:val="24"/>
      <w:szCs w:val="22"/>
    </w:rPr>
  </w:style>
  <w:style w:type="character" w:customStyle="1" w:styleId="139">
    <w:name w:val="页脚 Char1"/>
    <w:autoRedefine/>
    <w:qFormat/>
    <w:uiPriority w:val="0"/>
    <w:rPr>
      <w:kern w:val="2"/>
      <w:sz w:val="18"/>
      <w:szCs w:val="18"/>
    </w:rPr>
  </w:style>
  <w:style w:type="character" w:customStyle="1" w:styleId="140">
    <w:name w:val="NormalCharacter"/>
    <w:autoRedefine/>
    <w:qFormat/>
    <w:uiPriority w:val="0"/>
  </w:style>
  <w:style w:type="character" w:customStyle="1" w:styleId="141">
    <w:name w:val="页脚 字符"/>
    <w:autoRedefine/>
    <w:qFormat/>
    <w:uiPriority w:val="0"/>
    <w:rPr>
      <w:rFonts w:eastAsia="黑体"/>
      <w:snapToGrid w:val="0"/>
      <w:sz w:val="18"/>
      <w:szCs w:val="18"/>
    </w:rPr>
  </w:style>
  <w:style w:type="paragraph" w:customStyle="1" w:styleId="142">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3">
    <w:name w:val="Char"/>
    <w:basedOn w:val="1"/>
    <w:autoRedefine/>
    <w:qFormat/>
    <w:uiPriority w:val="0"/>
    <w:pPr>
      <w:tabs>
        <w:tab w:val="left" w:pos="1200"/>
      </w:tabs>
      <w:ind w:left="900" w:hanging="720"/>
    </w:pPr>
    <w:rPr>
      <w:sz w:val="24"/>
    </w:rPr>
  </w:style>
  <w:style w:type="paragraph" w:customStyle="1" w:styleId="144">
    <w:name w:val="正文－恩普"/>
    <w:basedOn w:val="12"/>
    <w:autoRedefine/>
    <w:qFormat/>
    <w:uiPriority w:val="0"/>
    <w:pPr>
      <w:spacing w:line="360" w:lineRule="auto"/>
      <w:ind w:firstLine="200" w:firstLineChars="200"/>
    </w:pPr>
    <w:rPr>
      <w:sz w:val="24"/>
    </w:rPr>
  </w:style>
  <w:style w:type="paragraph" w:customStyle="1" w:styleId="145">
    <w:name w:val="投标标题1"/>
    <w:basedOn w:val="2"/>
    <w:next w:val="146"/>
    <w:autoRedefine/>
    <w:qFormat/>
    <w:uiPriority w:val="0"/>
    <w:pPr>
      <w:spacing w:before="120" w:after="120" w:line="240" w:lineRule="auto"/>
      <w:jc w:val="left"/>
    </w:pPr>
    <w:rPr>
      <w:rFonts w:ascii="黑体" w:eastAsia="黑体"/>
      <w:sz w:val="36"/>
    </w:rPr>
  </w:style>
  <w:style w:type="paragraph" w:customStyle="1" w:styleId="146">
    <w:name w:val="投标正文"/>
    <w:basedOn w:val="1"/>
    <w:autoRedefine/>
    <w:qFormat/>
    <w:uiPriority w:val="0"/>
    <w:pPr>
      <w:ind w:firstLine="425" w:firstLineChars="177"/>
    </w:pPr>
    <w:rPr>
      <w:sz w:val="24"/>
    </w:rPr>
  </w:style>
  <w:style w:type="paragraph" w:customStyle="1" w:styleId="147">
    <w:name w:val="_Style 139"/>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48">
    <w:name w:val="首行缩进"/>
    <w:basedOn w:val="1"/>
    <w:autoRedefine/>
    <w:qFormat/>
    <w:uiPriority w:val="0"/>
    <w:pPr>
      <w:spacing w:line="360" w:lineRule="auto"/>
      <w:ind w:firstLine="480" w:firstLineChars="200"/>
    </w:pPr>
    <w:rPr>
      <w:rFonts w:hAnsi="宋体" w:cs="宋体"/>
    </w:rPr>
  </w:style>
  <w:style w:type="paragraph" w:customStyle="1" w:styleId="149">
    <w:name w:val="缺省文本"/>
    <w:basedOn w:val="1"/>
    <w:autoRedefine/>
    <w:qFormat/>
    <w:uiPriority w:val="0"/>
    <w:pPr>
      <w:autoSpaceDE w:val="0"/>
      <w:autoSpaceDN w:val="0"/>
      <w:adjustRightInd w:val="0"/>
      <w:spacing w:before="20" w:after="20" w:line="400" w:lineRule="exact"/>
      <w:ind w:firstLine="504"/>
      <w:jc w:val="left"/>
    </w:pPr>
    <w:rPr>
      <w:kern w:val="0"/>
      <w:sz w:val="24"/>
    </w:rPr>
  </w:style>
  <w:style w:type="paragraph" w:customStyle="1" w:styleId="150">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51">
    <w:name w:val="列出段落3"/>
    <w:basedOn w:val="1"/>
    <w:autoRedefine/>
    <w:qFormat/>
    <w:uiPriority w:val="0"/>
    <w:pPr>
      <w:ind w:firstLine="420" w:firstLineChars="200"/>
    </w:pPr>
    <w:rPr>
      <w:rFonts w:ascii="Calibri" w:hAnsi="Calibri" w:cs="黑体"/>
      <w:szCs w:val="22"/>
    </w:rPr>
  </w:style>
  <w:style w:type="paragraph" w:customStyle="1" w:styleId="152">
    <w:name w:val="普通(Web)1"/>
    <w:basedOn w:val="1"/>
    <w:next w:val="38"/>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53">
    <w:name w:val="样式2"/>
    <w:basedOn w:val="146"/>
    <w:autoRedefine/>
    <w:qFormat/>
    <w:uiPriority w:val="0"/>
    <w:pPr>
      <w:numPr>
        <w:ilvl w:val="0"/>
        <w:numId w:val="2"/>
      </w:numPr>
      <w:spacing w:before="240" w:after="240"/>
      <w:ind w:firstLine="0" w:firstLineChars="0"/>
      <w:outlineLvl w:val="1"/>
    </w:pPr>
    <w:rPr>
      <w:b/>
      <w:color w:val="000000"/>
      <w:sz w:val="32"/>
    </w:rPr>
  </w:style>
  <w:style w:type="paragraph" w:customStyle="1" w:styleId="154">
    <w:name w:val="正文格式"/>
    <w:basedOn w:val="1"/>
    <w:autoRedefine/>
    <w:qFormat/>
    <w:uiPriority w:val="99"/>
    <w:pPr>
      <w:widowControl/>
      <w:adjustRightInd w:val="0"/>
      <w:snapToGrid w:val="0"/>
      <w:spacing w:line="400" w:lineRule="atLeast"/>
      <w:ind w:firstLine="482"/>
      <w:textAlignment w:val="baseline"/>
    </w:pPr>
    <w:rPr>
      <w:kern w:val="0"/>
      <w:sz w:val="24"/>
    </w:rPr>
  </w:style>
  <w:style w:type="paragraph" w:customStyle="1" w:styleId="155">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56">
    <w:name w:val="Table Paragraph"/>
    <w:basedOn w:val="1"/>
    <w:autoRedefine/>
    <w:qFormat/>
    <w:uiPriority w:val="1"/>
    <w:pPr>
      <w:autoSpaceDE w:val="0"/>
      <w:autoSpaceDN w:val="0"/>
      <w:jc w:val="left"/>
    </w:pPr>
    <w:rPr>
      <w:rFonts w:hint="eastAsia" w:ascii="PMingLiU" w:hAnsi="PMingLiU" w:eastAsia="PMingLiU"/>
      <w:kern w:val="0"/>
      <w:sz w:val="22"/>
      <w:szCs w:val="22"/>
    </w:rPr>
  </w:style>
  <w:style w:type="paragraph" w:customStyle="1" w:styleId="157">
    <w:name w:val="正文文本 (2)"/>
    <w:basedOn w:val="1"/>
    <w:autoRedefine/>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5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9">
    <w:name w:val="Char Char1 Char Char Char Char Char Char Char Char"/>
    <w:basedOn w:val="1"/>
    <w:autoRedefine/>
    <w:qFormat/>
    <w:uiPriority w:val="0"/>
    <w:pPr>
      <w:widowControl/>
      <w:spacing w:after="160" w:line="240" w:lineRule="exact"/>
      <w:jc w:val="left"/>
    </w:pPr>
  </w:style>
  <w:style w:type="paragraph" w:customStyle="1" w:styleId="160">
    <w:name w:val="正文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1">
    <w:name w:val="正文2"/>
    <w:basedOn w:val="1"/>
    <w:autoRedefine/>
    <w:qFormat/>
    <w:uiPriority w:val="0"/>
    <w:pPr>
      <w:spacing w:before="156" w:line="360" w:lineRule="auto"/>
      <w:ind w:firstLine="510" w:firstLineChars="200"/>
    </w:pPr>
    <w:rPr>
      <w:sz w:val="24"/>
      <w:szCs w:val="22"/>
    </w:rPr>
  </w:style>
  <w:style w:type="paragraph" w:customStyle="1" w:styleId="162">
    <w:name w:val="金保标题3"/>
    <w:basedOn w:val="4"/>
    <w:next w:val="1"/>
    <w:autoRedefine/>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63">
    <w:name w:val="p0"/>
    <w:basedOn w:val="1"/>
    <w:autoRedefine/>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64">
    <w:name w:val="默认段落字体 Para Char Char Char Char Char Char Char Char Char1 Char Char Char Char"/>
    <w:basedOn w:val="1"/>
    <w:autoRedefine/>
    <w:qFormat/>
    <w:uiPriority w:val="0"/>
    <w:rPr>
      <w:rFonts w:ascii="Tahoma" w:hAnsi="Tahoma"/>
      <w:sz w:val="24"/>
      <w:szCs w:val="20"/>
    </w:rPr>
  </w:style>
  <w:style w:type="paragraph" w:customStyle="1" w:styleId="165">
    <w:name w:val="Char11"/>
    <w:basedOn w:val="1"/>
    <w:autoRedefine/>
    <w:qFormat/>
    <w:uiPriority w:val="0"/>
    <w:rPr>
      <w:rFonts w:ascii="仿宋_GB2312" w:eastAsia="仿宋_GB2312"/>
      <w:b/>
      <w:sz w:val="32"/>
      <w:szCs w:val="32"/>
    </w:rPr>
  </w:style>
  <w:style w:type="paragraph" w:customStyle="1" w:styleId="16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7">
    <w:name w:val="投标标题4"/>
    <w:basedOn w:val="5"/>
    <w:autoRedefine/>
    <w:qFormat/>
    <w:uiPriority w:val="0"/>
    <w:pPr>
      <w:numPr>
        <w:ilvl w:val="3"/>
        <w:numId w:val="3"/>
      </w:numPr>
      <w:spacing w:before="156" w:beforeLines="50" w:after="156" w:afterLines="50" w:line="360" w:lineRule="auto"/>
    </w:pPr>
    <w:rPr>
      <w:rFonts w:ascii="宋体" w:hAnsi="宋体" w:cs="Arial"/>
      <w:color w:val="000000"/>
      <w:sz w:val="24"/>
      <w:szCs w:val="24"/>
    </w:rPr>
  </w:style>
  <w:style w:type="paragraph" w:customStyle="1" w:styleId="168">
    <w:name w:val="Char Char Char Char Char Char Char Char Char Char Char Char Char Char"/>
    <w:basedOn w:val="1"/>
    <w:autoRedefine/>
    <w:qFormat/>
    <w:uiPriority w:val="0"/>
    <w:pPr>
      <w:widowControl/>
      <w:spacing w:after="160" w:line="240" w:lineRule="exact"/>
      <w:jc w:val="left"/>
    </w:pPr>
    <w:rPr>
      <w:rFonts w:ascii="Verdana" w:hAnsi="Verdana" w:cs="宋体"/>
      <w:b/>
      <w:kern w:val="0"/>
      <w:sz w:val="20"/>
      <w:szCs w:val="20"/>
      <w:lang w:eastAsia="en-US"/>
    </w:rPr>
  </w:style>
  <w:style w:type="paragraph" w:customStyle="1" w:styleId="169">
    <w:name w:val="msolistparagraph"/>
    <w:basedOn w:val="1"/>
    <w:autoRedefine/>
    <w:qFormat/>
    <w:uiPriority w:val="0"/>
    <w:pPr>
      <w:spacing w:line="360" w:lineRule="auto"/>
      <w:ind w:firstLine="420" w:firstLineChars="200"/>
    </w:pPr>
    <w:rPr>
      <w:rFonts w:eastAsia="仿宋_GB2312"/>
      <w:sz w:val="28"/>
    </w:rPr>
  </w:style>
  <w:style w:type="paragraph" w:customStyle="1" w:styleId="170">
    <w:name w:val="列出段落1"/>
    <w:basedOn w:val="1"/>
    <w:autoRedefine/>
    <w:qFormat/>
    <w:uiPriority w:val="0"/>
    <w:pPr>
      <w:widowControl/>
      <w:ind w:firstLine="420" w:firstLineChars="200"/>
      <w:jc w:val="left"/>
    </w:pPr>
    <w:rPr>
      <w:kern w:val="0"/>
      <w:sz w:val="24"/>
      <w:szCs w:val="20"/>
    </w:rPr>
  </w:style>
  <w:style w:type="paragraph" w:customStyle="1" w:styleId="171">
    <w:name w:val="表格标题"/>
    <w:basedOn w:val="1"/>
    <w:next w:val="172"/>
    <w:autoRedefine/>
    <w:qFormat/>
    <w:uiPriority w:val="0"/>
    <w:pPr>
      <w:jc w:val="center"/>
    </w:pPr>
    <w:rPr>
      <w:b/>
    </w:rPr>
  </w:style>
  <w:style w:type="paragraph" w:customStyle="1" w:styleId="172">
    <w:name w:val="表格文字"/>
    <w:basedOn w:val="1"/>
    <w:autoRedefine/>
    <w:qFormat/>
    <w:uiPriority w:val="0"/>
    <w:pPr>
      <w:adjustRightInd w:val="0"/>
      <w:spacing w:line="420" w:lineRule="atLeast"/>
      <w:jc w:val="left"/>
      <w:textAlignment w:val="baseline"/>
    </w:pPr>
    <w:rPr>
      <w:kern w:val="0"/>
    </w:rPr>
  </w:style>
  <w:style w:type="paragraph" w:customStyle="1" w:styleId="173">
    <w:name w:val="样式1"/>
    <w:basedOn w:val="31"/>
    <w:autoRedefine/>
    <w:qFormat/>
    <w:uiPriority w:val="0"/>
    <w:pPr>
      <w:tabs>
        <w:tab w:val="right" w:leader="dot" w:pos="8642"/>
      </w:tabs>
      <w:spacing w:before="240" w:after="120" w:line="360" w:lineRule="auto"/>
    </w:pPr>
    <w:rPr>
      <w:rFonts w:hAnsi="宋体"/>
      <w:sz w:val="28"/>
      <w:szCs w:val="21"/>
    </w:rPr>
  </w:style>
  <w:style w:type="paragraph" w:customStyle="1" w:styleId="174">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75">
    <w:name w:val="样式 表格正文 + 两端对齐"/>
    <w:basedOn w:val="1"/>
    <w:next w:val="1"/>
    <w:autoRedefine/>
    <w:qFormat/>
    <w:uiPriority w:val="0"/>
    <w:pPr>
      <w:spacing w:line="300" w:lineRule="auto"/>
    </w:pPr>
    <w:rPr>
      <w:rFonts w:ascii="Calibri" w:hAnsi="Calibri" w:eastAsia="仿宋"/>
      <w:sz w:val="28"/>
      <w:szCs w:val="22"/>
    </w:rPr>
  </w:style>
  <w:style w:type="paragraph" w:customStyle="1" w:styleId="176">
    <w:name w:val="Char1"/>
    <w:basedOn w:val="1"/>
    <w:autoRedefine/>
    <w:qFormat/>
    <w:uiPriority w:val="0"/>
    <w:rPr>
      <w:rFonts w:ascii="仿宋_GB2312" w:eastAsia="仿宋_GB2312"/>
      <w:b/>
      <w:sz w:val="32"/>
      <w:szCs w:val="32"/>
    </w:rPr>
  </w:style>
  <w:style w:type="paragraph" w:customStyle="1" w:styleId="177">
    <w:name w:val="纯文本1"/>
    <w:basedOn w:val="1"/>
    <w:autoRedefine/>
    <w:qFormat/>
    <w:uiPriority w:val="0"/>
    <w:pPr>
      <w:widowControl/>
      <w:jc w:val="left"/>
    </w:pPr>
    <w:rPr>
      <w:rFonts w:hint="eastAsia" w:ascii="宋体" w:hAnsi="Courier New"/>
      <w:szCs w:val="20"/>
    </w:rPr>
  </w:style>
  <w:style w:type="paragraph" w:customStyle="1" w:styleId="178">
    <w:name w:val="Default"/>
    <w:autoRedefine/>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9">
    <w:name w:val="Char Char Char Char Char Char Char"/>
    <w:basedOn w:val="1"/>
    <w:autoRedefine/>
    <w:qFormat/>
    <w:uiPriority w:val="0"/>
    <w:rPr>
      <w:rFonts w:ascii="仿宋_GB2312" w:eastAsia="仿宋_GB2312"/>
      <w:b/>
      <w:sz w:val="32"/>
      <w:szCs w:val="32"/>
    </w:rPr>
  </w:style>
  <w:style w:type="paragraph" w:customStyle="1" w:styleId="18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81">
    <w:name w:val="xl76"/>
    <w:basedOn w:val="1"/>
    <w:autoRedefine/>
    <w:qFormat/>
    <w:uiPriority w:val="0"/>
    <w:pPr>
      <w:widowControl/>
      <w:spacing w:before="120"/>
      <w:jc w:val="center"/>
    </w:pPr>
    <w:rPr>
      <w:rFonts w:hint="eastAsia" w:ascii="宋体" w:hAnsi="宋体"/>
      <w:kern w:val="0"/>
      <w:sz w:val="24"/>
    </w:rPr>
  </w:style>
  <w:style w:type="paragraph" w:customStyle="1" w:styleId="182">
    <w:name w:val="投标标题3"/>
    <w:basedOn w:val="162"/>
    <w:autoRedefine/>
    <w:qFormat/>
    <w:uiPriority w:val="0"/>
    <w:pPr>
      <w:numPr>
        <w:ilvl w:val="0"/>
        <w:numId w:val="4"/>
      </w:numPr>
      <w:spacing w:before="156" w:after="156"/>
      <w:outlineLvl w:val="2"/>
    </w:pPr>
  </w:style>
  <w:style w:type="paragraph" w:customStyle="1" w:styleId="183">
    <w:name w:val="BodyTextIndent"/>
    <w:next w:val="184"/>
    <w:autoRedefine/>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84">
    <w:name w:val="NormalIndent"/>
    <w:next w:val="183"/>
    <w:autoRedefine/>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85">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86">
    <w:name w:val="正文（培训）"/>
    <w:basedOn w:val="1"/>
    <w:autoRedefine/>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7">
    <w:name w:val="EC1表内容"/>
    <w:basedOn w:val="1"/>
    <w:autoRedefine/>
    <w:qFormat/>
    <w:uiPriority w:val="0"/>
    <w:pPr>
      <w:spacing w:line="320" w:lineRule="exact"/>
      <w:jc w:val="center"/>
    </w:pPr>
    <w:rPr>
      <w:rFonts w:eastAsia="思源黑体 CN Normal"/>
      <w:sz w:val="18"/>
      <w:szCs w:val="21"/>
    </w:rPr>
  </w:style>
  <w:style w:type="paragraph" w:customStyle="1" w:styleId="188">
    <w:name w:val="ED1图片"/>
    <w:basedOn w:val="1"/>
    <w:autoRedefine/>
    <w:qFormat/>
    <w:uiPriority w:val="0"/>
    <w:pPr>
      <w:jc w:val="center"/>
    </w:pPr>
    <w:rPr>
      <w:rFonts w:eastAsia="思源黑体 CN Normal"/>
      <w:b/>
      <w:sz w:val="18"/>
      <w:szCs w:val="21"/>
    </w:rPr>
  </w:style>
  <w:style w:type="paragraph" w:customStyle="1" w:styleId="189">
    <w:name w:val="表格CXH"/>
    <w:basedOn w:val="1"/>
    <w:autoRedefine/>
    <w:qFormat/>
    <w:uiPriority w:val="0"/>
    <w:pPr>
      <w:autoSpaceDE w:val="0"/>
      <w:autoSpaceDN w:val="0"/>
      <w:adjustRightInd w:val="0"/>
      <w:snapToGrid w:val="0"/>
      <w:spacing w:line="276" w:lineRule="auto"/>
      <w:jc w:val="center"/>
    </w:pPr>
    <w:rPr>
      <w:rFonts w:ascii="宋体" w:hAnsi="宋体"/>
      <w:lang w:val="zh-CN"/>
    </w:rPr>
  </w:style>
  <w:style w:type="character" w:customStyle="1" w:styleId="190">
    <w:name w:val="font61"/>
    <w:autoRedefine/>
    <w:qFormat/>
    <w:uiPriority w:val="0"/>
    <w:rPr>
      <w:rFonts w:hint="eastAsia" w:ascii="宋体" w:hAnsi="宋体" w:eastAsia="宋体" w:cs="宋体"/>
      <w:color w:val="FF0000"/>
      <w:sz w:val="20"/>
      <w:szCs w:val="20"/>
      <w:u w:val="none"/>
    </w:rPr>
  </w:style>
  <w:style w:type="paragraph" w:customStyle="1" w:styleId="191">
    <w:name w:val="文档正文"/>
    <w:basedOn w:val="1"/>
    <w:autoRedefine/>
    <w:qFormat/>
    <w:uiPriority w:val="0"/>
    <w:pPr>
      <w:spacing w:line="360" w:lineRule="auto"/>
    </w:pPr>
    <w:rPr>
      <w:rFonts w:hint="eastAsia" w:ascii="宋体" w:hAnsi="宋体"/>
      <w:bCs/>
      <w:szCs w:val="21"/>
    </w:rPr>
  </w:style>
  <w:style w:type="paragraph" w:customStyle="1" w:styleId="19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93">
    <w:name w:val="font11"/>
    <w:basedOn w:val="43"/>
    <w:qFormat/>
    <w:uiPriority w:val="0"/>
    <w:rPr>
      <w:rFonts w:hint="default" w:ascii="Times New Roman" w:hAnsi="Times New Roman" w:cs="Times New Roman"/>
      <w:b/>
      <w:color w:val="000000"/>
      <w:kern w:val="0"/>
      <w:sz w:val="21"/>
      <w:szCs w:val="21"/>
      <w:u w:val="none"/>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15804</Words>
  <Characters>18157</Characters>
  <Lines>381</Lines>
  <Paragraphs>107</Paragraphs>
  <TotalTime>9</TotalTime>
  <ScaleCrop>false</ScaleCrop>
  <LinksUpToDate>false</LinksUpToDate>
  <CharactersWithSpaces>18403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2023-03-29T18:52:00Z</dcterms:created>
  <dc:creator>admin</dc:creator>
  <cp:lastModifiedBy>万全招标15356956261</cp:lastModifiedBy>
  <cp:lastPrinted>2023-06-09T03:21:00Z</cp:lastPrinted>
  <dcterms:modified xsi:type="dcterms:W3CDTF">2025-07-07T03:41:03Z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4B678379189244E58F757064EB91BC39_13</vt:lpwstr>
  </property>
  <property fmtid="{D5CDD505-2E9C-101B-9397-08002B2CF9AE}" pid="4" name="KSOTemplateDocerSaveRecord">
    <vt:lpwstr>eyJoZGlkIjoiOTdhMGM2YTU2OTQ3MDdlMGJmN2I2MGZjM2JkY2Q2NzIiLCJ1c2VySWQiOiI2MDgwNzg0MjgifQ==</vt:lpwstr>
  </property>
</Properties>
</file>