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AAE41">
      <w:pPr>
        <w:pStyle w:val="142"/>
        <w:spacing w:line="360" w:lineRule="auto"/>
        <w:ind w:firstLine="0"/>
        <w:rPr>
          <w:rFonts w:hint="eastAsia" w:ascii="宋体" w:hAnsi="宋体"/>
          <w:b/>
          <w:color w:val="auto"/>
          <w:sz w:val="52"/>
          <w:szCs w:val="52"/>
          <w:highlight w:val="none"/>
          <w:shd w:val="clear" w:color="auto" w:fill="auto"/>
        </w:rPr>
      </w:pPr>
      <w:r>
        <w:rPr>
          <w:rFonts w:hint="default" w:ascii="宋体" w:hAnsi="宋体"/>
          <w:b/>
          <w:color w:val="auto"/>
          <w:sz w:val="44"/>
          <w:szCs w:val="44"/>
          <w:highlight w:val="none"/>
          <w:shd w:val="clear" w:color="auto" w:fill="auto"/>
          <w:lang w:val="en-US"/>
        </w:rPr>
        <w:t xml:space="preserve"> </w:t>
      </w:r>
    </w:p>
    <w:p w14:paraId="3E457E6C">
      <w:pPr>
        <w:pStyle w:val="142"/>
        <w:spacing w:line="360" w:lineRule="auto"/>
        <w:ind w:firstLine="0"/>
        <w:jc w:val="center"/>
        <w:rPr>
          <w:rFonts w:hint="default" w:ascii="宋体" w:hAnsi="宋体"/>
          <w:b/>
          <w:color w:val="auto"/>
          <w:sz w:val="52"/>
          <w:szCs w:val="52"/>
          <w:highlight w:val="none"/>
          <w:shd w:val="clear" w:color="auto" w:fill="auto"/>
          <w:lang w:val="en-US" w:eastAsia="zh-CN"/>
        </w:rPr>
      </w:pPr>
      <w:bookmarkStart w:id="0" w:name="_Hlk170927150"/>
      <w:r>
        <w:rPr>
          <w:rFonts w:hint="default" w:ascii="宋体" w:hAnsi="宋体"/>
          <w:b/>
          <w:color w:val="auto"/>
          <w:sz w:val="52"/>
          <w:szCs w:val="52"/>
          <w:highlight w:val="none"/>
          <w:shd w:val="clear" w:color="auto" w:fill="auto"/>
          <w:lang w:val="en-US" w:eastAsia="zh-CN"/>
        </w:rPr>
        <w:t>浙江省金华监狱</w:t>
      </w:r>
    </w:p>
    <w:p w14:paraId="0AB639BE">
      <w:pPr>
        <w:pStyle w:val="142"/>
        <w:spacing w:line="360" w:lineRule="auto"/>
        <w:ind w:firstLine="0"/>
        <w:jc w:val="center"/>
        <w:rPr>
          <w:rFonts w:hint="eastAsia" w:ascii="宋体" w:hAnsi="宋体"/>
          <w:b/>
          <w:color w:val="auto"/>
          <w:sz w:val="52"/>
          <w:szCs w:val="52"/>
          <w:highlight w:val="none"/>
          <w:shd w:val="clear" w:color="auto" w:fill="auto"/>
          <w:lang w:val="en-US" w:eastAsia="zh-CN"/>
        </w:rPr>
      </w:pPr>
      <w:r>
        <w:rPr>
          <w:rFonts w:hint="eastAsia" w:ascii="宋体" w:hAnsi="宋体"/>
          <w:b/>
          <w:color w:val="auto"/>
          <w:sz w:val="52"/>
          <w:szCs w:val="52"/>
          <w:highlight w:val="none"/>
          <w:shd w:val="clear" w:color="auto" w:fill="auto"/>
          <w:lang w:val="en-US" w:eastAsia="zh-CN"/>
        </w:rPr>
        <w:t>2025-2026年度狱政设施维保项目</w:t>
      </w:r>
      <w:r>
        <w:rPr>
          <w:rFonts w:hint="default" w:ascii="宋体" w:hAnsi="宋体"/>
          <w:b/>
          <w:color w:val="auto"/>
          <w:sz w:val="52"/>
          <w:szCs w:val="52"/>
          <w:highlight w:val="none"/>
          <w:lang w:val="en-US" w:eastAsia="zh-CN"/>
        </w:rPr>
        <w:t xml:space="preserve"> </w:t>
      </w:r>
    </w:p>
    <w:bookmarkEnd w:id="0"/>
    <w:p w14:paraId="52E1C4D9">
      <w:pPr>
        <w:spacing w:line="360" w:lineRule="auto"/>
        <w:jc w:val="center"/>
        <w:rPr>
          <w:rFonts w:hint="eastAsia" w:ascii="宋体" w:hAnsi="宋体" w:cs="宋体"/>
          <w:b/>
          <w:color w:val="auto"/>
          <w:spacing w:val="44"/>
          <w:sz w:val="84"/>
          <w:szCs w:val="84"/>
          <w:highlight w:val="none"/>
          <w:shd w:val="clear" w:color="auto" w:fill="auto"/>
          <w:lang w:bidi="ar"/>
        </w:rPr>
      </w:pPr>
    </w:p>
    <w:p w14:paraId="25C1AC2A">
      <w:pPr>
        <w:spacing w:line="360" w:lineRule="auto"/>
        <w:jc w:val="center"/>
        <w:rPr>
          <w:rFonts w:hint="eastAsia" w:ascii="宋体" w:hAnsi="宋体" w:cs="宋体"/>
          <w:b/>
          <w:color w:val="auto"/>
          <w:spacing w:val="44"/>
          <w:sz w:val="84"/>
          <w:szCs w:val="84"/>
          <w:highlight w:val="none"/>
          <w:shd w:val="clear" w:color="auto" w:fill="auto"/>
        </w:rPr>
      </w:pPr>
      <w:r>
        <w:rPr>
          <w:rFonts w:hint="eastAsia" w:ascii="宋体" w:hAnsi="宋体" w:cs="宋体"/>
          <w:b/>
          <w:color w:val="auto"/>
          <w:spacing w:val="44"/>
          <w:sz w:val="84"/>
          <w:szCs w:val="84"/>
          <w:highlight w:val="none"/>
          <w:shd w:val="clear" w:color="auto" w:fill="auto"/>
          <w:lang w:bidi="ar"/>
        </w:rPr>
        <w:t>公开招标采购文件</w:t>
      </w:r>
    </w:p>
    <w:p w14:paraId="0348D96A">
      <w:pPr>
        <w:snapToGrid w:val="0"/>
        <w:spacing w:before="120" w:beforeLines="50" w:line="360" w:lineRule="auto"/>
        <w:jc w:val="center"/>
        <w:rPr>
          <w:rFonts w:hint="eastAsia" w:ascii="宋体" w:hAnsi="宋体"/>
          <w:b/>
          <w:color w:val="auto"/>
          <w:sz w:val="32"/>
          <w:szCs w:val="28"/>
          <w:highlight w:val="none"/>
          <w:shd w:val="clear" w:color="auto" w:fill="auto"/>
        </w:rPr>
      </w:pPr>
      <w:r>
        <w:rPr>
          <w:rFonts w:hint="eastAsia" w:ascii="宋体" w:hAnsi="宋体"/>
          <w:b/>
          <w:color w:val="auto"/>
          <w:sz w:val="32"/>
          <w:szCs w:val="28"/>
          <w:highlight w:val="none"/>
          <w:shd w:val="clear" w:color="auto" w:fill="auto"/>
        </w:rPr>
        <w:t>（政采云电子标，专门面向中小企业采购）</w:t>
      </w:r>
    </w:p>
    <w:p w14:paraId="5733446E">
      <w:pPr>
        <w:snapToGrid w:val="0"/>
        <w:spacing w:before="120" w:beforeLines="50" w:line="360" w:lineRule="auto"/>
        <w:ind w:firstLine="602"/>
        <w:rPr>
          <w:rFonts w:hint="eastAsia" w:ascii="宋体" w:hAnsi="宋体"/>
          <w:color w:val="auto"/>
          <w:sz w:val="30"/>
          <w:szCs w:val="72"/>
          <w:highlight w:val="none"/>
          <w:shd w:val="clear" w:color="auto" w:fill="auto"/>
        </w:rPr>
      </w:pPr>
      <w:r>
        <w:rPr>
          <w:rFonts w:hint="eastAsia" w:ascii="宋体" w:hAnsi="宋体"/>
          <w:color w:val="auto"/>
          <w:sz w:val="30"/>
          <w:szCs w:val="72"/>
          <w:highlight w:val="none"/>
          <w:shd w:val="clear" w:color="auto" w:fill="auto"/>
        </w:rPr>
        <w:t xml:space="preserve"> </w:t>
      </w:r>
    </w:p>
    <w:p w14:paraId="6868EE27">
      <w:pPr>
        <w:pStyle w:val="142"/>
        <w:rPr>
          <w:color w:val="auto"/>
          <w:highlight w:val="none"/>
          <w:shd w:val="clear" w:color="auto" w:fill="auto"/>
        </w:rPr>
      </w:pPr>
    </w:p>
    <w:p w14:paraId="757E481C">
      <w:pPr>
        <w:pStyle w:val="142"/>
        <w:rPr>
          <w:color w:val="auto"/>
          <w:highlight w:val="none"/>
          <w:shd w:val="clear" w:color="auto" w:fill="auto"/>
        </w:rPr>
      </w:pPr>
    </w:p>
    <w:p w14:paraId="0C92A7E2">
      <w:pPr>
        <w:pStyle w:val="142"/>
        <w:rPr>
          <w:color w:val="auto"/>
          <w:highlight w:val="none"/>
          <w:shd w:val="clear" w:color="auto" w:fill="auto"/>
        </w:rPr>
      </w:pPr>
    </w:p>
    <w:p w14:paraId="78087FE9">
      <w:pPr>
        <w:pStyle w:val="142"/>
        <w:rPr>
          <w:color w:val="auto"/>
          <w:highlight w:val="none"/>
          <w:shd w:val="clear" w:color="auto" w:fill="auto"/>
        </w:rPr>
      </w:pPr>
    </w:p>
    <w:p w14:paraId="5874D4C7">
      <w:pPr>
        <w:pStyle w:val="142"/>
        <w:rPr>
          <w:color w:val="auto"/>
          <w:highlight w:val="none"/>
          <w:shd w:val="clear" w:color="auto" w:fill="auto"/>
        </w:rPr>
      </w:pPr>
    </w:p>
    <w:p w14:paraId="310E1633">
      <w:pPr>
        <w:pStyle w:val="142"/>
        <w:rPr>
          <w:color w:val="auto"/>
          <w:highlight w:val="none"/>
          <w:shd w:val="clear" w:color="auto" w:fill="auto"/>
        </w:rPr>
      </w:pPr>
    </w:p>
    <w:p w14:paraId="1EE396EF">
      <w:pPr>
        <w:pStyle w:val="23"/>
        <w:snapToGrid w:val="0"/>
        <w:spacing w:before="120" w:beforeLines="0" w:after="120" w:afterLines="0" w:line="360" w:lineRule="auto"/>
        <w:ind w:firstLine="1134" w:firstLineChars="353"/>
        <w:rPr>
          <w:rFonts w:hint="default" w:hAnsi="宋体"/>
          <w:b/>
          <w:color w:val="auto"/>
          <w:sz w:val="32"/>
          <w:szCs w:val="52"/>
          <w:highlight w:val="none"/>
          <w:shd w:val="clear" w:color="auto" w:fill="auto"/>
          <w:lang w:val="en-US"/>
        </w:rPr>
      </w:pPr>
      <w:r>
        <w:rPr>
          <w:rFonts w:hAnsi="宋体"/>
          <w:b/>
          <w:color w:val="auto"/>
          <w:sz w:val="32"/>
          <w:szCs w:val="52"/>
          <w:highlight w:val="none"/>
          <w:shd w:val="clear" w:color="auto" w:fill="auto"/>
        </w:rPr>
        <w:t>项目编号：</w:t>
      </w:r>
      <w:r>
        <w:rPr>
          <w:rFonts w:hint="eastAsia" w:hAnsi="宋体"/>
          <w:b/>
          <w:color w:val="auto"/>
          <w:sz w:val="32"/>
          <w:szCs w:val="52"/>
          <w:highlight w:val="none"/>
          <w:shd w:val="clear" w:color="auto" w:fill="auto"/>
          <w:lang w:val="en-US" w:eastAsia="zh-CN"/>
        </w:rPr>
        <w:t>SJH-B202513020</w:t>
      </w:r>
    </w:p>
    <w:p w14:paraId="31833ABF">
      <w:pPr>
        <w:pStyle w:val="23"/>
        <w:snapToGrid w:val="0"/>
        <w:spacing w:before="120" w:beforeLines="0" w:after="120" w:afterLines="0" w:line="360" w:lineRule="auto"/>
        <w:ind w:firstLine="1134" w:firstLineChars="353"/>
        <w:rPr>
          <w:rFonts w:hint="eastAsia" w:hAnsi="宋体" w:eastAsia="宋体"/>
          <w:b/>
          <w:color w:val="auto"/>
          <w:sz w:val="32"/>
          <w:szCs w:val="52"/>
          <w:highlight w:val="none"/>
          <w:shd w:val="clear" w:color="auto" w:fill="auto"/>
          <w:lang w:val="en-US" w:eastAsia="zh-CN"/>
        </w:rPr>
      </w:pPr>
      <w:r>
        <w:rPr>
          <w:rFonts w:hAnsi="宋体"/>
          <w:b/>
          <w:color w:val="auto"/>
          <w:sz w:val="32"/>
          <w:szCs w:val="52"/>
          <w:highlight w:val="none"/>
          <w:shd w:val="clear" w:color="auto" w:fill="auto"/>
        </w:rPr>
        <w:t>采购单位：</w:t>
      </w:r>
      <w:r>
        <w:rPr>
          <w:rFonts w:hint="eastAsia" w:hAnsi="宋体"/>
          <w:b/>
          <w:color w:val="auto"/>
          <w:sz w:val="32"/>
          <w:szCs w:val="52"/>
          <w:highlight w:val="none"/>
          <w:shd w:val="clear" w:color="auto" w:fill="auto"/>
          <w:lang w:val="en-US" w:eastAsia="zh-CN"/>
        </w:rPr>
        <w:t>浙江省金华监狱</w:t>
      </w:r>
    </w:p>
    <w:p w14:paraId="4C5F11EC">
      <w:pPr>
        <w:pStyle w:val="23"/>
        <w:snapToGrid w:val="0"/>
        <w:spacing w:before="120" w:beforeLines="0" w:after="120" w:afterLines="0" w:line="360" w:lineRule="auto"/>
        <w:ind w:firstLine="1134" w:firstLineChars="353"/>
        <w:rPr>
          <w:rFonts w:hAnsi="宋体"/>
          <w:b/>
          <w:color w:val="auto"/>
          <w:sz w:val="32"/>
          <w:szCs w:val="52"/>
          <w:highlight w:val="none"/>
          <w:shd w:val="clear" w:color="auto" w:fill="auto"/>
        </w:rPr>
      </w:pPr>
      <w:r>
        <w:rPr>
          <w:rFonts w:hAnsi="宋体"/>
          <w:b/>
          <w:color w:val="auto"/>
          <w:sz w:val="32"/>
          <w:szCs w:val="52"/>
          <w:highlight w:val="none"/>
          <w:shd w:val="clear" w:color="auto" w:fill="auto"/>
        </w:rPr>
        <w:t>代理机构：金华市万全招标代理有限公司</w:t>
      </w:r>
    </w:p>
    <w:p w14:paraId="206C5D9C">
      <w:pPr>
        <w:ind w:firstLine="482"/>
        <w:rPr>
          <w:color w:val="auto"/>
          <w:highlight w:val="none"/>
          <w:shd w:val="clear" w:color="auto" w:fill="auto"/>
        </w:rPr>
      </w:pPr>
    </w:p>
    <w:p w14:paraId="3B977332">
      <w:pPr>
        <w:pStyle w:val="2"/>
        <w:ind w:firstLine="482"/>
        <w:rPr>
          <w:color w:val="auto"/>
          <w:highlight w:val="none"/>
          <w:shd w:val="clear" w:color="auto" w:fill="auto"/>
        </w:rPr>
      </w:pPr>
    </w:p>
    <w:p w14:paraId="1C947B9F">
      <w:pPr>
        <w:snapToGrid w:val="0"/>
        <w:spacing w:before="120" w:beforeLines="50" w:line="360" w:lineRule="auto"/>
        <w:ind w:left="382" w:leftChars="182" w:firstLine="35" w:firstLineChars="11"/>
        <w:jc w:val="center"/>
        <w:rPr>
          <w:rFonts w:hint="eastAsia" w:ascii="宋体" w:hAnsi="宋体"/>
          <w:color w:val="auto"/>
          <w:sz w:val="32"/>
          <w:szCs w:val="21"/>
          <w:highlight w:val="none"/>
          <w:shd w:val="clear" w:color="auto" w:fill="auto"/>
        </w:rPr>
      </w:pPr>
      <w:r>
        <w:rPr>
          <w:rFonts w:hint="default" w:ascii="宋体" w:hAnsi="宋体"/>
          <w:b/>
          <w:bCs/>
          <w:color w:val="auto"/>
          <w:sz w:val="32"/>
          <w:szCs w:val="32"/>
          <w:highlight w:val="none"/>
          <w:shd w:val="clear" w:color="auto" w:fill="auto"/>
          <w:lang w:val="en-US"/>
        </w:rPr>
        <w:t>2025</w:t>
      </w:r>
      <w:r>
        <w:rPr>
          <w:rFonts w:hint="eastAsia" w:ascii="宋体" w:hAnsi="宋体"/>
          <w:b/>
          <w:bCs/>
          <w:color w:val="auto"/>
          <w:sz w:val="32"/>
          <w:szCs w:val="32"/>
          <w:highlight w:val="none"/>
          <w:shd w:val="clear" w:color="auto" w:fill="auto"/>
        </w:rPr>
        <w:t>年</w:t>
      </w:r>
      <w:r>
        <w:rPr>
          <w:rFonts w:hint="eastAsia" w:ascii="宋体" w:hAnsi="宋体"/>
          <w:b/>
          <w:bCs/>
          <w:color w:val="auto"/>
          <w:sz w:val="32"/>
          <w:szCs w:val="32"/>
          <w:highlight w:val="none"/>
          <w:shd w:val="clear" w:color="auto" w:fill="auto"/>
          <w:lang w:val="en-US" w:eastAsia="zh-CN"/>
        </w:rPr>
        <w:t>6</w:t>
      </w:r>
      <w:r>
        <w:rPr>
          <w:rFonts w:hint="eastAsia" w:ascii="宋体" w:hAnsi="宋体"/>
          <w:b/>
          <w:bCs/>
          <w:color w:val="auto"/>
          <w:sz w:val="32"/>
          <w:szCs w:val="32"/>
          <w:highlight w:val="none"/>
          <w:shd w:val="clear" w:color="auto" w:fill="auto"/>
        </w:rPr>
        <w:t>月</w:t>
      </w:r>
    </w:p>
    <w:p w14:paraId="57EFB8D0">
      <w:pPr>
        <w:ind w:firstLine="883"/>
        <w:rPr>
          <w:rFonts w:hint="eastAsia" w:hAnsi="宋体" w:cs="宋体"/>
          <w:b/>
          <w:color w:val="auto"/>
          <w:sz w:val="44"/>
          <w:szCs w:val="44"/>
          <w:highlight w:val="none"/>
          <w:shd w:val="clear" w:color="auto" w:fill="auto"/>
        </w:rPr>
      </w:pPr>
      <w:r>
        <w:rPr>
          <w:rFonts w:hAnsi="宋体" w:cs="宋体"/>
          <w:b/>
          <w:color w:val="auto"/>
          <w:sz w:val="44"/>
          <w:szCs w:val="44"/>
          <w:highlight w:val="none"/>
          <w:shd w:val="clear" w:color="auto" w:fill="auto"/>
        </w:rPr>
        <w:br w:type="page"/>
      </w:r>
    </w:p>
    <w:p w14:paraId="34F122CE">
      <w:pPr>
        <w:pStyle w:val="23"/>
        <w:spacing w:before="120" w:beforeLines="0" w:after="120" w:afterLines="0" w:line="360" w:lineRule="auto"/>
        <w:jc w:val="center"/>
        <w:rPr>
          <w:rFonts w:hAnsi="宋体" w:cs="宋体"/>
          <w:b/>
          <w:color w:val="auto"/>
          <w:sz w:val="44"/>
          <w:szCs w:val="44"/>
          <w:highlight w:val="none"/>
          <w:shd w:val="clear" w:color="auto" w:fill="auto"/>
        </w:rPr>
      </w:pPr>
    </w:p>
    <w:p w14:paraId="22AB1238">
      <w:pPr>
        <w:pStyle w:val="23"/>
        <w:spacing w:before="120" w:beforeLines="0" w:after="120" w:afterLines="0" w:line="360" w:lineRule="auto"/>
        <w:jc w:val="center"/>
        <w:rPr>
          <w:rFonts w:hAnsi="宋体" w:cs="宋体"/>
          <w:b/>
          <w:color w:val="auto"/>
          <w:sz w:val="44"/>
          <w:szCs w:val="44"/>
          <w:highlight w:val="none"/>
          <w:shd w:val="clear" w:color="auto" w:fill="auto"/>
        </w:rPr>
      </w:pPr>
      <w:r>
        <w:rPr>
          <w:rFonts w:hAnsi="宋体" w:cs="宋体"/>
          <w:b/>
          <w:color w:val="auto"/>
          <w:sz w:val="44"/>
          <w:szCs w:val="44"/>
          <w:highlight w:val="none"/>
          <w:shd w:val="clear" w:color="auto" w:fill="auto"/>
        </w:rPr>
        <w:t>目   录</w:t>
      </w:r>
    </w:p>
    <w:p w14:paraId="0A3B3846">
      <w:pPr>
        <w:spacing w:before="120" w:beforeLines="50" w:line="480" w:lineRule="exact"/>
        <w:ind w:left="181" w:leftChars="86" w:firstLine="2400" w:firstLineChars="800"/>
        <w:jc w:val="left"/>
        <w:rPr>
          <w:rFonts w:hint="eastAsia" w:ascii="宋体" w:hAnsi="宋体"/>
          <w:color w:val="auto"/>
          <w:sz w:val="30"/>
          <w:szCs w:val="20"/>
          <w:highlight w:val="none"/>
          <w:shd w:val="clear" w:color="auto" w:fill="auto"/>
        </w:rPr>
      </w:pPr>
      <w:r>
        <w:rPr>
          <w:rFonts w:hint="eastAsia" w:ascii="宋体" w:hAnsi="宋体"/>
          <w:color w:val="auto"/>
          <w:sz w:val="30"/>
          <w:highlight w:val="none"/>
          <w:shd w:val="clear" w:color="auto" w:fill="auto"/>
        </w:rPr>
        <w:t>第一章 公开招标公告</w:t>
      </w:r>
    </w:p>
    <w:p w14:paraId="02C913D2">
      <w:pPr>
        <w:spacing w:before="120" w:beforeLines="50" w:line="480" w:lineRule="exact"/>
        <w:ind w:left="181" w:leftChars="86" w:firstLine="2400" w:firstLineChars="800"/>
        <w:jc w:val="left"/>
        <w:rPr>
          <w:rFonts w:hint="eastAsia" w:ascii="宋体" w:hAnsi="宋体"/>
          <w:color w:val="auto"/>
          <w:sz w:val="30"/>
          <w:szCs w:val="20"/>
          <w:highlight w:val="none"/>
          <w:shd w:val="clear" w:color="auto" w:fill="auto"/>
        </w:rPr>
      </w:pPr>
      <w:r>
        <w:rPr>
          <w:rFonts w:hint="eastAsia" w:ascii="宋体" w:hAnsi="宋体"/>
          <w:color w:val="auto"/>
          <w:sz w:val="30"/>
          <w:highlight w:val="none"/>
          <w:shd w:val="clear" w:color="auto" w:fill="auto"/>
        </w:rPr>
        <w:t>第二章 招标项目需求</w:t>
      </w:r>
    </w:p>
    <w:p w14:paraId="69344B2A">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第三章 投标人须知</w:t>
      </w:r>
    </w:p>
    <w:p w14:paraId="513C119B">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第四章 政府采购政策功能相关说明</w:t>
      </w:r>
    </w:p>
    <w:p w14:paraId="53C4ECFC">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第五章 评标办法及评分标准</w:t>
      </w:r>
    </w:p>
    <w:p w14:paraId="63CAFDBA">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第六章 合同主要条款</w:t>
      </w:r>
    </w:p>
    <w:p w14:paraId="2F44FAB9">
      <w:pPr>
        <w:spacing w:before="120" w:beforeLines="50" w:line="480" w:lineRule="exact"/>
        <w:ind w:left="181" w:leftChars="86" w:firstLine="2400" w:firstLineChars="800"/>
        <w:jc w:val="left"/>
        <w:rPr>
          <w:rFonts w:hint="eastAsia" w:ascii="宋体" w:hAnsi="宋体"/>
          <w:color w:val="auto"/>
          <w:sz w:val="30"/>
          <w:highlight w:val="none"/>
          <w:shd w:val="clear" w:color="auto" w:fill="auto"/>
        </w:rPr>
      </w:pPr>
      <w:r>
        <w:rPr>
          <w:rFonts w:hint="eastAsia" w:ascii="宋体" w:hAnsi="宋体"/>
          <w:color w:val="auto"/>
          <w:sz w:val="30"/>
          <w:highlight w:val="none"/>
          <w:shd w:val="clear" w:color="auto" w:fill="auto"/>
        </w:rPr>
        <w:t>第七章 投标文件格式（部分）</w:t>
      </w:r>
    </w:p>
    <w:p w14:paraId="4F84BA73">
      <w:pPr>
        <w:pStyle w:val="2"/>
        <w:ind w:firstLine="482"/>
        <w:rPr>
          <w:color w:val="auto"/>
          <w:highlight w:val="none"/>
          <w:shd w:val="clear" w:color="auto" w:fill="auto"/>
        </w:rPr>
      </w:pPr>
    </w:p>
    <w:p w14:paraId="18450596">
      <w:pPr>
        <w:spacing w:before="120" w:beforeLines="50" w:line="480" w:lineRule="exact"/>
        <w:ind w:firstLine="602"/>
        <w:rPr>
          <w:rFonts w:hint="eastAsia" w:ascii="宋体" w:hAnsi="宋体"/>
          <w:color w:val="auto"/>
          <w:sz w:val="30"/>
          <w:highlight w:val="none"/>
          <w:shd w:val="clear" w:color="auto" w:fill="auto"/>
        </w:rPr>
      </w:pPr>
    </w:p>
    <w:p w14:paraId="0A287682">
      <w:pPr>
        <w:spacing w:before="120" w:beforeLines="50" w:line="480" w:lineRule="exact"/>
        <w:ind w:firstLine="602"/>
        <w:rPr>
          <w:rFonts w:hint="eastAsia" w:ascii="宋体" w:hAnsi="宋体"/>
          <w:color w:val="auto"/>
          <w:sz w:val="30"/>
          <w:highlight w:val="none"/>
          <w:shd w:val="clear" w:color="auto" w:fill="auto"/>
        </w:rPr>
      </w:pPr>
    </w:p>
    <w:p w14:paraId="7311DE50">
      <w:pPr>
        <w:spacing w:before="120" w:beforeLines="50" w:line="480" w:lineRule="exact"/>
        <w:ind w:firstLine="602"/>
        <w:rPr>
          <w:rFonts w:hint="eastAsia" w:ascii="宋体" w:hAnsi="宋体"/>
          <w:color w:val="auto"/>
          <w:sz w:val="30"/>
          <w:highlight w:val="none"/>
          <w:shd w:val="clear" w:color="auto" w:fill="auto"/>
        </w:rPr>
      </w:pPr>
    </w:p>
    <w:p w14:paraId="6E99AC0B">
      <w:pPr>
        <w:spacing w:before="120" w:beforeLines="50" w:line="480" w:lineRule="exact"/>
        <w:ind w:firstLine="602"/>
        <w:rPr>
          <w:rFonts w:hint="eastAsia" w:ascii="宋体" w:hAnsi="宋体"/>
          <w:color w:val="auto"/>
          <w:sz w:val="30"/>
          <w:highlight w:val="none"/>
          <w:shd w:val="clear" w:color="auto" w:fill="auto"/>
        </w:rPr>
      </w:pPr>
    </w:p>
    <w:p w14:paraId="0A2F6AF5">
      <w:pPr>
        <w:spacing w:line="360" w:lineRule="auto"/>
        <w:ind w:firstLine="594" w:firstLineChars="198"/>
        <w:rPr>
          <w:rFonts w:hint="eastAsia" w:ascii="宋体" w:hAnsi="宋体"/>
          <w:color w:val="auto"/>
          <w:sz w:val="30"/>
          <w:szCs w:val="20"/>
          <w:highlight w:val="none"/>
          <w:shd w:val="clear" w:color="auto" w:fill="auto"/>
        </w:rPr>
      </w:pPr>
      <w:r>
        <w:rPr>
          <w:rFonts w:hint="eastAsia" w:ascii="宋体" w:hAnsi="宋体"/>
          <w:color w:val="auto"/>
          <w:sz w:val="30"/>
          <w:szCs w:val="20"/>
          <w:highlight w:val="none"/>
          <w:shd w:val="clear" w:color="auto" w:fill="auto"/>
        </w:rPr>
        <w:t xml:space="preserve"> </w:t>
      </w:r>
    </w:p>
    <w:p w14:paraId="4D74A55D">
      <w:pPr>
        <w:spacing w:line="360" w:lineRule="auto"/>
        <w:ind w:firstLine="594" w:firstLineChars="198"/>
        <w:rPr>
          <w:rFonts w:hint="eastAsia" w:ascii="宋体" w:hAnsi="宋体"/>
          <w:color w:val="auto"/>
          <w:sz w:val="30"/>
          <w:szCs w:val="20"/>
          <w:highlight w:val="none"/>
          <w:shd w:val="clear" w:color="auto" w:fill="auto"/>
        </w:rPr>
      </w:pPr>
    </w:p>
    <w:p w14:paraId="4B1312EA">
      <w:pPr>
        <w:pStyle w:val="2"/>
        <w:ind w:firstLine="602"/>
        <w:rPr>
          <w:rFonts w:hint="eastAsia" w:ascii="宋体" w:hAnsi="宋体"/>
          <w:color w:val="auto"/>
          <w:sz w:val="30"/>
          <w:szCs w:val="20"/>
          <w:highlight w:val="none"/>
          <w:shd w:val="clear" w:color="auto" w:fill="auto"/>
        </w:rPr>
      </w:pPr>
    </w:p>
    <w:p w14:paraId="4F1D6519">
      <w:pPr>
        <w:ind w:firstLine="602"/>
        <w:rPr>
          <w:rFonts w:hint="eastAsia" w:ascii="宋体" w:hAnsi="宋体"/>
          <w:color w:val="auto"/>
          <w:sz w:val="30"/>
          <w:szCs w:val="20"/>
          <w:highlight w:val="none"/>
          <w:shd w:val="clear" w:color="auto" w:fill="auto"/>
        </w:rPr>
      </w:pPr>
    </w:p>
    <w:p w14:paraId="759ACBAC">
      <w:pPr>
        <w:pStyle w:val="18"/>
        <w:rPr>
          <w:rFonts w:hint="eastAsia"/>
          <w:color w:val="auto"/>
          <w:highlight w:val="none"/>
        </w:rPr>
      </w:pPr>
    </w:p>
    <w:p w14:paraId="02B3E999">
      <w:pPr>
        <w:pStyle w:val="142"/>
        <w:ind w:firstLine="602"/>
        <w:rPr>
          <w:rFonts w:hint="eastAsia" w:ascii="宋体" w:hAnsi="宋体"/>
          <w:color w:val="auto"/>
          <w:sz w:val="30"/>
          <w:szCs w:val="20"/>
          <w:highlight w:val="none"/>
          <w:shd w:val="clear" w:color="auto" w:fill="auto"/>
        </w:rPr>
      </w:pPr>
    </w:p>
    <w:p w14:paraId="4B5FC774">
      <w:pPr>
        <w:pStyle w:val="142"/>
        <w:ind w:firstLine="602"/>
        <w:rPr>
          <w:rFonts w:hint="eastAsia" w:ascii="宋体" w:hAnsi="宋体"/>
          <w:color w:val="auto"/>
          <w:sz w:val="30"/>
          <w:szCs w:val="20"/>
          <w:highlight w:val="none"/>
          <w:shd w:val="clear" w:color="auto" w:fill="auto"/>
        </w:rPr>
      </w:pPr>
    </w:p>
    <w:p w14:paraId="70299D57">
      <w:pPr>
        <w:pStyle w:val="142"/>
        <w:ind w:firstLine="602"/>
        <w:rPr>
          <w:rFonts w:hint="eastAsia" w:ascii="宋体" w:hAnsi="宋体"/>
          <w:color w:val="auto"/>
          <w:sz w:val="30"/>
          <w:szCs w:val="20"/>
          <w:highlight w:val="none"/>
          <w:shd w:val="clear" w:color="auto" w:fill="auto"/>
        </w:rPr>
      </w:pPr>
    </w:p>
    <w:p w14:paraId="180C440E">
      <w:pPr>
        <w:spacing w:line="360" w:lineRule="auto"/>
        <w:ind w:firstLine="560"/>
        <w:rPr>
          <w:rFonts w:hint="eastAsia" w:ascii="宋体" w:hAnsi="宋体"/>
          <w:b/>
          <w:bCs/>
          <w:color w:val="auto"/>
          <w:sz w:val="28"/>
          <w:szCs w:val="28"/>
          <w:highlight w:val="none"/>
          <w:shd w:val="clear" w:color="auto" w:fill="auto"/>
        </w:rPr>
      </w:pPr>
    </w:p>
    <w:p w14:paraId="32D107B4">
      <w:pPr>
        <w:pBdr>
          <w:bottom w:val="single" w:color="auto" w:sz="6" w:space="1"/>
        </w:pBdr>
        <w:spacing w:line="360" w:lineRule="auto"/>
        <w:ind w:firstLine="596" w:firstLineChars="198"/>
        <w:rPr>
          <w:b/>
          <w:bCs/>
          <w:color w:val="auto"/>
          <w:sz w:val="30"/>
          <w:highlight w:val="none"/>
          <w:shd w:val="clear" w:color="auto" w:fill="auto"/>
        </w:rPr>
      </w:pPr>
    </w:p>
    <w:p w14:paraId="53F3D276">
      <w:pPr>
        <w:spacing w:line="360" w:lineRule="auto"/>
        <w:ind w:firstLine="482"/>
        <w:jc w:val="center"/>
        <w:rPr>
          <w:bCs/>
          <w:color w:val="auto"/>
          <w:szCs w:val="21"/>
          <w:highlight w:val="none"/>
          <w:shd w:val="clear" w:color="auto" w:fill="auto"/>
        </w:rPr>
      </w:pPr>
      <w:r>
        <w:rPr>
          <w:rFonts w:hint="eastAsia"/>
          <w:bCs/>
          <w:color w:val="auto"/>
          <w:szCs w:val="21"/>
          <w:highlight w:val="none"/>
          <w:shd w:val="clear" w:color="auto" w:fill="auto"/>
        </w:rPr>
        <w:t>招标文件制作：</w:t>
      </w:r>
      <w:r>
        <w:rPr>
          <w:rFonts w:hint="eastAsia"/>
          <w:bCs/>
          <w:color w:val="auto"/>
          <w:szCs w:val="21"/>
          <w:highlight w:val="none"/>
          <w:shd w:val="clear" w:color="auto" w:fill="auto"/>
          <w:lang w:eastAsia="zh-CN"/>
        </w:rPr>
        <w:t>方晓琳</w:t>
      </w:r>
      <w:r>
        <w:rPr>
          <w:rFonts w:hint="eastAsia"/>
          <w:bCs/>
          <w:color w:val="auto"/>
          <w:szCs w:val="21"/>
          <w:highlight w:val="none"/>
          <w:shd w:val="clear" w:color="auto" w:fill="auto"/>
        </w:rPr>
        <w:t xml:space="preserve">    </w:t>
      </w:r>
      <w:r>
        <w:rPr>
          <w:rFonts w:hint="eastAsia"/>
          <w:bCs/>
          <w:color w:val="auto"/>
          <w:szCs w:val="21"/>
          <w:highlight w:val="none"/>
          <w:shd w:val="clear" w:color="auto" w:fill="auto"/>
          <w:lang w:val="en-US" w:eastAsia="zh-CN"/>
        </w:rPr>
        <w:t xml:space="preserve">  </w:t>
      </w:r>
      <w:r>
        <w:rPr>
          <w:rFonts w:hint="eastAsia"/>
          <w:bCs/>
          <w:color w:val="auto"/>
          <w:szCs w:val="21"/>
          <w:highlight w:val="none"/>
          <w:shd w:val="clear" w:color="auto" w:fill="auto"/>
        </w:rPr>
        <w:t xml:space="preserve">               代理公司内部审核：金雅珍</w:t>
      </w:r>
    </w:p>
    <w:p w14:paraId="4727CF6D">
      <w:pPr>
        <w:pStyle w:val="25"/>
        <w:ind w:firstLine="482" w:firstLineChars="200"/>
        <w:rPr>
          <w:rFonts w:hint="eastAsia" w:ascii="宋体" w:cs="宋体"/>
          <w:b w:val="0"/>
          <w:bCs w:val="0"/>
          <w:color w:val="auto"/>
          <w:highlight w:val="none"/>
          <w:shd w:val="clear" w:color="auto" w:fill="auto"/>
        </w:rPr>
      </w:pPr>
      <w:r>
        <w:rPr>
          <w:color w:val="auto"/>
          <w:highlight w:val="none"/>
          <w:shd w:val="clear" w:color="auto" w:fill="auto"/>
        </w:rPr>
        <w:br w:type="page"/>
      </w:r>
    </w:p>
    <w:p w14:paraId="22F2B6FA">
      <w:pPr>
        <w:pStyle w:val="23"/>
        <w:numPr>
          <w:ilvl w:val="0"/>
          <w:numId w:val="5"/>
        </w:numPr>
        <w:snapToGrid w:val="0"/>
        <w:spacing w:before="120" w:after="120" w:line="240" w:lineRule="auto"/>
        <w:ind w:firstLine="602"/>
        <w:jc w:val="center"/>
        <w:outlineLvl w:val="0"/>
        <w:rPr>
          <w:rFonts w:hAnsi="宋体" w:cs="宋体"/>
          <w:b/>
          <w:color w:val="auto"/>
          <w:sz w:val="30"/>
          <w:szCs w:val="30"/>
          <w:highlight w:val="none"/>
          <w:shd w:val="clear" w:color="auto" w:fill="auto"/>
        </w:rPr>
      </w:pPr>
      <w:r>
        <w:rPr>
          <w:rFonts w:hAnsi="宋体" w:cs="宋体"/>
          <w:b/>
          <w:color w:val="auto"/>
          <w:sz w:val="30"/>
          <w:szCs w:val="30"/>
          <w:highlight w:val="none"/>
          <w:shd w:val="clear" w:color="auto" w:fill="auto"/>
        </w:rPr>
        <w:t xml:space="preserve"> 公开招标公告</w:t>
      </w:r>
    </w:p>
    <w:p w14:paraId="7440E09A">
      <w:pPr>
        <w:pStyle w:val="2"/>
        <w:ind w:firstLine="482"/>
        <w:rPr>
          <w:color w:val="auto"/>
          <w:highlight w:val="none"/>
          <w:shd w:val="clear" w:color="auto" w:fill="auto"/>
        </w:rPr>
      </w:pPr>
    </w:p>
    <w:p w14:paraId="248F825F">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shd w:val="clear" w:color="auto" w:fill="auto"/>
        </w:rPr>
      </w:pPr>
    </w:p>
    <w:p w14:paraId="580629D0">
      <w:pPr>
        <w:pBdr>
          <w:top w:val="single" w:color="auto" w:sz="4" w:space="1"/>
          <w:left w:val="single" w:color="auto" w:sz="4" w:space="0"/>
          <w:bottom w:val="single" w:color="auto" w:sz="4" w:space="1"/>
          <w:right w:val="single" w:color="auto" w:sz="4" w:space="4"/>
        </w:pBdr>
        <w:spacing w:line="440" w:lineRule="exact"/>
        <w:ind w:firstLine="602"/>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 xml:space="preserve">项 目 概 况 </w:t>
      </w:r>
    </w:p>
    <w:p w14:paraId="474CB316">
      <w:pPr>
        <w:pBdr>
          <w:top w:val="single" w:color="auto" w:sz="4" w:space="1"/>
          <w:left w:val="single" w:color="auto" w:sz="4" w:space="0"/>
          <w:bottom w:val="single" w:color="auto" w:sz="4" w:space="1"/>
          <w:right w:val="single" w:color="auto" w:sz="4" w:space="4"/>
        </w:pBdr>
        <w:spacing w:line="440" w:lineRule="exact"/>
        <w:ind w:firstLine="480"/>
        <w:jc w:val="center"/>
        <w:rPr>
          <w:rFonts w:hint="eastAsia" w:ascii="宋体" w:hAnsi="宋体" w:cs="宋体"/>
          <w:b/>
          <w:color w:val="auto"/>
          <w:sz w:val="24"/>
          <w:highlight w:val="none"/>
          <w:shd w:val="clear" w:color="auto" w:fill="auto"/>
        </w:rPr>
      </w:pPr>
    </w:p>
    <w:p w14:paraId="09E7A4AC">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
          <w:color w:val="auto"/>
          <w:sz w:val="24"/>
          <w:highlight w:val="none"/>
          <w:shd w:val="clear" w:color="auto" w:fill="auto"/>
        </w:rPr>
      </w:pPr>
      <w:r>
        <w:rPr>
          <w:rFonts w:hint="eastAsia" w:ascii="宋体" w:hAnsi="宋体" w:cs="宋体"/>
          <w:bCs/>
          <w:color w:val="auto"/>
          <w:sz w:val="24"/>
          <w:highlight w:val="none"/>
          <w:shd w:val="clear" w:color="auto" w:fill="auto"/>
          <w:lang w:bidi="ar"/>
        </w:rPr>
        <w:t>根据浙江省本级政府采购计划书</w:t>
      </w:r>
      <w:r>
        <w:rPr>
          <w:rFonts w:hint="default" w:ascii="宋体" w:hAnsi="宋体" w:cs="宋体"/>
          <w:bCs/>
          <w:color w:val="auto"/>
          <w:sz w:val="24"/>
          <w:highlight w:val="none"/>
          <w:shd w:val="clear" w:color="auto" w:fill="auto"/>
          <w:lang w:val="en-US" w:bidi="ar"/>
        </w:rPr>
        <w:t>(临[2025]29550号</w:t>
      </w:r>
      <w:r>
        <w:rPr>
          <w:rFonts w:hint="default" w:ascii="宋体" w:hAnsi="宋体" w:cs="宋体"/>
          <w:bCs/>
          <w:color w:val="auto"/>
          <w:sz w:val="24"/>
          <w:highlight w:val="none"/>
          <w:shd w:val="clear" w:color="auto" w:fill="auto"/>
          <w:lang w:val="en-US" w:eastAsia="zh-CN" w:bidi="ar"/>
        </w:rPr>
        <w:t>)</w:t>
      </w:r>
      <w:r>
        <w:rPr>
          <w:rFonts w:hint="eastAsia" w:ascii="宋体" w:hAnsi="宋体" w:cs="宋体"/>
          <w:bCs/>
          <w:color w:val="auto"/>
          <w:sz w:val="24"/>
          <w:highlight w:val="none"/>
          <w:shd w:val="clear" w:color="auto" w:fill="auto"/>
          <w:lang w:bidi="ar"/>
        </w:rPr>
        <w:t>批准，</w:t>
      </w:r>
      <w:r>
        <w:rPr>
          <w:rFonts w:hint="eastAsia" w:ascii="宋体" w:hAnsi="宋体" w:cs="宋体"/>
          <w:bCs/>
          <w:color w:val="auto"/>
          <w:sz w:val="24"/>
          <w:highlight w:val="none"/>
          <w:shd w:val="clear" w:color="auto" w:fill="auto"/>
          <w:lang w:val="en-US" w:eastAsia="zh-CN" w:bidi="ar"/>
        </w:rPr>
        <w:t>浙江省金华监狱2025-2026年度狱政设施维保项目</w:t>
      </w:r>
      <w:r>
        <w:rPr>
          <w:rFonts w:hint="eastAsia" w:ascii="宋体" w:hAnsi="宋体" w:cs="宋体"/>
          <w:bCs/>
          <w:color w:val="auto"/>
          <w:sz w:val="24"/>
          <w:highlight w:val="none"/>
          <w:shd w:val="clear" w:color="auto" w:fill="auto"/>
          <w:lang w:bidi="ar"/>
        </w:rPr>
        <w:t>的潜在投标人应在浙江政府采购网（http：//zfcg.czt.zj.gov.cn）获取（下载）招标文件，并于</w:t>
      </w:r>
      <w:r>
        <w:rPr>
          <w:rFonts w:hint="eastAsia" w:ascii="宋体" w:hAnsi="宋体" w:cs="宋体"/>
          <w:bCs/>
          <w:color w:val="auto"/>
          <w:sz w:val="24"/>
          <w:highlight w:val="none"/>
          <w:shd w:val="clear" w:color="auto" w:fill="auto"/>
          <w:lang w:eastAsia="zh-CN" w:bidi="ar"/>
        </w:rPr>
        <w:t>2</w:t>
      </w:r>
      <w:r>
        <w:rPr>
          <w:rFonts w:hint="default" w:ascii="宋体" w:hAnsi="宋体" w:cs="宋体"/>
          <w:bCs/>
          <w:color w:val="auto"/>
          <w:sz w:val="24"/>
          <w:highlight w:val="none"/>
          <w:shd w:val="clear" w:color="auto" w:fill="auto"/>
          <w:lang w:val="en-US" w:eastAsia="zh-CN" w:bidi="ar"/>
        </w:rPr>
        <w:t>025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18</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lang w:val="en-US" w:eastAsia="zh-CN" w:bidi="ar"/>
        </w:rPr>
        <w:t>9:00</w:t>
      </w:r>
      <w:r>
        <w:rPr>
          <w:rFonts w:hint="eastAsia" w:ascii="宋体" w:hAnsi="宋体" w:cs="宋体"/>
          <w:bCs/>
          <w:color w:val="auto"/>
          <w:sz w:val="24"/>
          <w:highlight w:val="none"/>
          <w:shd w:val="clear" w:color="auto" w:fill="auto"/>
          <w:lang w:bidi="ar"/>
        </w:rPr>
        <w:t>（北京时间）前递交（上传）投标文件。</w:t>
      </w:r>
    </w:p>
    <w:p w14:paraId="760B09DA">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auto"/>
          <w:sz w:val="24"/>
          <w:highlight w:val="none"/>
          <w:shd w:val="clear" w:color="auto" w:fill="auto"/>
          <w:lang w:bidi="ar"/>
        </w:rPr>
      </w:pPr>
    </w:p>
    <w:p w14:paraId="782F42A3">
      <w:pPr>
        <w:tabs>
          <w:tab w:val="left" w:pos="0"/>
        </w:tabs>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一、项目基本情况</w:t>
      </w:r>
    </w:p>
    <w:p w14:paraId="454899A3">
      <w:pPr>
        <w:tabs>
          <w:tab w:val="left" w:pos="0"/>
        </w:tabs>
        <w:snapToGrid w:val="0"/>
        <w:spacing w:line="400" w:lineRule="exact"/>
        <w:ind w:firstLine="480" w:firstLineChars="200"/>
        <w:rPr>
          <w:rFonts w:hint="default" w:ascii="宋体" w:hAnsi="宋体" w:cs="宋体"/>
          <w:bCs/>
          <w:color w:val="auto"/>
          <w:sz w:val="24"/>
          <w:highlight w:val="none"/>
          <w:shd w:val="clear" w:color="auto" w:fill="auto"/>
          <w:lang w:val="en-US" w:bidi="ar"/>
        </w:rPr>
      </w:pPr>
      <w:r>
        <w:rPr>
          <w:rFonts w:hint="eastAsia" w:ascii="宋体" w:hAnsi="宋体" w:cs="宋体"/>
          <w:bCs/>
          <w:color w:val="auto"/>
          <w:sz w:val="24"/>
          <w:highlight w:val="none"/>
          <w:shd w:val="clear" w:color="auto" w:fill="auto"/>
          <w:lang w:bidi="ar"/>
        </w:rPr>
        <w:t>（一）项目编号：</w:t>
      </w:r>
      <w:r>
        <w:rPr>
          <w:rFonts w:hint="eastAsia" w:ascii="宋体" w:hAnsi="宋体" w:cs="宋体"/>
          <w:bCs/>
          <w:color w:val="auto"/>
          <w:sz w:val="24"/>
          <w:highlight w:val="none"/>
          <w:shd w:val="clear" w:color="auto" w:fill="auto"/>
          <w:lang w:val="en-US" w:eastAsia="zh-CN" w:bidi="ar"/>
        </w:rPr>
        <w:t>SJH-B202513020</w:t>
      </w:r>
    </w:p>
    <w:p w14:paraId="162F2558">
      <w:pPr>
        <w:snapToGrid w:val="0"/>
        <w:spacing w:line="400" w:lineRule="exact"/>
        <w:ind w:firstLine="480" w:firstLineChars="200"/>
        <w:rPr>
          <w:rFonts w:hint="eastAsia" w:ascii="宋体" w:hAnsi="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（二）项目名称：</w:t>
      </w:r>
      <w:r>
        <w:rPr>
          <w:rFonts w:hint="default" w:ascii="宋体" w:hAnsi="宋体" w:cs="宋体"/>
          <w:bCs/>
          <w:color w:val="auto"/>
          <w:sz w:val="24"/>
          <w:highlight w:val="none"/>
          <w:shd w:val="clear" w:color="auto" w:fill="auto"/>
          <w:lang w:val="en-US" w:eastAsia="zh-CN" w:bidi="ar"/>
        </w:rPr>
        <w:t>浙江省金华监狱</w:t>
      </w:r>
      <w:r>
        <w:rPr>
          <w:rFonts w:hint="eastAsia" w:ascii="宋体" w:hAnsi="宋体" w:cs="宋体"/>
          <w:bCs/>
          <w:color w:val="auto"/>
          <w:sz w:val="24"/>
          <w:highlight w:val="none"/>
          <w:shd w:val="clear" w:color="auto" w:fill="auto"/>
          <w:lang w:val="en-US" w:eastAsia="zh-CN" w:bidi="ar"/>
        </w:rPr>
        <w:t>2025-2026年度狱政设施维保项目</w:t>
      </w:r>
    </w:p>
    <w:p w14:paraId="3336B9A9">
      <w:pPr>
        <w:snapToGrid w:val="0"/>
        <w:spacing w:line="400" w:lineRule="exact"/>
        <w:ind w:firstLine="480" w:firstLineChars="200"/>
        <w:rPr>
          <w:rFonts w:hint="default" w:ascii="宋体" w:hAnsi="宋体" w:cs="宋体"/>
          <w:color w:val="auto"/>
          <w:sz w:val="24"/>
          <w:highlight w:val="none"/>
          <w:shd w:val="clear" w:color="auto" w:fill="auto"/>
          <w:lang w:val="en-US" w:eastAsia="zh-CN"/>
        </w:rPr>
      </w:pPr>
      <w:r>
        <w:rPr>
          <w:rFonts w:hint="eastAsia" w:ascii="宋体" w:hAnsi="宋体" w:cs="宋体"/>
          <w:bCs/>
          <w:color w:val="auto"/>
          <w:sz w:val="24"/>
          <w:highlight w:val="none"/>
          <w:shd w:val="clear" w:color="auto" w:fill="auto"/>
          <w:lang w:bidi="ar"/>
        </w:rPr>
        <w:t>（三）预算金额（元）：</w:t>
      </w:r>
      <w:r>
        <w:rPr>
          <w:rFonts w:hint="eastAsia" w:ascii="宋体" w:hAnsi="宋体" w:cs="宋体"/>
          <w:bCs/>
          <w:color w:val="auto"/>
          <w:sz w:val="24"/>
          <w:highlight w:val="none"/>
          <w:shd w:val="clear" w:color="auto" w:fill="auto"/>
          <w:lang w:val="en-US" w:eastAsia="zh-CN" w:bidi="ar"/>
        </w:rPr>
        <w:t>310000.00</w:t>
      </w:r>
    </w:p>
    <w:p w14:paraId="49C20269">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（四）最高限价（元）：</w:t>
      </w:r>
      <w:r>
        <w:rPr>
          <w:rFonts w:hint="eastAsia" w:ascii="宋体" w:hAnsi="宋体" w:cs="宋体"/>
          <w:bCs/>
          <w:color w:val="auto"/>
          <w:sz w:val="24"/>
          <w:highlight w:val="none"/>
          <w:shd w:val="clear" w:color="auto" w:fill="auto"/>
          <w:lang w:val="en-US" w:eastAsia="zh-CN" w:bidi="ar"/>
        </w:rPr>
        <w:t>310000.00</w:t>
      </w:r>
    </w:p>
    <w:p w14:paraId="1170810D">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（五）采购需求：</w:t>
      </w:r>
    </w:p>
    <w:p w14:paraId="399650B1">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标项一</w:t>
      </w:r>
    </w:p>
    <w:p w14:paraId="7665F099">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标项名称：</w:t>
      </w:r>
      <w:r>
        <w:rPr>
          <w:rFonts w:hint="eastAsia" w:ascii="宋体" w:hAnsi="宋体" w:cs="宋体"/>
          <w:bCs/>
          <w:color w:val="auto"/>
          <w:sz w:val="24"/>
          <w:highlight w:val="none"/>
          <w:shd w:val="clear" w:color="auto" w:fill="auto"/>
          <w:lang w:val="en-US" w:eastAsia="zh-CN" w:bidi="ar"/>
        </w:rPr>
        <w:t>浙江省金华监狱2025-2026年度狱政设施维保</w:t>
      </w:r>
    </w:p>
    <w:p w14:paraId="27EDD022">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数量：1</w:t>
      </w:r>
      <w:r>
        <w:rPr>
          <w:rFonts w:hint="eastAsia" w:ascii="宋体" w:hAnsi="宋体" w:cs="宋体"/>
          <w:bCs/>
          <w:color w:val="auto"/>
          <w:sz w:val="24"/>
          <w:highlight w:val="none"/>
          <w:shd w:val="clear" w:color="auto" w:fill="auto"/>
          <w:lang w:val="en-US" w:eastAsia="zh-CN" w:bidi="ar"/>
        </w:rPr>
        <w:t>项</w:t>
      </w:r>
    </w:p>
    <w:p w14:paraId="67AC2A2F">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bidi="ar"/>
        </w:rPr>
      </w:pPr>
      <w:r>
        <w:rPr>
          <w:rFonts w:hint="eastAsia" w:ascii="宋体" w:hAnsi="宋体" w:cs="宋体"/>
          <w:bCs/>
          <w:color w:val="auto"/>
          <w:sz w:val="24"/>
          <w:highlight w:val="none"/>
          <w:shd w:val="clear" w:color="auto" w:fill="auto"/>
          <w:lang w:bidi="ar"/>
        </w:rPr>
        <w:t>预算金额（元）：</w:t>
      </w:r>
      <w:r>
        <w:rPr>
          <w:rFonts w:hint="eastAsia" w:ascii="宋体" w:hAnsi="宋体" w:cs="宋体"/>
          <w:bCs/>
          <w:color w:val="auto"/>
          <w:sz w:val="24"/>
          <w:highlight w:val="none"/>
          <w:shd w:val="clear" w:color="auto" w:fill="auto"/>
          <w:lang w:val="en-US" w:eastAsia="zh-CN" w:bidi="ar"/>
        </w:rPr>
        <w:t>310000.00</w:t>
      </w:r>
    </w:p>
    <w:p w14:paraId="1962F5F4">
      <w:pPr>
        <w:snapToGrid w:val="0"/>
        <w:spacing w:line="400" w:lineRule="exact"/>
        <w:ind w:firstLine="480" w:firstLineChars="200"/>
        <w:rPr>
          <w:rFonts w:hint="default" w:ascii="宋体" w:hAnsi="宋体" w:cs="宋体"/>
          <w:bCs/>
          <w:color w:val="auto"/>
          <w:sz w:val="24"/>
          <w:highlight w:val="none"/>
          <w:shd w:val="clear" w:color="auto" w:fill="auto"/>
          <w:lang w:val="en-US" w:bidi="ar"/>
        </w:rPr>
      </w:pPr>
      <w:r>
        <w:rPr>
          <w:rFonts w:hint="eastAsia" w:ascii="宋体" w:hAnsi="宋体" w:cs="宋体"/>
          <w:bCs/>
          <w:color w:val="auto"/>
          <w:sz w:val="24"/>
          <w:highlight w:val="none"/>
          <w:shd w:val="clear" w:color="auto" w:fill="auto"/>
          <w:lang w:bidi="ar"/>
        </w:rPr>
        <w:t>简要规格描述或项目基本概况介绍、用途：</w:t>
      </w:r>
      <w:r>
        <w:rPr>
          <w:rFonts w:hint="eastAsia" w:ascii="宋体" w:hAnsi="宋体" w:cs="宋体"/>
          <w:bCs/>
          <w:color w:val="auto"/>
          <w:sz w:val="24"/>
          <w:highlight w:val="none"/>
          <w:shd w:val="clear" w:color="auto" w:fill="auto"/>
          <w:lang w:val="en-US" w:eastAsia="zh-CN" w:bidi="ar"/>
        </w:rPr>
        <w:t>为确保狱政设施正常使用，有力维护监管安全</w:t>
      </w:r>
      <w:r>
        <w:rPr>
          <w:rFonts w:hint="eastAsia" w:ascii="宋体" w:hAnsi="宋体" w:cs="宋体"/>
          <w:bCs/>
          <w:color w:val="auto"/>
          <w:sz w:val="24"/>
          <w:highlight w:val="none"/>
          <w:shd w:val="clear" w:color="auto" w:fill="auto"/>
          <w:lang w:bidi="ar"/>
        </w:rPr>
        <w:t>，</w:t>
      </w:r>
      <w:r>
        <w:rPr>
          <w:rFonts w:hint="eastAsia" w:ascii="宋体" w:hAnsi="宋体" w:cs="宋体"/>
          <w:bCs/>
          <w:color w:val="auto"/>
          <w:sz w:val="24"/>
          <w:highlight w:val="none"/>
          <w:shd w:val="clear" w:color="auto" w:fill="auto"/>
          <w:lang w:val="en-US" w:eastAsia="zh-CN" w:bidi="ar"/>
        </w:rPr>
        <w:t>现通过公开招标选定1家服务单位提供驻点维护、处理故障、修理更换设备服务</w:t>
      </w:r>
      <w:r>
        <w:rPr>
          <w:rFonts w:hint="eastAsia" w:ascii="宋体" w:hAnsi="宋体" w:cs="宋体"/>
          <w:bCs/>
          <w:color w:val="auto"/>
          <w:sz w:val="24"/>
          <w:highlight w:val="none"/>
          <w:shd w:val="clear" w:color="auto" w:fill="auto"/>
          <w:lang w:eastAsia="zh-CN" w:bidi="ar"/>
        </w:rPr>
        <w:t>，详</w:t>
      </w:r>
      <w:r>
        <w:rPr>
          <w:rFonts w:hint="eastAsia" w:ascii="宋体" w:hAnsi="宋体" w:cs="宋体"/>
          <w:bCs/>
          <w:color w:val="auto"/>
          <w:sz w:val="24"/>
          <w:highlight w:val="none"/>
          <w:shd w:val="clear" w:color="auto" w:fill="auto"/>
          <w:lang w:val="en-US" w:eastAsia="zh-CN" w:bidi="ar"/>
        </w:rPr>
        <w:t>细要求</w:t>
      </w:r>
      <w:r>
        <w:rPr>
          <w:rFonts w:hint="eastAsia" w:ascii="宋体" w:hAnsi="宋体" w:cs="宋体"/>
          <w:bCs/>
          <w:color w:val="auto"/>
          <w:sz w:val="24"/>
          <w:highlight w:val="none"/>
          <w:shd w:val="clear" w:color="auto" w:fill="auto"/>
          <w:lang w:eastAsia="zh-CN" w:bidi="ar"/>
        </w:rPr>
        <w:t>见</w:t>
      </w:r>
      <w:r>
        <w:rPr>
          <w:rFonts w:hint="eastAsia" w:ascii="宋体" w:hAnsi="宋体" w:cs="宋体"/>
          <w:bCs/>
          <w:color w:val="auto"/>
          <w:sz w:val="24"/>
          <w:highlight w:val="none"/>
          <w:shd w:val="clear" w:color="auto" w:fill="auto"/>
          <w:lang w:bidi="ar"/>
        </w:rPr>
        <w:t>招标文件第二章</w:t>
      </w:r>
      <w:r>
        <w:rPr>
          <w:rFonts w:hint="eastAsia" w:ascii="宋体" w:hAnsi="宋体" w:cs="宋体"/>
          <w:bCs/>
          <w:color w:val="auto"/>
          <w:sz w:val="24"/>
          <w:highlight w:val="none"/>
          <w:shd w:val="clear" w:color="auto" w:fill="auto"/>
          <w:lang w:val="en-US" w:eastAsia="zh-CN" w:bidi="ar"/>
        </w:rPr>
        <w:t>。</w:t>
      </w:r>
    </w:p>
    <w:p w14:paraId="5C449F79">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（六）合同履约期限：服务期限</w:t>
      </w:r>
      <w:r>
        <w:rPr>
          <w:rFonts w:hint="eastAsia" w:ascii="宋体" w:hAnsi="宋体" w:cs="宋体"/>
          <w:bCs/>
          <w:color w:val="auto"/>
          <w:sz w:val="24"/>
          <w:highlight w:val="none"/>
          <w:shd w:val="clear" w:color="auto" w:fill="auto"/>
          <w:lang w:val="en-US" w:eastAsia="zh-CN" w:bidi="ar"/>
        </w:rPr>
        <w:t>1</w:t>
      </w:r>
      <w:r>
        <w:rPr>
          <w:rFonts w:hint="eastAsia" w:ascii="宋体" w:hAnsi="宋体" w:cs="宋体"/>
          <w:bCs/>
          <w:color w:val="auto"/>
          <w:sz w:val="24"/>
          <w:highlight w:val="none"/>
          <w:shd w:val="clear" w:color="auto" w:fill="auto"/>
          <w:lang w:bidi="ar"/>
        </w:rPr>
        <w:t>年（</w:t>
      </w:r>
      <w:r>
        <w:rPr>
          <w:rFonts w:hint="eastAsia" w:ascii="宋体" w:hAnsi="宋体" w:cs="宋体"/>
          <w:color w:val="auto"/>
          <w:sz w:val="24"/>
          <w:highlight w:val="none"/>
          <w:u w:val="none" w:color="000000"/>
          <w:lang w:val="en-US" w:eastAsia="zh-CN"/>
        </w:rPr>
        <w:t>自</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2025年12月1日至2026年11月30日</w:t>
      </w:r>
      <w:r>
        <w:rPr>
          <w:rFonts w:hint="eastAsia" w:ascii="宋体" w:hAnsi="宋体" w:cs="宋体"/>
          <w:color w:val="auto"/>
          <w:sz w:val="24"/>
          <w:highlight w:val="none"/>
          <w:u w:val="none" w:color="000000"/>
          <w:lang w:val="en-US" w:eastAsia="zh-CN"/>
        </w:rPr>
        <w:t>止</w:t>
      </w:r>
      <w:r>
        <w:rPr>
          <w:rFonts w:hint="eastAsia" w:ascii="宋体" w:hAnsi="宋体" w:cs="宋体"/>
          <w:bCs/>
          <w:color w:val="auto"/>
          <w:sz w:val="24"/>
          <w:highlight w:val="none"/>
          <w:shd w:val="clear" w:color="auto" w:fill="auto"/>
          <w:rtl w:val="0"/>
          <w:lang w:val="en-US" w:eastAsia="zh-CN" w:bidi="ar"/>
        </w:rPr>
        <w:t>，</w:t>
      </w:r>
      <w:r>
        <w:rPr>
          <w:rFonts w:hint="eastAsia" w:ascii="宋体" w:hAnsi="宋体" w:cs="宋体"/>
          <w:bCs/>
          <w:color w:val="auto"/>
          <w:sz w:val="24"/>
          <w:highlight w:val="none"/>
          <w:shd w:val="clear" w:color="auto" w:fill="auto"/>
          <w:lang w:bidi="ar"/>
        </w:rPr>
        <w:t>具体以合同签订时间为准）。</w:t>
      </w:r>
    </w:p>
    <w:p w14:paraId="57D2548C">
      <w:pPr>
        <w:snapToGrid w:val="0"/>
        <w:spacing w:line="400" w:lineRule="exact"/>
        <w:ind w:firstLine="480" w:firstLineChars="200"/>
        <w:rPr>
          <w:rFonts w:hint="eastAsia" w:ascii="宋体" w:hAnsi="宋体" w:cs="宋体"/>
          <w:bCs/>
          <w:color w:val="auto"/>
          <w:sz w:val="24"/>
          <w:highlight w:val="none"/>
          <w:shd w:val="clear" w:color="auto" w:fill="auto"/>
          <w:lang w:bidi="ar"/>
        </w:rPr>
      </w:pPr>
      <w:r>
        <w:rPr>
          <w:rFonts w:hint="eastAsia" w:ascii="宋体" w:hAnsi="宋体" w:cs="宋体"/>
          <w:bCs/>
          <w:color w:val="auto"/>
          <w:sz w:val="24"/>
          <w:highlight w:val="none"/>
          <w:shd w:val="clear" w:color="auto" w:fill="auto"/>
          <w:lang w:bidi="ar"/>
        </w:rPr>
        <w:t>（七）本项目不接受以联合体形式参加投标。</w:t>
      </w:r>
    </w:p>
    <w:p w14:paraId="7B36F66A">
      <w:pPr>
        <w:pStyle w:val="25"/>
        <w:spacing w:line="400" w:lineRule="exact"/>
        <w:ind w:firstLine="482" w:firstLineChars="200"/>
        <w:outlineLvl w:val="1"/>
        <w:rPr>
          <w:rFonts w:hint="eastAsia" w:ascii="宋体" w:cs="宋体"/>
          <w:color w:val="auto"/>
          <w:highlight w:val="none"/>
          <w:shd w:val="clear" w:color="auto" w:fill="auto"/>
        </w:rPr>
      </w:pPr>
      <w:r>
        <w:rPr>
          <w:rFonts w:hint="eastAsia" w:ascii="宋体" w:cs="宋体"/>
          <w:color w:val="auto"/>
          <w:highlight w:val="none"/>
          <w:shd w:val="clear" w:color="auto" w:fill="auto"/>
        </w:rPr>
        <w:t>二、申请人的资格要求</w:t>
      </w:r>
    </w:p>
    <w:p w14:paraId="1197DE13">
      <w:pPr>
        <w:pStyle w:val="25"/>
        <w:spacing w:line="400" w:lineRule="exact"/>
        <w:ind w:firstLine="480" w:firstLineChars="200"/>
        <w:rPr>
          <w:rFonts w:hint="eastAsia" w:ascii="宋体" w:cs="宋体"/>
          <w:b w:val="0"/>
          <w:bCs w:val="0"/>
          <w:color w:val="auto"/>
          <w:highlight w:val="none"/>
          <w:shd w:val="clear" w:color="auto" w:fill="auto"/>
        </w:rPr>
      </w:pPr>
      <w:r>
        <w:rPr>
          <w:rFonts w:hint="eastAsia" w:ascii="宋体" w:cs="宋体"/>
          <w:b w:val="0"/>
          <w:bCs w:val="0"/>
          <w:color w:val="auto"/>
          <w:highlight w:val="none"/>
          <w:shd w:val="clear" w:color="auto" w:fill="auto"/>
        </w:rPr>
        <w:t>1.满足《中华人民共和国政府采购法》第二十二条规定，截至投标截止时间</w:t>
      </w:r>
      <w:r>
        <w:rPr>
          <w:rFonts w:hint="eastAsia" w:ascii="宋体" w:cs="宋体"/>
          <w:b w:val="0"/>
          <w:bCs w:val="0"/>
          <w:color w:val="auto"/>
          <w:highlight w:val="none"/>
          <w:shd w:val="clear" w:color="auto" w:fill="auto"/>
          <w:lang w:eastAsia="zh-CN"/>
        </w:rPr>
        <w:t>，</w:t>
      </w:r>
      <w:r>
        <w:rPr>
          <w:rFonts w:hint="eastAsia" w:ascii="宋体" w:cs="宋体"/>
          <w:b w:val="0"/>
          <w:bCs w:val="0"/>
          <w:color w:val="auto"/>
          <w:highlight w:val="none"/>
          <w:shd w:val="clear" w:color="auto" w:fill="auto"/>
        </w:rPr>
        <w:t>未被“信用中国”（www.creditchina.gov.cn）、中国政府采购网（www.ccgp.gov.cn）列入失信被执行人、重大税收违法失信主体、政府采购严重违法失信行为记录名单。</w:t>
      </w:r>
    </w:p>
    <w:p w14:paraId="0F7B6108">
      <w:pPr>
        <w:pStyle w:val="25"/>
        <w:spacing w:line="400" w:lineRule="exact"/>
        <w:ind w:firstLine="480" w:firstLineChars="200"/>
        <w:rPr>
          <w:rFonts w:hint="eastAsia" w:ascii="宋体" w:cs="宋体"/>
          <w:b w:val="0"/>
          <w:bCs w:val="0"/>
          <w:color w:val="auto"/>
          <w:highlight w:val="none"/>
          <w:shd w:val="clear" w:color="auto" w:fill="auto"/>
        </w:rPr>
      </w:pPr>
      <w:r>
        <w:rPr>
          <w:rFonts w:hint="eastAsia" w:ascii="宋体" w:cs="宋体"/>
          <w:b w:val="0"/>
          <w:bCs w:val="0"/>
          <w:color w:val="auto"/>
          <w:highlight w:val="none"/>
          <w:shd w:val="clear" w:color="auto" w:fill="auto"/>
        </w:rPr>
        <w:t>2.落实政府采购政策需满足的资格要求：专门面向中小企业采购（所有</w:t>
      </w:r>
      <w:r>
        <w:rPr>
          <w:rFonts w:hint="eastAsia" w:ascii="宋体" w:cs="宋体"/>
          <w:b w:val="0"/>
          <w:bCs w:val="0"/>
          <w:color w:val="auto"/>
          <w:highlight w:val="none"/>
          <w:shd w:val="clear" w:color="auto" w:fill="auto"/>
          <w:lang w:val="en-US" w:eastAsia="zh-CN"/>
        </w:rPr>
        <w:t>服务</w:t>
      </w:r>
      <w:r>
        <w:rPr>
          <w:rFonts w:hint="eastAsia" w:ascii="宋体" w:cs="宋体"/>
          <w:b w:val="0"/>
          <w:bCs w:val="0"/>
          <w:color w:val="auto"/>
          <w:highlight w:val="none"/>
          <w:shd w:val="clear" w:color="auto" w:fill="auto"/>
        </w:rPr>
        <w:t>全部由符合政策要求的中小微企业</w:t>
      </w:r>
      <w:r>
        <w:rPr>
          <w:rFonts w:hint="eastAsia" w:ascii="宋体" w:cs="宋体"/>
          <w:b w:val="0"/>
          <w:bCs w:val="0"/>
          <w:color w:val="auto"/>
          <w:highlight w:val="none"/>
          <w:shd w:val="clear" w:color="auto" w:fill="auto"/>
          <w:lang w:val="en-US" w:eastAsia="zh-CN"/>
        </w:rPr>
        <w:t>承接</w:t>
      </w:r>
      <w:r>
        <w:rPr>
          <w:rFonts w:hint="eastAsia" w:ascii="宋体" w:cs="宋体"/>
          <w:b w:val="0"/>
          <w:bCs w:val="0"/>
          <w:color w:val="auto"/>
          <w:highlight w:val="none"/>
          <w:shd w:val="clear" w:color="auto" w:fill="auto"/>
        </w:rPr>
        <w:t>。提供中小企业声明函。残疾人福利性单位和监狱企业视同小微企业，提供承诺函或相关依据。本项目所属行业为</w:t>
      </w:r>
      <w:r>
        <w:rPr>
          <w:rFonts w:hint="eastAsia" w:ascii="宋体" w:cs="宋体"/>
          <w:b w:val="0"/>
          <w:bCs w:val="0"/>
          <w:color w:val="auto"/>
          <w:highlight w:val="none"/>
          <w:shd w:val="clear" w:color="auto" w:fill="auto"/>
          <w:lang w:eastAsia="zh-CN"/>
        </w:rPr>
        <w:t>“</w:t>
      </w:r>
      <w:r>
        <w:rPr>
          <w:rFonts w:hint="eastAsia" w:ascii="宋体" w:hAnsi="宋体" w:eastAsia="宋体" w:cs="宋体"/>
          <w:b w:val="0"/>
          <w:bCs w:val="0"/>
          <w:color w:val="auto"/>
          <w:kern w:val="0"/>
          <w:sz w:val="24"/>
          <w:szCs w:val="24"/>
        </w:rPr>
        <w:t>软件和信息技术服务</w:t>
      </w:r>
      <w:r>
        <w:rPr>
          <w:rFonts w:hint="eastAsia" w:ascii="宋体" w:hAnsi="宋体" w:eastAsia="宋体" w:cs="宋体"/>
          <w:b w:val="0"/>
          <w:bCs w:val="0"/>
          <w:color w:val="auto"/>
          <w:kern w:val="0"/>
          <w:sz w:val="24"/>
          <w:szCs w:val="24"/>
          <w:highlight w:val="none"/>
        </w:rPr>
        <w:t>业</w:t>
      </w:r>
      <w:r>
        <w:rPr>
          <w:rFonts w:hint="eastAsia" w:ascii="宋体" w:cs="宋体"/>
          <w:b w:val="0"/>
          <w:bCs w:val="0"/>
          <w:color w:val="auto"/>
          <w:highlight w:val="none"/>
          <w:shd w:val="clear" w:color="auto" w:fill="auto"/>
          <w:lang w:eastAsia="zh-CN"/>
        </w:rPr>
        <w:t>”</w:t>
      </w:r>
      <w:r>
        <w:rPr>
          <w:rFonts w:hint="eastAsia" w:ascii="宋体" w:cs="宋体"/>
          <w:b w:val="0"/>
          <w:bCs w:val="0"/>
          <w:color w:val="auto"/>
          <w:highlight w:val="none"/>
          <w:shd w:val="clear" w:color="auto" w:fill="auto"/>
        </w:rPr>
        <w:t>。</w:t>
      </w:r>
      <w:r>
        <w:rPr>
          <w:rFonts w:hint="eastAsia" w:ascii="宋体" w:hAnsi="宋体" w:eastAsia="宋体" w:cs="宋体"/>
          <w:b w:val="0"/>
          <w:bCs w:val="0"/>
          <w:color w:val="auto"/>
          <w:kern w:val="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bCs w:val="0"/>
          <w:color w:val="auto"/>
          <w:kern w:val="0"/>
          <w:sz w:val="24"/>
          <w:szCs w:val="24"/>
        </w:rPr>
        <w:t>。</w:t>
      </w:r>
      <w:r>
        <w:rPr>
          <w:rFonts w:hint="eastAsia" w:ascii="宋体" w:cs="宋体"/>
          <w:b w:val="0"/>
          <w:bCs w:val="0"/>
          <w:color w:val="auto"/>
          <w:highlight w:val="none"/>
          <w:shd w:val="clear" w:color="auto" w:fill="auto"/>
        </w:rPr>
        <w:t>）</w:t>
      </w:r>
    </w:p>
    <w:p w14:paraId="49E7D493">
      <w:pPr>
        <w:pStyle w:val="25"/>
        <w:spacing w:line="400" w:lineRule="exact"/>
        <w:ind w:firstLine="480" w:firstLineChars="200"/>
        <w:rPr>
          <w:rFonts w:hint="default" w:ascii="宋体" w:hAnsi="宋体" w:eastAsia="宋体" w:cs="宋体"/>
          <w:b w:val="0"/>
          <w:bCs w:val="0"/>
          <w:color w:val="FF0000"/>
          <w:highlight w:val="yellow"/>
          <w:shd w:val="clear" w:color="auto" w:fill="auto"/>
          <w:lang w:val="en-US"/>
        </w:rPr>
      </w:pPr>
      <w:r>
        <w:rPr>
          <w:rFonts w:hint="eastAsia" w:ascii="宋体" w:cs="宋体"/>
          <w:b w:val="0"/>
          <w:bCs w:val="0"/>
          <w:color w:val="auto"/>
          <w:highlight w:val="none"/>
          <w:shd w:val="clear" w:color="auto" w:fill="auto"/>
        </w:rPr>
        <w:t>3.本项目的特定资格要求：</w:t>
      </w:r>
      <w:r>
        <w:rPr>
          <w:rFonts w:hint="eastAsia" w:ascii="宋体" w:cs="宋体"/>
          <w:b w:val="0"/>
          <w:bCs w:val="0"/>
          <w:strike w:val="0"/>
          <w:dstrike w:val="0"/>
          <w:color w:val="auto"/>
          <w:highlight w:val="none"/>
          <w:shd w:val="clear" w:color="auto" w:fill="auto"/>
          <w:lang w:val="en-US" w:eastAsia="zh-CN"/>
        </w:rPr>
        <w:t xml:space="preserve">无。 </w:t>
      </w:r>
    </w:p>
    <w:p w14:paraId="2136FF3C">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三、获取采购文件</w:t>
      </w:r>
    </w:p>
    <w:p w14:paraId="5B65FD73">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（一）获取时间：公告发布之日起至</w:t>
      </w:r>
      <w:r>
        <w:rPr>
          <w:rFonts w:hint="eastAsia" w:ascii="宋体" w:hAnsi="宋体" w:cs="宋体"/>
          <w:bCs/>
          <w:color w:val="auto"/>
          <w:sz w:val="24"/>
          <w:highlight w:val="none"/>
          <w:shd w:val="clear" w:color="auto" w:fill="auto"/>
          <w:lang w:eastAsia="zh-CN" w:bidi="ar"/>
        </w:rPr>
        <w:t>20</w:t>
      </w:r>
      <w:r>
        <w:rPr>
          <w:rFonts w:hint="eastAsia" w:ascii="宋体" w:hAnsi="宋体" w:cs="宋体"/>
          <w:bCs/>
          <w:color w:val="auto"/>
          <w:sz w:val="24"/>
          <w:highlight w:val="none"/>
          <w:shd w:val="clear" w:color="auto" w:fill="auto"/>
          <w:lang w:val="en-US" w:eastAsia="zh-CN" w:bidi="ar"/>
        </w:rPr>
        <w:t>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18</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rPr>
        <w:t>投标截止时间前，每天00:00至12:00，12:00至23:59（北京时间）。</w:t>
      </w:r>
    </w:p>
    <w:p w14:paraId="22CBE4D3">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 xml:space="preserve">（二）获取地点（网址）：浙江政府采购网（http：//zfcg.czt.zj.gov.cn）。 </w:t>
      </w:r>
    </w:p>
    <w:p w14:paraId="7E3B8D76">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三）获取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270A9975">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本项目为在线电子招、投标项目，不再提供纸质版采购文件。</w:t>
      </w:r>
    </w:p>
    <w:p w14:paraId="2C312A8E">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四、提交投标文件截止时间、开标时间和地点</w:t>
      </w:r>
    </w:p>
    <w:p w14:paraId="29B66743">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（一）提交投标文件截止时间：</w:t>
      </w:r>
      <w:r>
        <w:rPr>
          <w:rFonts w:hint="eastAsia" w:ascii="宋体" w:hAnsi="宋体" w:cs="宋体"/>
          <w:bCs/>
          <w:color w:val="auto"/>
          <w:sz w:val="24"/>
          <w:highlight w:val="none"/>
          <w:shd w:val="clear" w:color="auto" w:fill="auto"/>
          <w:lang w:eastAsia="zh-CN" w:bidi="ar"/>
        </w:rPr>
        <w:t>20</w:t>
      </w:r>
      <w:r>
        <w:rPr>
          <w:rFonts w:hint="eastAsia" w:ascii="宋体" w:hAnsi="宋体" w:cs="宋体"/>
          <w:bCs/>
          <w:color w:val="auto"/>
          <w:sz w:val="24"/>
          <w:highlight w:val="none"/>
          <w:shd w:val="clear" w:color="auto" w:fill="auto"/>
          <w:lang w:val="en-US" w:eastAsia="zh-CN" w:bidi="ar"/>
        </w:rPr>
        <w:t>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18</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lang w:val="en-US" w:eastAsia="zh-CN"/>
        </w:rPr>
        <w:t>9:00</w:t>
      </w:r>
      <w:r>
        <w:rPr>
          <w:rFonts w:hint="eastAsia" w:ascii="宋体" w:hAnsi="宋体" w:cs="宋体"/>
          <w:bCs/>
          <w:color w:val="auto"/>
          <w:sz w:val="24"/>
          <w:highlight w:val="none"/>
          <w:shd w:val="clear" w:color="auto" w:fill="auto"/>
        </w:rPr>
        <w:t>（北京时间）</w:t>
      </w:r>
    </w:p>
    <w:p w14:paraId="35295DD0">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（二）投标地点（网址）：“政采云投标客户端”（本项目采用在线投标方式，供应商须在投标截止时间前按规定上传</w:t>
      </w:r>
      <w:r>
        <w:rPr>
          <w:rFonts w:hint="eastAsia" w:ascii="宋体" w:hAnsi="宋体" w:cs="宋体"/>
          <w:color w:val="auto"/>
          <w:sz w:val="24"/>
          <w:highlight w:val="none"/>
          <w:shd w:val="clear" w:color="auto" w:fill="auto"/>
          <w:lang w:bidi="ar"/>
        </w:rPr>
        <w:t>加密的</w:t>
      </w:r>
      <w:r>
        <w:rPr>
          <w:rFonts w:hint="eastAsia" w:ascii="宋体" w:hAnsi="宋体" w:cs="宋体"/>
          <w:bCs/>
          <w:color w:val="auto"/>
          <w:sz w:val="24"/>
          <w:highlight w:val="none"/>
          <w:shd w:val="clear" w:color="auto" w:fill="auto"/>
        </w:rPr>
        <w:t>投标文件至政采云平台）</w:t>
      </w:r>
    </w:p>
    <w:p w14:paraId="2D58145C">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（三）开标时间：</w:t>
      </w:r>
      <w:r>
        <w:rPr>
          <w:rFonts w:hint="eastAsia" w:ascii="宋体" w:hAnsi="宋体" w:cs="宋体"/>
          <w:bCs/>
          <w:color w:val="auto"/>
          <w:sz w:val="24"/>
          <w:highlight w:val="none"/>
          <w:shd w:val="clear" w:color="auto" w:fill="auto"/>
          <w:lang w:eastAsia="zh-CN" w:bidi="ar"/>
        </w:rPr>
        <w:t>20</w:t>
      </w:r>
      <w:r>
        <w:rPr>
          <w:rFonts w:hint="eastAsia" w:ascii="宋体" w:hAnsi="宋体" w:cs="宋体"/>
          <w:bCs/>
          <w:color w:val="auto"/>
          <w:sz w:val="24"/>
          <w:highlight w:val="none"/>
          <w:shd w:val="clear" w:color="auto" w:fill="auto"/>
          <w:lang w:val="en-US" w:eastAsia="zh-CN" w:bidi="ar"/>
        </w:rPr>
        <w:t>25</w:t>
      </w:r>
      <w:r>
        <w:rPr>
          <w:rFonts w:hint="eastAsia" w:ascii="宋体" w:hAnsi="宋体" w:cs="宋体"/>
          <w:bCs/>
          <w:color w:val="auto"/>
          <w:sz w:val="24"/>
          <w:highlight w:val="none"/>
          <w:shd w:val="clear" w:color="auto" w:fill="auto"/>
          <w:lang w:eastAsia="zh-CN" w:bidi="ar"/>
        </w:rPr>
        <w:t>年</w:t>
      </w:r>
      <w:r>
        <w:rPr>
          <w:rFonts w:hint="eastAsia" w:ascii="宋体" w:hAnsi="宋体" w:cs="宋体"/>
          <w:bCs/>
          <w:color w:val="auto"/>
          <w:sz w:val="24"/>
          <w:highlight w:val="none"/>
          <w:shd w:val="clear" w:color="auto" w:fill="auto"/>
          <w:lang w:val="en-US" w:eastAsia="zh-CN" w:bidi="ar"/>
        </w:rPr>
        <w:t>7</w:t>
      </w:r>
      <w:r>
        <w:rPr>
          <w:rFonts w:hint="eastAsia" w:ascii="宋体" w:hAnsi="宋体" w:cs="宋体"/>
          <w:bCs/>
          <w:color w:val="auto"/>
          <w:sz w:val="24"/>
          <w:highlight w:val="none"/>
          <w:shd w:val="clear" w:color="auto" w:fill="auto"/>
          <w:lang w:eastAsia="zh-CN" w:bidi="ar"/>
        </w:rPr>
        <w:t>月</w:t>
      </w:r>
      <w:r>
        <w:rPr>
          <w:rFonts w:hint="eastAsia" w:ascii="宋体" w:hAnsi="宋体" w:cs="宋体"/>
          <w:bCs/>
          <w:color w:val="auto"/>
          <w:sz w:val="24"/>
          <w:highlight w:val="none"/>
          <w:shd w:val="clear" w:color="auto" w:fill="auto"/>
          <w:lang w:val="en-US" w:eastAsia="zh-CN" w:bidi="ar"/>
        </w:rPr>
        <w:t>18</w:t>
      </w:r>
      <w:r>
        <w:rPr>
          <w:rFonts w:hint="eastAsia" w:ascii="宋体" w:hAnsi="宋体" w:cs="宋体"/>
          <w:bCs/>
          <w:color w:val="auto"/>
          <w:sz w:val="24"/>
          <w:highlight w:val="none"/>
          <w:shd w:val="clear" w:color="auto" w:fill="auto"/>
          <w:lang w:eastAsia="zh-CN" w:bidi="ar"/>
        </w:rPr>
        <w:t>日</w:t>
      </w:r>
      <w:r>
        <w:rPr>
          <w:rFonts w:hint="eastAsia" w:ascii="宋体" w:hAnsi="宋体" w:cs="宋体"/>
          <w:bCs/>
          <w:color w:val="auto"/>
          <w:sz w:val="24"/>
          <w:highlight w:val="none"/>
          <w:shd w:val="clear" w:color="auto" w:fill="auto"/>
          <w:lang w:val="en-US" w:eastAsia="zh-CN"/>
        </w:rPr>
        <w:t>9:00</w:t>
      </w:r>
      <w:r>
        <w:rPr>
          <w:rFonts w:hint="eastAsia" w:ascii="宋体" w:hAnsi="宋体" w:cs="宋体"/>
          <w:bCs/>
          <w:color w:val="auto"/>
          <w:sz w:val="24"/>
          <w:highlight w:val="none"/>
          <w:shd w:val="clear" w:color="auto" w:fill="auto"/>
        </w:rPr>
        <w:t>（北京时间）</w:t>
      </w:r>
    </w:p>
    <w:p w14:paraId="19D465F1">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（四）开标地点（网址）：“政采云投标客户端”开标大厅（本项目采用在线解密开启投标文件，供应商自行关注政采云平台开标评标过程及结果）</w:t>
      </w:r>
    </w:p>
    <w:p w14:paraId="6E922B03">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五、本次招标有关信息发布媒体</w:t>
      </w:r>
    </w:p>
    <w:p w14:paraId="2DD3ABB5">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浙江政府采购网（http://www.zjzfcg.gov.cn）</w:t>
      </w:r>
      <w:r>
        <w:rPr>
          <w:rFonts w:hint="eastAsia" w:ascii="宋体" w:hAnsi="宋体" w:cs="宋体"/>
          <w:bCs/>
          <w:color w:val="auto"/>
          <w:sz w:val="24"/>
          <w:highlight w:val="none"/>
          <w:shd w:val="clear" w:color="auto" w:fill="auto"/>
          <w:lang w:val="en-US" w:eastAsia="zh-CN"/>
        </w:rPr>
        <w:t xml:space="preserve"> </w:t>
      </w:r>
    </w:p>
    <w:p w14:paraId="210AE1E8">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六、公告期限</w:t>
      </w:r>
    </w:p>
    <w:p w14:paraId="7920BE70">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自本公告发布之日起5个工作日。</w:t>
      </w:r>
    </w:p>
    <w:p w14:paraId="1A2609E7">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七、其他补充事宜</w:t>
      </w:r>
    </w:p>
    <w:p w14:paraId="0DC51648">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5129656C">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2.根据《浙江省财政厅关于进一步促进政府采购公平竞争打造最优营商环境的通知》（浙财采监</w:t>
      </w:r>
      <w:r>
        <w:rPr>
          <w:rFonts w:hint="eastAsia" w:ascii="宋体" w:hAnsi="宋体" w:cs="宋体"/>
          <w:bCs/>
          <w:color w:val="auto"/>
          <w:sz w:val="24"/>
          <w:highlight w:val="none"/>
          <w:shd w:val="clear" w:color="auto" w:fill="auto"/>
          <w:lang w:eastAsia="zh-CN"/>
        </w:rPr>
        <w:t>〔2021〕22号</w:t>
      </w:r>
      <w:r>
        <w:rPr>
          <w:rFonts w:hint="eastAsia" w:ascii="宋体" w:hAnsi="宋体" w:cs="宋体"/>
          <w:bCs/>
          <w:color w:val="auto"/>
          <w:sz w:val="24"/>
          <w:highlight w:val="none"/>
          <w:shd w:val="clear" w:color="auto" w:fill="auto"/>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E2B65D">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bCs/>
          <w:color w:val="auto"/>
          <w:sz w:val="24"/>
          <w:highlight w:val="none"/>
          <w:shd w:val="clear" w:color="auto" w:fill="auto"/>
          <w:lang w:eastAsia="zh-CN"/>
        </w:rPr>
        <w:t>同级政府采购监督管理部门</w:t>
      </w:r>
      <w:r>
        <w:rPr>
          <w:rFonts w:hint="eastAsia" w:ascii="宋体" w:hAnsi="宋体" w:cs="宋体"/>
          <w:bCs/>
          <w:color w:val="auto"/>
          <w:sz w:val="24"/>
          <w:highlight w:val="none"/>
          <w:shd w:val="clear" w:color="auto" w:fill="auto"/>
        </w:rPr>
        <w:t>投诉。质疑函范本、投诉书范本请到浙江政府采购网下载专区下载。</w:t>
      </w:r>
    </w:p>
    <w:p w14:paraId="4B15B5F8">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4.未按招标公告规定依法获取招标文件的潜在投标人不得对招标文件提出质疑、投诉。</w:t>
      </w:r>
    </w:p>
    <w:p w14:paraId="03C260A9">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22EF5B">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6.本项目执行节能产品政府强制采购和优先采购政策，执行环境标志产品政府优先采购政策。</w:t>
      </w:r>
    </w:p>
    <w:p w14:paraId="0F2389A8">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7.电子交易说明</w:t>
      </w:r>
    </w:p>
    <w:p w14:paraId="4A161950">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（1）本次采购采用电子交易方式，电子交易平台为“政府采购云平台（</w:t>
      </w:r>
      <w:r>
        <w:rPr>
          <w:rFonts w:hint="eastAsia"/>
          <w:color w:val="auto"/>
          <w:highlight w:val="none"/>
          <w:shd w:val="clear" w:color="auto" w:fill="auto"/>
        </w:rPr>
        <w:fldChar w:fldCharType="begin"/>
      </w:r>
      <w:r>
        <w:rPr>
          <w:color w:val="auto"/>
          <w:highlight w:val="none"/>
          <w:shd w:val="clear" w:color="auto" w:fill="auto"/>
        </w:rPr>
        <w:instrText xml:space="preserve"> HYPERLINK "http://www.zcygov.cn" </w:instrText>
      </w:r>
      <w:r>
        <w:rPr>
          <w:rFonts w:hint="eastAsia"/>
          <w:color w:val="auto"/>
          <w:highlight w:val="none"/>
          <w:shd w:val="clear" w:color="auto" w:fill="auto"/>
        </w:rPr>
        <w:fldChar w:fldCharType="separate"/>
      </w:r>
      <w:r>
        <w:rPr>
          <w:rFonts w:hint="eastAsia" w:ascii="宋体" w:hAnsi="宋体" w:cs="宋体"/>
          <w:color w:val="auto"/>
          <w:kern w:val="0"/>
          <w:sz w:val="24"/>
          <w:highlight w:val="none"/>
          <w:shd w:val="clear" w:color="auto" w:fill="auto"/>
        </w:rPr>
        <w:t>www.zcygov.cn</w:t>
      </w:r>
      <w:r>
        <w:rPr>
          <w:rFonts w:hint="eastAsia" w:ascii="宋体" w:hAnsi="宋体" w:cs="宋体"/>
          <w:color w:val="auto"/>
          <w:kern w:val="0"/>
          <w:sz w:val="24"/>
          <w:highlight w:val="none"/>
          <w:shd w:val="clear" w:color="auto" w:fill="auto"/>
        </w:rPr>
        <w:fldChar w:fldCharType="end"/>
      </w:r>
      <w:r>
        <w:rPr>
          <w:rFonts w:hint="eastAsia" w:ascii="宋体" w:hAnsi="宋体" w:cs="宋体"/>
          <w:color w:val="auto"/>
          <w:kern w:val="0"/>
          <w:sz w:val="24"/>
          <w:highlight w:val="none"/>
          <w:shd w:val="clear" w:color="auto" w:fill="auto"/>
        </w:rPr>
        <w:t>）”。供应商参与本项目电子交易活动前，应注册成为政府采购云平台供应商。编制电子投标文件前还需申领CA证书并绑定</w:t>
      </w:r>
      <w:r>
        <w:rPr>
          <w:rFonts w:hint="eastAsia" w:ascii="宋体" w:hAnsi="宋体" w:cs="宋体"/>
          <w:color w:val="auto"/>
          <w:kern w:val="0"/>
          <w:sz w:val="24"/>
          <w:highlight w:val="none"/>
          <w:shd w:val="clear" w:color="auto" w:fill="auto"/>
          <w:lang w:eastAsia="zh-CN"/>
        </w:rPr>
        <w:t>账号</w:t>
      </w:r>
      <w:r>
        <w:rPr>
          <w:rFonts w:hint="eastAsia" w:ascii="宋体" w:hAnsi="宋体" w:cs="宋体"/>
          <w:color w:val="auto"/>
          <w:kern w:val="0"/>
          <w:sz w:val="24"/>
          <w:highlight w:val="none"/>
          <w:shd w:val="clear" w:color="auto" w:fill="auto"/>
        </w:rPr>
        <w:t>。供应商应充分考虑完成平台注册、申领CA证书等所需的时间。CA数字证书办理流程详见“浙江政府采购网—下载专区—电子交易客户端”相关版块。</w:t>
      </w:r>
    </w:p>
    <w:p w14:paraId="37B3DA3F">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6F2A4859">
      <w:pPr>
        <w:snapToGrid w:val="0"/>
        <w:spacing w:line="400" w:lineRule="exact"/>
        <w:ind w:firstLine="480" w:firstLineChars="200"/>
        <w:jc w:val="left"/>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（3）供应商应当在投标截止时间前，将“电子交易客户端”生成的“电子加密投标文件”上传电子交易平台。</w:t>
      </w:r>
    </w:p>
    <w:p w14:paraId="35AACA89">
      <w:pPr>
        <w:snapToGrid w:val="0"/>
        <w:spacing w:line="400" w:lineRule="exact"/>
        <w:ind w:firstLine="482" w:firstLineChars="200"/>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八、对本次采购提出询问、质疑、投诉，请按以下方式联系</w:t>
      </w:r>
    </w:p>
    <w:p w14:paraId="55A410BD">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1.采购人信息</w:t>
      </w:r>
    </w:p>
    <w:p w14:paraId="5B0EEF6E">
      <w:pPr>
        <w:snapToGrid w:val="0"/>
        <w:spacing w:line="400" w:lineRule="exact"/>
        <w:ind w:firstLine="480" w:firstLineChars="200"/>
        <w:rPr>
          <w:rFonts w:hint="eastAsia"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名    称：</w:t>
      </w:r>
      <w:r>
        <w:rPr>
          <w:rFonts w:hint="eastAsia" w:ascii="宋体" w:hAnsi="宋体" w:cs="宋体"/>
          <w:bCs/>
          <w:color w:val="auto"/>
          <w:sz w:val="24"/>
          <w:highlight w:val="none"/>
          <w:shd w:val="clear" w:color="auto" w:fill="auto"/>
          <w:lang w:val="en-US" w:eastAsia="zh-CN"/>
        </w:rPr>
        <w:t>浙江省金华监狱</w:t>
      </w:r>
    </w:p>
    <w:p w14:paraId="7230A20B">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地    址：</w:t>
      </w:r>
      <w:r>
        <w:rPr>
          <w:rFonts w:hint="eastAsia" w:ascii="宋体" w:hAnsi="宋体" w:cs="Arial"/>
          <w:color w:val="auto"/>
          <w:sz w:val="24"/>
          <w:highlight w:val="none"/>
          <w:shd w:val="clear" w:color="auto" w:fill="auto"/>
          <w:lang w:bidi="ar"/>
        </w:rPr>
        <w:t>金华市婺城区蒋堂开化村</w:t>
      </w:r>
    </w:p>
    <w:p w14:paraId="7A05FFBC">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rPr>
      </w:pPr>
      <w:r>
        <w:rPr>
          <w:rFonts w:hint="eastAsia" w:ascii="宋体" w:hAnsi="宋体" w:eastAsia="宋体" w:cs="宋体"/>
          <w:bCs/>
          <w:color w:val="auto"/>
          <w:sz w:val="24"/>
          <w:highlight w:val="none"/>
          <w:shd w:val="clear" w:color="auto" w:fill="auto"/>
        </w:rPr>
        <w:t>项目联系人（询问）：</w:t>
      </w:r>
      <w:r>
        <w:rPr>
          <w:rFonts w:hint="eastAsia" w:ascii="宋体" w:hAnsi="宋体" w:eastAsia="宋体" w:cs="宋体"/>
          <w:bCs/>
          <w:color w:val="auto"/>
          <w:sz w:val="24"/>
          <w:highlight w:val="none"/>
          <w:shd w:val="clear" w:color="auto" w:fill="auto"/>
          <w:lang w:val="en-US" w:eastAsia="zh-CN"/>
        </w:rPr>
        <w:t>甘</w:t>
      </w:r>
      <w:r>
        <w:rPr>
          <w:rFonts w:hint="eastAsia" w:ascii="宋体" w:hAnsi="宋体" w:cs="宋体"/>
          <w:bCs/>
          <w:color w:val="auto"/>
          <w:sz w:val="24"/>
          <w:highlight w:val="none"/>
          <w:shd w:val="clear" w:color="auto" w:fill="auto"/>
          <w:lang w:val="en-US" w:eastAsia="zh-CN"/>
        </w:rPr>
        <w:t>先生</w:t>
      </w:r>
    </w:p>
    <w:p w14:paraId="1FD678AB">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rPr>
      </w:pPr>
      <w:r>
        <w:rPr>
          <w:rFonts w:hint="eastAsia" w:ascii="宋体" w:hAnsi="宋体" w:eastAsia="宋体" w:cs="宋体"/>
          <w:bCs/>
          <w:color w:val="auto"/>
          <w:sz w:val="24"/>
          <w:highlight w:val="none"/>
          <w:shd w:val="clear" w:color="auto" w:fill="auto"/>
        </w:rPr>
        <w:t>项目联系方式（询问）：0579-</w:t>
      </w:r>
      <w:r>
        <w:rPr>
          <w:rFonts w:hint="eastAsia" w:ascii="宋体" w:hAnsi="宋体" w:cs="宋体"/>
          <w:bCs/>
          <w:color w:val="auto"/>
          <w:sz w:val="24"/>
          <w:highlight w:val="none"/>
          <w:shd w:val="clear" w:color="auto" w:fill="auto"/>
          <w:lang w:val="en-US" w:eastAsia="zh-CN"/>
        </w:rPr>
        <w:t xml:space="preserve">82720023  </w:t>
      </w:r>
    </w:p>
    <w:p w14:paraId="6A9330E0">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质疑联系人：李先生</w:t>
      </w:r>
    </w:p>
    <w:p w14:paraId="4CC208C0">
      <w:pPr>
        <w:snapToGrid w:val="0"/>
        <w:spacing w:line="400" w:lineRule="exact"/>
        <w:ind w:firstLine="480" w:firstLineChars="200"/>
        <w:rPr>
          <w:rFonts w:hint="eastAsia" w:ascii="宋体" w:hAnsi="宋体" w:eastAsia="宋体" w:cs="宋体"/>
          <w:bCs/>
          <w:color w:val="auto"/>
          <w:sz w:val="24"/>
          <w:highlight w:val="none"/>
          <w:shd w:val="clear" w:color="auto" w:fill="auto"/>
          <w:lang w:eastAsia="zh-CN"/>
        </w:rPr>
      </w:pPr>
      <w:r>
        <w:rPr>
          <w:rFonts w:hint="eastAsia" w:ascii="宋体" w:hAnsi="宋体" w:eastAsia="宋体" w:cs="宋体"/>
          <w:bCs/>
          <w:color w:val="auto"/>
          <w:sz w:val="24"/>
          <w:highlight w:val="none"/>
          <w:shd w:val="clear" w:color="auto" w:fill="auto"/>
        </w:rPr>
        <w:t>质疑联系方式：0579-82720349</w:t>
      </w:r>
    </w:p>
    <w:p w14:paraId="597CF375">
      <w:pPr>
        <w:tabs>
          <w:tab w:val="left" w:pos="5433"/>
        </w:tabs>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 xml:space="preserve">2.采购代理机构信息 </w:t>
      </w:r>
      <w:r>
        <w:rPr>
          <w:rFonts w:hint="eastAsia" w:ascii="宋体" w:hAnsi="宋体" w:cs="宋体"/>
          <w:bCs/>
          <w:color w:val="auto"/>
          <w:sz w:val="24"/>
          <w:highlight w:val="none"/>
          <w:shd w:val="clear" w:color="auto" w:fill="auto"/>
        </w:rPr>
        <w:tab/>
      </w:r>
    </w:p>
    <w:p w14:paraId="4E024F9A">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名    称：金华市万全招标代理有限公司</w:t>
      </w:r>
    </w:p>
    <w:p w14:paraId="2EB24566">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地    址：金华市玉泉东路288号3楼</w:t>
      </w:r>
    </w:p>
    <w:p w14:paraId="60D6FD4E">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项目联系人（询问）：</w:t>
      </w:r>
      <w:r>
        <w:rPr>
          <w:rFonts w:hint="eastAsia" w:ascii="宋体" w:hAnsi="宋体" w:cs="宋体"/>
          <w:bCs/>
          <w:color w:val="auto"/>
          <w:sz w:val="24"/>
          <w:highlight w:val="none"/>
          <w:shd w:val="clear" w:color="auto" w:fill="auto"/>
          <w:lang w:val="en-US" w:eastAsia="zh-CN"/>
        </w:rPr>
        <w:t>方晓琳</w:t>
      </w:r>
      <w:r>
        <w:rPr>
          <w:rFonts w:hint="eastAsia" w:ascii="宋体" w:hAnsi="宋体" w:cs="宋体"/>
          <w:bCs/>
          <w:color w:val="auto"/>
          <w:sz w:val="24"/>
          <w:highlight w:val="none"/>
          <w:shd w:val="clear" w:color="auto" w:fill="auto"/>
        </w:rPr>
        <w:t>（项目负责人）</w:t>
      </w:r>
    </w:p>
    <w:p w14:paraId="10F166D3">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项目联系方式（询问）：0579-82583379</w:t>
      </w:r>
    </w:p>
    <w:p w14:paraId="06E33EBE">
      <w:pPr>
        <w:snapToGrid w:val="0"/>
        <w:spacing w:line="400" w:lineRule="exact"/>
        <w:ind w:firstLine="480" w:firstLineChars="200"/>
        <w:rPr>
          <w:rFonts w:hint="default" w:ascii="宋体" w:hAnsi="宋体" w:eastAsia="宋体" w:cs="宋体"/>
          <w:bCs/>
          <w:color w:val="auto"/>
          <w:sz w:val="24"/>
          <w:highlight w:val="none"/>
          <w:shd w:val="clear" w:color="auto" w:fill="auto"/>
          <w:lang w:val="en-US" w:eastAsia="zh-CN"/>
        </w:rPr>
      </w:pPr>
      <w:r>
        <w:rPr>
          <w:rFonts w:hint="eastAsia" w:ascii="宋体" w:hAnsi="宋体" w:cs="宋体"/>
          <w:bCs/>
          <w:color w:val="auto"/>
          <w:sz w:val="24"/>
          <w:highlight w:val="none"/>
          <w:shd w:val="clear" w:color="auto" w:fill="auto"/>
        </w:rPr>
        <w:t>质疑联系人：</w:t>
      </w:r>
      <w:r>
        <w:rPr>
          <w:rFonts w:hint="eastAsia" w:ascii="宋体" w:hAnsi="宋体" w:cs="宋体"/>
          <w:bCs/>
          <w:color w:val="auto"/>
          <w:sz w:val="24"/>
          <w:highlight w:val="none"/>
          <w:shd w:val="clear" w:color="auto" w:fill="auto"/>
          <w:lang w:val="en-US" w:eastAsia="zh-CN"/>
        </w:rPr>
        <w:t>金雅珍</w:t>
      </w:r>
    </w:p>
    <w:p w14:paraId="1156DF1C">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质疑联系方式：0579-82583380</w:t>
      </w:r>
    </w:p>
    <w:p w14:paraId="00A08602">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邮箱：77254778@qq.com</w:t>
      </w:r>
    </w:p>
    <w:p w14:paraId="1B2E1765">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3.同级政府采购监督管理部门</w:t>
      </w:r>
    </w:p>
    <w:p w14:paraId="0F4BC467">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名  称：浙江省政府采购行政裁决服务中心（杭州市上城区清泰街549号城建综合大楼11楼）</w:t>
      </w:r>
    </w:p>
    <w:p w14:paraId="4888F700">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地  址：杭州市上城区清泰街549号城建综合大楼11楼</w:t>
      </w:r>
    </w:p>
    <w:p w14:paraId="76A1910B">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传  真：/</w:t>
      </w:r>
    </w:p>
    <w:p w14:paraId="11BDAC3C">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联系人：匡老师</w:t>
      </w:r>
    </w:p>
    <w:p w14:paraId="6D02D038">
      <w:pPr>
        <w:snapToGrid w:val="0"/>
        <w:spacing w:line="400" w:lineRule="exact"/>
        <w:ind w:firstLine="480" w:firstLineChars="200"/>
        <w:outlineLvl w:val="1"/>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监督投诉电话：0571-87807798</w:t>
      </w:r>
    </w:p>
    <w:p w14:paraId="4212551E">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bCs/>
          <w:color w:val="auto"/>
          <w:sz w:val="24"/>
          <w:highlight w:val="none"/>
          <w:shd w:val="clear" w:color="auto" w:fill="auto"/>
        </w:rPr>
        <w:t>九、电子标系统咨询：</w:t>
      </w:r>
      <w:r>
        <w:rPr>
          <w:rFonts w:hint="eastAsia" w:ascii="宋体" w:hAnsi="宋体" w:cs="宋体"/>
          <w:bCs/>
          <w:color w:val="auto"/>
          <w:sz w:val="24"/>
          <w:highlight w:val="none"/>
          <w:shd w:val="clear" w:color="auto" w:fill="auto"/>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7FB8C36A">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color w:val="auto"/>
          <w:sz w:val="24"/>
          <w:highlight w:val="none"/>
          <w:shd w:val="clear" w:color="auto" w:fill="auto"/>
        </w:rPr>
        <w:t>十、政府采购金融服务提示：</w:t>
      </w:r>
      <w:r>
        <w:rPr>
          <w:rFonts w:hint="eastAsia" w:ascii="宋体" w:hAnsi="宋体" w:cs="宋体"/>
          <w:bCs/>
          <w:color w:val="auto"/>
          <w:sz w:val="24"/>
          <w:highlight w:val="none"/>
          <w:shd w:val="clear" w:color="auto" w:fill="auto"/>
        </w:rPr>
        <w:t>为扩大政府采购金融服务面，除政采云网上金融服务合作银行外，金华市范围增加线下合作银行两家，具体信息如下：</w:t>
      </w:r>
    </w:p>
    <w:p w14:paraId="16962935">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金华银行文创支行     联系人：姜峰</w:t>
      </w:r>
    </w:p>
    <w:p w14:paraId="49407F1E">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联系电话：13905792828/0579-82479020</w:t>
      </w:r>
    </w:p>
    <w:p w14:paraId="2B8FCC55">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浙商银行金华分行     联系人：朱晨祥</w:t>
      </w:r>
    </w:p>
    <w:p w14:paraId="03BCD1DC">
      <w:pPr>
        <w:snapToGrid w:val="0"/>
        <w:spacing w:line="400" w:lineRule="exact"/>
        <w:ind w:firstLine="480" w:firstLineChars="200"/>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rPr>
        <w:t>联系电话：15857978811/0579-82999581</w:t>
      </w:r>
    </w:p>
    <w:p w14:paraId="20A92E4A">
      <w:pPr>
        <w:snapToGrid w:val="0"/>
        <w:spacing w:line="400" w:lineRule="exact"/>
        <w:ind w:firstLine="482" w:firstLineChars="200"/>
        <w:outlineLvl w:val="1"/>
        <w:rPr>
          <w:rFonts w:hint="eastAsia" w:ascii="宋体" w:hAnsi="宋体" w:cs="宋体"/>
          <w:bCs/>
          <w:color w:val="auto"/>
          <w:sz w:val="24"/>
          <w:highlight w:val="none"/>
          <w:shd w:val="clear" w:color="auto" w:fill="auto"/>
        </w:rPr>
      </w:pPr>
      <w:r>
        <w:rPr>
          <w:rFonts w:hint="eastAsia" w:ascii="宋体" w:hAnsi="宋体" w:cs="宋体"/>
          <w:b/>
          <w:color w:val="auto"/>
          <w:sz w:val="24"/>
          <w:highlight w:val="none"/>
          <w:shd w:val="clear" w:color="auto" w:fill="auto"/>
        </w:rPr>
        <w:t>十一、企业信用融资：</w:t>
      </w:r>
      <w:r>
        <w:rPr>
          <w:rFonts w:hint="eastAsia" w:ascii="宋体" w:hAnsi="宋体" w:cs="宋体"/>
          <w:bCs/>
          <w:color w:val="auto"/>
          <w:sz w:val="24"/>
          <w:highlight w:val="none"/>
          <w:shd w:val="clear" w:color="auto" w:fill="auto"/>
        </w:rPr>
        <w:t>为支持和促进中小企业发展，进一步发挥政府采购政策功能， 省财政厅、浙江银监局、省金融办制定了《浙江省政府采购支持中小企业信用融资试点办法》浙财采监</w:t>
      </w:r>
      <w:r>
        <w:rPr>
          <w:rFonts w:hint="eastAsia" w:ascii="宋体" w:hAnsi="宋体" w:cs="宋体"/>
          <w:bCs/>
          <w:color w:val="auto"/>
          <w:sz w:val="24"/>
          <w:highlight w:val="none"/>
          <w:shd w:val="clear" w:color="auto" w:fill="auto"/>
          <w:lang w:eastAsia="zh-CN"/>
        </w:rPr>
        <w:t>〔2012〕13号</w:t>
      </w:r>
      <w:r>
        <w:rPr>
          <w:rFonts w:hint="eastAsia" w:ascii="宋体" w:hAnsi="宋体" w:cs="宋体"/>
          <w:bCs/>
          <w:color w:val="auto"/>
          <w:sz w:val="24"/>
          <w:highlight w:val="none"/>
          <w:shd w:val="clear" w:color="auto" w:fill="auto"/>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55CF3F14">
      <w:pPr>
        <w:widowControl/>
        <w:shd w:val="clear" w:color="auto" w:fill="FFFFFF"/>
        <w:spacing w:line="400" w:lineRule="exact"/>
        <w:ind w:firstLine="600" w:firstLineChars="200"/>
        <w:jc w:val="center"/>
        <w:rPr>
          <w:rFonts w:hint="eastAsia"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br w:type="page"/>
      </w:r>
    </w:p>
    <w:p w14:paraId="444B084A">
      <w:pPr>
        <w:widowControl/>
        <w:shd w:val="clear" w:color="auto" w:fill="FFFFFF"/>
        <w:spacing w:line="400" w:lineRule="exact"/>
        <w:ind w:firstLine="600" w:firstLineChars="200"/>
        <w:jc w:val="center"/>
        <w:outlineLvl w:val="0"/>
        <w:rPr>
          <w:rFonts w:hint="eastAsia" w:ascii="黑体" w:hAnsi="宋体" w:eastAsia="黑体"/>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t xml:space="preserve">第二章  </w:t>
      </w:r>
      <w:r>
        <w:rPr>
          <w:rFonts w:hint="eastAsia" w:ascii="黑体" w:hAnsi="宋体" w:eastAsia="黑体"/>
          <w:bCs/>
          <w:color w:val="auto"/>
          <w:sz w:val="30"/>
          <w:szCs w:val="30"/>
          <w:highlight w:val="none"/>
          <w:shd w:val="clear" w:color="auto" w:fill="auto"/>
        </w:rPr>
        <w:t>招</w:t>
      </w:r>
      <w:r>
        <w:rPr>
          <w:rFonts w:hint="eastAsia" w:ascii="黑体" w:hAnsi="宋体" w:eastAsia="黑体"/>
          <w:color w:val="auto"/>
          <w:sz w:val="30"/>
          <w:szCs w:val="30"/>
          <w:highlight w:val="none"/>
          <w:shd w:val="clear" w:color="auto" w:fill="auto"/>
        </w:rPr>
        <w:t>标项目需求</w:t>
      </w:r>
    </w:p>
    <w:p w14:paraId="6FC7519F">
      <w:pPr>
        <w:widowControl/>
        <w:shd w:val="clear" w:color="auto" w:fill="FFFFFF"/>
        <w:spacing w:line="400" w:lineRule="exact"/>
        <w:ind w:firstLine="600" w:firstLineChars="200"/>
        <w:jc w:val="center"/>
        <w:rPr>
          <w:rFonts w:hint="eastAsia" w:ascii="黑体" w:hAnsi="宋体" w:eastAsia="黑体"/>
          <w:color w:val="auto"/>
          <w:sz w:val="30"/>
          <w:szCs w:val="30"/>
          <w:highlight w:val="none"/>
          <w:shd w:val="clear" w:color="auto" w:fill="auto"/>
        </w:rPr>
      </w:pPr>
    </w:p>
    <w:p w14:paraId="1F7F6D17">
      <w:pPr>
        <w:widowControl/>
        <w:snapToGrid w:val="0"/>
        <w:spacing w:line="360" w:lineRule="exact"/>
        <w:ind w:firstLine="482" w:firstLineChars="200"/>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特别说明：本招标文件中带</w:t>
      </w:r>
      <w:bookmarkStart w:id="1" w:name="OLE_LINK5"/>
      <w:r>
        <w:rPr>
          <w:rFonts w:hint="eastAsia" w:ascii="宋体" w:hAnsi="宋体"/>
          <w:b/>
          <w:bCs/>
          <w:color w:val="auto"/>
          <w:sz w:val="24"/>
          <w:highlight w:val="none"/>
          <w:shd w:val="clear" w:color="auto" w:fill="auto"/>
          <w:lang w:eastAsia="zh-CN"/>
        </w:rPr>
        <w:t>“</w:t>
      </w:r>
      <w:r>
        <w:rPr>
          <w:rFonts w:hint="eastAsia" w:ascii="宋体" w:hAnsi="宋体"/>
          <w:b/>
          <w:bCs/>
          <w:color w:val="auto"/>
          <w:sz w:val="24"/>
          <w:highlight w:val="none"/>
          <w:shd w:val="clear" w:color="auto" w:fill="auto"/>
        </w:rPr>
        <w:t>▲</w:t>
      </w:r>
      <w:r>
        <w:rPr>
          <w:rFonts w:hint="eastAsia" w:ascii="宋体" w:hAnsi="宋体"/>
          <w:b/>
          <w:bCs/>
          <w:color w:val="auto"/>
          <w:sz w:val="24"/>
          <w:highlight w:val="none"/>
          <w:shd w:val="clear" w:color="auto" w:fill="auto"/>
          <w:lang w:eastAsia="zh-CN"/>
        </w:rPr>
        <w:t>”</w:t>
      </w:r>
      <w:bookmarkEnd w:id="1"/>
      <w:r>
        <w:rPr>
          <w:rFonts w:hint="eastAsia" w:ascii="宋体" w:hAnsi="宋体"/>
          <w:b/>
          <w:bCs/>
          <w:color w:val="auto"/>
          <w:sz w:val="24"/>
          <w:highlight w:val="none"/>
          <w:shd w:val="clear" w:color="auto" w:fill="auto"/>
        </w:rPr>
        <w:t>号的条款内容，为本次招标的主要条款和实质性内容，投标人必须全部响应，否则将作无效标处理。</w:t>
      </w:r>
    </w:p>
    <w:p w14:paraId="1377F46B">
      <w:pPr>
        <w:spacing w:line="440" w:lineRule="exact"/>
        <w:ind w:firstLine="482" w:firstLineChars="200"/>
        <w:rPr>
          <w:rFonts w:hint="eastAsia" w:ascii="黑体" w:hAnsi="宋体" w:eastAsia="黑体"/>
          <w:color w:val="auto"/>
          <w:sz w:val="30"/>
          <w:szCs w:val="30"/>
          <w:highlight w:val="none"/>
          <w:shd w:val="clear" w:color="auto" w:fill="auto"/>
          <w:lang w:eastAsia="zh-CN"/>
        </w:rPr>
      </w:pPr>
      <w:r>
        <w:rPr>
          <w:rFonts w:hint="eastAsia" w:ascii="宋体" w:hAnsi="宋体" w:eastAsia="黑体" w:cs="宋体"/>
          <w:b/>
          <w:bCs/>
          <w:color w:val="auto"/>
          <w:sz w:val="24"/>
          <w:highlight w:val="none"/>
          <w:shd w:val="clear" w:color="auto" w:fill="auto"/>
          <w:lang w:val="en-US" w:eastAsia="zh-CN"/>
        </w:rPr>
        <w:t xml:space="preserve"> </w:t>
      </w:r>
    </w:p>
    <w:p w14:paraId="0D6100B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highlight w:val="none"/>
        </w:rPr>
      </w:pPr>
      <w:bookmarkStart w:id="2" w:name="_Toc2320"/>
      <w:r>
        <w:rPr>
          <w:rFonts w:hint="eastAsia" w:ascii="宋体" w:hAnsi="宋体" w:eastAsia="宋体" w:cs="宋体"/>
          <w:b/>
          <w:bCs/>
          <w:color w:val="auto"/>
          <w:sz w:val="24"/>
          <w:highlight w:val="none"/>
        </w:rPr>
        <w:t>一、项目概况</w:t>
      </w:r>
    </w:p>
    <w:p w14:paraId="24F59EAA">
      <w:pPr>
        <w:snapToGrid w:val="0"/>
        <w:spacing w:line="360" w:lineRule="auto"/>
        <w:ind w:firstLine="480" w:firstLineChars="200"/>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pP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为了保障</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狱政</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设施设备的正常使用，需对</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人数</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工具</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清点、巡更、对讲、电话、会见通讯、安检报警、物品管理</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等设施、设备、线路</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进行</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维护保养、系统更新及故障维修。运维项目采用维护人员现场驻点服务，发现故障及时维修维护，保证各类设施正常使用，提高监狱技防能力，避免因</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狱政设施</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故障，引起实时监控不到位、证据固定不完整等执法风险，确保监狱监管安全</w:t>
      </w:r>
    </w:p>
    <w:p w14:paraId="7EE356F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二、运维服务范围</w:t>
      </w:r>
    </w:p>
    <w:p w14:paraId="5C8FF5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（一）</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各关押点：关押点内、外所有区域。</w:t>
      </w:r>
    </w:p>
    <w:p w14:paraId="6C6801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（二）</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机关及外围：机关大楼、指挥中心、办案中心、培训中心、警体中心、招标办、医院办公楼、水电所、老机关楼、南北餐厅、狱部大仓库、其他狱部公共区域。</w:t>
      </w:r>
    </w:p>
    <w:p w14:paraId="2D14C5A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t>三、运维系统范围：</w:t>
      </w:r>
    </w:p>
    <w:p w14:paraId="4F5895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（一）</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狱政设施设备：包括手持金属探测器200个、安检门60台、会见大厅安检X光机4台、手持应急氙气灯60个、密码箱100个、防爆器材柜60个、点名卡10000套。</w:t>
      </w:r>
    </w:p>
    <w:p w14:paraId="33D88E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（二）</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狱政通讯设备：对讲机257台、内线电话60台、亲情电话57门、会见电话245门、语音网关83台、应急控制板19台、可视电话57套。</w:t>
      </w:r>
    </w:p>
    <w:p w14:paraId="628CD5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（三）</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罪犯终端设备：云桌面电脑700台、一号通设备57台、狱务公开设备61台。</w:t>
      </w:r>
    </w:p>
    <w:p w14:paraId="460C50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（四）</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罪犯管理系统：包括物品管理系统、人数工具清点系统、通信管理系统（包括亲情电话/内线电话/现场会见/亲情可视电话）、证据固定系统、狱务公开系统、本地库系统。</w:t>
      </w:r>
    </w:p>
    <w:p w14:paraId="3383D81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四、运维技术要求</w:t>
      </w:r>
    </w:p>
    <w:p w14:paraId="337CD9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日常工作：每日对系统及设施设备进行巡检，</w:t>
      </w:r>
      <w:r>
        <w:rPr>
          <w:rFonts w:hint="eastAsia" w:ascii="宋体" w:hAnsi="宋体" w:eastAsia="宋体" w:cs="宋体"/>
          <w:b w:val="0"/>
          <w:bCs w:val="0"/>
          <w:color w:val="auto"/>
          <w:spacing w:val="0"/>
          <w:w w:val="100"/>
          <w:kern w:val="2"/>
          <w:position w:val="0"/>
          <w:sz w:val="24"/>
          <w:szCs w:val="24"/>
          <w:u w:color="000000"/>
          <w:vertAlign w:val="baseline"/>
          <w:rtl w:val="0"/>
          <w:lang w:val="zh-TW" w:eastAsia="zh-TW" w:bidi="ar-SA"/>
        </w:rPr>
        <w:t>对故障情况登记在册，按规定时间进行维修</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；每月对前端设备</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巡检</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检修</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1次，每季度</w:t>
      </w:r>
      <w:r>
        <w:rPr>
          <w:rFonts w:hint="eastAsia" w:ascii="宋体" w:hAnsi="宋体" w:eastAsia="宋体" w:cs="宋体"/>
          <w:b w:val="0"/>
          <w:bCs w:val="0"/>
          <w:color w:val="auto"/>
          <w:spacing w:val="0"/>
          <w:w w:val="100"/>
          <w:kern w:val="2"/>
          <w:position w:val="0"/>
          <w:sz w:val="24"/>
          <w:szCs w:val="24"/>
          <w:u w:color="000000"/>
          <w:vertAlign w:val="baseline"/>
          <w:rtl w:val="0"/>
          <w:lang w:val="zh-TW" w:eastAsia="zh-TW" w:bidi="ar-SA"/>
        </w:rPr>
        <w:t>定期进行清洁</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1</w:t>
      </w:r>
      <w:r>
        <w:rPr>
          <w:rFonts w:hint="eastAsia" w:ascii="宋体" w:hAnsi="宋体" w:eastAsia="宋体" w:cs="宋体"/>
          <w:b w:val="0"/>
          <w:bCs w:val="0"/>
          <w:color w:val="auto"/>
          <w:spacing w:val="0"/>
          <w:w w:val="100"/>
          <w:kern w:val="2"/>
          <w:position w:val="0"/>
          <w:sz w:val="24"/>
          <w:szCs w:val="24"/>
          <w:u w:color="000000"/>
          <w:vertAlign w:val="baseline"/>
          <w:rtl w:val="0"/>
          <w:lang w:val="zh-TW" w:eastAsia="zh-TW" w:bidi="ar-SA"/>
        </w:rPr>
        <w:t>次</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w:t>
      </w:r>
    </w:p>
    <w:p w14:paraId="5F112B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（一）狱政设施设备：</w:t>
      </w:r>
    </w:p>
    <w:p w14:paraId="054B0B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default" w:ascii="宋体" w:hAnsi="宋体" w:eastAsia="宋体" w:cs="宋体"/>
          <w:b w:val="0"/>
          <w:bCs w:val="0"/>
          <w:color w:val="auto"/>
          <w:spacing w:val="0"/>
          <w:w w:val="100"/>
          <w:kern w:val="2"/>
          <w:position w:val="0"/>
          <w:sz w:val="24"/>
          <w:szCs w:val="24"/>
          <w:u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手持金属探测器是否正常使用，能否探测到金属物品。安检门是否能正常开机，过人有无误报。 X光机开机是否正常有无报警，过包轨道是否正常转动，显示屏幕是否显示物品。每2周</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检查使用中的设备运行情况</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进行灵敏度调整</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定期检测安检设备供电电源和电池并按时更换。手持应急氙气灯、密码箱、防爆器材柜，每3周巡检一次，定时维修保养更换损坏的配件。准时完成罪犯胸卡的制作，并测试条形码能否使用。</w:t>
      </w:r>
    </w:p>
    <w:p w14:paraId="6444DF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（二）狱政通讯设备：</w:t>
      </w:r>
    </w:p>
    <w:p w14:paraId="43A8C4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1.</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检查对讲机</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中继</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平台是否</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运行正常，各个频道通话是否正常有无杂音噪音，中继天馈线信号是否正常有无衰减，中继供电电源是否正常供电，霹雷器是否正常工作，更换老化天线，及时更换中继</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台电源，</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解决应供电不足引起的信号弱问题</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测试对讲频道，及时更换衰减的避雷器，对讲机维修及读写频道，更换对讲机主板喇叭话筒天线灯灯等零配件，提供备用对讲机</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及时</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保障</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对讲机</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通讯</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w:t>
      </w:r>
    </w:p>
    <w:p w14:paraId="0E102C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default" w:ascii="宋体" w:hAnsi="宋体" w:eastAsia="宋体" w:cs="宋体"/>
          <w:b w:val="0"/>
          <w:bCs w:val="0"/>
          <w:color w:val="auto"/>
          <w:spacing w:val="0"/>
          <w:w w:val="100"/>
          <w:kern w:val="2"/>
          <w:position w:val="0"/>
          <w:sz w:val="24"/>
          <w:szCs w:val="24"/>
          <w:u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2.</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检查</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语音网关</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是否运行正常，</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语音通道是否祖册在线正常，</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（确保每台网关设备上亲情、</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会见</w:t>
      </w: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电话和内线电话各通道在线）；</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网关配置是否正确有无丢失，查看每日告警消息。外线网关信号状态是否正常。每月巡检亲情电话机是否能读取卡号，能否操作充值、拨号、查询、等功能。电话线路信号是否正常。定时更换电话线。现场会见相关设备（登记电脑，打印设备，叫号排队，人脸对比，会见通道滚闸等）每周五开机调试一次，测试会见窗口对不能会见的窗口进行维修，及时更换不能使用的电话机。确保会见日能够正常使用。可视电话巡检操作电脑是否运行正常，摄像头，耳麦，音箱是否正常使用画面声音是否清晰，屏幕是否双屏显示。</w:t>
      </w:r>
    </w:p>
    <w:p w14:paraId="34438C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（三）罪犯终端设备：</w:t>
      </w:r>
    </w:p>
    <w:p w14:paraId="7930D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default" w:ascii="宋体" w:hAnsi="宋体" w:eastAsia="宋体" w:cs="宋体"/>
          <w:b w:val="0"/>
          <w:bCs w:val="0"/>
          <w:color w:val="auto"/>
          <w:spacing w:val="0"/>
          <w:w w:val="100"/>
          <w:kern w:val="2"/>
          <w:position w:val="0"/>
          <w:sz w:val="24"/>
          <w:szCs w:val="24"/>
          <w:u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检查终端设备能否联网，能否正常开机使用并正常登陆到系统，对不能登陆到系统的进行手动更新和配置。按时巡检网络、终端软件并对终端软件负责更新和升级。及时维修不能使用的终端设备，如硬件损坏需返厂维修及时更换备用设备，负责安装调试设备和网络联网。</w:t>
      </w:r>
    </w:p>
    <w:p w14:paraId="3BC2D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（四）罪犯管理系统：</w:t>
      </w:r>
    </w:p>
    <w:p w14:paraId="431B63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default" w:ascii="宋体" w:hAnsi="宋体" w:eastAsia="宋体" w:cs="宋体"/>
          <w:b w:val="0"/>
          <w:bCs w:val="0"/>
          <w:color w:val="auto"/>
          <w:spacing w:val="0"/>
          <w:w w:val="100"/>
          <w:kern w:val="2"/>
          <w:position w:val="0"/>
          <w:sz w:val="24"/>
          <w:szCs w:val="24"/>
          <w:u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zh-TW" w:eastAsia="zh-CN" w:bidi="ar-SA"/>
        </w:rPr>
        <w:t>每天登陆系统</w:t>
      </w: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对系统运行状态、功能模块使用情况检测，检测基础数据业务数据是否准确，系统角色权限是否存在异常。对系统出现告警信息进行优化处理，形成故障处理日志，定期对数据库进行备份。针对用户常规新增需求或功能升级优化，及时对接响应，提供定制化服务，按需进行版本迭代更新。</w:t>
      </w:r>
    </w:p>
    <w:p w14:paraId="31B47F3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五、运维团队要求：</w:t>
      </w:r>
    </w:p>
    <w:p w14:paraId="124CF0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（一）</w:t>
      </w:r>
      <w:r>
        <w:rPr>
          <w:rFonts w:hint="eastAsia" w:ascii="宋体" w:hAnsi="宋体"/>
          <w:b/>
          <w:bCs/>
          <w:color w:val="auto"/>
          <w:sz w:val="24"/>
          <w:highlight w:val="none"/>
          <w:shd w:val="clear" w:color="auto" w:fill="auto"/>
        </w:rPr>
        <w:t>▲</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提供2名有多年维护经验的人员常驻金华监狱现场服务</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w:t>
      </w:r>
    </w:p>
    <w:p w14:paraId="418791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（二）</w:t>
      </w:r>
      <w:r>
        <w:rPr>
          <w:rFonts w:hint="eastAsia" w:ascii="宋体" w:hAnsi="宋体"/>
          <w:b/>
          <w:bCs/>
          <w:color w:val="auto"/>
          <w:sz w:val="24"/>
          <w:highlight w:val="none"/>
          <w:shd w:val="clear" w:color="auto" w:fill="auto"/>
        </w:rPr>
        <w:t>▲</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维护人员每日按照</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采购人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要求参与夜间值班备勤，夜间值班维护人员不得离开</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采购人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狱部范围，国家法定节假日、休息日至少安排1人在</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采购人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现场值班备勤；维护人员在维护期内提供无节假日的7*24小时技术服务和上门服务。</w:t>
      </w:r>
    </w:p>
    <w:p w14:paraId="7138F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（三）</w:t>
      </w:r>
      <w:r>
        <w:rPr>
          <w:rFonts w:hint="eastAsia" w:ascii="宋体" w:hAnsi="宋体"/>
          <w:b/>
          <w:bCs/>
          <w:color w:val="auto"/>
          <w:sz w:val="24"/>
          <w:highlight w:val="none"/>
          <w:shd w:val="clear" w:color="auto" w:fill="auto"/>
        </w:rPr>
        <w:t>▲</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维护人员要求为男性、无犯罪记录、品行良好、工作勤勉、细心负责，具备系统管理、维护维修从业经验。严格遵守</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采购人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各项规章和保密制度，服从</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采购人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管理和指挥。</w:t>
      </w:r>
    </w:p>
    <w:p w14:paraId="0EC377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（四）</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在本项目的服务中，因各种原因需要迁移设备、服务升级或其他临时工作时，要求驻场维护人员配合一起完成，确保设备系统工作正常。</w:t>
      </w:r>
    </w:p>
    <w:p w14:paraId="160E76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（五）</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维护人员自备车辆，维修、安装、检测等需使用的设备均由维护人员自行提供。</w:t>
      </w:r>
    </w:p>
    <w:p w14:paraId="35BFF5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（六）</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需提供设施设备备件若干，存放运维驻地，包括但不限于：步步高通话电话机50台，讯时16通道语音网关2台，华亭会见应急通话语音设备2台，海康人证比对设备1台，监听电话机10台，步步高录音电话机2台，亲情电话卡读卡器2台，会见小票打印机1台，排队叫号窗口显示屏CD-306 W 1块。</w:t>
      </w:r>
    </w:p>
    <w:p w14:paraId="6C5567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jc w:val="left"/>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u w:color="000000"/>
          <w:vertAlign w:val="baseline"/>
          <w:rtl w:val="0"/>
          <w:lang w:val="en-US" w:eastAsia="zh-CN" w:bidi="ar-SA"/>
        </w:rPr>
        <w:t>（七）</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维护人员应遵守</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采购人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纪律，在服务过程中所接触到的一切信息须严格保密，造成泄密的，须承担法律责任。中标后</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与</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采购人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另行签署保密协议，对保密义务作出承诺。</w:t>
      </w:r>
    </w:p>
    <w:p w14:paraId="4D448F0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六</w:t>
      </w:r>
      <w:r>
        <w:rPr>
          <w:rFonts w:hint="eastAsia" w:ascii="宋体" w:hAnsi="宋体" w:eastAsia="宋体" w:cs="宋体"/>
          <w:b/>
          <w:color w:val="auto"/>
          <w:sz w:val="24"/>
          <w:highlight w:val="none"/>
        </w:rPr>
        <w:t>、</w:t>
      </w:r>
      <w:r>
        <w:rPr>
          <w:rFonts w:hint="eastAsia" w:ascii="宋体" w:hAnsi="宋体" w:cs="宋体"/>
          <w:b/>
          <w:color w:val="auto"/>
          <w:sz w:val="24"/>
          <w:highlight w:val="none"/>
          <w:lang w:eastAsia="zh-CN"/>
        </w:rPr>
        <w:t>运维服务及考核要求</w:t>
      </w:r>
      <w:r>
        <w:rPr>
          <w:rFonts w:hint="eastAsia" w:ascii="宋体" w:hAnsi="宋体" w:eastAsia="宋体" w:cs="宋体"/>
          <w:b/>
          <w:color w:val="auto"/>
          <w:sz w:val="24"/>
          <w:highlight w:val="none"/>
        </w:rPr>
        <w:t>：</w:t>
      </w:r>
    </w:p>
    <w:p w14:paraId="1EBD15A7">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zh-TW" w:eastAsia="zh-TW" w:bidi="ar-SA"/>
        </w:rPr>
        <w:t>（一）</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运维</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服务要求响应时间：一般性故障检修</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1</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小时内响应到场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紧急性故障检修</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0.5</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小时内响应到场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提供现场支持服务直至故障解决</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12小时内不能修复的提供备品备件</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单起服务请求的响应时间、故障解决率、采购人满意度等其一不满足要求时，每次扣除违约金200元</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w:t>
      </w:r>
    </w:p>
    <w:p w14:paraId="1255422D">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zh-TW" w:eastAsia="zh-TW" w:bidi="ar-SA"/>
        </w:rPr>
        <w:t>（二）</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中标人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维护人员</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每日对运行设备巡检，</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维护过程中必须严格按照维护操作规程实施，保证系统设备正常运行</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现场故障服务不限次数。每日记录维护情况，每周对系统运行情况总结，每季度巡检1次,每逢国家法定节假日或金华监狱重要活动或紧急需求时增加巡检，每季度出具详细的运维报告，提出存在问题（隐患）和合理解决方案，并作为验收依据之一。采购人将不定期对维护记录进行检查，记录不实或缺项每次扣除违约金100元；</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中标人维护人员</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未按计划实施巡检服务或双方另行约定的保障服务，每次</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扣除违约金</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500元，由于未按计划执行巡检导致潜在的问题未及时发现处理，而造成的系统故障或引发安全事故、案件，</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中标人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应承担由此给</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采购人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带来的一切经济损失。</w:t>
      </w:r>
    </w:p>
    <w:p w14:paraId="57F1DA7D">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zh-TW" w:eastAsia="zh-TW" w:bidi="ar-SA"/>
        </w:rPr>
        <w:t>（三）</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中标人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维护人员上班时间与</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采购人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工作人员上班时间保持一致，实行签到制度，做到随时待命，包括</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国家法定休息日、节假日</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。驻点维护人员考勤制度由</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采购人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制定，迟到半小时不到两小时，每次</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每人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扣除违约金</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100元；迟到超过两小时，每次每人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扣除违约金</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500元；擅离岗位时长超过一小时不到两小时，每次每人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扣除违约金</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100元；擅离岗位时长超过两小时，每次每人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扣除违约金</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500元。</w:t>
      </w:r>
    </w:p>
    <w:p w14:paraId="002CF0C8">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zh-TW" w:eastAsia="zh-CN" w:bidi="ar-SA"/>
        </w:rPr>
        <w:t>（四）</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驻点维护人员由中标人独立派遣，未经</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采购人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允许</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于其他项目或从</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采购人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其他项目中抽调人员提供服务的，每次每人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扣除违约金</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1000元。</w:t>
      </w:r>
    </w:p>
    <w:p w14:paraId="5410A3F7">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zh-TW" w:eastAsia="zh-TW" w:bidi="ar-SA"/>
        </w:rPr>
        <w:t>（五）</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中标人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需建立服务保障应急预案，方案对系统实施可能遇到的问题及其应对措施的考虑情况，确保在维保服务期间巡检、故障处理的组织和联系机制的合理性、有效性等，未按照要求执行每次</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扣除违约金</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200元。</w:t>
      </w:r>
    </w:p>
    <w:p w14:paraId="0BB5317C">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en-US" w:eastAsia="zh-CN" w:bidi="ar-SA"/>
        </w:rPr>
        <w:t>（六）</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在项目服务期间，中标人需无条件遵守采购人工作纪律和要求、服从工作安排，若违反或不服从工作安排，每次每人扣除违约金500元，采购人并有权要求更换维护人员。</w:t>
      </w:r>
    </w:p>
    <w:p w14:paraId="17A83BA7">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en-US" w:eastAsia="zh-CN" w:bidi="ar-SA"/>
        </w:rPr>
        <w:t>（七）</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中标人应建立和健全维保档案资料，严格保守采购人的一切机密；中标人及维护人员需配合采购人进行信息安全调查，并协助整改相关内容，若不配合，每次每人扣除违约金500元。</w:t>
      </w:r>
    </w:p>
    <w:p w14:paraId="707F1BE5">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zh-TW" w:eastAsia="zh-TW" w:bidi="ar-SA"/>
        </w:rPr>
        <w:t>（八）</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由于维护人员原因，</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发生一起责任安全故障解决不及时，造成</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采购人</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上级部门批评的</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，每次</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扣除违约金500-2000元</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w:t>
      </w:r>
    </w:p>
    <w:p w14:paraId="5AD6B915">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zh-TW" w:eastAsia="zh-CN" w:bidi="ar-SA"/>
        </w:rPr>
        <w:t>（九）</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本项目中相关的安全责任保险由中标人负责交纳。中标人在运维实施过程中必须确保设备设施及人员的安全。实施过程中所发生的一切安全问题，由中标人自行负责。</w:t>
      </w:r>
    </w:p>
    <w:p w14:paraId="483422FA">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en-US" w:eastAsia="zh-CN" w:bidi="ar-SA"/>
        </w:rPr>
        <w:t>（十）</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中标人在正常提供运维服务的过程中，对所维护的设备应具备相应的质量保证。如相同故障在该设备维保之后仍反复出现或明显由于该维护原因而导致新的故障出现，则再次维护过程中产生的一切费用由维护单位自行承担。</w:t>
      </w:r>
    </w:p>
    <w:p w14:paraId="2EBB7FCD">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zh-TW" w:eastAsia="zh-TW" w:bidi="ar-SA"/>
        </w:rPr>
        <w:t>（十一）</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若发现维保服务存在未履行或不符合合同约定的情形的，每发生一次将从履约保证金中</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扣除违约金</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500元，如在一个季度内累计出现三次</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CN" w:bidi="ar-SA"/>
        </w:rPr>
        <w:t>同类</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zh-TW" w:eastAsia="zh-TW" w:bidi="ar-SA"/>
        </w:rPr>
        <w:t>情形，采购人有权单方面终止合同。</w:t>
      </w:r>
    </w:p>
    <w:p w14:paraId="3B347F7B">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pPr>
      <w:r>
        <w:rPr>
          <w:rFonts w:hint="eastAsia" w:asciiTheme="minorEastAsia" w:hAnsiTheme="minorEastAsia" w:eastAsiaTheme="minorEastAsia" w:cstheme="minorEastAsia"/>
          <w:color w:val="auto"/>
          <w:spacing w:val="0"/>
          <w:w w:val="100"/>
          <w:kern w:val="2"/>
          <w:position w:val="0"/>
          <w:sz w:val="24"/>
          <w:szCs w:val="22"/>
          <w:vertAlign w:val="baseline"/>
          <w:rtl w:val="0"/>
          <w:lang w:val="zh-TW" w:eastAsia="zh-CN" w:bidi="ar-SA"/>
        </w:rPr>
        <w:t>（十二）</w:t>
      </w:r>
      <w:r>
        <w:rPr>
          <w:rFonts w:hint="eastAsia" w:asciiTheme="minorEastAsia" w:hAnsiTheme="minorEastAsia" w:eastAsiaTheme="minorEastAsia" w:cstheme="minorEastAsia"/>
          <w:color w:val="auto"/>
          <w:spacing w:val="0"/>
          <w:w w:val="100"/>
          <w:kern w:val="2"/>
          <w:position w:val="0"/>
          <w:sz w:val="24"/>
          <w:szCs w:val="22"/>
          <w:u w:val="none"/>
          <w:vertAlign w:val="baseline"/>
          <w:rtl w:val="0"/>
          <w:lang w:val="en-US" w:eastAsia="zh-CN" w:bidi="ar-SA"/>
        </w:rPr>
        <w:t>以上违约金优先从履约保证金中扣除，不足部分从应付服务费中扣除。</w:t>
      </w:r>
    </w:p>
    <w:p w14:paraId="76A93756">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cs="宋体"/>
          <w:color w:val="auto"/>
          <w:sz w:val="24"/>
          <w:highlight w:val="none"/>
          <w:u w:val="none" w:color="000000"/>
        </w:rPr>
      </w:pPr>
      <w:r>
        <w:rPr>
          <w:rFonts w:hint="eastAsia" w:ascii="宋体" w:hAnsi="宋体" w:cs="宋体"/>
          <w:b/>
          <w:bCs/>
          <w:color w:val="auto"/>
          <w:spacing w:val="0"/>
          <w:w w:val="100"/>
          <w:kern w:val="2"/>
          <w:position w:val="0"/>
          <w:sz w:val="24"/>
          <w:szCs w:val="24"/>
          <w:highlight w:val="none"/>
          <w:u w:val="none" w:color="000000"/>
          <w:vertAlign w:val="baseline"/>
          <w:rtl w:val="0"/>
          <w:lang w:val="en-US" w:eastAsia="zh-CN" w:bidi="ar-SA"/>
        </w:rPr>
        <w:t>七</w:t>
      </w:r>
      <w:r>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t>、</w:t>
      </w:r>
      <w:r>
        <w:rPr>
          <w:rFonts w:hint="eastAsia" w:ascii="宋体" w:hAnsi="宋体" w:cs="宋体"/>
          <w:b/>
          <w:bCs/>
          <w:color w:val="auto"/>
          <w:spacing w:val="0"/>
          <w:w w:val="100"/>
          <w:kern w:val="2"/>
          <w:position w:val="0"/>
          <w:sz w:val="24"/>
          <w:szCs w:val="24"/>
          <w:highlight w:val="none"/>
          <w:u w:val="none" w:color="000000"/>
          <w:vertAlign w:val="baseline"/>
          <w:rtl w:val="0"/>
          <w:lang w:val="en-US" w:eastAsia="zh-CN" w:bidi="ar-SA"/>
        </w:rPr>
        <w:t>服务期限</w:t>
      </w:r>
      <w:r>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t>：</w:t>
      </w:r>
      <w:r>
        <w:rPr>
          <w:rFonts w:hint="eastAsia" w:ascii="宋体" w:hAnsi="宋体" w:cs="宋体"/>
          <w:color w:val="auto"/>
          <w:sz w:val="24"/>
          <w:highlight w:val="none"/>
          <w:u w:val="none" w:color="000000"/>
        </w:rPr>
        <w:t>一年（</w:t>
      </w:r>
      <w:r>
        <w:rPr>
          <w:rFonts w:hint="eastAsia" w:ascii="宋体" w:hAnsi="宋体" w:cs="宋体"/>
          <w:color w:val="auto"/>
          <w:sz w:val="24"/>
          <w:highlight w:val="none"/>
          <w:u w:val="none" w:color="000000"/>
          <w:lang w:val="en-US" w:eastAsia="zh-CN"/>
        </w:rPr>
        <w:t>自</w:t>
      </w:r>
      <w:r>
        <w:rPr>
          <w:rFonts w:hint="eastAsia" w:asciiTheme="minorEastAsia" w:hAnsiTheme="minorEastAsia" w:eastAsiaTheme="minorEastAsia" w:cstheme="minorEastAsia"/>
          <w:color w:val="auto"/>
          <w:spacing w:val="0"/>
          <w:w w:val="100"/>
          <w:kern w:val="2"/>
          <w:position w:val="0"/>
          <w:sz w:val="24"/>
          <w:szCs w:val="22"/>
          <w:highlight w:val="none"/>
          <w:u w:val="none"/>
          <w:vertAlign w:val="baseline"/>
          <w:rtl w:val="0"/>
          <w:lang w:val="en-US" w:eastAsia="zh-CN" w:bidi="ar-SA"/>
        </w:rPr>
        <w:t>2025年12月1日至2026年11月30日</w:t>
      </w:r>
      <w:r>
        <w:rPr>
          <w:rFonts w:hint="eastAsia" w:ascii="宋体" w:hAnsi="宋体" w:cs="宋体"/>
          <w:color w:val="auto"/>
          <w:sz w:val="24"/>
          <w:highlight w:val="none"/>
          <w:u w:val="none" w:color="000000"/>
          <w:lang w:val="en-US" w:eastAsia="zh-CN"/>
        </w:rPr>
        <w:t>止</w:t>
      </w:r>
      <w:r>
        <w:rPr>
          <w:rFonts w:hint="eastAsia" w:asciiTheme="minorEastAsia" w:hAnsiTheme="minorEastAsia" w:eastAsiaTheme="minorEastAsia" w:cstheme="minorEastAsia"/>
          <w:b w:val="0"/>
          <w:bCs w:val="0"/>
          <w:strike w:val="0"/>
          <w:dstrike w:val="0"/>
          <w:color w:val="auto"/>
          <w:spacing w:val="0"/>
          <w:w w:val="100"/>
          <w:kern w:val="2"/>
          <w:position w:val="0"/>
          <w:sz w:val="24"/>
          <w:szCs w:val="22"/>
          <w:highlight w:val="none"/>
          <w:u w:val="none"/>
          <w:vertAlign w:val="baseline"/>
          <w:rtl w:val="0"/>
          <w:lang w:val="en-US" w:eastAsia="zh-CN" w:bidi="ar-SA"/>
        </w:rPr>
        <w:t>，</w:t>
      </w:r>
      <w:r>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en-US" w:eastAsia="zh-CN" w:bidi="ar-SA"/>
        </w:rPr>
        <w:t>具</w:t>
      </w:r>
      <w:r>
        <w:rPr>
          <w:rFonts w:hint="eastAsia" w:ascii="宋体" w:hAnsi="宋体" w:cs="宋体"/>
          <w:color w:val="auto"/>
          <w:sz w:val="24"/>
          <w:highlight w:val="none"/>
          <w:u w:val="none" w:color="000000"/>
          <w:shd w:val="clear" w:color="auto" w:fill="auto"/>
          <w:lang w:val="en-US" w:eastAsia="zh-CN"/>
        </w:rPr>
        <w:t>体以合同时间为准</w:t>
      </w:r>
      <w:r>
        <w:rPr>
          <w:rFonts w:hint="eastAsia" w:ascii="宋体" w:hAnsi="宋体" w:cs="宋体"/>
          <w:color w:val="auto"/>
          <w:sz w:val="24"/>
          <w:highlight w:val="none"/>
          <w:u w:val="none" w:color="000000"/>
        </w:rPr>
        <w:t>）。</w:t>
      </w:r>
    </w:p>
    <w:p w14:paraId="6DC6C690">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vertAlign w:val="baseline"/>
          <w:rtl w:val="0"/>
          <w:lang w:val="en-US" w:eastAsia="zh-CN" w:bidi="ar-SA"/>
        </w:rPr>
        <w:t>八、履约保证金：</w:t>
      </w:r>
    </w:p>
    <w:p w14:paraId="7118437E">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w:t>
      </w:r>
      <w:r>
        <w:rPr>
          <w:rFonts w:hint="eastAsia" w:ascii="宋体" w:hAnsi="宋体" w:cs="宋体"/>
          <w:b w:val="0"/>
          <w:bCs w:val="0"/>
          <w:color w:val="auto"/>
          <w:spacing w:val="0"/>
          <w:w w:val="100"/>
          <w:kern w:val="2"/>
          <w:position w:val="0"/>
          <w:sz w:val="24"/>
          <w:szCs w:val="24"/>
          <w:highlight w:val="none"/>
          <w:u w:val="none" w:color="000000"/>
          <w:vertAlign w:val="baseline"/>
          <w:rtl w:val="0"/>
          <w:lang w:val="en-US" w:eastAsia="zh-CN" w:bidi="ar-SA"/>
        </w:rPr>
        <w:t>一</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应向采购人交纳履约保证金，金额为合同总价的1%（四舍五入精确到元），</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中标人</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需以支票、汇票、本票或者金融机构、保险公司、担保机构出具的保函/保险等非现金形式提交；保单、保函形式的有效期限不得短于本项目服务期限。</w:t>
      </w:r>
    </w:p>
    <w:p w14:paraId="704086A4">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履约保证金账户信息：</w:t>
      </w:r>
    </w:p>
    <w:p w14:paraId="213BE08F">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开户名称：浙江省金华监狱</w:t>
      </w:r>
    </w:p>
    <w:p w14:paraId="06ED8225">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开户银行：金华市农行蒋堂支行</w:t>
      </w:r>
    </w:p>
    <w:p w14:paraId="60186014">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开户帐号：19610701040003464</w:t>
      </w:r>
    </w:p>
    <w:p w14:paraId="12697015">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（二）</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中标人将本项目转让给他人；或将中标项目分包给他人的，履约保证金不予退还并重新组织招标。</w:t>
      </w:r>
    </w:p>
    <w:p w14:paraId="7372119F">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（三）</w:t>
      </w: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zh-TW" w:eastAsia="zh-CN" w:bidi="ar-SA"/>
        </w:rPr>
        <w:t>中标人在履行采购合同期间，违反有关法律法规的规定及合同约定的条款，损害了采购人利益的，采购人有权单方面解除合同，履约保证金不予退还并重新组织招标。</w:t>
      </w:r>
    </w:p>
    <w:p w14:paraId="2D93527C">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（四）履约保证金在中标通知书发出后30日合同签订同时缴纳履约保证金。未发生履约受处罚情形的，于合同履约完毕后一次性无息退还。</w:t>
      </w:r>
    </w:p>
    <w:p w14:paraId="2CBC4142">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pPr>
      <w:r>
        <w:rPr>
          <w:rFonts w:hint="eastAsia" w:ascii="宋体" w:hAnsi="宋体" w:eastAsia="宋体" w:cs="宋体"/>
          <w:b/>
          <w:bCs/>
          <w:color w:val="auto"/>
          <w:spacing w:val="0"/>
          <w:w w:val="100"/>
          <w:kern w:val="2"/>
          <w:position w:val="0"/>
          <w:sz w:val="24"/>
          <w:szCs w:val="24"/>
          <w:highlight w:val="none"/>
          <w:u w:val="none" w:color="000000"/>
          <w:shd w:val="clear" w:color="auto" w:fill="auto"/>
          <w:vertAlign w:val="baseline"/>
          <w:rtl w:val="0"/>
          <w:lang w:val="en-US" w:eastAsia="zh-CN" w:bidi="ar-SA"/>
        </w:rPr>
        <w:t>九、付款方式：</w:t>
      </w:r>
    </w:p>
    <w:p w14:paraId="5CB4B4E5">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bCs/>
          <w:color w:val="auto"/>
          <w:spacing w:val="0"/>
          <w:w w:val="100"/>
          <w:kern w:val="2"/>
          <w:position w:val="0"/>
          <w:sz w:val="24"/>
          <w:szCs w:val="24"/>
          <w:highlight w:val="none"/>
          <w:u w:val="none" w:color="000000"/>
          <w:vertAlign w:val="baseline"/>
          <w:rtl w:val="0"/>
          <w:lang w:val="zh-CN"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（一）合同生效且具备实施条件后7个工作日内采购人支付中标人合同总价20%的预付款。</w:t>
      </w:r>
      <w:r>
        <w:rPr>
          <w:rFonts w:hint="eastAsia" w:ascii="宋体" w:hAnsi="宋体" w:eastAsia="宋体" w:cs="宋体"/>
          <w:b/>
          <w:bCs/>
          <w:color w:val="auto"/>
          <w:spacing w:val="0"/>
          <w:w w:val="100"/>
          <w:kern w:val="2"/>
          <w:position w:val="0"/>
          <w:sz w:val="24"/>
          <w:szCs w:val="24"/>
          <w:highlight w:val="none"/>
          <w:u w:val="none" w:color="000000"/>
          <w:vertAlign w:val="baseline"/>
          <w:rtl w:val="0"/>
          <w:lang w:val="zh-CN" w:eastAsia="zh-CN" w:bidi="ar-SA"/>
        </w:rPr>
        <w:t>在签订合同时，供应商明确表示无需预付款或者主动要求降低预付款比例的，采购单位可不适用前述预付款规定。</w:t>
      </w:r>
    </w:p>
    <w:p w14:paraId="2BCB4C24">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(二)服务满3个月后并经服务验收合格，支付至合同总价款的25%。</w:t>
      </w:r>
    </w:p>
    <w:p w14:paraId="06103B95">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(三)服务满6个月后并经服务验收合格，支付至合同总价款的50%。</w:t>
      </w:r>
    </w:p>
    <w:p w14:paraId="6D16F124">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(四)服务满9个月后并经服务验收合格，支付至合同总价款的75%。</w:t>
      </w:r>
    </w:p>
    <w:p w14:paraId="2730EEC3">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(五)服务满12个月后并经服务验收合格，支付至合同总价款的100%。</w:t>
      </w:r>
    </w:p>
    <w:p w14:paraId="6EEE0B92">
      <w:pPr>
        <w:pStyle w:val="16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pPr>
      <w:r>
        <w:rPr>
          <w:rFonts w:hint="eastAsia" w:ascii="宋体" w:hAnsi="宋体" w:eastAsia="宋体" w:cs="宋体"/>
          <w:b w:val="0"/>
          <w:bCs w:val="0"/>
          <w:color w:val="auto"/>
          <w:spacing w:val="0"/>
          <w:w w:val="100"/>
          <w:kern w:val="2"/>
          <w:position w:val="0"/>
          <w:sz w:val="24"/>
          <w:szCs w:val="24"/>
          <w:highlight w:val="none"/>
          <w:u w:val="none" w:color="000000"/>
          <w:vertAlign w:val="baseline"/>
          <w:rtl w:val="0"/>
          <w:lang w:val="en-US" w:eastAsia="zh-CN" w:bidi="ar-SA"/>
        </w:rPr>
        <w:t>（中标人随付款进度提供增值税发票。）</w:t>
      </w:r>
    </w:p>
    <w:bookmarkEnd w:id="2"/>
    <w:p w14:paraId="7761D6D8">
      <w:pPr>
        <w:pStyle w:val="38"/>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p>
    <w:p w14:paraId="75C29BA7">
      <w:pPr>
        <w:pStyle w:val="38"/>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p>
    <w:p w14:paraId="721145B7">
      <w:pPr>
        <w:pStyle w:val="38"/>
        <w:rPr>
          <w:rFonts w:hint="eastAsia" w:ascii="宋体" w:hAnsi="宋体" w:eastAsia="宋体" w:cs="宋体"/>
          <w:b w:val="0"/>
          <w:bCs w:val="0"/>
          <w:color w:val="auto"/>
          <w:spacing w:val="0"/>
          <w:w w:val="100"/>
          <w:kern w:val="2"/>
          <w:position w:val="0"/>
          <w:sz w:val="24"/>
          <w:szCs w:val="24"/>
          <w:highlight w:val="none"/>
          <w:u w:val="none" w:color="000000"/>
          <w:shd w:val="clear" w:color="auto" w:fill="auto"/>
          <w:vertAlign w:val="baseline"/>
          <w:rtl w:val="0"/>
          <w:lang w:val="zh-TW" w:eastAsia="zh-TW" w:bidi="ar-SA"/>
        </w:rPr>
      </w:pPr>
    </w:p>
    <w:p w14:paraId="4C912E63">
      <w:pPr>
        <w:rPr>
          <w:rFonts w:hint="eastAsia" w:ascii="黑体" w:hAnsi="宋体" w:eastAsia="黑体"/>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br w:type="page"/>
      </w:r>
    </w:p>
    <w:p w14:paraId="1555A9F5">
      <w:pPr>
        <w:jc w:val="center"/>
        <w:rPr>
          <w:rFonts w:hint="eastAsia" w:ascii="宋体" w:hAnsi="宋体" w:cs="宋体"/>
          <w:color w:val="auto"/>
          <w:kern w:val="0"/>
          <w:sz w:val="24"/>
          <w:highlight w:val="none"/>
          <w:shd w:val="clear" w:color="auto" w:fill="auto"/>
        </w:rPr>
      </w:pPr>
      <w:r>
        <w:rPr>
          <w:rFonts w:hint="eastAsia" w:ascii="黑体" w:hAnsi="宋体" w:eastAsia="黑体"/>
          <w:color w:val="auto"/>
          <w:sz w:val="30"/>
          <w:szCs w:val="30"/>
          <w:highlight w:val="none"/>
          <w:shd w:val="clear" w:color="auto" w:fill="auto"/>
        </w:rPr>
        <w:t>第三章  投标人须知</w:t>
      </w:r>
    </w:p>
    <w:p w14:paraId="10197C92">
      <w:pPr>
        <w:jc w:val="center"/>
        <w:rPr>
          <w:rFonts w:hint="eastAsia" w:ascii="黑体" w:hAnsi="宋体" w:eastAsia="黑体" w:cs="Times New Roman"/>
          <w:color w:val="auto"/>
          <w:sz w:val="30"/>
          <w:szCs w:val="30"/>
          <w:highlight w:val="none"/>
          <w:shd w:val="clear" w:color="auto" w:fill="auto"/>
        </w:rPr>
      </w:pPr>
      <w:r>
        <w:rPr>
          <w:rFonts w:hint="eastAsia" w:ascii="黑体" w:hAnsi="宋体" w:eastAsia="黑体" w:cs="Times New Roman"/>
          <w:color w:val="auto"/>
          <w:sz w:val="30"/>
          <w:szCs w:val="30"/>
          <w:highlight w:val="none"/>
          <w:shd w:val="clear" w:color="auto" w:fill="auto"/>
        </w:rPr>
        <w:t>前附表</w:t>
      </w:r>
    </w:p>
    <w:tbl>
      <w:tblPr>
        <w:tblStyle w:val="39"/>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2014"/>
        <w:gridCol w:w="6808"/>
      </w:tblGrid>
      <w:tr w14:paraId="694DB4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F56775E">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序号</w:t>
            </w:r>
          </w:p>
        </w:tc>
        <w:tc>
          <w:tcPr>
            <w:tcW w:w="2014" w:type="dxa"/>
            <w:vAlign w:val="center"/>
          </w:tcPr>
          <w:p w14:paraId="053AB6B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内容</w:t>
            </w:r>
          </w:p>
        </w:tc>
        <w:tc>
          <w:tcPr>
            <w:tcW w:w="6808" w:type="dxa"/>
            <w:vAlign w:val="center"/>
          </w:tcPr>
          <w:p w14:paraId="24BC05E7">
            <w:pPr>
              <w:keepNext w:val="0"/>
              <w:keepLines w:val="0"/>
              <w:pageBreakBefore w:val="0"/>
              <w:widowControl w:val="0"/>
              <w:kinsoku/>
              <w:wordWrap/>
              <w:overflowPunct/>
              <w:topLinePunct w:val="0"/>
              <w:autoSpaceDE/>
              <w:autoSpaceDN/>
              <w:bidi w:val="0"/>
              <w:spacing w:beforeAutospacing="0" w:afterAutospacing="0" w:line="240" w:lineRule="auto"/>
              <w:ind w:firstLine="482"/>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说明与要求</w:t>
            </w:r>
          </w:p>
        </w:tc>
      </w:tr>
      <w:tr w14:paraId="6C425D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C3F6590">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2014" w:type="dxa"/>
            <w:vAlign w:val="center"/>
          </w:tcPr>
          <w:p w14:paraId="26525AAB">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项目名称</w:t>
            </w:r>
          </w:p>
        </w:tc>
        <w:tc>
          <w:tcPr>
            <w:tcW w:w="6808" w:type="dxa"/>
            <w:vAlign w:val="center"/>
          </w:tcPr>
          <w:p w14:paraId="64EB7F88">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浙江省金华监狱2025-2026年度狱政设施维保项目</w:t>
            </w:r>
          </w:p>
        </w:tc>
      </w:tr>
      <w:tr w14:paraId="7B6931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147820C">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2014" w:type="dxa"/>
            <w:vAlign w:val="center"/>
          </w:tcPr>
          <w:p w14:paraId="0FDAC3ED">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招标内容</w:t>
            </w:r>
          </w:p>
        </w:tc>
        <w:tc>
          <w:tcPr>
            <w:tcW w:w="6808" w:type="dxa"/>
            <w:vAlign w:val="center"/>
          </w:tcPr>
          <w:p w14:paraId="1033C5AA">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见第二章招标项目需求</w:t>
            </w:r>
          </w:p>
        </w:tc>
      </w:tr>
      <w:tr w14:paraId="48C59D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C9D4F7E">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2014" w:type="dxa"/>
            <w:vAlign w:val="center"/>
          </w:tcPr>
          <w:p w14:paraId="2406F805">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资金来源及政府采购计划书号</w:t>
            </w:r>
          </w:p>
        </w:tc>
        <w:tc>
          <w:tcPr>
            <w:tcW w:w="6808" w:type="dxa"/>
            <w:vAlign w:val="center"/>
          </w:tcPr>
          <w:p w14:paraId="112CC194">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财政性资金</w:t>
            </w:r>
          </w:p>
          <w:p w14:paraId="615A9A27">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政府采购计划书号：浙江省本级政府采购计划书</w:t>
            </w:r>
            <w:r>
              <w:rPr>
                <w:rFonts w:hint="eastAsia" w:ascii="宋体" w:hAnsi="宋体" w:cs="宋体"/>
                <w:color w:val="auto"/>
                <w:sz w:val="24"/>
                <w:highlight w:val="none"/>
                <w:shd w:val="clear" w:color="auto" w:fill="auto"/>
                <w:lang w:eastAsia="zh-CN"/>
              </w:rPr>
              <w:t>（</w:t>
            </w:r>
            <w:r>
              <w:rPr>
                <w:rFonts w:hint="default" w:ascii="宋体" w:hAnsi="宋体" w:cs="宋体"/>
                <w:bCs/>
                <w:color w:val="auto"/>
                <w:sz w:val="24"/>
                <w:highlight w:val="none"/>
                <w:shd w:val="clear" w:color="auto" w:fill="auto"/>
                <w:lang w:val="en-US" w:bidi="ar"/>
              </w:rPr>
              <w:t>临[2025]29550号</w:t>
            </w:r>
            <w:r>
              <w:rPr>
                <w:rFonts w:hint="eastAsia" w:ascii="宋体" w:hAnsi="宋体" w:cs="宋体"/>
                <w:color w:val="auto"/>
                <w:sz w:val="24"/>
                <w:highlight w:val="none"/>
                <w:shd w:val="clear" w:color="auto" w:fill="auto"/>
                <w:lang w:eastAsia="zh-CN"/>
              </w:rPr>
              <w:t>）</w:t>
            </w:r>
          </w:p>
        </w:tc>
      </w:tr>
      <w:tr w14:paraId="074D2A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3F63608">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2014" w:type="dxa"/>
            <w:vAlign w:val="center"/>
          </w:tcPr>
          <w:p w14:paraId="32B4BB0E">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是否允许进口产品投标</w:t>
            </w:r>
          </w:p>
        </w:tc>
        <w:tc>
          <w:tcPr>
            <w:tcW w:w="6808" w:type="dxa"/>
            <w:vAlign w:val="center"/>
          </w:tcPr>
          <w:p w14:paraId="4F97E27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val="zh-CN"/>
              </w:rPr>
            </w:pPr>
            <w:r>
              <w:rPr>
                <w:rFonts w:hint="eastAsia" w:ascii="宋体" w:hAnsi="宋体" w:cs="宋体"/>
                <w:color w:val="auto"/>
                <w:sz w:val="24"/>
                <w:highlight w:val="none"/>
                <w:shd w:val="clear" w:color="auto" w:fill="auto"/>
              </w:rPr>
              <w:sym w:font="Wingdings" w:char="00FE"/>
            </w:r>
            <w:r>
              <w:rPr>
                <w:rFonts w:hint="eastAsia" w:ascii="宋体" w:hAnsi="宋体" w:cs="宋体"/>
                <w:color w:val="auto"/>
                <w:sz w:val="24"/>
                <w:highlight w:val="none"/>
                <w:shd w:val="clear" w:color="auto" w:fill="auto"/>
                <w:lang w:val="zh-CN"/>
              </w:rPr>
              <w:t>不允许。</w:t>
            </w:r>
          </w:p>
          <w:p w14:paraId="5220DA7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□允许，详见招标文件第二章招标项目需求。</w:t>
            </w:r>
          </w:p>
          <w:p w14:paraId="4FE24755">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□部分允许，详见招标文件第二章招标项目需求。</w:t>
            </w:r>
          </w:p>
        </w:tc>
      </w:tr>
      <w:tr w14:paraId="471550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5681601">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2014" w:type="dxa"/>
            <w:vAlign w:val="center"/>
          </w:tcPr>
          <w:p w14:paraId="24033133">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政策扶持</w:t>
            </w:r>
          </w:p>
        </w:tc>
        <w:tc>
          <w:tcPr>
            <w:tcW w:w="6808" w:type="dxa"/>
            <w:vAlign w:val="center"/>
          </w:tcPr>
          <w:p w14:paraId="7A650D0E">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1.扶持中小企业（监狱企业、残疾人福利性单位）：</w:t>
            </w:r>
          </w:p>
          <w:p w14:paraId="3E68F97A">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2FFFE2E">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（1）项目预算：</w:t>
            </w:r>
            <w:r>
              <w:rPr>
                <w:rFonts w:hint="eastAsia" w:ascii="宋体" w:hAnsi="宋体" w:cs="宋体"/>
                <w:color w:val="auto"/>
                <w:sz w:val="24"/>
                <w:highlight w:val="none"/>
                <w:u w:val="single"/>
                <w:shd w:val="clear" w:color="auto" w:fill="auto"/>
                <w:lang w:val="en-US" w:eastAsia="zh-CN"/>
              </w:rPr>
              <w:t>310000.00</w:t>
            </w:r>
            <w:r>
              <w:rPr>
                <w:rFonts w:hint="eastAsia" w:ascii="宋体" w:hAnsi="宋体" w:cs="宋体"/>
                <w:color w:val="auto"/>
                <w:sz w:val="24"/>
                <w:highlight w:val="none"/>
                <w:shd w:val="clear" w:color="auto" w:fill="auto"/>
                <w:lang w:eastAsia="zh-CN"/>
              </w:rPr>
              <w:t>元；</w:t>
            </w:r>
          </w:p>
          <w:p w14:paraId="37C743C2">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（2）项目属性：</w:t>
            </w:r>
            <w:r>
              <w:rPr>
                <w:rFonts w:hint="eastAsia" w:ascii="宋体" w:hAnsi="宋体" w:cs="宋体"/>
                <w:b/>
                <w:bCs/>
                <w:color w:val="auto"/>
                <w:sz w:val="24"/>
                <w:highlight w:val="none"/>
                <w:shd w:val="clear" w:color="auto" w:fill="auto"/>
              </w:rPr>
              <w:t>②服务类</w:t>
            </w:r>
            <w:r>
              <w:rPr>
                <w:rFonts w:hint="eastAsia" w:ascii="宋体" w:hAnsi="宋体" w:cs="宋体"/>
                <w:color w:val="auto"/>
                <w:sz w:val="24"/>
                <w:highlight w:val="none"/>
                <w:shd w:val="clear" w:color="auto" w:fill="auto"/>
              </w:rPr>
              <w:t>（①货物类/②服务类/③工程类）</w:t>
            </w:r>
          </w:p>
          <w:p w14:paraId="12A68819">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eastAsia="宋体" w:cs="宋体"/>
                <w:color w:val="000000"/>
                <w:kern w:val="0"/>
                <w:sz w:val="24"/>
                <w:szCs w:val="24"/>
              </w:rPr>
            </w:pPr>
            <w:r>
              <w:rPr>
                <w:rFonts w:hint="eastAsia" w:ascii="宋体" w:hAnsi="宋体" w:cs="宋体"/>
                <w:color w:val="auto"/>
                <w:sz w:val="24"/>
                <w:highlight w:val="none"/>
                <w:shd w:val="clear" w:color="auto" w:fill="auto"/>
              </w:rPr>
              <w:t>（3）项目对应的中小企业划分标准所属行业：</w:t>
            </w:r>
            <w:r>
              <w:rPr>
                <w:rFonts w:hint="eastAsia" w:ascii="宋体" w:hAnsi="宋体" w:eastAsia="宋体" w:cs="宋体"/>
                <w:b/>
                <w:bCs/>
                <w:color w:val="000000"/>
                <w:kern w:val="0"/>
                <w:sz w:val="24"/>
                <w:szCs w:val="24"/>
              </w:rPr>
              <w:t>软件和信息技术服务</w:t>
            </w:r>
            <w:r>
              <w:rPr>
                <w:rFonts w:hint="eastAsia" w:ascii="宋体" w:hAnsi="宋体" w:eastAsia="宋体" w:cs="宋体"/>
                <w:b/>
                <w:bCs/>
                <w:color w:val="000000"/>
                <w:kern w:val="0"/>
                <w:sz w:val="24"/>
                <w:szCs w:val="24"/>
                <w:highlight w:val="none"/>
              </w:rPr>
              <w:t>业。</w:t>
            </w:r>
            <w:r>
              <w:rPr>
                <w:rFonts w:hint="eastAsia" w:ascii="宋体" w:hAnsi="宋体" w:eastAsia="宋体" w:cs="宋体"/>
                <w:color w:val="000000"/>
                <w:kern w:val="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kern w:val="0"/>
                <w:sz w:val="24"/>
                <w:szCs w:val="24"/>
              </w:rPr>
              <w:t>。</w:t>
            </w:r>
          </w:p>
          <w:p w14:paraId="3A22E795">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77B5546D">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（4）本项目</w:t>
            </w:r>
            <w:r>
              <w:rPr>
                <w:rFonts w:hint="eastAsia" w:ascii="宋体" w:hAnsi="宋体" w:cs="宋体"/>
                <w:color w:val="auto"/>
                <w:sz w:val="24"/>
                <w:highlight w:val="none"/>
                <w:u w:val="single"/>
                <w:shd w:val="clear" w:color="auto" w:fill="auto"/>
              </w:rPr>
              <w:t xml:space="preserve"> </w:t>
            </w:r>
            <w:r>
              <w:rPr>
                <w:rFonts w:hint="eastAsia" w:ascii="宋体" w:hAnsi="宋体" w:cs="宋体"/>
                <w:b/>
                <w:bCs/>
                <w:color w:val="auto"/>
                <w:sz w:val="24"/>
                <w:highlight w:val="none"/>
                <w:u w:val="single"/>
                <w:shd w:val="clear" w:color="auto" w:fill="auto"/>
              </w:rPr>
              <w:t>是</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（是/否）属于预留份额专门面向中小企业采购的项目。</w:t>
            </w:r>
          </w:p>
          <w:p w14:paraId="4507BA8B">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（5）上述第4项中确定为“是”的采购项目，预留份额通过</w:t>
            </w:r>
            <w:r>
              <w:rPr>
                <w:rFonts w:hint="eastAsia" w:ascii="宋体" w:hAnsi="宋体" w:cs="宋体"/>
                <w:b/>
                <w:bCs/>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rPr>
              <w:t xml:space="preserve">① </w:t>
            </w:r>
            <w:r>
              <w:rPr>
                <w:rFonts w:hint="eastAsia" w:ascii="宋体" w:hAnsi="宋体" w:cs="宋体"/>
                <w:color w:val="auto"/>
                <w:sz w:val="24"/>
                <w:highlight w:val="none"/>
                <w:shd w:val="clear" w:color="auto" w:fill="auto"/>
              </w:rPr>
              <w:t>措施进行：</w:t>
            </w:r>
          </w:p>
          <w:p w14:paraId="30EACFB9">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①将采购项目整体或者设置采购包专门面向中小企业采购； </w:t>
            </w:r>
          </w:p>
          <w:p w14:paraId="340EE611">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②要求供应商以联合体形式参加采购活动，且联合体中中小企业承担的部分达到</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shd w:val="clear" w:color="auto" w:fill="auto"/>
              </w:rPr>
              <w:t>（比例）；</w:t>
            </w:r>
          </w:p>
          <w:p w14:paraId="43382D3A">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③要求获得采购合同的供应商将采购项目中的</w:t>
            </w: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shd w:val="clear" w:color="auto" w:fill="auto"/>
              </w:rPr>
              <w:t>（比例）分包给一家或者多家中小企业。</w:t>
            </w:r>
          </w:p>
          <w:p w14:paraId="2E317E4A">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专门面向中小企业采购的项目或者标项，不再执行价格评审优惠的扶持政策。</w:t>
            </w:r>
          </w:p>
          <w:p w14:paraId="61D82169">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2.节能产品、环境标志产品的强制采购政策：</w:t>
            </w:r>
          </w:p>
          <w:p w14:paraId="5BFF7870">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auto"/>
                <w:highlight w:val="none"/>
                <w:u w:val="single"/>
                <w:shd w:val="clear" w:color="auto" w:fill="auto"/>
              </w:rPr>
              <w:t>或“政府强制采购的节能产品用于本项目的承诺书”</w:t>
            </w:r>
            <w:r>
              <w:rPr>
                <w:rFonts w:hint="eastAsia" w:ascii="宋体" w:hAnsi="宋体" w:cs="宋体"/>
                <w:color w:val="auto"/>
                <w:sz w:val="24"/>
                <w:highlight w:val="none"/>
                <w:shd w:val="clear" w:color="auto" w:fill="auto"/>
              </w:rPr>
              <w:t>，否则无效。（注：本项目执行最新政府采购节能产品、环境标志产品品目清单。）</w:t>
            </w:r>
          </w:p>
          <w:p w14:paraId="2C10CF92">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【节能产品品目清单详见财政部、国家发展和改革委员会关于印发节能产品政府采购品目清单的通知（财库〔2019〕19号），http://www.ccgp.gov.cn/zcfg/mof/201902/t20190213_11628855.htm】；</w:t>
            </w:r>
          </w:p>
          <w:p w14:paraId="61854EE6">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【产品认证机构详见市场监管总局关于发布参与实施政府采购节能产品、环境标志产品认证机构名录的公告（2019年第16号），http://www.ccgp.gov.cn/zcfg/bwfile/201904/t20190403_11853998.htm】。</w:t>
            </w:r>
          </w:p>
          <w:p w14:paraId="40912BC0">
            <w:pPr>
              <w:pStyle w:val="2"/>
              <w:keepNext w:val="0"/>
              <w:keepLines w:val="0"/>
              <w:pageBreakBefore w:val="0"/>
              <w:widowControl w:val="0"/>
              <w:kinsoku/>
              <w:wordWrap/>
              <w:overflowPunct/>
              <w:topLinePunct w:val="0"/>
              <w:autoSpaceDE/>
              <w:autoSpaceDN/>
              <w:bidi w:val="0"/>
              <w:spacing w:beforeAutospacing="0" w:afterAutospacing="0" w:line="240" w:lineRule="auto"/>
              <w:ind w:firstLine="0"/>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3.节能产品、环境标志产品的优先采购政策：</w:t>
            </w:r>
          </w:p>
          <w:p w14:paraId="1CE07DD4">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6B8C9D01">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【节能产品品目清单财政部、国家发展和改革委员会关于印发节能产品政府采购品目清单的通知（财库〔2019〕19号），http://www.ccgp.gov.cn/zcfg/mof/201902/t20190213_11628855.htm】；</w:t>
            </w:r>
          </w:p>
          <w:p w14:paraId="09D93E25">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cs="Calibri"/>
                <w:color w:val="auto"/>
                <w:highlight w:val="none"/>
                <w:shd w:val="clear" w:color="auto" w:fill="auto"/>
              </w:rPr>
            </w:pPr>
            <w:r>
              <w:rPr>
                <w:rFonts w:cs="Calibri"/>
                <w:color w:val="auto"/>
                <w:highlight w:val="none"/>
                <w:shd w:val="clear" w:color="auto" w:fill="auto"/>
              </w:rPr>
              <w:t>【环境标志产品品目清单财政部、生态环境部关于印发环境标志产品政府采购品目清单的通知（财库〔2019〕18号），http://www.ccgp.gov.cn/zcfg/mof/201903/t20190330_11833800.htm】；</w:t>
            </w:r>
          </w:p>
          <w:p w14:paraId="090AB9A8">
            <w:pPr>
              <w:keepNext w:val="0"/>
              <w:keepLines w:val="0"/>
              <w:pageBreakBefore w:val="0"/>
              <w:widowControl w:val="0"/>
              <w:kinsoku/>
              <w:wordWrap/>
              <w:overflowPunct/>
              <w:topLinePunct w:val="0"/>
              <w:autoSpaceDE/>
              <w:autoSpaceDN/>
              <w:bidi w:val="0"/>
              <w:spacing w:beforeAutospacing="0" w:afterAutospacing="0" w:line="240" w:lineRule="auto"/>
              <w:ind w:firstLine="482"/>
              <w:textAlignment w:val="auto"/>
              <w:rPr>
                <w:rFonts w:hint="eastAsia" w:ascii="宋体" w:hAnsi="宋体" w:cs="宋体"/>
                <w:color w:val="auto"/>
                <w:sz w:val="24"/>
                <w:highlight w:val="none"/>
                <w:shd w:val="clear" w:color="auto" w:fill="auto"/>
              </w:rPr>
            </w:pPr>
            <w:r>
              <w:rPr>
                <w:rFonts w:cs="Calibri"/>
                <w:color w:val="auto"/>
                <w:highlight w:val="none"/>
                <w:shd w:val="clear" w:color="auto" w:fill="auto"/>
              </w:rPr>
              <w:t>【产品认证机构详见市场监管总局关于发布参与实施政府采购节能产品、环境标志产品认证机构名录的公告（2019年第16号），http://www.ccgp.gov.cn/zcfg/bwfile/201904/t20190403_11853998.htm】。</w:t>
            </w:r>
          </w:p>
        </w:tc>
      </w:tr>
      <w:tr w14:paraId="7DF831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C8ABA4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w:t>
            </w:r>
          </w:p>
        </w:tc>
        <w:tc>
          <w:tcPr>
            <w:tcW w:w="2014" w:type="dxa"/>
            <w:vAlign w:val="center"/>
          </w:tcPr>
          <w:p w14:paraId="3D5294F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开标前答疑会或现场考察</w:t>
            </w:r>
          </w:p>
        </w:tc>
        <w:tc>
          <w:tcPr>
            <w:tcW w:w="6808" w:type="dxa"/>
            <w:vAlign w:val="center"/>
          </w:tcPr>
          <w:p w14:paraId="5C144617">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pacing w:val="-2"/>
                <w:kern w:val="0"/>
                <w:position w:val="-3"/>
                <w:sz w:val="24"/>
                <w:highlight w:val="none"/>
                <w:shd w:val="clear" w:color="auto" w:fill="auto"/>
              </w:rPr>
            </w:pPr>
            <w:r>
              <w:rPr>
                <w:rFonts w:hint="eastAsia" w:ascii="宋体" w:hAnsi="宋体" w:cs="宋体"/>
                <w:color w:val="auto"/>
                <w:spacing w:val="-2"/>
                <w:kern w:val="0"/>
                <w:position w:val="-3"/>
                <w:sz w:val="24"/>
                <w:highlight w:val="none"/>
                <w:shd w:val="clear" w:color="auto" w:fill="auto"/>
              </w:rPr>
              <w:sym w:font="Wingdings" w:char="F0FE"/>
            </w:r>
            <w:r>
              <w:rPr>
                <w:rFonts w:hint="eastAsia" w:ascii="宋体" w:hAnsi="宋体" w:cs="宋体"/>
                <w:color w:val="auto"/>
                <w:spacing w:val="-2"/>
                <w:kern w:val="0"/>
                <w:position w:val="-3"/>
                <w:sz w:val="24"/>
                <w:highlight w:val="none"/>
                <w:shd w:val="clear" w:color="auto" w:fill="auto"/>
              </w:rPr>
              <w:t>不组织</w:t>
            </w:r>
          </w:p>
          <w:p w14:paraId="3D5176E6">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kern w:val="28"/>
                <w:sz w:val="24"/>
                <w:highlight w:val="none"/>
                <w:shd w:val="clear" w:color="auto" w:fill="auto"/>
              </w:rPr>
            </w:pPr>
            <w:r>
              <w:rPr>
                <w:rFonts w:hint="eastAsia" w:ascii="宋体" w:hAnsi="宋体" w:cs="宋体"/>
                <w:color w:val="auto"/>
                <w:spacing w:val="-2"/>
                <w:kern w:val="0"/>
                <w:position w:val="-3"/>
                <w:sz w:val="24"/>
                <w:highlight w:val="none"/>
                <w:shd w:val="clear" w:color="auto" w:fill="auto"/>
              </w:rPr>
              <w:t>□统一组织  踏勘时间：      踏勘集中地点：</w:t>
            </w:r>
          </w:p>
        </w:tc>
      </w:tr>
      <w:tr w14:paraId="7C1FC6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682032E">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w:t>
            </w:r>
          </w:p>
        </w:tc>
        <w:tc>
          <w:tcPr>
            <w:tcW w:w="2014" w:type="dxa"/>
            <w:vAlign w:val="center"/>
          </w:tcPr>
          <w:p w14:paraId="6F82F4C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是否允许递交备选投标方案</w:t>
            </w:r>
          </w:p>
        </w:tc>
        <w:tc>
          <w:tcPr>
            <w:tcW w:w="6808" w:type="dxa"/>
            <w:vAlign w:val="center"/>
          </w:tcPr>
          <w:p w14:paraId="70113D36">
            <w:pPr>
              <w:keepNext w:val="0"/>
              <w:keepLines w:val="0"/>
              <w:pageBreakBefore w:val="0"/>
              <w:widowControl w:val="0"/>
              <w:kinsoku/>
              <w:wordWrap/>
              <w:overflowPunct/>
              <w:topLinePunct w:val="0"/>
              <w:autoSpaceDE/>
              <w:autoSpaceDN/>
              <w:bidi w:val="0"/>
              <w:spacing w:beforeAutospacing="0" w:afterAutospacing="0" w:line="240" w:lineRule="auto"/>
              <w:textAlignment w:val="auto"/>
              <w:rPr>
                <w:color w:val="auto"/>
                <w:sz w:val="24"/>
                <w:highlight w:val="none"/>
                <w:shd w:val="clear" w:color="auto" w:fill="auto"/>
              </w:rPr>
            </w:pPr>
            <w:r>
              <w:rPr>
                <w:rFonts w:ascii="Segoe UI Symbol" w:hAnsi="Segoe UI Symbol" w:cs="Segoe UI Symbol"/>
                <w:color w:val="auto"/>
                <w:sz w:val="24"/>
                <w:highlight w:val="none"/>
                <w:shd w:val="clear" w:color="auto" w:fill="auto"/>
              </w:rPr>
              <w:t>☑</w:t>
            </w:r>
            <w:r>
              <w:rPr>
                <w:rFonts w:hint="eastAsia" w:ascii="宋体" w:hAnsi="宋体" w:cs="宋体"/>
                <w:snapToGrid w:val="0"/>
                <w:color w:val="auto"/>
                <w:sz w:val="24"/>
                <w:highlight w:val="none"/>
                <w:shd w:val="clear" w:color="auto" w:fill="auto"/>
              </w:rPr>
              <w:t>不允许</w:t>
            </w:r>
          </w:p>
        </w:tc>
      </w:tr>
      <w:tr w14:paraId="79F364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8EEB1C0">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8</w:t>
            </w:r>
          </w:p>
        </w:tc>
        <w:tc>
          <w:tcPr>
            <w:tcW w:w="2014" w:type="dxa"/>
            <w:vAlign w:val="center"/>
          </w:tcPr>
          <w:p w14:paraId="11E3872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投标有效期</w:t>
            </w:r>
          </w:p>
        </w:tc>
        <w:tc>
          <w:tcPr>
            <w:tcW w:w="6808" w:type="dxa"/>
            <w:vAlign w:val="center"/>
          </w:tcPr>
          <w:p w14:paraId="02A1E09B">
            <w:pPr>
              <w:keepNext w:val="0"/>
              <w:keepLines w:val="0"/>
              <w:pageBreakBefore w:val="0"/>
              <w:widowControl w:val="0"/>
              <w:kinsoku/>
              <w:wordWrap/>
              <w:overflowPunct/>
              <w:topLinePunct w:val="0"/>
              <w:autoSpaceDE/>
              <w:autoSpaceDN/>
              <w:bidi w:val="0"/>
              <w:spacing w:beforeAutospacing="0" w:afterAutospacing="0" w:line="240" w:lineRule="auto"/>
              <w:textAlignment w:val="auto"/>
              <w:rPr>
                <w:color w:val="auto"/>
                <w:sz w:val="24"/>
                <w:highlight w:val="none"/>
                <w:shd w:val="clear" w:color="auto" w:fill="auto"/>
              </w:rPr>
            </w:pPr>
            <w:r>
              <w:rPr>
                <w:rFonts w:hint="eastAsia" w:ascii="宋体" w:hAnsi="宋体" w:cs="宋体"/>
                <w:color w:val="auto"/>
                <w:sz w:val="24"/>
                <w:highlight w:val="none"/>
                <w:shd w:val="clear" w:color="auto" w:fill="auto"/>
              </w:rPr>
              <w:t>提交投标文件截止时间起90天。</w:t>
            </w:r>
          </w:p>
        </w:tc>
      </w:tr>
      <w:tr w14:paraId="3FB6BC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318E180">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9</w:t>
            </w:r>
          </w:p>
        </w:tc>
        <w:tc>
          <w:tcPr>
            <w:tcW w:w="2014" w:type="dxa"/>
            <w:vAlign w:val="center"/>
          </w:tcPr>
          <w:p w14:paraId="34AE2CD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20B8E28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的形式</w:t>
            </w:r>
          </w:p>
        </w:tc>
        <w:tc>
          <w:tcPr>
            <w:tcW w:w="6808" w:type="dxa"/>
            <w:vAlign w:val="center"/>
          </w:tcPr>
          <w:p w14:paraId="78D397D9">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投标人应准备电子投标文件。</w:t>
            </w:r>
          </w:p>
          <w:p w14:paraId="79E45E4E">
            <w:pPr>
              <w:keepNext w:val="0"/>
              <w:keepLines w:val="0"/>
              <w:pageBreakBefore w:val="0"/>
              <w:widowControl w:val="0"/>
              <w:kinsoku/>
              <w:wordWrap/>
              <w:overflowPunct/>
              <w:topLinePunct w:val="0"/>
              <w:autoSpaceDE/>
              <w:autoSpaceDN/>
              <w:bidi w:val="0"/>
              <w:spacing w:beforeAutospacing="0" w:afterAutospacing="0" w:line="240" w:lineRule="auto"/>
              <w:textAlignment w:val="auto"/>
              <w:rPr>
                <w:color w:val="auto"/>
                <w:highlight w:val="none"/>
                <w:shd w:val="clear" w:color="auto" w:fill="auto"/>
              </w:rPr>
            </w:pPr>
            <w:r>
              <w:rPr>
                <w:rFonts w:hint="eastAsia" w:ascii="宋体" w:hAnsi="宋体" w:cs="宋体"/>
                <w:snapToGrid w:val="0"/>
                <w:color w:val="auto"/>
                <w:sz w:val="24"/>
                <w:highlight w:val="none"/>
                <w:shd w:val="clear" w:color="auto" w:fill="auto"/>
              </w:rPr>
              <w:t>电子投标文件是指通过“政采云电子交易客户端”完成投标文件编制后生成并加密的数据电文形式的电子加密投标文件。</w:t>
            </w:r>
          </w:p>
        </w:tc>
      </w:tr>
      <w:tr w14:paraId="0E8D9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F0219D5">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10</w:t>
            </w:r>
          </w:p>
        </w:tc>
        <w:tc>
          <w:tcPr>
            <w:tcW w:w="2014" w:type="dxa"/>
            <w:vAlign w:val="center"/>
          </w:tcPr>
          <w:p w14:paraId="37CF195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349E19A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的编制</w:t>
            </w:r>
          </w:p>
        </w:tc>
        <w:tc>
          <w:tcPr>
            <w:tcW w:w="6808" w:type="dxa"/>
            <w:vAlign w:val="center"/>
          </w:tcPr>
          <w:p w14:paraId="33A80B88">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“电子加密投标文件”：</w:t>
            </w:r>
          </w:p>
          <w:p w14:paraId="5191CEAC">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（1）“电子加密投标文件”是指通过“政采云电子交易客户端”完成投标文件编制后生成并加密的数据电文形式的投标文件。</w:t>
            </w:r>
          </w:p>
          <w:p w14:paraId="5D8F9F8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（2）供应商应先安装“政采云电子交易客户端”，并按照本招标文件和“政府采购云平台”的要求，通过“政采云电子交易客户端”编制并加密投标文件。</w:t>
            </w:r>
          </w:p>
        </w:tc>
      </w:tr>
      <w:tr w14:paraId="56D86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2497A5A">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w:t>
            </w:r>
          </w:p>
        </w:tc>
        <w:tc>
          <w:tcPr>
            <w:tcW w:w="2014" w:type="dxa"/>
            <w:vAlign w:val="center"/>
          </w:tcPr>
          <w:p w14:paraId="2E3969B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6EC09F4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的组成</w:t>
            </w:r>
          </w:p>
        </w:tc>
        <w:tc>
          <w:tcPr>
            <w:tcW w:w="6808" w:type="dxa"/>
            <w:vAlign w:val="center"/>
          </w:tcPr>
          <w:p w14:paraId="4092DB47">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kern w:val="28"/>
                <w:sz w:val="24"/>
                <w:highlight w:val="none"/>
                <w:shd w:val="clear" w:color="auto" w:fill="auto"/>
              </w:rPr>
            </w:pPr>
            <w:r>
              <w:rPr>
                <w:rFonts w:hint="eastAsia" w:ascii="宋体" w:hAnsi="宋体" w:cs="宋体"/>
                <w:bCs/>
                <w:snapToGrid w:val="0"/>
                <w:color w:val="auto"/>
                <w:sz w:val="24"/>
                <w:highlight w:val="none"/>
                <w:shd w:val="clear" w:color="auto" w:fill="auto"/>
              </w:rPr>
              <w:t>由“资格证明文件”“商务技术文件”和“报价文件”三个部分组成。将生成的“电子加密投标文件”：资格证明文件、商务技术文件、报价文件三个部分分别上传递交至“政府采购云平台”对应版块（</w:t>
            </w:r>
            <w:r>
              <w:rPr>
                <w:rFonts w:hint="eastAsia" w:ascii="宋体" w:hAnsi="宋体" w:cs="宋体"/>
                <w:b/>
                <w:snapToGrid w:val="0"/>
                <w:color w:val="auto"/>
                <w:sz w:val="24"/>
                <w:highlight w:val="none"/>
                <w:shd w:val="clear" w:color="auto" w:fill="auto"/>
              </w:rPr>
              <w:t>注：资格证明文件、商务技术文件中不得包含报价信息，否则为无效投标）</w:t>
            </w:r>
          </w:p>
        </w:tc>
      </w:tr>
      <w:tr w14:paraId="73FCC2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C70415D">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w:t>
            </w:r>
          </w:p>
        </w:tc>
        <w:tc>
          <w:tcPr>
            <w:tcW w:w="2014" w:type="dxa"/>
            <w:vAlign w:val="center"/>
          </w:tcPr>
          <w:p w14:paraId="2984E50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1070E77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的盖章</w:t>
            </w:r>
          </w:p>
        </w:tc>
        <w:tc>
          <w:tcPr>
            <w:tcW w:w="6808" w:type="dxa"/>
            <w:vAlign w:val="center"/>
          </w:tcPr>
          <w:p w14:paraId="206FC8AE">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除特殊说明外</w:t>
            </w:r>
            <w:r>
              <w:rPr>
                <w:rFonts w:hint="eastAsia" w:ascii="宋体" w:hAnsi="宋体" w:cs="宋体"/>
                <w:snapToGrid w:val="0"/>
                <w:color w:val="auto"/>
                <w:sz w:val="24"/>
                <w:highlight w:val="none"/>
                <w:shd w:val="clear" w:color="auto" w:fill="auto"/>
              </w:rPr>
              <w:t>投标文件中所涉及的加盖公章均采用CA电子签章。</w:t>
            </w:r>
          </w:p>
        </w:tc>
      </w:tr>
      <w:tr w14:paraId="6E15B7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FE491CE">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13</w:t>
            </w:r>
          </w:p>
        </w:tc>
        <w:tc>
          <w:tcPr>
            <w:tcW w:w="2014" w:type="dxa"/>
            <w:vAlign w:val="center"/>
          </w:tcPr>
          <w:p w14:paraId="56B386D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法定代表人或其授权代表签字或盖章</w:t>
            </w:r>
          </w:p>
        </w:tc>
        <w:tc>
          <w:tcPr>
            <w:tcW w:w="6808" w:type="dxa"/>
            <w:vAlign w:val="center"/>
          </w:tcPr>
          <w:p w14:paraId="7A866918">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snapToGrid w:val="0"/>
                <w:color w:val="auto"/>
                <w:sz w:val="24"/>
                <w:highlight w:val="none"/>
                <w:shd w:val="clear" w:color="auto" w:fill="auto"/>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6FC6C9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8B03BE9">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14</w:t>
            </w:r>
          </w:p>
        </w:tc>
        <w:tc>
          <w:tcPr>
            <w:tcW w:w="2014" w:type="dxa"/>
            <w:vAlign w:val="center"/>
          </w:tcPr>
          <w:p w14:paraId="1DB8CF8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投标文件份数</w:t>
            </w:r>
          </w:p>
        </w:tc>
        <w:tc>
          <w:tcPr>
            <w:tcW w:w="6808" w:type="dxa"/>
            <w:vAlign w:val="center"/>
          </w:tcPr>
          <w:p w14:paraId="791537DD">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1.电子加密投标文件在线上传递交一份。</w:t>
            </w:r>
          </w:p>
          <w:p w14:paraId="4E233A97">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2.中标人在评标结束3个工作日内向采购代理机构递交与政采云系统上传文件一致的完整（“资格证明文件”“商务技术文件”和“报价文件”）纸质投标文件三套（需装订好），供采购人项目存档用。</w:t>
            </w:r>
          </w:p>
          <w:p w14:paraId="6A8FFD85">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b/>
                <w:bCs/>
                <w:snapToGrid w:val="0"/>
                <w:color w:val="auto"/>
                <w:sz w:val="24"/>
                <w:highlight w:val="none"/>
                <w:shd w:val="clear" w:color="auto" w:fill="auto"/>
              </w:rPr>
              <w:t>纸质投标文件邮寄或递交至代理机构现场。收件信息如下：金华市万全招标代理有限公司（金华市婺城区玉泉东路288号3楼），潘艳萍（联系方式：13285899972）。</w:t>
            </w:r>
          </w:p>
        </w:tc>
      </w:tr>
      <w:tr w14:paraId="40119F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318DD63">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15</w:t>
            </w:r>
          </w:p>
        </w:tc>
        <w:tc>
          <w:tcPr>
            <w:tcW w:w="2014" w:type="dxa"/>
            <w:vAlign w:val="center"/>
          </w:tcPr>
          <w:p w14:paraId="56C39EA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投标文件的</w:t>
            </w:r>
          </w:p>
          <w:p w14:paraId="4A2B43D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上传和递交</w:t>
            </w:r>
          </w:p>
        </w:tc>
        <w:tc>
          <w:tcPr>
            <w:tcW w:w="6808" w:type="dxa"/>
            <w:vAlign w:val="center"/>
          </w:tcPr>
          <w:p w14:paraId="49DF0619">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本项目通过“政府采购云平台（www.zcygov.cn）”实行在线投标响应（电子投标），投标人应当在投标截止时间前，将生成的“电子加密投标文件”上传递交至“政府采购云平台”。</w:t>
            </w:r>
          </w:p>
          <w:p w14:paraId="27B75586">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“电子加密投标文件”的上传、递交：</w:t>
            </w:r>
          </w:p>
          <w:p w14:paraId="09D5BA58">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lang w:val="en-US" w:eastAsia="zh-CN"/>
              </w:rPr>
              <w:t>1</w:t>
            </w:r>
            <w:r>
              <w:rPr>
                <w:rFonts w:hint="eastAsia" w:ascii="宋体" w:hAnsi="宋体" w:cs="宋体"/>
                <w:snapToGrid w:val="0"/>
                <w:color w:val="auto"/>
                <w:sz w:val="24"/>
                <w:highlight w:val="none"/>
                <w:shd w:val="clear" w:color="auto" w:fill="auto"/>
              </w:rPr>
              <w:t>.投标人应在投标截止时间前将“电子加密投标文件”成功上传递交至“政府采购云平台”，否则投标无效。</w:t>
            </w:r>
          </w:p>
          <w:p w14:paraId="3CABB55F">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lang w:val="en-US" w:eastAsia="zh-CN"/>
              </w:rPr>
              <w:t>2</w:t>
            </w:r>
            <w:r>
              <w:rPr>
                <w:rFonts w:hint="eastAsia" w:ascii="宋体" w:hAnsi="宋体" w:cs="宋体"/>
                <w:snapToGrid w:val="0"/>
                <w:color w:val="auto"/>
                <w:sz w:val="24"/>
                <w:highlight w:val="none"/>
                <w:shd w:val="clear" w:color="auto" w:fill="auto"/>
              </w:rPr>
              <w:t>.“电子加密投标文件”成功上传递交后，供应商可自行打印投标文件接收回执。</w:t>
            </w:r>
          </w:p>
        </w:tc>
      </w:tr>
      <w:tr w14:paraId="7D110E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A2D009B">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16</w:t>
            </w:r>
          </w:p>
        </w:tc>
        <w:tc>
          <w:tcPr>
            <w:tcW w:w="2014" w:type="dxa"/>
            <w:vAlign w:val="center"/>
          </w:tcPr>
          <w:p w14:paraId="5FA1FD0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投标文件</w:t>
            </w:r>
          </w:p>
          <w:p w14:paraId="4FCFA2F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加密解密</w:t>
            </w:r>
          </w:p>
        </w:tc>
        <w:tc>
          <w:tcPr>
            <w:tcW w:w="6808" w:type="dxa"/>
            <w:vAlign w:val="center"/>
          </w:tcPr>
          <w:p w14:paraId="59AF5EC9">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1.开标后，采购代理机构点击【开始解密】向投标供应商发出解密通知，供应间应当在接到解密通知后</w:t>
            </w:r>
            <w:r>
              <w:rPr>
                <w:rFonts w:hint="eastAsia" w:ascii="宋体" w:hAnsi="宋体" w:cs="宋体"/>
                <w:b/>
                <w:bCs/>
                <w:color w:val="auto"/>
                <w:sz w:val="24"/>
                <w:highlight w:val="none"/>
                <w:u w:val="single"/>
                <w:shd w:val="clear" w:color="auto" w:fill="auto"/>
                <w:lang w:bidi="ar"/>
              </w:rPr>
              <w:t>30</w:t>
            </w:r>
            <w:r>
              <w:rPr>
                <w:rFonts w:hint="eastAsia" w:ascii="宋体" w:hAnsi="宋体" w:cs="宋体"/>
                <w:color w:val="auto"/>
                <w:sz w:val="24"/>
                <w:highlight w:val="none"/>
                <w:shd w:val="clear" w:color="auto" w:fill="auto"/>
                <w:lang w:bidi="ar"/>
              </w:rPr>
              <w:t>分钟内自行完成“电子加密投标文件”的在线解密。</w:t>
            </w:r>
          </w:p>
          <w:p w14:paraId="43647567">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2.解密完成后采购代理机构点击【开启标书信息】，开启标书成功后进入开标流程。</w:t>
            </w:r>
            <w:r>
              <w:rPr>
                <w:rFonts w:hint="eastAsia" w:ascii="宋体" w:hAnsi="宋体" w:cs="宋体"/>
                <w:b/>
                <w:bCs/>
                <w:snapToGrid w:val="0"/>
                <w:color w:val="auto"/>
                <w:sz w:val="24"/>
                <w:highlight w:val="none"/>
              </w:rPr>
              <w:t>通过“政府采购云平台”成功上传递交的“电子加密投标文件”无法按时解密的，其投标文件按拒收处理。</w:t>
            </w:r>
          </w:p>
          <w:p w14:paraId="0CD3F62A">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lang w:bidi="ar"/>
              </w:rPr>
              <w:t>3.政采云采购云平台有新的操作流程的，按其规定。</w:t>
            </w:r>
          </w:p>
        </w:tc>
      </w:tr>
      <w:tr w14:paraId="41F5E6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562FEAF">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17</w:t>
            </w:r>
          </w:p>
        </w:tc>
        <w:tc>
          <w:tcPr>
            <w:tcW w:w="2014" w:type="dxa"/>
            <w:vAlign w:val="center"/>
          </w:tcPr>
          <w:p w14:paraId="4943DF3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注意事项</w:t>
            </w:r>
          </w:p>
        </w:tc>
        <w:tc>
          <w:tcPr>
            <w:tcW w:w="6808" w:type="dxa"/>
            <w:vAlign w:val="center"/>
          </w:tcPr>
          <w:p w14:paraId="59A91779">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1.请务必确保投标文件制作客户端为最新版本，旧版本可能导致投标文件解密失败。</w:t>
            </w:r>
          </w:p>
          <w:p w14:paraId="345F43AE">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2.请务必确保投标文件制作时所用的CA锁与投标文件解密时的CA锁为同一把，否则可能导致投标文件解密失败。</w:t>
            </w:r>
          </w:p>
        </w:tc>
      </w:tr>
      <w:tr w14:paraId="60A559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A84D00F">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18</w:t>
            </w:r>
          </w:p>
        </w:tc>
        <w:tc>
          <w:tcPr>
            <w:tcW w:w="2014" w:type="dxa"/>
            <w:vAlign w:val="center"/>
          </w:tcPr>
          <w:p w14:paraId="153D7DE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评标委员会的</w:t>
            </w:r>
          </w:p>
          <w:p w14:paraId="792B6BD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组建</w:t>
            </w:r>
          </w:p>
        </w:tc>
        <w:tc>
          <w:tcPr>
            <w:tcW w:w="6808" w:type="dxa"/>
            <w:vAlign w:val="center"/>
          </w:tcPr>
          <w:p w14:paraId="3C8863EC">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评标委员会构成：由采购人代表以及有关技术、经济等方面的专家组成，成员为5人及以上单数，其中技术、经济类专家不得少于总人数的2/3；评标专家确定方式：按相关规定从专家库中抽取。</w:t>
            </w:r>
          </w:p>
        </w:tc>
      </w:tr>
      <w:tr w14:paraId="571AB9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C023CB8">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19</w:t>
            </w:r>
          </w:p>
        </w:tc>
        <w:tc>
          <w:tcPr>
            <w:tcW w:w="2014" w:type="dxa"/>
            <w:vAlign w:val="center"/>
          </w:tcPr>
          <w:p w14:paraId="38FEC44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政府采购</w:t>
            </w:r>
          </w:p>
          <w:p w14:paraId="570CFC6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扶持政策</w:t>
            </w:r>
          </w:p>
        </w:tc>
        <w:tc>
          <w:tcPr>
            <w:tcW w:w="6808" w:type="dxa"/>
            <w:vAlign w:val="center"/>
          </w:tcPr>
          <w:p w14:paraId="5E008464">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color w:val="auto"/>
                <w:sz w:val="24"/>
                <w:highlight w:val="none"/>
                <w:shd w:val="clear" w:color="auto" w:fill="auto"/>
              </w:rPr>
              <w:t>详见第四章政府采购政策功能相关说明</w:t>
            </w:r>
          </w:p>
        </w:tc>
      </w:tr>
      <w:tr w14:paraId="7F2EB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8E99A10">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20</w:t>
            </w:r>
          </w:p>
        </w:tc>
        <w:tc>
          <w:tcPr>
            <w:tcW w:w="2014" w:type="dxa"/>
            <w:vAlign w:val="center"/>
          </w:tcPr>
          <w:p w14:paraId="5136EC1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投标人</w:t>
            </w:r>
          </w:p>
          <w:p w14:paraId="65D282A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信用查询</w:t>
            </w:r>
          </w:p>
        </w:tc>
        <w:tc>
          <w:tcPr>
            <w:tcW w:w="6808" w:type="dxa"/>
            <w:vAlign w:val="center"/>
          </w:tcPr>
          <w:p w14:paraId="3D558BEA">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信用记录查询：</w:t>
            </w:r>
          </w:p>
          <w:p w14:paraId="7B487970">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根据《关于在政府采购活动中查询及使用信用记录有关问题的通知》（财库</w:t>
            </w:r>
            <w:r>
              <w:rPr>
                <w:rFonts w:hint="eastAsia" w:ascii="宋体" w:hAnsi="宋体" w:cs="宋体"/>
                <w:color w:val="auto"/>
                <w:highlight w:val="none"/>
                <w:shd w:val="clear" w:color="auto" w:fill="auto"/>
                <w:lang w:eastAsia="zh-CN"/>
              </w:rPr>
              <w:t>〔2016〕125号</w:t>
            </w:r>
            <w:r>
              <w:rPr>
                <w:rFonts w:hint="eastAsia" w:ascii="宋体" w:hAnsi="宋体" w:cs="宋体"/>
                <w:color w:val="auto"/>
                <w:highlight w:val="none"/>
                <w:shd w:val="clear" w:color="auto" w:fill="auto"/>
              </w:rPr>
              <w:t>）要求，采购代理机构会对供应商信用记录进行查询并甄别。</w:t>
            </w:r>
          </w:p>
          <w:p w14:paraId="1477FD6B">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1.信用信息查询时点：供应商在本项目投标截止时间前的信用记录；</w:t>
            </w:r>
          </w:p>
          <w:p w14:paraId="741654C8">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2.查询渠道：</w:t>
            </w:r>
          </w:p>
          <w:p w14:paraId="793981E2">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信用中国（www.creditchina.gov.cn）；</w:t>
            </w:r>
          </w:p>
          <w:p w14:paraId="1C58B7AF">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中国政府采购网（www.ccgp.gov.cn）；</w:t>
            </w:r>
          </w:p>
          <w:p w14:paraId="2185925A">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3.信用信息查询记录和证据留存具体方式：采购代理机构经办人和监督人员将查询网页打印、签字与其他招标文件一并保存；</w:t>
            </w:r>
          </w:p>
          <w:p w14:paraId="7DA2F148">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4.信用信息的使用规则：被列入失信被执行人、重大税收违法失信主体、政府采购严重违法失信行为记录名单及其他不符合《中华人民共和国政府采购法》第二十二条规定条件的，其投标将被拒绝。</w:t>
            </w:r>
          </w:p>
          <w:p w14:paraId="4D4E3D16">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5.联合体成员任意一方存在不良信用记录的，视同联合体存在不良信用记录。</w:t>
            </w:r>
          </w:p>
        </w:tc>
      </w:tr>
      <w:tr w14:paraId="7C34A0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2086814">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w:t>
            </w:r>
          </w:p>
        </w:tc>
        <w:tc>
          <w:tcPr>
            <w:tcW w:w="2014" w:type="dxa"/>
            <w:vAlign w:val="center"/>
          </w:tcPr>
          <w:p w14:paraId="3C04F2E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合同签订及备案</w:t>
            </w:r>
          </w:p>
        </w:tc>
        <w:tc>
          <w:tcPr>
            <w:tcW w:w="6808" w:type="dxa"/>
            <w:vAlign w:val="center"/>
          </w:tcPr>
          <w:p w14:paraId="6CB0E872">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1.</w:t>
            </w:r>
            <w:r>
              <w:rPr>
                <w:rFonts w:hint="eastAsia" w:ascii="宋体" w:hAnsi="宋体" w:cs="宋体"/>
                <w:color w:val="auto"/>
                <w:highlight w:val="none"/>
                <w:shd w:val="clear" w:color="auto" w:fill="auto"/>
                <w:lang w:bidi="ar"/>
              </w:rPr>
              <w:t>中标通知书发出之日起30日内</w:t>
            </w:r>
            <w:r>
              <w:rPr>
                <w:rFonts w:hint="eastAsia" w:ascii="宋体" w:hAnsi="宋体" w:cs="宋体"/>
                <w:color w:val="auto"/>
                <w:highlight w:val="none"/>
                <w:shd w:val="clear" w:color="auto" w:fill="auto"/>
              </w:rPr>
              <w:t>中标人与采购人签订合同</w:t>
            </w:r>
            <w:r>
              <w:rPr>
                <w:rFonts w:hint="eastAsia" w:ascii="宋体" w:hAnsi="宋体" w:cs="宋体"/>
                <w:color w:val="auto"/>
                <w:highlight w:val="none"/>
                <w:shd w:val="clear" w:color="auto" w:fill="auto"/>
                <w:lang w:bidi="ar"/>
              </w:rPr>
              <w:t>。</w:t>
            </w:r>
          </w:p>
          <w:p w14:paraId="47378F30">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highlight w:val="none"/>
                <w:shd w:val="clear" w:color="auto" w:fill="auto"/>
              </w:rPr>
            </w:pPr>
            <w:r>
              <w:rPr>
                <w:rFonts w:hint="eastAsia" w:ascii="宋体" w:hAnsi="宋体" w:cs="宋体"/>
                <w:color w:val="auto"/>
                <w:highlight w:val="none"/>
                <w:shd w:val="clear" w:color="auto" w:fill="auto"/>
              </w:rPr>
              <w:t>2.中标人与采购人签订合同后，2个工作日内将合同原件送至采购代理机构上传浙江政府采购网政采云平台备案，并在浙江政府采购网予以公告。</w:t>
            </w:r>
          </w:p>
        </w:tc>
      </w:tr>
      <w:tr w14:paraId="76A461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7B3D0C7">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w:t>
            </w:r>
          </w:p>
        </w:tc>
        <w:tc>
          <w:tcPr>
            <w:tcW w:w="2014" w:type="dxa"/>
            <w:vAlign w:val="center"/>
          </w:tcPr>
          <w:p w14:paraId="2F75C20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合同履约管理</w:t>
            </w:r>
          </w:p>
        </w:tc>
        <w:tc>
          <w:tcPr>
            <w:tcW w:w="6808" w:type="dxa"/>
            <w:vAlign w:val="center"/>
          </w:tcPr>
          <w:p w14:paraId="46D109D0">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1.合同签订后，采购人依法加强对合同履约进行管理，并在中标单位服务、项目验收等重要</w:t>
            </w:r>
            <w:r>
              <w:rPr>
                <w:rFonts w:hint="eastAsia" w:ascii="宋体" w:hAnsi="宋体" w:cs="宋体"/>
                <w:color w:val="auto"/>
                <w:sz w:val="24"/>
                <w:highlight w:val="none"/>
                <w:shd w:val="clear" w:color="auto" w:fill="auto"/>
                <w:lang w:val="en-US" w:eastAsia="zh-CN"/>
              </w:rPr>
              <w:t>环</w:t>
            </w:r>
            <w:r>
              <w:rPr>
                <w:rFonts w:hint="eastAsia" w:ascii="宋体" w:hAnsi="宋体" w:cs="宋体"/>
                <w:color w:val="auto"/>
                <w:sz w:val="24"/>
                <w:highlight w:val="none"/>
                <w:shd w:val="clear" w:color="auto" w:fill="auto"/>
              </w:rPr>
              <w:t>节，如实填写《合同验收报告》。</w:t>
            </w:r>
          </w:p>
          <w:p w14:paraId="14347D20">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snapToGrid w:val="0"/>
                <w:color w:val="auto"/>
                <w:sz w:val="24"/>
                <w:highlight w:val="none"/>
                <w:shd w:val="clear" w:color="auto" w:fill="auto"/>
              </w:rPr>
            </w:pPr>
            <w:r>
              <w:rPr>
                <w:rFonts w:hint="eastAsia" w:ascii="宋体" w:hAnsi="宋体" w:cs="宋体"/>
                <w:b/>
                <w:bCs/>
                <w:color w:val="auto"/>
                <w:sz w:val="24"/>
                <w:highlight w:val="none"/>
                <w:shd w:val="clear" w:color="auto" w:fill="auto"/>
              </w:rPr>
              <w:t>2.验收合格后将验收报告上传政采云系统公开公告（也可将验收报告发送至代理机构77254778@qq.com邮箱，由代理机构上传后公告）。</w:t>
            </w:r>
          </w:p>
        </w:tc>
      </w:tr>
      <w:tr w14:paraId="4ACE93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5105258">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23</w:t>
            </w:r>
          </w:p>
        </w:tc>
        <w:tc>
          <w:tcPr>
            <w:tcW w:w="2014" w:type="dxa"/>
            <w:vAlign w:val="center"/>
          </w:tcPr>
          <w:p w14:paraId="0AB762B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其他</w:t>
            </w:r>
          </w:p>
        </w:tc>
        <w:tc>
          <w:tcPr>
            <w:tcW w:w="6808" w:type="dxa"/>
            <w:vAlign w:val="center"/>
          </w:tcPr>
          <w:p w14:paraId="629F86FC">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根据《浙江省财政厅关于规范政府采购供应商资格设定及资格审查的通知》（浙财采监</w:t>
            </w:r>
            <w:r>
              <w:rPr>
                <w:rFonts w:hint="eastAsia" w:ascii="宋体" w:hAnsi="宋体" w:cs="宋体"/>
                <w:color w:val="auto"/>
                <w:sz w:val="24"/>
                <w:highlight w:val="none"/>
                <w:shd w:val="clear" w:color="auto" w:fill="auto"/>
                <w:lang w:eastAsia="zh-CN"/>
              </w:rPr>
              <w:t>〔2013〕24号</w:t>
            </w:r>
            <w:r>
              <w:rPr>
                <w:rFonts w:hint="eastAsia" w:ascii="宋体" w:hAnsi="宋体" w:cs="宋体"/>
                <w:color w:val="auto"/>
                <w:sz w:val="24"/>
                <w:highlight w:val="none"/>
                <w:shd w:val="clear" w:color="auto" w:fill="auto"/>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47745B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E6947E0">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24</w:t>
            </w:r>
          </w:p>
        </w:tc>
        <w:tc>
          <w:tcPr>
            <w:tcW w:w="2014" w:type="dxa"/>
            <w:vAlign w:val="center"/>
          </w:tcPr>
          <w:p w14:paraId="6E81AD5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解释权</w:t>
            </w:r>
          </w:p>
        </w:tc>
        <w:tc>
          <w:tcPr>
            <w:tcW w:w="6808" w:type="dxa"/>
            <w:vAlign w:val="center"/>
          </w:tcPr>
          <w:p w14:paraId="4712520B">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构成本招标文件的各个组成文件应互为解释，互为说明；如有不明确或不一致，</w:t>
            </w:r>
            <w:r>
              <w:rPr>
                <w:rFonts w:hint="eastAsia" w:ascii="宋体" w:hAnsi="宋体" w:cs="宋体"/>
                <w:color w:val="auto"/>
                <w:sz w:val="24"/>
                <w:highlight w:val="none"/>
                <w:shd w:val="clear" w:color="auto" w:fill="auto"/>
                <w:lang w:eastAsia="zh-CN"/>
              </w:rPr>
              <w:t>按照</w:t>
            </w:r>
            <w:r>
              <w:rPr>
                <w:rFonts w:hint="eastAsia" w:ascii="宋体" w:hAnsi="宋体" w:cs="宋体"/>
                <w:color w:val="auto"/>
                <w:sz w:val="24"/>
                <w:highlight w:val="none"/>
                <w:shd w:val="clear" w:color="auto" w:fill="auto"/>
              </w:rPr>
              <w:t>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411655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40FA351">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25</w:t>
            </w:r>
          </w:p>
        </w:tc>
        <w:tc>
          <w:tcPr>
            <w:tcW w:w="2014" w:type="dxa"/>
            <w:vAlign w:val="center"/>
          </w:tcPr>
          <w:p w14:paraId="08D6CDB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相关费用</w:t>
            </w:r>
          </w:p>
        </w:tc>
        <w:tc>
          <w:tcPr>
            <w:tcW w:w="6808" w:type="dxa"/>
            <w:vAlign w:val="center"/>
          </w:tcPr>
          <w:p w14:paraId="642C113D">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1.投标人自行承担投标过程中产生的费用。无论何种因素导致采购项目延期开标、废标（流标）、投标人未中标、项目终止采购的，采购人与采购代理机构均不承担供应商投标费用。</w:t>
            </w:r>
          </w:p>
          <w:p w14:paraId="4CD9192F">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2.投标人在投标、合同履行过程中必须做好安全保障工作，不因项目实施而危及自身及第三方人员、财产安全。若发生任何安全事故，由中标人自行承担一切责任并赔偿损失。</w:t>
            </w:r>
          </w:p>
          <w:p w14:paraId="1140F0D6">
            <w:pPr>
              <w:pStyle w:val="2"/>
              <w:keepNext w:val="0"/>
              <w:keepLines w:val="0"/>
              <w:pageBreakBefore w:val="0"/>
              <w:widowControl w:val="0"/>
              <w:kinsoku/>
              <w:wordWrap/>
              <w:overflowPunct/>
              <w:topLinePunct w:val="0"/>
              <w:autoSpaceDE/>
              <w:autoSpaceDN/>
              <w:bidi w:val="0"/>
              <w:spacing w:beforeAutospacing="0" w:afterAutospacing="0" w:line="240" w:lineRule="auto"/>
              <w:ind w:left="0" w:leftChars="0" w:firstLine="0" w:firstLineChars="0"/>
              <w:textAlignment w:val="auto"/>
              <w:rPr>
                <w:rFonts w:hint="eastAsia"/>
                <w:color w:val="auto"/>
                <w:highlight w:val="none"/>
                <w:shd w:val="clear" w:color="auto" w:fill="auto"/>
              </w:rPr>
            </w:pPr>
            <w:r>
              <w:rPr>
                <w:rFonts w:hint="eastAsia" w:ascii="宋体" w:hAnsi="宋体" w:cs="宋体"/>
                <w:color w:val="auto"/>
                <w:sz w:val="24"/>
                <w:highlight w:val="none"/>
                <w:shd w:val="clear" w:color="auto" w:fill="auto"/>
              </w:rPr>
              <w:t>3.本项目代理服务费</w:t>
            </w:r>
            <w:r>
              <w:rPr>
                <w:rFonts w:hint="eastAsia" w:ascii="宋体" w:hAnsi="宋体" w:cs="宋体"/>
                <w:color w:val="auto"/>
                <w:sz w:val="24"/>
                <w:highlight w:val="none"/>
                <w:shd w:val="clear" w:color="auto" w:fill="auto"/>
                <w:lang w:val="en-US" w:eastAsia="zh-CN"/>
              </w:rPr>
              <w:t>按3290元</w:t>
            </w:r>
            <w:r>
              <w:rPr>
                <w:rFonts w:hint="eastAsia" w:ascii="宋体" w:hAnsi="宋体" w:cs="宋体"/>
                <w:color w:val="auto"/>
                <w:sz w:val="24"/>
                <w:highlight w:val="none"/>
                <w:shd w:val="clear" w:color="auto" w:fill="auto"/>
                <w:lang w:eastAsia="zh-CN"/>
              </w:rPr>
              <w:t>收取</w:t>
            </w:r>
            <w:r>
              <w:rPr>
                <w:rFonts w:hint="eastAsia" w:ascii="宋体" w:hAnsi="宋体" w:cs="宋体"/>
                <w:color w:val="auto"/>
                <w:sz w:val="24"/>
                <w:highlight w:val="none"/>
                <w:shd w:val="clear" w:color="auto" w:fill="auto"/>
              </w:rPr>
              <w:t>，由代理机构向</w:t>
            </w:r>
            <w:r>
              <w:rPr>
                <w:rFonts w:hint="eastAsia" w:ascii="宋体" w:hAnsi="宋体" w:cs="宋体"/>
                <w:color w:val="auto"/>
                <w:sz w:val="24"/>
                <w:highlight w:val="none"/>
                <w:shd w:val="clear" w:color="auto" w:fill="auto"/>
                <w:lang w:eastAsia="zh-CN"/>
              </w:rPr>
              <w:t>中标</w:t>
            </w:r>
            <w:r>
              <w:rPr>
                <w:rFonts w:hint="eastAsia" w:ascii="宋体" w:hAnsi="宋体" w:cs="宋体"/>
                <w:color w:val="auto"/>
                <w:sz w:val="24"/>
                <w:highlight w:val="none"/>
                <w:shd w:val="clear" w:color="auto" w:fill="auto"/>
              </w:rPr>
              <w:t>单位收取，收取时间为领取中标通知书前。供应商可通过电汇、转账方式交至以下银行账号：0188990019001294，收款单位（户名）：金华市万全招标代理有限公司，开户银行：金华银行营业部。</w:t>
            </w:r>
          </w:p>
        </w:tc>
      </w:tr>
      <w:tr w14:paraId="4EA8CF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53B3385">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26</w:t>
            </w:r>
          </w:p>
        </w:tc>
        <w:tc>
          <w:tcPr>
            <w:tcW w:w="2014" w:type="dxa"/>
            <w:vAlign w:val="center"/>
          </w:tcPr>
          <w:p w14:paraId="0FBFF31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转包与分包</w:t>
            </w:r>
          </w:p>
        </w:tc>
        <w:tc>
          <w:tcPr>
            <w:tcW w:w="6808" w:type="dxa"/>
            <w:vAlign w:val="center"/>
          </w:tcPr>
          <w:p w14:paraId="6F2A6561">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MS Gothic" w:hAnsi="MS Gothic" w:eastAsia="MS Gothic"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rPr>
              <w:t xml:space="preserve"> A</w:t>
            </w:r>
            <w:r>
              <w:rPr>
                <w:rFonts w:hint="eastAsia" w:ascii="宋体" w:hAnsi="宋体" w:cs="宋体"/>
                <w:color w:val="auto"/>
                <w:sz w:val="24"/>
                <w:highlight w:val="none"/>
                <w:shd w:val="clear" w:color="auto" w:fill="auto"/>
              </w:rPr>
              <w:t>同意将非主体、非关键性的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工作分包。</w:t>
            </w:r>
          </w:p>
          <w:p w14:paraId="01D0A703">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MS Mincho" w:hAnsi="MS Mincho" w:eastAsia="MS Mincho" w:cs="MS Mincho"/>
                <w:color w:val="auto"/>
                <w:kern w:val="0"/>
                <w:sz w:val="24"/>
                <w:highlight w:val="none"/>
                <w:shd w:val="clear" w:color="auto" w:fill="auto"/>
              </w:rPr>
              <w:sym w:font="Wingdings 2" w:char="0052"/>
            </w:r>
            <w:r>
              <w:rPr>
                <w:rFonts w:hint="eastAsia" w:ascii="宋体" w:hAnsi="宋体" w:cs="宋体"/>
                <w:color w:val="auto"/>
                <w:kern w:val="0"/>
                <w:sz w:val="24"/>
                <w:highlight w:val="none"/>
                <w:shd w:val="clear" w:color="auto" w:fill="auto"/>
              </w:rPr>
              <w:t xml:space="preserve"> B</w:t>
            </w:r>
            <w:r>
              <w:rPr>
                <w:rFonts w:hint="eastAsia" w:ascii="宋体" w:hAnsi="宋体" w:cs="宋体"/>
                <w:color w:val="auto"/>
                <w:sz w:val="24"/>
                <w:highlight w:val="none"/>
                <w:shd w:val="clear" w:color="auto" w:fill="auto"/>
              </w:rPr>
              <w:t>不同意分包。</w:t>
            </w:r>
          </w:p>
          <w:p w14:paraId="5FB7C987">
            <w:pPr>
              <w:keepNext w:val="0"/>
              <w:keepLines w:val="0"/>
              <w:pageBreakBefore w:val="0"/>
              <w:widowControl w:val="0"/>
              <w:kinsoku/>
              <w:wordWrap/>
              <w:overflowPunct/>
              <w:topLinePunct w:val="0"/>
              <w:autoSpaceDE/>
              <w:autoSpaceDN/>
              <w:bidi w:val="0"/>
              <w:spacing w:beforeAutospacing="0" w:afterAutospacing="0" w:line="240" w:lineRule="auto"/>
              <w:textAlignment w:val="auto"/>
              <w:rPr>
                <w:rFonts w:hint="eastAsia" w:ascii="宋体" w:hAnsi="宋体" w:cs="宋体"/>
                <w:color w:val="auto"/>
                <w:sz w:val="24"/>
                <w:highlight w:val="none"/>
                <w:shd w:val="clear" w:color="auto" w:fill="auto"/>
              </w:rPr>
            </w:pPr>
            <w:r>
              <w:rPr>
                <w:rFonts w:hint="eastAsia" w:ascii="MS Mincho" w:hAnsi="MS Mincho" w:eastAsia="MS Mincho" w:cs="MS Mincho"/>
                <w:color w:val="auto"/>
                <w:kern w:val="0"/>
                <w:sz w:val="24"/>
                <w:highlight w:val="none"/>
                <w:shd w:val="clear" w:color="auto" w:fill="auto"/>
              </w:rPr>
              <w:sym w:font="Wingdings 2" w:char="0052"/>
            </w:r>
            <w:r>
              <w:rPr>
                <w:rFonts w:hint="eastAsia" w:ascii="宋体" w:hAnsi="宋体" w:cs="宋体"/>
                <w:color w:val="auto"/>
                <w:kern w:val="0"/>
                <w:sz w:val="24"/>
                <w:highlight w:val="none"/>
                <w:shd w:val="clear" w:color="auto" w:fill="auto"/>
              </w:rPr>
              <w:t xml:space="preserve"> C</w:t>
            </w:r>
            <w:r>
              <w:rPr>
                <w:rFonts w:hint="eastAsia" w:ascii="宋体" w:hAnsi="宋体" w:cs="宋体"/>
                <w:color w:val="auto"/>
                <w:sz w:val="24"/>
                <w:highlight w:val="none"/>
                <w:shd w:val="clear" w:color="auto" w:fill="auto"/>
              </w:rPr>
              <w:t>不同意转包。</w:t>
            </w:r>
          </w:p>
        </w:tc>
      </w:tr>
      <w:tr w14:paraId="71822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7EDC6E7">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27</w:t>
            </w:r>
          </w:p>
        </w:tc>
        <w:tc>
          <w:tcPr>
            <w:tcW w:w="2014" w:type="dxa"/>
            <w:vAlign w:val="center"/>
          </w:tcPr>
          <w:p w14:paraId="43EB48B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sz w:val="24"/>
                <w:highlight w:val="none"/>
                <w:shd w:val="clear" w:color="auto" w:fill="auto"/>
              </w:rPr>
            </w:pPr>
            <w:r>
              <w:rPr>
                <w:rFonts w:hint="eastAsia" w:ascii="宋体" w:hAnsi="宋体" w:cs="宋体"/>
                <w:snapToGrid w:val="0"/>
                <w:color w:val="auto"/>
                <w:sz w:val="24"/>
                <w:highlight w:val="none"/>
                <w:shd w:val="clear" w:color="auto" w:fill="auto"/>
              </w:rPr>
              <w:t>本次招标有关信息发布媒体</w:t>
            </w:r>
          </w:p>
        </w:tc>
        <w:tc>
          <w:tcPr>
            <w:tcW w:w="6808" w:type="dxa"/>
            <w:vAlign w:val="center"/>
          </w:tcPr>
          <w:p w14:paraId="23A2ECD3">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MS Mincho" w:hAnsi="MS Mincho" w:eastAsia="MS Mincho" w:cs="MS Mincho"/>
                <w:color w:val="auto"/>
                <w:kern w:val="0"/>
                <w:sz w:val="24"/>
                <w:highlight w:val="none"/>
                <w:shd w:val="clear" w:color="auto" w:fill="auto"/>
              </w:rPr>
            </w:pPr>
            <w:r>
              <w:rPr>
                <w:rFonts w:hint="eastAsia" w:ascii="宋体" w:hAnsi="宋体" w:cs="宋体"/>
                <w:color w:val="auto"/>
                <w:kern w:val="0"/>
                <w:sz w:val="24"/>
                <w:highlight w:val="none"/>
                <w:shd w:val="clear" w:color="auto" w:fill="auto"/>
              </w:rPr>
              <w:t>浙江政府采购网 （http://www.zjzfcg.gov.cn）</w:t>
            </w:r>
          </w:p>
        </w:tc>
      </w:tr>
    </w:tbl>
    <w:p w14:paraId="527E7ABD">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highlight w:val="none"/>
          <w:shd w:val="clear" w:color="auto" w:fill="auto"/>
        </w:rPr>
      </w:pPr>
      <w:r>
        <w:rPr>
          <w:rFonts w:hint="default" w:ascii="黑体" w:hAnsi="宋体" w:eastAsia="黑体"/>
          <w:b/>
          <w:color w:val="auto"/>
          <w:sz w:val="24"/>
          <w:szCs w:val="24"/>
          <w:highlight w:val="none"/>
          <w:shd w:val="clear" w:color="auto" w:fill="auto"/>
        </w:rPr>
        <w:br w:type="page"/>
      </w:r>
      <w:r>
        <w:rPr>
          <w:rFonts w:ascii="黑体" w:hAnsi="宋体" w:eastAsia="黑体"/>
          <w:b/>
          <w:color w:val="auto"/>
          <w:sz w:val="24"/>
          <w:szCs w:val="24"/>
          <w:highlight w:val="none"/>
          <w:shd w:val="clear" w:color="auto" w:fill="auto"/>
        </w:rPr>
        <w:t>一、总  则</w:t>
      </w:r>
    </w:p>
    <w:p w14:paraId="2C94BA81">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w:t>
      </w:r>
      <w:r>
        <w:rPr>
          <w:rFonts w:ascii="宋体" w:hAnsi="宋体"/>
          <w:b/>
          <w:color w:val="auto"/>
          <w:sz w:val="24"/>
          <w:highlight w:val="none"/>
          <w:shd w:val="clear" w:color="auto" w:fill="auto"/>
        </w:rPr>
        <w:t xml:space="preserve"> 适用范围</w:t>
      </w:r>
    </w:p>
    <w:p w14:paraId="0C56968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本招标文件适用于</w:t>
      </w:r>
      <w:r>
        <w:rPr>
          <w:rFonts w:hint="eastAsia" w:ascii="宋体" w:hAnsi="宋体" w:cs="宋体"/>
          <w:color w:val="auto"/>
          <w:sz w:val="24"/>
          <w:highlight w:val="none"/>
          <w:shd w:val="clear" w:color="auto" w:fill="auto"/>
          <w:lang w:val="en-US" w:eastAsia="zh-CN"/>
        </w:rPr>
        <w:t>浙江省金华监狱2025-2026年度狱政设施维保项目</w:t>
      </w:r>
      <w:r>
        <w:rPr>
          <w:rFonts w:hint="eastAsia" w:ascii="宋体" w:hAnsi="宋体"/>
          <w:color w:val="auto"/>
          <w:sz w:val="24"/>
          <w:highlight w:val="none"/>
          <w:shd w:val="clear" w:color="auto" w:fill="auto"/>
        </w:rPr>
        <w:t>的招标、投标、评标、定标、验收、合同履约、付款等行为</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法律法规</w:t>
      </w:r>
      <w:r>
        <w:rPr>
          <w:rFonts w:hint="eastAsia" w:ascii="宋体" w:hAnsi="宋体" w:cs="宋体"/>
          <w:color w:val="auto"/>
          <w:sz w:val="24"/>
          <w:highlight w:val="none"/>
          <w:shd w:val="clear" w:color="auto" w:fill="auto"/>
        </w:rPr>
        <w:t>另有规定的，从其规定）</w:t>
      </w:r>
      <w:r>
        <w:rPr>
          <w:rFonts w:hint="eastAsia" w:ascii="宋体" w:hAnsi="宋体"/>
          <w:color w:val="auto"/>
          <w:sz w:val="24"/>
          <w:highlight w:val="none"/>
          <w:shd w:val="clear" w:color="auto" w:fill="auto"/>
        </w:rPr>
        <w:t>。</w:t>
      </w:r>
    </w:p>
    <w:p w14:paraId="67A706FA">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（二）定义</w:t>
      </w:r>
    </w:p>
    <w:p w14:paraId="26AC38D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.“采购人”系指本次服务的购买单位</w:t>
      </w:r>
      <w:r>
        <w:rPr>
          <w:rFonts w:hint="eastAsia" w:ascii="宋体" w:hAnsi="宋体"/>
          <w:color w:val="auto"/>
          <w:sz w:val="24"/>
          <w:highlight w:val="none"/>
          <w:shd w:val="clear" w:color="auto" w:fill="auto"/>
          <w:lang w:val="en-US" w:eastAsia="zh-CN"/>
        </w:rPr>
        <w:t>浙江省金华监狱“也称采购单位”</w:t>
      </w:r>
      <w:r>
        <w:rPr>
          <w:rFonts w:ascii="宋体" w:hAnsi="宋体"/>
          <w:color w:val="auto"/>
          <w:sz w:val="24"/>
          <w:highlight w:val="none"/>
          <w:shd w:val="clear" w:color="auto" w:fill="auto"/>
        </w:rPr>
        <w:t>。</w:t>
      </w:r>
    </w:p>
    <w:p w14:paraId="050DF9C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投标人”系指</w:t>
      </w:r>
      <w:r>
        <w:rPr>
          <w:rFonts w:hint="eastAsia" w:ascii="宋体" w:hAnsi="宋体"/>
          <w:color w:val="auto"/>
          <w:sz w:val="24"/>
          <w:highlight w:val="none"/>
          <w:shd w:val="clear" w:color="auto" w:fill="auto"/>
        </w:rPr>
        <w:t>按招标文件要求</w:t>
      </w:r>
      <w:r>
        <w:rPr>
          <w:rFonts w:ascii="宋体" w:hAnsi="宋体"/>
          <w:color w:val="auto"/>
          <w:sz w:val="24"/>
          <w:highlight w:val="none"/>
          <w:shd w:val="clear" w:color="auto" w:fill="auto"/>
        </w:rPr>
        <w:t>提交投标文件的单位</w:t>
      </w:r>
      <w:r>
        <w:rPr>
          <w:rFonts w:hint="eastAsia" w:ascii="宋体" w:hAnsi="宋体"/>
          <w:color w:val="auto"/>
          <w:sz w:val="24"/>
          <w:highlight w:val="none"/>
          <w:shd w:val="clear" w:color="auto" w:fill="auto"/>
        </w:rPr>
        <w:t>或个人，也称“供应商”</w:t>
      </w:r>
      <w:r>
        <w:rPr>
          <w:rFonts w:ascii="宋体" w:hAnsi="宋体"/>
          <w:color w:val="auto"/>
          <w:sz w:val="24"/>
          <w:highlight w:val="none"/>
          <w:shd w:val="clear" w:color="auto" w:fill="auto"/>
        </w:rPr>
        <w:t>。</w:t>
      </w:r>
    </w:p>
    <w:p w14:paraId="76BA4F7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采购代理机构</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系指本次采购项目的组织单位金华市万全招标代理有限公司。</w:t>
      </w:r>
    </w:p>
    <w:p w14:paraId="63D2A8E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w:t>
      </w:r>
      <w:r>
        <w:rPr>
          <w:rFonts w:hint="eastAsia" w:ascii="宋体" w:hAnsi="宋体" w:cs="宋体"/>
          <w:color w:val="auto"/>
          <w:sz w:val="24"/>
          <w:highlight w:val="none"/>
          <w:shd w:val="clear" w:color="auto" w:fill="auto"/>
        </w:rPr>
        <w:t>“产品”系指供方按招标文件规定，须向采购</w:t>
      </w:r>
      <w:r>
        <w:rPr>
          <w:rFonts w:hint="eastAsia" w:ascii="宋体" w:hAnsi="宋体" w:cs="宋体"/>
          <w:color w:val="auto"/>
          <w:sz w:val="24"/>
          <w:highlight w:val="none"/>
          <w:shd w:val="clear" w:color="auto" w:fill="auto"/>
          <w:lang w:val="en-US" w:eastAsia="zh-CN"/>
        </w:rPr>
        <w:t>人</w:t>
      </w:r>
      <w:r>
        <w:rPr>
          <w:rFonts w:hint="eastAsia" w:ascii="宋体" w:hAnsi="宋体" w:cs="宋体"/>
          <w:color w:val="auto"/>
          <w:sz w:val="24"/>
          <w:highlight w:val="none"/>
          <w:shd w:val="clear" w:color="auto" w:fill="auto"/>
        </w:rPr>
        <w:t>提供的</w:t>
      </w:r>
      <w:r>
        <w:rPr>
          <w:rFonts w:hint="eastAsia" w:ascii="宋体" w:hAnsi="宋体" w:cs="宋体"/>
          <w:color w:val="auto"/>
          <w:sz w:val="24"/>
          <w:highlight w:val="none"/>
          <w:shd w:val="clear" w:color="auto" w:fill="auto"/>
          <w:lang w:val="en-US" w:eastAsia="zh-CN"/>
        </w:rPr>
        <w:t>相关产品</w:t>
      </w:r>
      <w:r>
        <w:rPr>
          <w:rFonts w:hint="eastAsia" w:ascii="宋体" w:hAnsi="宋体" w:cs="宋体"/>
          <w:color w:val="auto"/>
          <w:sz w:val="24"/>
          <w:highlight w:val="none"/>
          <w:shd w:val="clear" w:color="auto" w:fill="auto"/>
        </w:rPr>
        <w:t>、备品备件、工具、手册</w:t>
      </w:r>
      <w:r>
        <w:rPr>
          <w:rFonts w:hint="eastAsia" w:ascii="宋体" w:hAnsi="宋体" w:cs="宋体"/>
          <w:color w:val="auto"/>
          <w:sz w:val="24"/>
          <w:highlight w:val="none"/>
          <w:shd w:val="clear" w:color="auto" w:fill="auto"/>
          <w:lang w:eastAsia="zh-CN"/>
        </w:rPr>
        <w:t>及其他有关</w:t>
      </w:r>
      <w:r>
        <w:rPr>
          <w:rFonts w:hint="eastAsia" w:ascii="宋体" w:hAnsi="宋体" w:cs="宋体"/>
          <w:color w:val="auto"/>
          <w:sz w:val="24"/>
          <w:highlight w:val="none"/>
          <w:shd w:val="clear" w:color="auto" w:fill="auto"/>
        </w:rPr>
        <w:t>技术资料和材料。</w:t>
      </w:r>
    </w:p>
    <w:p w14:paraId="11D9FE6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w:t>
      </w:r>
      <w:r>
        <w:rPr>
          <w:rFonts w:ascii="宋体" w:hAnsi="宋体"/>
          <w:color w:val="auto"/>
          <w:sz w:val="24"/>
          <w:highlight w:val="none"/>
          <w:shd w:val="clear" w:color="auto" w:fill="auto"/>
        </w:rPr>
        <w:t>“服务”</w:t>
      </w:r>
      <w:r>
        <w:rPr>
          <w:rFonts w:hint="eastAsia" w:ascii="宋体" w:hAnsi="宋体" w:cs="宋体"/>
          <w:color w:val="auto"/>
          <w:sz w:val="24"/>
          <w:highlight w:val="none"/>
          <w:shd w:val="clear" w:color="auto" w:fill="auto"/>
        </w:rPr>
        <w:t>系指招标文件规定投标人须承担的</w:t>
      </w:r>
      <w:r>
        <w:rPr>
          <w:rFonts w:hint="eastAsia" w:ascii="宋体" w:hAnsi="宋体" w:cs="宋体"/>
          <w:color w:val="auto"/>
          <w:sz w:val="24"/>
          <w:highlight w:val="none"/>
          <w:shd w:val="clear" w:color="auto" w:fill="auto"/>
          <w:lang w:val="en-US" w:eastAsia="zh-CN"/>
        </w:rPr>
        <w:t>维护、维保</w:t>
      </w:r>
      <w:r>
        <w:rPr>
          <w:rFonts w:hint="eastAsia" w:ascii="宋体" w:hAnsi="宋体" w:cs="宋体"/>
          <w:color w:val="auto"/>
          <w:sz w:val="24"/>
          <w:highlight w:val="none"/>
          <w:shd w:val="clear" w:color="auto" w:fill="auto"/>
        </w:rPr>
        <w:t>、技术协助、校准、技术指导、售后</w:t>
      </w:r>
      <w:r>
        <w:rPr>
          <w:rFonts w:hint="eastAsia" w:ascii="宋体" w:hAnsi="宋体" w:cs="宋体"/>
          <w:color w:val="auto"/>
          <w:sz w:val="24"/>
          <w:highlight w:val="none"/>
          <w:shd w:val="clear" w:color="auto" w:fill="auto"/>
          <w:lang w:val="en-US" w:eastAsia="zh-CN"/>
        </w:rPr>
        <w:t>服务</w:t>
      </w:r>
      <w:r>
        <w:rPr>
          <w:rFonts w:hint="eastAsia" w:ascii="宋体" w:hAnsi="宋体" w:cs="宋体"/>
          <w:color w:val="auto"/>
          <w:sz w:val="24"/>
          <w:highlight w:val="none"/>
          <w:shd w:val="clear" w:color="auto" w:fill="auto"/>
        </w:rPr>
        <w:t>以及其他类似的义务</w:t>
      </w:r>
      <w:r>
        <w:rPr>
          <w:rFonts w:ascii="宋体" w:hAnsi="宋体"/>
          <w:color w:val="auto"/>
          <w:sz w:val="24"/>
          <w:highlight w:val="none"/>
          <w:shd w:val="clear" w:color="auto" w:fill="auto"/>
        </w:rPr>
        <w:t>。</w:t>
      </w:r>
    </w:p>
    <w:p w14:paraId="587C60B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w:t>
      </w:r>
      <w:r>
        <w:rPr>
          <w:rFonts w:ascii="宋体" w:hAnsi="宋体"/>
          <w:color w:val="auto"/>
          <w:sz w:val="24"/>
          <w:highlight w:val="none"/>
          <w:shd w:val="clear" w:color="auto" w:fill="auto"/>
        </w:rPr>
        <w:t>“书面形式”</w:t>
      </w:r>
      <w:r>
        <w:rPr>
          <w:rFonts w:hint="eastAsia" w:ascii="宋体" w:hAnsi="宋体" w:cs="宋体"/>
          <w:color w:val="auto"/>
          <w:sz w:val="24"/>
          <w:highlight w:val="none"/>
          <w:shd w:val="clear" w:color="auto" w:fill="auto"/>
        </w:rPr>
        <w:t>包括合同、信函、数据电文(包括电传、传真、电子数据交换和电子邮件)等。</w:t>
      </w:r>
    </w:p>
    <w:p w14:paraId="25463C0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w:t>
      </w:r>
      <w:r>
        <w:rPr>
          <w:rFonts w:ascii="宋体" w:hAnsi="宋体"/>
          <w:color w:val="auto"/>
          <w:sz w:val="24"/>
          <w:highlight w:val="none"/>
          <w:shd w:val="clear" w:color="auto" w:fill="auto"/>
        </w:rPr>
        <w:t>“</w:t>
      </w: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”系指实质性要求条款</w:t>
      </w:r>
      <w:r>
        <w:rPr>
          <w:rFonts w:hint="eastAsia" w:ascii="宋体" w:hAnsi="宋体"/>
          <w:color w:val="auto"/>
          <w:sz w:val="24"/>
          <w:highlight w:val="none"/>
          <w:shd w:val="clear" w:color="auto" w:fill="auto"/>
        </w:rPr>
        <w:t>，实质性要求条款投标人必须满足，否则为无效投标。带“</w:t>
      </w:r>
      <w:r>
        <w:rPr>
          <w:rFonts w:hint="eastAsia" w:ascii="宋体" w:hAnsi="宋体"/>
          <w:b/>
          <w:bCs/>
          <w:color w:val="auto"/>
          <w:sz w:val="24"/>
          <w:highlight w:val="none"/>
          <w:shd w:val="clear" w:color="auto" w:fill="auto"/>
        </w:rPr>
        <w:t>★</w:t>
      </w:r>
      <w:r>
        <w:rPr>
          <w:rFonts w:hint="eastAsia" w:ascii="宋体" w:hAnsi="宋体"/>
          <w:color w:val="auto"/>
          <w:sz w:val="24"/>
          <w:highlight w:val="none"/>
          <w:shd w:val="clear" w:color="auto" w:fill="auto"/>
        </w:rPr>
        <w:t>”号条款为重要指标，不满足则作相应扣分。</w:t>
      </w:r>
      <w:r>
        <w:rPr>
          <w:rFonts w:ascii="宋体" w:hAnsi="宋体"/>
          <w:color w:val="auto"/>
          <w:sz w:val="24"/>
          <w:highlight w:val="none"/>
          <w:shd w:val="clear" w:color="auto" w:fill="auto"/>
        </w:rPr>
        <w:t>“☑”系指适用本项目的要求。</w:t>
      </w:r>
    </w:p>
    <w:p w14:paraId="4474E849">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（三）招标方式</w:t>
      </w:r>
    </w:p>
    <w:p w14:paraId="37C8134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本次招标采用公开招标方式</w:t>
      </w:r>
      <w:r>
        <w:rPr>
          <w:rFonts w:hint="eastAsia" w:ascii="宋体" w:hAnsi="宋体" w:cs="宋体"/>
          <w:color w:val="auto"/>
          <w:sz w:val="24"/>
          <w:highlight w:val="none"/>
          <w:shd w:val="clear" w:color="auto" w:fill="auto"/>
        </w:rPr>
        <w:t>（政府采购电子交易）</w:t>
      </w:r>
      <w:r>
        <w:rPr>
          <w:rFonts w:ascii="宋体" w:hAnsi="宋体"/>
          <w:color w:val="auto"/>
          <w:sz w:val="24"/>
          <w:highlight w:val="none"/>
          <w:shd w:val="clear" w:color="auto" w:fill="auto"/>
        </w:rPr>
        <w:t>进行。</w:t>
      </w:r>
    </w:p>
    <w:p w14:paraId="3F44AAF1">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（四）投标委托</w:t>
      </w:r>
    </w:p>
    <w:p w14:paraId="52D5E120">
      <w:pPr>
        <w:pStyle w:val="19"/>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hAnsi="宋体"/>
          <w:color w:val="auto"/>
          <w:sz w:val="24"/>
          <w:highlight w:val="none"/>
          <w:shd w:val="clear" w:color="auto" w:fill="auto"/>
        </w:rPr>
      </w:pPr>
      <w:r>
        <w:rPr>
          <w:rFonts w:hAnsi="宋体"/>
          <w:color w:val="auto"/>
          <w:sz w:val="24"/>
          <w:highlight w:val="none"/>
          <w:shd w:val="clear" w:color="auto" w:fill="auto"/>
        </w:rPr>
        <w:t>如投标人代表不是法定代表人，须</w:t>
      </w:r>
      <w:r>
        <w:rPr>
          <w:rFonts w:hint="eastAsia" w:hAnsi="宋体"/>
          <w:color w:val="auto"/>
          <w:sz w:val="24"/>
          <w:highlight w:val="none"/>
          <w:shd w:val="clear" w:color="auto" w:fill="auto"/>
        </w:rPr>
        <w:t>具有</w:t>
      </w:r>
      <w:r>
        <w:rPr>
          <w:rFonts w:hAnsi="宋体"/>
          <w:color w:val="auto"/>
          <w:sz w:val="24"/>
          <w:highlight w:val="none"/>
          <w:shd w:val="clear" w:color="auto" w:fill="auto"/>
        </w:rPr>
        <w:t>法定代表人出具的授权委托书。</w:t>
      </w:r>
    </w:p>
    <w:p w14:paraId="0E64313F">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（五）投标费用</w:t>
      </w:r>
    </w:p>
    <w:p w14:paraId="006A8DE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不论投标结果如何，投标人均应自行承担所有与投标有关的全部费用。</w:t>
      </w:r>
    </w:p>
    <w:p w14:paraId="35893B14">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（六）特别说明：</w:t>
      </w:r>
    </w:p>
    <w:p w14:paraId="5400E5B7">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s="宋体"/>
          <w:color w:val="auto"/>
          <w:kern w:val="0"/>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73D80DF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2.单位负责人为同一人或者存在直接控股、管理关系的不同投标人，不得参加同一合同项下的采购活动。</w:t>
      </w:r>
      <w:r>
        <w:rPr>
          <w:rFonts w:hAnsi="宋体"/>
          <w:b/>
          <w:bCs/>
          <w:color w:val="auto"/>
          <w:sz w:val="24"/>
          <w:szCs w:val="24"/>
          <w:highlight w:val="none"/>
        </w:rPr>
        <w:t>如在评标过程（或标后质疑投诉期内）中发现投标人间存在上述关系，存在上述关系的全部投标人均做无效投标（或无效中标）处理。</w:t>
      </w:r>
    </w:p>
    <w:p w14:paraId="2896268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3.投标人应仔细阅读招标文件的所有内容，按照招标文件的要求提交投标文件，并对所提供的全部资料的真实性承担相应责任。</w:t>
      </w:r>
    </w:p>
    <w:p w14:paraId="187B214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4.投标人在投标活动中提供任何虚假材料，其投标无效，并报监管部门查处；中标后发现的，中标人须依照《中华人民共和国消费者权益保护法》</w:t>
      </w:r>
      <w:r>
        <w:rPr>
          <w:rFonts w:hint="eastAsia" w:hAnsi="宋体"/>
          <w:color w:val="auto"/>
          <w:sz w:val="24"/>
          <w:szCs w:val="24"/>
          <w:highlight w:val="none"/>
          <w:shd w:val="clear" w:color="auto" w:fill="auto"/>
          <w:lang w:eastAsia="zh-CN"/>
        </w:rPr>
        <w:t>第五十五条</w:t>
      </w:r>
      <w:r>
        <w:rPr>
          <w:rFonts w:hAnsi="宋体"/>
          <w:color w:val="auto"/>
          <w:sz w:val="24"/>
          <w:szCs w:val="24"/>
          <w:highlight w:val="none"/>
          <w:shd w:val="clear" w:color="auto" w:fill="auto"/>
        </w:rPr>
        <w:t>之规定三倍赔偿采购单位，且民事赔偿并不免除违法投标人的行政与刑事责任。</w:t>
      </w:r>
    </w:p>
    <w:p w14:paraId="2FCF1475">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1CA11ED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b w:val="0"/>
          <w:bCs w:val="0"/>
          <w:color w:val="auto"/>
          <w:sz w:val="24"/>
          <w:szCs w:val="24"/>
          <w:highlight w:val="none"/>
          <w:shd w:val="clear" w:color="auto" w:fill="auto"/>
        </w:rPr>
        <w:t>6.</w:t>
      </w:r>
      <w:r>
        <w:rPr>
          <w:rFonts w:hAnsi="宋体"/>
          <w:color w:val="auto"/>
          <w:sz w:val="24"/>
          <w:szCs w:val="24"/>
          <w:highlight w:val="none"/>
          <w:shd w:val="clear" w:color="auto" w:fill="auto"/>
        </w:rPr>
        <w:t>除单一来源采购项目外，为采购项目提供整体设计、规范编制或者项目管理、监理、检测等服务的供应商，不得再参加该采购项目的其他采购活动。</w:t>
      </w:r>
    </w:p>
    <w:p w14:paraId="4A0291A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7</w:t>
      </w:r>
      <w:r>
        <w:rPr>
          <w:rFonts w:hAnsi="宋体"/>
          <w:color w:val="auto"/>
          <w:sz w:val="24"/>
          <w:szCs w:val="24"/>
          <w:highlight w:val="none"/>
          <w:shd w:val="clear" w:color="auto" w:fill="auto"/>
        </w:rPr>
        <w:t>.本项目采用在线投标响应方式，执行《浙江省财政厅关于印发浙江省政府采购项目电子交易管理暂行办法的通知》（浙财采监〔2019〕10号）等相关规定。</w:t>
      </w:r>
    </w:p>
    <w:p w14:paraId="26C6E79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8</w:t>
      </w:r>
      <w:r>
        <w:rPr>
          <w:rFonts w:hAnsi="宋体"/>
          <w:color w:val="auto"/>
          <w:sz w:val="24"/>
          <w:szCs w:val="24"/>
          <w:highlight w:val="none"/>
          <w:shd w:val="clear" w:color="auto" w:fill="auto"/>
        </w:rPr>
        <w:t>.本项目在线开评标进行时，供应商法定代表人或其授权代表需自行关注平台提示信息，期间如有发出“询标/澄清函”等相关线上函件时，因供应商自身原因逾期/错过回复时间，由此造成的后果由供应商自行承担。</w:t>
      </w:r>
    </w:p>
    <w:p w14:paraId="71291F3D">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bCs/>
          <w:color w:val="auto"/>
          <w:sz w:val="24"/>
          <w:szCs w:val="24"/>
          <w:highlight w:val="none"/>
          <w:shd w:val="clear" w:color="auto" w:fill="auto"/>
        </w:rPr>
      </w:pPr>
      <w:r>
        <w:rPr>
          <w:rFonts w:hAnsi="宋体"/>
          <w:b/>
          <w:bCs/>
          <w:color w:val="auto"/>
          <w:sz w:val="24"/>
          <w:szCs w:val="24"/>
          <w:highlight w:val="none"/>
          <w:shd w:val="clear" w:color="auto" w:fill="auto"/>
        </w:rPr>
        <w:t>（七）质疑和投诉</w:t>
      </w:r>
    </w:p>
    <w:p w14:paraId="646A873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
          <w:color w:val="auto"/>
          <w:sz w:val="24"/>
          <w:szCs w:val="24"/>
          <w:highlight w:val="none"/>
          <w:shd w:val="clear" w:color="auto" w:fill="auto"/>
        </w:rPr>
      </w:pPr>
      <w:r>
        <w:rPr>
          <w:rFonts w:hAnsi="宋体"/>
          <w:bCs/>
          <w:color w:val="auto"/>
          <w:sz w:val="24"/>
          <w:szCs w:val="24"/>
          <w:highlight w:val="none"/>
          <w:shd w:val="clear" w:color="auto" w:fill="auto"/>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shd w:val="clear" w:color="auto" w:fill="auto"/>
        </w:rPr>
        <w:t>但投标人需在法定质疑期内一次性提出针对同一采购程序环节的质疑。</w:t>
      </w:r>
      <w:r>
        <w:rPr>
          <w:rFonts w:hAnsi="宋体"/>
          <w:bCs/>
          <w:color w:val="auto"/>
          <w:sz w:val="24"/>
          <w:szCs w:val="24"/>
          <w:highlight w:val="none"/>
          <w:shd w:val="clear" w:color="auto" w:fill="auto"/>
        </w:rPr>
        <w:t>供应商提出质疑应当提交质疑函和必要的证明材料，如证明材料来源的合法性存在明显疑问的，质疑人又无法证明其取得方式合法的，视为以非法手段取得证明材料。</w:t>
      </w:r>
    </w:p>
    <w:p w14:paraId="376C4DD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11872D58">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a.供应商的姓名或者名称、地址、邮编、联系人及联系电话；</w:t>
      </w:r>
    </w:p>
    <w:p w14:paraId="562E1281">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b.质疑项目的名称、编号；</w:t>
      </w:r>
    </w:p>
    <w:p w14:paraId="212982C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c.具体、明确的质疑事项和与质疑事项相关的请求；</w:t>
      </w:r>
    </w:p>
    <w:p w14:paraId="5FAD4FA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d.事实依据；</w:t>
      </w:r>
    </w:p>
    <w:p w14:paraId="6A1ED2A2">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e.必要的法律依据；</w:t>
      </w:r>
    </w:p>
    <w:p w14:paraId="067C2045">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f.提出质疑的日期。</w:t>
      </w:r>
    </w:p>
    <w:p w14:paraId="2859E747">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3F5B6C75">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3.投诉</w:t>
      </w:r>
    </w:p>
    <w:p w14:paraId="6EBBB1A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投标人对采购代理机构的质疑答复不满意或者采购代理机构未在规定时间内作出答复的，可以在答复期满后十五个工作日内向</w:t>
      </w:r>
      <w:r>
        <w:rPr>
          <w:rFonts w:hint="eastAsia" w:hAnsi="宋体"/>
          <w:bCs/>
          <w:color w:val="auto"/>
          <w:sz w:val="24"/>
          <w:szCs w:val="24"/>
          <w:highlight w:val="none"/>
          <w:shd w:val="clear" w:color="auto" w:fill="auto"/>
          <w:lang w:eastAsia="zh-CN"/>
        </w:rPr>
        <w:t>同级政府采购监督管理部门</w:t>
      </w:r>
      <w:r>
        <w:rPr>
          <w:rFonts w:hAnsi="宋体"/>
          <w:bCs/>
          <w:color w:val="auto"/>
          <w:sz w:val="24"/>
          <w:szCs w:val="24"/>
          <w:highlight w:val="none"/>
          <w:shd w:val="clear" w:color="auto" w:fill="auto"/>
        </w:rPr>
        <w:t>投诉。</w:t>
      </w:r>
    </w:p>
    <w:p w14:paraId="11EF515C">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二、招标文件</w:t>
      </w:r>
    </w:p>
    <w:p w14:paraId="0F3F46B8">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（一）招标文件的构成。本招标文件由以下部分组成：</w:t>
      </w:r>
    </w:p>
    <w:p w14:paraId="54A33D9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第一章 公开招标公告</w:t>
      </w:r>
    </w:p>
    <w:p w14:paraId="40101E7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第二章 招标项目需求</w:t>
      </w:r>
    </w:p>
    <w:p w14:paraId="0CF5210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第三章 投标人须知</w:t>
      </w:r>
    </w:p>
    <w:p w14:paraId="01E7B29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第四章 政府采购政策功能相关说明</w:t>
      </w:r>
    </w:p>
    <w:p w14:paraId="577344E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第五章 评标办法及评分标准</w:t>
      </w:r>
    </w:p>
    <w:p w14:paraId="61FA4BB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第六章 合同主要条款</w:t>
      </w:r>
    </w:p>
    <w:p w14:paraId="722C2BD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第七章 投标文件格式（部分）</w:t>
      </w:r>
    </w:p>
    <w:p w14:paraId="0C06524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本项目</w:t>
      </w:r>
      <w:r>
        <w:rPr>
          <w:rFonts w:ascii="宋体" w:hAnsi="宋体"/>
          <w:color w:val="auto"/>
          <w:sz w:val="24"/>
          <w:highlight w:val="none"/>
          <w:shd w:val="clear" w:color="auto" w:fill="auto"/>
        </w:rPr>
        <w:t>招标文件</w:t>
      </w:r>
      <w:r>
        <w:rPr>
          <w:rFonts w:hint="eastAsia" w:ascii="宋体" w:hAnsi="宋体"/>
          <w:color w:val="auto"/>
          <w:sz w:val="24"/>
          <w:highlight w:val="none"/>
          <w:shd w:val="clear" w:color="auto" w:fill="auto"/>
        </w:rPr>
        <w:t>的</w:t>
      </w:r>
      <w:r>
        <w:rPr>
          <w:rFonts w:ascii="宋体" w:hAnsi="宋体"/>
          <w:color w:val="auto"/>
          <w:sz w:val="24"/>
          <w:highlight w:val="none"/>
          <w:shd w:val="clear" w:color="auto" w:fill="auto"/>
        </w:rPr>
        <w:t>澄清、答复、修改、补充的内容</w:t>
      </w:r>
      <w:r>
        <w:rPr>
          <w:rFonts w:hint="eastAsia" w:ascii="宋体" w:hAnsi="宋体"/>
          <w:color w:val="auto"/>
          <w:sz w:val="24"/>
          <w:highlight w:val="none"/>
          <w:shd w:val="clear" w:color="auto" w:fill="auto"/>
        </w:rPr>
        <w:t>（如有）</w:t>
      </w:r>
    </w:p>
    <w:p w14:paraId="766B6AB5">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（二）投标人的风险</w:t>
      </w:r>
    </w:p>
    <w:p w14:paraId="036F9B0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color w:val="auto"/>
          <w:sz w:val="24"/>
          <w:highlight w:val="none"/>
          <w:shd w:val="clear" w:color="auto" w:fill="auto"/>
        </w:rPr>
      </w:pPr>
      <w:r>
        <w:rPr>
          <w:rFonts w:hAnsi="宋体"/>
          <w:bCs/>
          <w:color w:val="auto"/>
          <w:sz w:val="24"/>
          <w:highlight w:val="none"/>
          <w:shd w:val="clear" w:color="auto" w:fill="auto"/>
        </w:rPr>
        <w:t>投标人参加投标即是对本项目招标文件各项条款的认可。</w:t>
      </w:r>
      <w:r>
        <w:rPr>
          <w:color w:val="auto"/>
          <w:sz w:val="24"/>
          <w:highlight w:val="none"/>
          <w:shd w:val="clear" w:color="auto" w:fill="auto"/>
        </w:rPr>
        <w:t>投标人没有按照招标文件要求提供全部资料，或者投标人没有对招标文件在各方面作出实质性响应是投标人的风险，并可能导致其投标无效或被拒绝。</w:t>
      </w:r>
    </w:p>
    <w:p w14:paraId="3CEE5DA0">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Times New Roman"/>
          <w:b/>
          <w:color w:val="auto"/>
          <w:sz w:val="24"/>
          <w:highlight w:val="none"/>
          <w:shd w:val="clear" w:color="auto" w:fill="auto"/>
        </w:rPr>
      </w:pPr>
      <w:r>
        <w:rPr>
          <w:rFonts w:hint="eastAsia" w:ascii="宋体" w:hAnsi="宋体" w:eastAsia="宋体" w:cs="Times New Roman"/>
          <w:b/>
          <w:color w:val="auto"/>
          <w:sz w:val="24"/>
          <w:highlight w:val="none"/>
          <w:shd w:val="clear" w:color="auto" w:fill="auto"/>
        </w:rPr>
        <w:t>（三）招标文件的澄清与修改</w:t>
      </w:r>
    </w:p>
    <w:p w14:paraId="4927ED4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640FD282">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2.招标文件澄清、答复、修改、补充的内容为招标文件的组成部分。当招标文件与招标文件的答复、澄清、修改、补充通知就同一内容的表述不一致时，以最后发出的内容为准。</w:t>
      </w:r>
    </w:p>
    <w:p w14:paraId="0E5726A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3.招标文件的澄清、答复、修改或补充都应该通过采购代理机构以法定形式发布，采购人非通过采购代理机构，不得擅自澄清、答复、修改或补充招标文件。</w:t>
      </w:r>
    </w:p>
    <w:p w14:paraId="770DD90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bCs/>
          <w:color w:val="auto"/>
          <w:sz w:val="24"/>
          <w:szCs w:val="24"/>
          <w:highlight w:val="none"/>
          <w:shd w:val="clear" w:color="auto" w:fill="auto"/>
        </w:rPr>
      </w:pPr>
      <w:r>
        <w:rPr>
          <w:rFonts w:hAnsi="宋体" w:cs="宋体"/>
          <w:bCs/>
          <w:color w:val="auto"/>
          <w:sz w:val="24"/>
          <w:szCs w:val="24"/>
          <w:highlight w:val="none"/>
          <w:shd w:val="clear" w:color="auto" w:fill="auto"/>
        </w:rPr>
        <w:t>4.采购代理机构可以视采购具体情况，延长投标截止时间和开标时间并在原公告网站上发布变更公告。</w:t>
      </w:r>
    </w:p>
    <w:p w14:paraId="0380AF02">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三、投标文件的组成</w:t>
      </w:r>
    </w:p>
    <w:p w14:paraId="42159AE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投标文件</w:t>
      </w:r>
      <w:r>
        <w:rPr>
          <w:rFonts w:hint="eastAsia" w:ascii="宋体" w:hAnsi="宋体" w:cs="宋体"/>
          <w:color w:val="auto"/>
          <w:sz w:val="24"/>
          <w:highlight w:val="none"/>
          <w:shd w:val="clear" w:color="auto" w:fill="auto"/>
        </w:rPr>
        <w:t>（电子加密投标文件）</w:t>
      </w:r>
      <w:r>
        <w:rPr>
          <w:rFonts w:hint="eastAsia" w:ascii="宋体" w:hAnsi="宋体"/>
          <w:color w:val="auto"/>
          <w:sz w:val="24"/>
          <w:highlight w:val="none"/>
          <w:shd w:val="clear" w:color="auto" w:fill="auto"/>
        </w:rPr>
        <w:t>由三部分组成，第一部分为资格证明文件，第二部分为商务技术文件，第三部分为报价文件。</w:t>
      </w:r>
    </w:p>
    <w:p w14:paraId="0C6F2B84">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（一）资格证明文件的组成</w:t>
      </w:r>
    </w:p>
    <w:p w14:paraId="4795F87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1.满足《中华人民共和国政府采购法》第二十二条规定的资料；</w:t>
      </w:r>
    </w:p>
    <w:p w14:paraId="053F3F2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（1）营业执照（或法人登记证书，自然人身份证明）复印件；</w:t>
      </w:r>
    </w:p>
    <w:p w14:paraId="0A31930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（2）符合参加采购活动应当具备的一般条件的承诺函；</w:t>
      </w:r>
    </w:p>
    <w:p w14:paraId="07211E5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2.落实政府采购政策需满足的资格要求材料</w:t>
      </w:r>
      <w:r>
        <w:rPr>
          <w:rFonts w:hint="eastAsia" w:ascii="宋体" w:hAnsi="宋体" w:cs="Courier New"/>
          <w:color w:val="auto"/>
          <w:kern w:val="0"/>
          <w:sz w:val="24"/>
          <w:highlight w:val="none"/>
          <w:shd w:val="clear" w:color="auto" w:fill="auto"/>
          <w:lang w:eastAsia="zh-CN"/>
        </w:rPr>
        <w:t>：</w:t>
      </w:r>
      <w:r>
        <w:rPr>
          <w:rFonts w:hint="eastAsia" w:ascii="宋体" w:hAnsi="宋体" w:cs="Courier New"/>
          <w:color w:val="auto"/>
          <w:kern w:val="0"/>
          <w:sz w:val="24"/>
          <w:highlight w:val="none"/>
          <w:lang w:eastAsia="zh-CN"/>
        </w:rPr>
        <w:t>专门面向中小企业采购（所有</w:t>
      </w:r>
      <w:r>
        <w:rPr>
          <w:rFonts w:hint="eastAsia" w:ascii="宋体" w:hAnsi="宋体" w:cs="Courier New"/>
          <w:color w:val="auto"/>
          <w:kern w:val="0"/>
          <w:sz w:val="24"/>
          <w:highlight w:val="none"/>
          <w:lang w:val="en-US" w:eastAsia="zh-CN"/>
        </w:rPr>
        <w:t>服务</w:t>
      </w:r>
      <w:r>
        <w:rPr>
          <w:rFonts w:hint="eastAsia" w:ascii="宋体" w:hAnsi="宋体" w:cs="Courier New"/>
          <w:color w:val="auto"/>
          <w:kern w:val="0"/>
          <w:sz w:val="24"/>
          <w:highlight w:val="none"/>
          <w:lang w:eastAsia="zh-CN"/>
        </w:rPr>
        <w:t>全部由符合政策要求的中小微企业</w:t>
      </w:r>
      <w:r>
        <w:rPr>
          <w:rFonts w:hint="eastAsia" w:ascii="宋体" w:hAnsi="宋体" w:cs="Courier New"/>
          <w:color w:val="auto"/>
          <w:kern w:val="0"/>
          <w:sz w:val="24"/>
          <w:highlight w:val="none"/>
          <w:lang w:val="en-US" w:eastAsia="zh-CN"/>
        </w:rPr>
        <w:t>承接</w:t>
      </w:r>
      <w:r>
        <w:rPr>
          <w:rFonts w:hint="eastAsia" w:ascii="宋体" w:hAnsi="宋体" w:cs="Courier New"/>
          <w:color w:val="auto"/>
          <w:kern w:val="0"/>
          <w:sz w:val="24"/>
          <w:highlight w:val="none"/>
          <w:lang w:eastAsia="zh-CN"/>
        </w:rPr>
        <w:t>。提供中小企业声明函。残疾人福利性单位和监狱企业视同小微企业，提供承诺函或相关依据</w:t>
      </w:r>
      <w:r>
        <w:rPr>
          <w:rFonts w:hint="eastAsia" w:ascii="宋体" w:hAnsi="宋体" w:cs="Courier New"/>
          <w:color w:val="auto"/>
          <w:kern w:val="0"/>
          <w:sz w:val="24"/>
          <w:highlight w:val="none"/>
          <w:shd w:val="clear" w:color="auto" w:fill="auto"/>
        </w:rPr>
        <w:t>；</w:t>
      </w:r>
    </w:p>
    <w:p w14:paraId="755BE13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3.符合投标人特定资格条件的材料（根据项目要求提供；无要求的可不提供）。</w:t>
      </w:r>
    </w:p>
    <w:p w14:paraId="0358067D">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（二）商务技术文件的组成</w:t>
      </w:r>
    </w:p>
    <w:p w14:paraId="3EF2C00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1.法定代表人授权委托书（非法人本人参加投标时提供；法定代表人本人参加投标时无须提供授权）；</w:t>
      </w:r>
    </w:p>
    <w:p w14:paraId="57324D9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2.</w:t>
      </w:r>
      <w:r>
        <w:rPr>
          <w:rFonts w:hint="eastAsia" w:ascii="宋体" w:hAnsi="宋体"/>
          <w:color w:val="auto"/>
          <w:sz w:val="24"/>
          <w:highlight w:val="none"/>
          <w:shd w:val="clear" w:color="auto" w:fill="auto"/>
          <w:lang w:bidi="ar"/>
        </w:rPr>
        <w:t>投标声明书</w:t>
      </w:r>
      <w:r>
        <w:rPr>
          <w:rFonts w:hint="eastAsia" w:ascii="宋体" w:hAnsi="宋体" w:cs="Courier New"/>
          <w:color w:val="auto"/>
          <w:kern w:val="0"/>
          <w:sz w:val="24"/>
          <w:highlight w:val="none"/>
          <w:shd w:val="clear" w:color="auto" w:fill="auto"/>
        </w:rPr>
        <w:t>；</w:t>
      </w:r>
    </w:p>
    <w:p w14:paraId="0FE4C9A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3.投标人基本情况（如企业简介，经营状况、财务状况、专业能力，企业荣誉，企业资质，拥有相关认证情况等等）；</w:t>
      </w:r>
    </w:p>
    <w:p w14:paraId="097A8AF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4.</w:t>
      </w:r>
      <w:r>
        <w:rPr>
          <w:rFonts w:hint="eastAsia" w:ascii="宋体" w:cs="宋体"/>
          <w:color w:val="auto"/>
          <w:kern w:val="0"/>
          <w:sz w:val="24"/>
          <w:highlight w:val="none"/>
          <w:shd w:val="clear" w:color="auto" w:fill="auto"/>
          <w:lang w:eastAsia="zh-CN"/>
        </w:rPr>
        <w:t>2022年1月至今投标人完成的同类项目业绩</w:t>
      </w:r>
      <w:r>
        <w:rPr>
          <w:rFonts w:hint="eastAsia" w:ascii="宋体" w:cs="宋体"/>
          <w:color w:val="auto"/>
          <w:kern w:val="0"/>
          <w:sz w:val="24"/>
          <w:highlight w:val="none"/>
          <w:shd w:val="clear" w:color="auto" w:fill="auto"/>
        </w:rPr>
        <w:t>，提供业绩清单</w:t>
      </w:r>
      <w:r>
        <w:rPr>
          <w:rFonts w:hint="eastAsia" w:ascii="宋体" w:cs="宋体"/>
          <w:color w:val="auto"/>
          <w:kern w:val="0"/>
          <w:sz w:val="24"/>
          <w:highlight w:val="none"/>
          <w:shd w:val="clear" w:color="auto" w:fill="auto"/>
          <w:lang w:eastAsia="zh-CN"/>
        </w:rPr>
        <w:t>、</w:t>
      </w:r>
      <w:r>
        <w:rPr>
          <w:rFonts w:hint="eastAsia" w:ascii="宋体" w:cs="宋体"/>
          <w:color w:val="auto"/>
          <w:kern w:val="0"/>
          <w:sz w:val="24"/>
          <w:highlight w:val="none"/>
          <w:shd w:val="clear" w:color="auto" w:fill="auto"/>
        </w:rPr>
        <w:t>合同复印件</w:t>
      </w:r>
      <w:r>
        <w:rPr>
          <w:rFonts w:hint="eastAsia" w:ascii="宋体" w:cs="宋体"/>
          <w:color w:val="auto"/>
          <w:kern w:val="0"/>
          <w:sz w:val="24"/>
          <w:highlight w:val="none"/>
          <w:shd w:val="clear" w:color="auto" w:fill="auto"/>
          <w:lang w:val="en-US" w:eastAsia="zh-CN"/>
        </w:rPr>
        <w:t>及对应项目的结算发票复印件</w:t>
      </w:r>
      <w:r>
        <w:rPr>
          <w:rFonts w:hint="eastAsia" w:ascii="宋体" w:hAnsi="宋体" w:cs="Courier New"/>
          <w:color w:val="auto"/>
          <w:kern w:val="0"/>
          <w:sz w:val="24"/>
          <w:highlight w:val="none"/>
          <w:shd w:val="clear" w:color="auto" w:fill="auto"/>
        </w:rPr>
        <w:t>；</w:t>
      </w:r>
    </w:p>
    <w:p w14:paraId="3EE4ACA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t>5.技术/商务响应表（针对“招标需求”所列的技术参数</w:t>
      </w:r>
      <w:r>
        <w:rPr>
          <w:rFonts w:hint="eastAsia" w:ascii="宋体" w:hAnsi="宋体" w:cs="Courier New"/>
          <w:color w:val="auto"/>
          <w:kern w:val="0"/>
          <w:sz w:val="24"/>
          <w:highlight w:val="none"/>
          <w:shd w:val="clear" w:color="auto" w:fill="auto"/>
          <w:lang w:eastAsia="zh-CN"/>
        </w:rPr>
        <w:t>、商务</w:t>
      </w:r>
      <w:r>
        <w:rPr>
          <w:rFonts w:hint="eastAsia" w:ascii="宋体" w:hAnsi="宋体" w:cs="Courier New"/>
          <w:color w:val="auto"/>
          <w:kern w:val="0"/>
          <w:sz w:val="24"/>
          <w:highlight w:val="none"/>
          <w:shd w:val="clear" w:color="auto" w:fill="auto"/>
        </w:rPr>
        <w:t>条目，逐一说明无偏离、正偏离、负偏离等响应情况）；</w:t>
      </w:r>
    </w:p>
    <w:p w14:paraId="43FE1D1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lang w:val="en-US" w:eastAsia="zh-CN"/>
        </w:rPr>
        <w:t>6.</w:t>
      </w:r>
      <w:r>
        <w:rPr>
          <w:rFonts w:hint="eastAsia" w:ascii="宋体" w:hAnsi="宋体" w:eastAsia="宋体" w:cs="Courier New"/>
          <w:color w:val="auto"/>
          <w:kern w:val="0"/>
          <w:sz w:val="24"/>
          <w:highlight w:val="none"/>
          <w:shd w:val="clear" w:color="auto" w:fill="auto"/>
        </w:rPr>
        <w:t>针对本项目的</w:t>
      </w:r>
      <w:r>
        <w:rPr>
          <w:rFonts w:hint="eastAsia" w:ascii="宋体" w:hAnsi="宋体" w:cs="宋体"/>
          <w:color w:val="auto"/>
          <w:sz w:val="24"/>
          <w:highlight w:val="none"/>
          <w:shd w:val="clear" w:color="auto" w:fill="auto"/>
          <w:lang w:val="en-US" w:eastAsia="zh-CN"/>
        </w:rPr>
        <w:t>整体</w:t>
      </w:r>
      <w:r>
        <w:rPr>
          <w:rFonts w:hint="eastAsia" w:ascii="宋体" w:hAnsi="宋体" w:cs="宋体"/>
          <w:color w:val="auto"/>
          <w:sz w:val="24"/>
          <w:highlight w:val="none"/>
          <w:shd w:val="clear" w:color="auto" w:fill="auto"/>
        </w:rPr>
        <w:t>实施方案</w:t>
      </w:r>
      <w:r>
        <w:rPr>
          <w:rFonts w:hint="eastAsia" w:ascii="宋体" w:hAnsi="宋体" w:eastAsia="宋体" w:cs="Courier New"/>
          <w:color w:val="auto"/>
          <w:kern w:val="0"/>
          <w:sz w:val="24"/>
          <w:highlight w:val="none"/>
          <w:shd w:val="clear" w:color="auto" w:fill="auto"/>
        </w:rPr>
        <w:t>，包括且不限于以下各项：</w:t>
      </w:r>
    </w:p>
    <w:p w14:paraId="1B4C3CA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（1）</w:t>
      </w:r>
      <w:r>
        <w:rPr>
          <w:rFonts w:hint="eastAsia" w:ascii="宋体" w:hAnsi="宋体" w:cs="宋体"/>
          <w:color w:val="auto"/>
          <w:sz w:val="24"/>
          <w:highlight w:val="none"/>
          <w:shd w:val="clear" w:color="auto" w:fill="auto"/>
        </w:rPr>
        <w:t>对本项目现状的理解与分析</w:t>
      </w:r>
      <w:r>
        <w:rPr>
          <w:rFonts w:hint="eastAsia" w:ascii="宋体" w:hAnsi="宋体" w:eastAsia="宋体" w:cs="Courier New"/>
          <w:color w:val="auto"/>
          <w:kern w:val="0"/>
          <w:sz w:val="24"/>
          <w:highlight w:val="none"/>
          <w:shd w:val="clear" w:color="auto" w:fill="auto"/>
        </w:rPr>
        <w:t>；</w:t>
      </w:r>
    </w:p>
    <w:p w14:paraId="3A5064F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2</w:t>
      </w:r>
      <w:r>
        <w:rPr>
          <w:rFonts w:hint="eastAsia" w:ascii="宋体" w:hAnsi="宋体" w:eastAsia="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投标人所具备的本地化服务能力和快速服务响应能力</w:t>
      </w:r>
      <w:r>
        <w:rPr>
          <w:rFonts w:hint="eastAsia" w:ascii="宋体" w:hAnsi="宋体" w:eastAsia="宋体" w:cs="Courier New"/>
          <w:color w:val="auto"/>
          <w:kern w:val="0"/>
          <w:sz w:val="24"/>
          <w:highlight w:val="none"/>
          <w:shd w:val="clear" w:color="auto" w:fill="auto"/>
          <w:lang w:val="en-US" w:eastAsia="zh-CN"/>
        </w:rPr>
        <w:t>；</w:t>
      </w:r>
    </w:p>
    <w:p w14:paraId="7FDFA3F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（3）</w:t>
      </w:r>
      <w:r>
        <w:rPr>
          <w:rFonts w:hint="eastAsia" w:ascii="宋体" w:hAnsi="宋体" w:cs="宋体"/>
          <w:color w:val="auto"/>
          <w:sz w:val="24"/>
          <w:highlight w:val="none"/>
          <w:shd w:val="clear" w:color="auto" w:fill="auto"/>
        </w:rPr>
        <w:t>投标人详细运维服务方案、巡检方案、技术支持、服务质量保证措施等</w:t>
      </w:r>
      <w:r>
        <w:rPr>
          <w:rFonts w:hint="eastAsia" w:ascii="宋体" w:hAnsi="宋体" w:eastAsia="宋体" w:cs="Courier New"/>
          <w:color w:val="auto"/>
          <w:kern w:val="0"/>
          <w:sz w:val="24"/>
          <w:highlight w:val="none"/>
          <w:shd w:val="clear" w:color="auto" w:fill="auto"/>
          <w:lang w:val="en-US" w:eastAsia="zh-CN"/>
        </w:rPr>
        <w:t>；</w:t>
      </w:r>
    </w:p>
    <w:p w14:paraId="37FA227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4</w:t>
      </w:r>
      <w:r>
        <w:rPr>
          <w:rFonts w:hint="eastAsia" w:ascii="宋体" w:hAnsi="宋体" w:eastAsia="宋体" w:cs="Courier New"/>
          <w:color w:val="auto"/>
          <w:kern w:val="0"/>
          <w:sz w:val="24"/>
          <w:highlight w:val="none"/>
          <w:shd w:val="clear" w:color="auto" w:fill="auto"/>
        </w:rPr>
        <w:t>）</w:t>
      </w:r>
      <w:r>
        <w:rPr>
          <w:rFonts w:hint="eastAsia" w:ascii="宋体" w:hAnsi="宋体" w:cs="宋体"/>
          <w:color w:val="auto"/>
          <w:sz w:val="24"/>
          <w:highlight w:val="none"/>
          <w:shd w:val="clear" w:color="auto" w:fill="auto"/>
        </w:rPr>
        <w:t>项目组织和流程</w:t>
      </w:r>
      <w:r>
        <w:rPr>
          <w:rFonts w:hint="eastAsia" w:ascii="宋体" w:hAnsi="宋体" w:eastAsia="宋体" w:cs="Courier New"/>
          <w:color w:val="auto"/>
          <w:kern w:val="0"/>
          <w:sz w:val="24"/>
          <w:highlight w:val="none"/>
          <w:shd w:val="clear" w:color="auto" w:fill="auto"/>
          <w:lang w:val="en-US" w:eastAsia="zh-CN"/>
        </w:rPr>
        <w:t>；</w:t>
      </w:r>
    </w:p>
    <w:p w14:paraId="49A21E8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5</w:t>
      </w:r>
      <w:r>
        <w:rPr>
          <w:rFonts w:hint="eastAsia" w:ascii="宋体" w:hAnsi="宋体" w:eastAsia="宋体" w:cs="Courier New"/>
          <w:color w:val="auto"/>
          <w:kern w:val="0"/>
          <w:sz w:val="24"/>
          <w:highlight w:val="none"/>
          <w:shd w:val="clear" w:color="auto" w:fill="auto"/>
        </w:rPr>
        <w:t>）</w:t>
      </w:r>
      <w:r>
        <w:rPr>
          <w:rFonts w:hint="eastAsia" w:ascii="宋体" w:hAnsi="宋体" w:cs="宋体"/>
          <w:color w:val="auto"/>
          <w:sz w:val="24"/>
          <w:highlight w:val="none"/>
          <w:shd w:val="clear" w:color="auto" w:fill="auto"/>
        </w:rPr>
        <w:t>投标人对各类主要仪器故障检修有技术储备和备件储备</w:t>
      </w:r>
      <w:r>
        <w:rPr>
          <w:rFonts w:hint="eastAsia" w:ascii="宋体" w:hAnsi="宋体" w:cs="宋体"/>
          <w:color w:val="auto"/>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eastAsia="zh-CN"/>
        </w:rPr>
        <w:t>维护产品配置情况</w:t>
      </w:r>
      <w:r>
        <w:rPr>
          <w:rFonts w:hint="eastAsia" w:ascii="宋体" w:hAnsi="宋体" w:eastAsia="宋体" w:cs="Courier New"/>
          <w:color w:val="auto"/>
          <w:kern w:val="0"/>
          <w:sz w:val="24"/>
          <w:highlight w:val="none"/>
          <w:shd w:val="clear" w:color="auto" w:fill="auto"/>
        </w:rPr>
        <w:t>（均不含报价）：</w:t>
      </w:r>
    </w:p>
    <w:p w14:paraId="3D21467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a.</w:t>
      </w:r>
      <w:r>
        <w:rPr>
          <w:rFonts w:hint="eastAsia" w:ascii="宋体" w:hAnsi="宋体" w:cs="Courier New"/>
          <w:color w:val="auto"/>
          <w:kern w:val="0"/>
          <w:sz w:val="24"/>
          <w:highlight w:val="none"/>
          <w:shd w:val="clear" w:color="auto" w:fill="auto"/>
          <w:lang w:eastAsia="zh-CN"/>
        </w:rPr>
        <w:t>备品、备件、维护备品、备件、维护产品说明</w:t>
      </w:r>
      <w:r>
        <w:rPr>
          <w:rFonts w:hint="eastAsia" w:ascii="宋体" w:hAnsi="宋体" w:eastAsia="宋体" w:cs="Courier New"/>
          <w:color w:val="auto"/>
          <w:kern w:val="0"/>
          <w:sz w:val="24"/>
          <w:highlight w:val="none"/>
          <w:shd w:val="clear" w:color="auto" w:fill="auto"/>
        </w:rPr>
        <w:t>（如产品名称、品牌、型号、技术指标、功能说明、性能指标）；</w:t>
      </w:r>
    </w:p>
    <w:p w14:paraId="3045DB2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b.</w:t>
      </w:r>
      <w:r>
        <w:rPr>
          <w:rFonts w:hint="eastAsia" w:ascii="宋体" w:hAnsi="宋体" w:cs="Courier New"/>
          <w:color w:val="auto"/>
          <w:kern w:val="0"/>
          <w:sz w:val="24"/>
          <w:highlight w:val="none"/>
          <w:shd w:val="clear" w:color="auto" w:fill="auto"/>
          <w:lang w:eastAsia="zh-CN"/>
        </w:rPr>
        <w:t>备品、备件、维护产品选型说明</w:t>
      </w:r>
      <w:r>
        <w:rPr>
          <w:rFonts w:hint="eastAsia" w:ascii="宋体" w:hAnsi="宋体" w:eastAsia="宋体" w:cs="Courier New"/>
          <w:color w:val="auto"/>
          <w:kern w:val="0"/>
          <w:sz w:val="24"/>
          <w:highlight w:val="none"/>
          <w:shd w:val="clear" w:color="auto" w:fill="auto"/>
        </w:rPr>
        <w:t>&lt;质量、功能、性能、外观、体积等方面进行比较和选择的理由及过程&gt;[按清单逐一说明]；</w:t>
      </w:r>
    </w:p>
    <w:p w14:paraId="568A1E7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c.中文使用说明书、产品彩页、官网技术参数截图等（如有）；</w:t>
      </w:r>
    </w:p>
    <w:p w14:paraId="5C89217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d.产品具有的检测报告或著作权证书等情况；</w:t>
      </w:r>
    </w:p>
    <w:p w14:paraId="0631FE5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eastAsia="zh-CN"/>
        </w:rPr>
      </w:pPr>
      <w:r>
        <w:rPr>
          <w:rFonts w:hint="eastAsia" w:ascii="宋体" w:hAnsi="宋体" w:cs="Courier New"/>
          <w:color w:val="auto"/>
          <w:kern w:val="0"/>
          <w:sz w:val="24"/>
          <w:highlight w:val="none"/>
          <w:shd w:val="clear" w:color="auto" w:fill="auto"/>
          <w:lang w:eastAsia="zh-CN"/>
        </w:rPr>
        <w:t>（</w:t>
      </w:r>
      <w:r>
        <w:rPr>
          <w:rFonts w:hint="eastAsia" w:ascii="宋体" w:hAnsi="宋体" w:cs="Courier New"/>
          <w:color w:val="auto"/>
          <w:kern w:val="0"/>
          <w:sz w:val="24"/>
          <w:highlight w:val="none"/>
          <w:shd w:val="clear" w:color="auto" w:fill="auto"/>
          <w:lang w:val="en-US" w:eastAsia="zh-CN"/>
        </w:rPr>
        <w:t>6</w:t>
      </w:r>
      <w:r>
        <w:rPr>
          <w:rFonts w:hint="eastAsia" w:ascii="宋体" w:hAnsi="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运维服务保障应急预案</w:t>
      </w:r>
      <w:r>
        <w:rPr>
          <w:rFonts w:hint="eastAsia" w:ascii="宋体" w:hAnsi="宋体" w:cs="宋体"/>
          <w:color w:val="auto"/>
          <w:sz w:val="24"/>
          <w:highlight w:val="none"/>
          <w:shd w:val="clear" w:color="auto" w:fill="auto"/>
          <w:lang w:eastAsia="zh-CN"/>
        </w:rPr>
        <w:t>；</w:t>
      </w:r>
    </w:p>
    <w:p w14:paraId="4AAC3CE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eastAsia="zh-CN"/>
        </w:rPr>
        <w:t>（</w:t>
      </w:r>
      <w:r>
        <w:rPr>
          <w:rFonts w:hint="eastAsia" w:ascii="宋体" w:hAnsi="宋体" w:cs="Courier New"/>
          <w:color w:val="auto"/>
          <w:kern w:val="0"/>
          <w:sz w:val="24"/>
          <w:highlight w:val="none"/>
          <w:shd w:val="clear" w:color="auto" w:fill="auto"/>
          <w:lang w:val="en-US" w:eastAsia="zh-CN"/>
        </w:rPr>
        <w:t>7</w:t>
      </w:r>
      <w:r>
        <w:rPr>
          <w:rFonts w:hint="eastAsia" w:ascii="宋体" w:hAnsi="宋体" w:cs="Courier New"/>
          <w:color w:val="auto"/>
          <w:kern w:val="0"/>
          <w:sz w:val="24"/>
          <w:highlight w:val="none"/>
          <w:shd w:val="clear" w:color="auto" w:fill="auto"/>
          <w:lang w:eastAsia="zh-CN"/>
        </w:rPr>
        <w:t>）</w:t>
      </w:r>
      <w:r>
        <w:rPr>
          <w:rFonts w:hint="eastAsia" w:ascii="宋体" w:hAnsi="宋体" w:cs="宋体"/>
          <w:color w:val="auto"/>
          <w:sz w:val="24"/>
          <w:highlight w:val="none"/>
          <w:shd w:val="clear" w:color="auto" w:fill="auto"/>
        </w:rPr>
        <w:t>维保材料、备件产品清单（型号、数量）以及采购渠道、质量保证措施及承诺</w:t>
      </w:r>
      <w:r>
        <w:rPr>
          <w:rFonts w:hint="eastAsia" w:ascii="宋体" w:hAnsi="宋体" w:cs="宋体"/>
          <w:color w:val="auto"/>
          <w:sz w:val="24"/>
          <w:highlight w:val="none"/>
          <w:shd w:val="clear" w:color="auto" w:fill="auto"/>
          <w:lang w:eastAsia="zh-CN"/>
        </w:rPr>
        <w:t>；</w:t>
      </w:r>
    </w:p>
    <w:p w14:paraId="739779A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8</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拟投入本项目车辆，维修、安装、检测等需使用的设备</w:t>
      </w:r>
      <w:r>
        <w:rPr>
          <w:rFonts w:hint="eastAsia" w:ascii="宋体" w:hAnsi="宋体" w:cs="宋体"/>
          <w:color w:val="auto"/>
          <w:sz w:val="24"/>
          <w:highlight w:val="none"/>
          <w:shd w:val="clear" w:color="auto" w:fill="auto"/>
          <w:lang w:eastAsia="zh-CN"/>
        </w:rPr>
        <w:t>；</w:t>
      </w:r>
    </w:p>
    <w:p w14:paraId="3221ABF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9</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内部管理制度</w:t>
      </w: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rPr>
        <w:t>对各项服务质量的考评标准</w:t>
      </w:r>
      <w:r>
        <w:rPr>
          <w:rFonts w:hint="eastAsia" w:ascii="宋体" w:hAnsi="宋体" w:cs="宋体"/>
          <w:color w:val="auto"/>
          <w:sz w:val="24"/>
          <w:highlight w:val="none"/>
          <w:shd w:val="clear" w:color="auto" w:fill="auto"/>
          <w:lang w:eastAsia="zh-CN"/>
        </w:rPr>
        <w:t>；</w:t>
      </w:r>
    </w:p>
    <w:p w14:paraId="5E2DD3A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10</w:t>
      </w:r>
      <w:r>
        <w:rPr>
          <w:rFonts w:hint="eastAsia" w:ascii="宋体" w:hAnsi="宋体" w:cs="宋体"/>
          <w:color w:val="auto"/>
          <w:sz w:val="24"/>
          <w:highlight w:val="none"/>
          <w:shd w:val="clear" w:color="auto" w:fill="auto"/>
          <w:lang w:eastAsia="zh-CN"/>
        </w:rPr>
        <w:t>）对仪器设备维修保养及相关设施的信息化档案管理措施。</w:t>
      </w:r>
    </w:p>
    <w:p w14:paraId="4837B96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val="en-US" w:eastAsia="zh-CN"/>
        </w:rPr>
        <w:t>7.服务承诺；</w:t>
      </w:r>
    </w:p>
    <w:p w14:paraId="4722F5C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cs="Courier New"/>
          <w:color w:val="auto"/>
          <w:kern w:val="0"/>
          <w:sz w:val="24"/>
          <w:highlight w:val="none"/>
          <w:shd w:val="clear" w:color="auto" w:fill="auto"/>
          <w:lang w:val="en-US" w:eastAsia="zh-CN"/>
        </w:rPr>
      </w:pPr>
      <w:r>
        <w:rPr>
          <w:rFonts w:hint="eastAsia" w:ascii="宋体" w:hAnsi="宋体" w:cs="Courier New"/>
          <w:color w:val="auto"/>
          <w:kern w:val="0"/>
          <w:sz w:val="24"/>
          <w:highlight w:val="none"/>
          <w:shd w:val="clear" w:color="auto" w:fill="auto"/>
          <w:lang w:val="en-US" w:eastAsia="zh-CN"/>
        </w:rPr>
        <w:t>8.</w:t>
      </w:r>
      <w:r>
        <w:rPr>
          <w:rFonts w:hint="eastAsia" w:ascii="宋体" w:hAnsi="宋体" w:cs="宋体"/>
          <w:color w:val="auto"/>
          <w:sz w:val="24"/>
          <w:highlight w:val="none"/>
          <w:shd w:val="clear" w:color="auto" w:fill="auto"/>
        </w:rPr>
        <w:t>运维团队</w:t>
      </w:r>
      <w:r>
        <w:rPr>
          <w:rFonts w:hint="eastAsia" w:ascii="宋体" w:hAnsi="宋体" w:cs="宋体"/>
          <w:color w:val="auto"/>
          <w:sz w:val="24"/>
          <w:highlight w:val="none"/>
          <w:shd w:val="clear" w:color="auto" w:fill="auto"/>
          <w:lang w:val="en-US" w:eastAsia="zh-CN"/>
        </w:rPr>
        <w:t>配置；</w:t>
      </w:r>
    </w:p>
    <w:p w14:paraId="55D4D24D">
      <w:pPr>
        <w:pStyle w:val="18"/>
        <w:keepNext w:val="0"/>
        <w:keepLines w:val="0"/>
        <w:pageBreakBefore w:val="0"/>
        <w:kinsoku/>
        <w:wordWrap/>
        <w:overflowPunct/>
        <w:topLinePunct w:val="0"/>
        <w:autoSpaceDE/>
        <w:autoSpaceDN/>
        <w:bidi w:val="0"/>
        <w:adjustRightInd/>
        <w:spacing w:after="0" w:line="400" w:lineRule="exact"/>
        <w:ind w:firstLine="480" w:firstLineChars="200"/>
        <w:textAlignment w:val="auto"/>
        <w:rPr>
          <w:rFonts w:hint="eastAsia" w:ascii="宋体" w:hAnsi="宋体"/>
          <w:bCs/>
          <w:color w:val="auto"/>
          <w:sz w:val="24"/>
          <w:szCs w:val="32"/>
          <w:highlight w:val="none"/>
          <w:shd w:val="clear" w:color="auto" w:fill="auto"/>
        </w:rPr>
      </w:pPr>
      <w:r>
        <w:rPr>
          <w:rFonts w:hint="eastAsia" w:ascii="宋体" w:hAnsi="宋体" w:cs="Courier New"/>
          <w:color w:val="auto"/>
          <w:kern w:val="0"/>
          <w:sz w:val="24"/>
          <w:highlight w:val="none"/>
          <w:shd w:val="clear" w:color="auto" w:fill="auto"/>
          <w:lang w:val="en-US" w:eastAsia="zh-CN"/>
        </w:rPr>
        <w:t>9.</w:t>
      </w:r>
      <w:r>
        <w:rPr>
          <w:rFonts w:hint="eastAsia" w:ascii="宋体" w:hAnsi="宋体"/>
          <w:bCs/>
          <w:color w:val="auto"/>
          <w:sz w:val="24"/>
          <w:szCs w:val="32"/>
          <w:highlight w:val="none"/>
          <w:shd w:val="clear" w:color="auto" w:fill="auto"/>
        </w:rPr>
        <w:t>投标人认为需要提供的其他材料</w:t>
      </w:r>
      <w:r>
        <w:rPr>
          <w:rFonts w:hint="eastAsia" w:ascii="宋体" w:hAnsi="宋体"/>
          <w:b/>
          <w:color w:val="auto"/>
          <w:sz w:val="24"/>
          <w:szCs w:val="32"/>
          <w:highlight w:val="none"/>
          <w:shd w:val="clear" w:color="auto" w:fill="auto"/>
        </w:rPr>
        <w:t>[结合评分细则提供]</w:t>
      </w:r>
      <w:r>
        <w:rPr>
          <w:rFonts w:hint="eastAsia" w:ascii="宋体" w:hAnsi="宋体"/>
          <w:bCs/>
          <w:color w:val="auto"/>
          <w:sz w:val="24"/>
          <w:szCs w:val="32"/>
          <w:highlight w:val="none"/>
          <w:shd w:val="clear" w:color="auto" w:fill="auto"/>
        </w:rPr>
        <w:t>。</w:t>
      </w:r>
    </w:p>
    <w:p w14:paraId="6EB665CF">
      <w:pPr>
        <w:pStyle w:val="18"/>
        <w:keepNext w:val="0"/>
        <w:keepLines w:val="0"/>
        <w:pageBreakBefore w:val="0"/>
        <w:kinsoku/>
        <w:wordWrap/>
        <w:overflowPunct/>
        <w:topLinePunct w:val="0"/>
        <w:autoSpaceDE/>
        <w:autoSpaceDN/>
        <w:bidi w:val="0"/>
        <w:adjustRightInd/>
        <w:spacing w:after="0" w:line="400" w:lineRule="exact"/>
        <w:ind w:firstLine="482" w:firstLineChars="200"/>
        <w:textAlignment w:val="auto"/>
        <w:rPr>
          <w:rFonts w:hint="eastAsia" w:ascii="宋体" w:hAnsi="宋体"/>
          <w:b/>
          <w:color w:val="auto"/>
          <w:sz w:val="24"/>
          <w:szCs w:val="32"/>
          <w:highlight w:val="none"/>
          <w:shd w:val="clear" w:color="auto" w:fill="auto"/>
        </w:rPr>
      </w:pPr>
      <w:r>
        <w:rPr>
          <w:rFonts w:hint="eastAsia" w:ascii="宋体" w:hAnsi="宋体"/>
          <w:b/>
          <w:color w:val="auto"/>
          <w:sz w:val="24"/>
          <w:szCs w:val="32"/>
          <w:highlight w:val="none"/>
          <w:shd w:val="clear" w:color="auto" w:fill="auto"/>
        </w:rPr>
        <w:t>（三）报价文件的组成</w:t>
      </w:r>
    </w:p>
    <w:p w14:paraId="52F65D0C">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1.开标一览表；</w:t>
      </w:r>
    </w:p>
    <w:p w14:paraId="56280759">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2.报价明细表</w:t>
      </w:r>
      <w:r>
        <w:rPr>
          <w:rFonts w:hint="eastAsia" w:ascii="宋体" w:hAnsi="宋体" w:cs="Courier New"/>
          <w:color w:val="auto"/>
          <w:kern w:val="0"/>
          <w:sz w:val="24"/>
          <w:highlight w:val="none"/>
          <w:shd w:val="clear" w:color="auto" w:fill="auto"/>
        </w:rPr>
        <w:t>；</w:t>
      </w:r>
    </w:p>
    <w:p w14:paraId="0DDC688D">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w:t>
      </w:r>
      <w:r>
        <w:rPr>
          <w:rFonts w:hint="eastAsia" w:ascii="宋体" w:hAnsi="宋体"/>
          <w:color w:val="auto"/>
          <w:sz w:val="24"/>
          <w:highlight w:val="none"/>
          <w:shd w:val="clear" w:color="auto" w:fill="auto"/>
          <w:lang w:eastAsia="zh-CN"/>
        </w:rPr>
        <w:t>投标人认为有必要提供的其他材料</w:t>
      </w:r>
      <w:r>
        <w:rPr>
          <w:rFonts w:hint="eastAsia" w:ascii="宋体" w:hAnsi="宋体" w:cs="Courier New"/>
          <w:color w:val="auto"/>
          <w:kern w:val="0"/>
          <w:sz w:val="24"/>
          <w:highlight w:val="none"/>
          <w:shd w:val="clear" w:color="auto" w:fill="auto"/>
        </w:rPr>
        <w:t>。</w:t>
      </w:r>
    </w:p>
    <w:p w14:paraId="2938722D">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四、投标文件的编制</w:t>
      </w:r>
    </w:p>
    <w:p w14:paraId="2507CAB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（一）本项目通过“政府采购云平台（www.zcygov.cn）”实行在线投标响应（电子投标）。供应商应通过“政采云电子交易客户端”，并按照本招标文件和“政府采购云平台”的要求编制并加密投标文件。</w:t>
      </w:r>
    </w:p>
    <w:p w14:paraId="4C906F2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（二）投标人应根据“政采云供应商项目采购-电子招投标操作指南”及本招标文件规定的内容和顺序编制电子投标文件并进行关联定位。</w:t>
      </w:r>
    </w:p>
    <w:p w14:paraId="343F69D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（三）投标文件的语言及计量</w:t>
      </w:r>
    </w:p>
    <w:p w14:paraId="7ECE93F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投标文件以及投标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与招标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就有关投标事宜的所有来往函电，均应以中文汉语书写。除签名、盖章、专用名称等特殊情形外，以中文汉语以外的文字表述的投标文件视同未提供。</w:t>
      </w:r>
    </w:p>
    <w:p w14:paraId="513662DE">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投标计量单位，招标文件已有明确规定的，使用招标文件规定的计量单位；招标文件没有规定的，应采用中华人民共和国法定计量单位</w:t>
      </w:r>
      <w:r>
        <w:rPr>
          <w:rFonts w:hint="eastAsia" w:ascii="宋体" w:hAnsi="宋体" w:cs="宋体"/>
          <w:b/>
          <w:bCs/>
          <w:color w:val="auto"/>
          <w:sz w:val="24"/>
          <w:highlight w:val="none"/>
          <w:shd w:val="clear" w:color="auto" w:fill="auto"/>
        </w:rPr>
        <w:t>（货币单位：人民币元），否则将作无效标处理。</w:t>
      </w:r>
    </w:p>
    <w:p w14:paraId="59CEBB0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（四）投标报价</w:t>
      </w:r>
    </w:p>
    <w:p w14:paraId="66FC91A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b w:val="0"/>
          <w:bCs w:val="0"/>
          <w:color w:val="auto"/>
          <w:sz w:val="24"/>
          <w:highlight w:val="none"/>
          <w:shd w:val="clear" w:color="auto" w:fill="auto"/>
          <w:lang w:eastAsia="zh-CN"/>
        </w:rPr>
      </w:pPr>
      <w:r>
        <w:rPr>
          <w:rFonts w:hint="eastAsia" w:ascii="宋体" w:hAnsi="宋体"/>
          <w:b w:val="0"/>
          <w:bCs w:val="0"/>
          <w:color w:val="auto"/>
          <w:sz w:val="24"/>
          <w:highlight w:val="none"/>
          <w:shd w:val="clear" w:color="auto" w:fill="auto"/>
        </w:rPr>
        <w:t>1.本次招标的投标报价以总价方式报价，投标人应在招标文件《开标一览表》格式中明确本次投标报价，任何有选择的报价将不予接受。</w:t>
      </w:r>
    </w:p>
    <w:p w14:paraId="44CCFED4">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2.</w:t>
      </w:r>
      <w:r>
        <w:rPr>
          <w:rFonts w:hint="eastAsia" w:ascii="宋体" w:hAnsi="宋体" w:cs="宋体"/>
          <w:b/>
          <w:bCs/>
          <w:color w:val="auto"/>
          <w:sz w:val="24"/>
          <w:highlight w:val="none"/>
          <w:shd w:val="clear" w:color="auto" w:fill="auto"/>
          <w:lang w:bidi="ar"/>
        </w:rPr>
        <w:t>本项目设有最高限价</w:t>
      </w:r>
      <w:r>
        <w:rPr>
          <w:rFonts w:hint="eastAsia" w:ascii="宋体" w:hAnsi="宋体" w:cs="宋体"/>
          <w:b/>
          <w:bCs/>
          <w:color w:val="auto"/>
          <w:sz w:val="24"/>
          <w:highlight w:val="none"/>
          <w:shd w:val="clear" w:color="auto" w:fill="auto"/>
          <w:lang w:val="en-US" w:eastAsia="zh-CN" w:bidi="ar"/>
        </w:rPr>
        <w:t>即预算价</w:t>
      </w:r>
      <w:r>
        <w:rPr>
          <w:rFonts w:hint="eastAsia" w:ascii="宋体" w:hAnsi="宋体" w:cs="宋体"/>
          <w:b/>
          <w:bCs/>
          <w:color w:val="auto"/>
          <w:sz w:val="24"/>
          <w:highlight w:val="none"/>
          <w:shd w:val="clear" w:color="auto" w:fill="auto"/>
          <w:lang w:bidi="ar"/>
        </w:rPr>
        <w:t>，高于最高限价的投标报价为无效报价，作无效投标处理。</w:t>
      </w:r>
    </w:p>
    <w:p w14:paraId="69A87E3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3.</w:t>
      </w:r>
      <w:r>
        <w:rPr>
          <w:rFonts w:ascii="宋体" w:hAnsi="宋体"/>
          <w:color w:val="auto"/>
          <w:sz w:val="24"/>
          <w:highlight w:val="none"/>
          <w:shd w:val="clear" w:color="auto" w:fill="auto"/>
        </w:rPr>
        <w:t>投标报价是履行合同的最终价格</w:t>
      </w:r>
      <w:r>
        <w:rPr>
          <w:rFonts w:hint="eastAsia" w:ascii="宋体" w:hAnsi="宋体"/>
          <w:color w:val="auto"/>
          <w:sz w:val="24"/>
          <w:highlight w:val="none"/>
          <w:shd w:val="clear" w:color="auto" w:fill="auto"/>
        </w:rPr>
        <w:t>，应包括</w:t>
      </w:r>
      <w:r>
        <w:rPr>
          <w:rFonts w:hint="eastAsia" w:ascii="宋体" w:hAnsi="宋体"/>
          <w:color w:val="auto"/>
          <w:sz w:val="24"/>
          <w:highlight w:val="none"/>
          <w:shd w:val="clear" w:color="auto" w:fill="auto"/>
          <w:lang w:val="en-US" w:eastAsia="zh-CN"/>
        </w:rPr>
        <w:t>维护费、</w:t>
      </w:r>
      <w:r>
        <w:rPr>
          <w:rFonts w:hint="eastAsia" w:ascii="宋体" w:hAnsi="宋体"/>
          <w:color w:val="auto"/>
          <w:sz w:val="24"/>
          <w:highlight w:val="none"/>
          <w:shd w:val="clear" w:color="auto" w:fill="auto"/>
        </w:rPr>
        <w:t>驻场人员服务费用、其他维护人员费用、维护工具费、技术支持费、</w:t>
      </w:r>
      <w:r>
        <w:rPr>
          <w:rFonts w:hint="eastAsia" w:ascii="宋体" w:hAnsi="宋体"/>
          <w:color w:val="auto"/>
          <w:sz w:val="24"/>
          <w:highlight w:val="none"/>
          <w:shd w:val="clear" w:color="auto" w:fill="auto"/>
          <w:lang w:val="en-US" w:eastAsia="zh-CN"/>
        </w:rPr>
        <w:t>维护配套产品费、配件费、</w:t>
      </w:r>
      <w:r>
        <w:rPr>
          <w:rFonts w:hint="eastAsia" w:ascii="宋体" w:hAnsi="宋体"/>
          <w:color w:val="auto"/>
          <w:sz w:val="24"/>
          <w:highlight w:val="none"/>
          <w:shd w:val="clear" w:color="auto" w:fill="auto"/>
        </w:rPr>
        <w:t>保险、税金、售后服务、验收、采购代理服务费等一切费用。投标人的报价如有缺漏项，也将被视为投标优惠，已包含在总价范围内。</w:t>
      </w:r>
    </w:p>
    <w:p w14:paraId="1077AF3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4.</w:t>
      </w:r>
      <w:r>
        <w:rPr>
          <w:rFonts w:hint="eastAsia" w:ascii="宋体" w:hAnsi="宋体"/>
          <w:color w:val="auto"/>
          <w:sz w:val="24"/>
          <w:highlight w:val="none"/>
          <w:shd w:val="clear" w:color="auto" w:fill="auto"/>
        </w:rPr>
        <w:t>投标人的报价一旦确定就不再更改。投标人的报价如有缺漏项，也将被视为投标优惠，已包含在总价范围内。结算时，不得以任何理由调整价格。</w:t>
      </w:r>
    </w:p>
    <w:p w14:paraId="668E5678">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lang w:val="en-US" w:eastAsia="zh-CN"/>
        </w:rPr>
        <w:t>5.</w:t>
      </w:r>
      <w:r>
        <w:rPr>
          <w:rFonts w:hint="eastAsia" w:ascii="宋体" w:hAnsi="宋体"/>
          <w:b/>
          <w:bCs/>
          <w:color w:val="auto"/>
          <w:sz w:val="24"/>
          <w:highlight w:val="none"/>
          <w:shd w:val="clear" w:color="auto" w:fill="auto"/>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7367883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6.</w:t>
      </w:r>
      <w:r>
        <w:rPr>
          <w:rFonts w:hint="eastAsia" w:ascii="宋体" w:hAnsi="宋体"/>
          <w:color w:val="auto"/>
          <w:sz w:val="24"/>
          <w:highlight w:val="none"/>
          <w:shd w:val="clear" w:color="auto" w:fill="auto"/>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6C7B62E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（五）投标文件的有效期</w:t>
      </w:r>
    </w:p>
    <w:p w14:paraId="6F9D165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olor w:val="auto"/>
          <w:sz w:val="24"/>
          <w:highlight w:val="none"/>
          <w:shd w:val="clear" w:color="auto" w:fill="auto"/>
        </w:rPr>
      </w:pPr>
      <w:r>
        <w:rPr>
          <w:rFonts w:hint="eastAsia" w:ascii="宋体" w:hAnsi="宋体" w:cs="宋体"/>
          <w:b/>
          <w:bCs/>
          <w:color w:val="auto"/>
          <w:sz w:val="24"/>
          <w:highlight w:val="none"/>
          <w:shd w:val="clear" w:color="auto" w:fill="auto"/>
        </w:rPr>
        <w:t>▲</w:t>
      </w:r>
      <w:r>
        <w:rPr>
          <w:rFonts w:ascii="宋体" w:hAnsi="宋体"/>
          <w:color w:val="auto"/>
          <w:sz w:val="24"/>
          <w:highlight w:val="none"/>
          <w:shd w:val="clear" w:color="auto" w:fill="auto"/>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自投标截止日起</w:t>
      </w:r>
      <w:r>
        <w:rPr>
          <w:rFonts w:hint="eastAsia" w:ascii="宋体" w:hAnsi="宋体"/>
          <w:color w:val="auto"/>
          <w:sz w:val="24"/>
          <w:highlight w:val="none"/>
          <w:shd w:val="clear" w:color="auto" w:fill="auto"/>
        </w:rPr>
        <w:t>90</w:t>
      </w:r>
      <w:r>
        <w:rPr>
          <w:rFonts w:ascii="宋体" w:hAnsi="宋体"/>
          <w:color w:val="auto"/>
          <w:sz w:val="24"/>
          <w:highlight w:val="none"/>
          <w:shd w:val="clear" w:color="auto" w:fill="auto"/>
        </w:rPr>
        <w:t>天</w:t>
      </w:r>
      <w:r>
        <w:rPr>
          <w:rFonts w:hint="eastAsia" w:ascii="宋体" w:hAnsi="宋体"/>
          <w:color w:val="auto"/>
          <w:sz w:val="24"/>
          <w:highlight w:val="none"/>
          <w:shd w:val="clear" w:color="auto" w:fill="auto"/>
        </w:rPr>
        <w:t>内</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文件</w:t>
      </w:r>
      <w:r>
        <w:rPr>
          <w:rFonts w:ascii="宋体" w:hAnsi="宋体"/>
          <w:color w:val="auto"/>
          <w:sz w:val="24"/>
          <w:highlight w:val="none"/>
          <w:shd w:val="clear" w:color="auto" w:fill="auto"/>
        </w:rPr>
        <w:t>应保持有效。有效期</w:t>
      </w:r>
      <w:r>
        <w:rPr>
          <w:rFonts w:hint="eastAsia" w:ascii="宋体" w:hAnsi="宋体"/>
          <w:color w:val="auto"/>
          <w:sz w:val="24"/>
          <w:highlight w:val="none"/>
          <w:shd w:val="clear" w:color="auto" w:fill="auto"/>
        </w:rPr>
        <w:t>不足</w:t>
      </w:r>
      <w:r>
        <w:rPr>
          <w:rFonts w:ascii="宋体" w:hAnsi="宋体"/>
          <w:color w:val="auto"/>
          <w:sz w:val="24"/>
          <w:highlight w:val="none"/>
          <w:shd w:val="clear" w:color="auto" w:fill="auto"/>
        </w:rPr>
        <w:t>的投标</w:t>
      </w:r>
      <w:r>
        <w:rPr>
          <w:rFonts w:hint="eastAsia" w:ascii="宋体" w:hAnsi="宋体"/>
          <w:color w:val="auto"/>
          <w:sz w:val="24"/>
          <w:highlight w:val="none"/>
          <w:shd w:val="clear" w:color="auto" w:fill="auto"/>
        </w:rPr>
        <w:t>文件</w:t>
      </w:r>
      <w:r>
        <w:rPr>
          <w:rFonts w:ascii="宋体" w:hAnsi="宋体"/>
          <w:color w:val="auto"/>
          <w:sz w:val="24"/>
          <w:highlight w:val="none"/>
          <w:shd w:val="clear" w:color="auto" w:fill="auto"/>
        </w:rPr>
        <w:t>将被拒绝。</w:t>
      </w:r>
    </w:p>
    <w:p w14:paraId="5D87A0C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在特殊情况下，招标人可与投标人协商延长投标书的有效期，这种要求和答复均以书面形式进行。</w:t>
      </w:r>
    </w:p>
    <w:p w14:paraId="5B374D7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投标人可拒绝接受延期要求。同意延长有效期的投标人</w:t>
      </w:r>
      <w:r>
        <w:rPr>
          <w:rFonts w:hint="eastAsia" w:ascii="宋体" w:hAnsi="宋体"/>
          <w:color w:val="auto"/>
          <w:sz w:val="24"/>
          <w:highlight w:val="none"/>
          <w:shd w:val="clear" w:color="auto" w:fill="auto"/>
        </w:rPr>
        <w:t>也</w:t>
      </w:r>
      <w:r>
        <w:rPr>
          <w:rFonts w:ascii="宋体" w:hAnsi="宋体"/>
          <w:color w:val="auto"/>
          <w:sz w:val="24"/>
          <w:highlight w:val="none"/>
          <w:shd w:val="clear" w:color="auto" w:fill="auto"/>
        </w:rPr>
        <w:t xml:space="preserve">不能修改投标文件。 </w:t>
      </w:r>
    </w:p>
    <w:p w14:paraId="7662528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4</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中标人的投标文件自开标之日起至合同履行完毕止均应保持有效。</w:t>
      </w:r>
    </w:p>
    <w:p w14:paraId="202D551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3" w:name="_Hlt68073093"/>
      <w:bookmarkEnd w:id="3"/>
      <w:bookmarkStart w:id="4" w:name="_Hlt68403820"/>
      <w:bookmarkEnd w:id="4"/>
      <w:bookmarkStart w:id="5" w:name="_Hlt68072998"/>
      <w:bookmarkEnd w:id="5"/>
    </w:p>
    <w:p w14:paraId="3FE0E0DC">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五、投标文件的签章</w:t>
      </w:r>
    </w:p>
    <w:p w14:paraId="761ED23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（一）投标文件的签章：见《投标人须知前附表》；</w:t>
      </w:r>
    </w:p>
    <w:p w14:paraId="3B261FA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（二）CA电子签章操作指南详见《供应商-政府采购项目电子交易操作指南》</w:t>
      </w:r>
      <w:r>
        <w:rPr>
          <w:rFonts w:hint="eastAsia" w:ascii="宋体" w:hAnsi="宋体" w:eastAsia="宋体" w:cs="宋体"/>
          <w:color w:val="auto"/>
          <w:sz w:val="24"/>
          <w:highlight w:val="none"/>
        </w:rPr>
        <w:t>（https://zjjcmspublic.oss-cn-hangzhou-zwynet-d01-a.internet.cloud.zj.gov.cn/jcms_files/jcms1/web2760/site/attach/-1/2209231954378197715.pdf）。</w:t>
      </w:r>
    </w:p>
    <w:p w14:paraId="10DA9244">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六、投标文件的形式及份数</w:t>
      </w:r>
    </w:p>
    <w:p w14:paraId="6D0493A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（一）投标文件的形式及份数：见《投标人须知前附表》；</w:t>
      </w:r>
    </w:p>
    <w:p w14:paraId="2C7ED76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（二）“电子加密投标文件”：“电子加密投标文件”是指通过“政采云电子交易客户端”完成投标文件编制后生成并加密的数据电文形式的投标文件。</w:t>
      </w:r>
    </w:p>
    <w:p w14:paraId="1B49646B">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七、投标</w:t>
      </w:r>
    </w:p>
    <w:p w14:paraId="143FD8F8">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（一）投标文件的上传和递交</w:t>
      </w:r>
    </w:p>
    <w:p w14:paraId="60F564D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“投标文件”的上传、递交：见《</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须知前附表</w:t>
      </w:r>
      <w:r>
        <w:rPr>
          <w:rFonts w:hint="eastAsia" w:ascii="宋体" w:hAnsi="宋体"/>
          <w:color w:val="auto"/>
          <w:sz w:val="24"/>
          <w:highlight w:val="none"/>
          <w:shd w:val="clear" w:color="auto" w:fill="auto"/>
        </w:rPr>
        <w:t>》。</w:t>
      </w:r>
    </w:p>
    <w:p w14:paraId="3050B66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（二）“电子加密投标文件”解密</w:t>
      </w:r>
    </w:p>
    <w:p w14:paraId="7C47CEF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“电子加密投标文件”解密：见《</w:t>
      </w: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须知前附表</w:t>
      </w:r>
      <w:r>
        <w:rPr>
          <w:rFonts w:hint="eastAsia" w:ascii="宋体" w:hAnsi="宋体"/>
          <w:color w:val="auto"/>
          <w:sz w:val="24"/>
          <w:highlight w:val="none"/>
          <w:shd w:val="clear" w:color="auto" w:fill="auto"/>
        </w:rPr>
        <w:t>》。</w:t>
      </w:r>
    </w:p>
    <w:p w14:paraId="1F1E70EC">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（三）投标文件的补充、修改或撤回</w:t>
      </w:r>
    </w:p>
    <w:p w14:paraId="64D6C73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CB1CCC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2.投标截止时间后，投标人不得撤回、修改投标文件。</w:t>
      </w:r>
    </w:p>
    <w:p w14:paraId="4A8CBE6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（四）投标文件的备选方案</w:t>
      </w:r>
    </w:p>
    <w:p w14:paraId="34AB827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不得递交任何的投标备选（替代</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方案，否则其投标文件将作无效标处理。</w:t>
      </w:r>
    </w:p>
    <w:p w14:paraId="4BC3844D">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八、开标</w:t>
      </w:r>
    </w:p>
    <w:p w14:paraId="7611EC3B">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color w:val="auto"/>
          <w:sz w:val="24"/>
          <w:szCs w:val="24"/>
          <w:highlight w:val="none"/>
          <w:shd w:val="clear" w:color="auto" w:fill="auto"/>
        </w:rPr>
      </w:pPr>
      <w:r>
        <w:rPr>
          <w:rFonts w:hAnsi="宋体"/>
          <w:b/>
          <w:color w:val="auto"/>
          <w:sz w:val="24"/>
          <w:szCs w:val="24"/>
          <w:highlight w:val="none"/>
          <w:shd w:val="clear" w:color="auto" w:fill="auto"/>
        </w:rPr>
        <w:t>（一）开标准备</w:t>
      </w:r>
    </w:p>
    <w:p w14:paraId="25EFF0D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5D4BEAEB">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hAnsi="宋体"/>
          <w:b/>
          <w:color w:val="auto"/>
          <w:sz w:val="24"/>
          <w:szCs w:val="24"/>
          <w:highlight w:val="none"/>
          <w:shd w:val="clear" w:color="auto" w:fill="auto"/>
        </w:rPr>
      </w:pPr>
      <w:r>
        <w:rPr>
          <w:rFonts w:hAnsi="宋体"/>
          <w:b/>
          <w:color w:val="auto"/>
          <w:sz w:val="24"/>
          <w:szCs w:val="24"/>
          <w:highlight w:val="none"/>
          <w:shd w:val="clear" w:color="auto" w:fill="auto"/>
        </w:rPr>
        <w:t>（二）开标流程</w:t>
      </w:r>
    </w:p>
    <w:p w14:paraId="383020D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s="宋体"/>
          <w:color w:val="auto"/>
          <w:sz w:val="24"/>
          <w:highlight w:val="none"/>
          <w:shd w:val="clear" w:color="auto" w:fill="auto"/>
        </w:rPr>
      </w:pPr>
      <w:r>
        <w:rPr>
          <w:rFonts w:hAnsi="宋体"/>
          <w:bCs/>
          <w:color w:val="auto"/>
          <w:sz w:val="24"/>
          <w:szCs w:val="24"/>
          <w:highlight w:val="none"/>
          <w:shd w:val="clear" w:color="auto" w:fill="auto"/>
        </w:rPr>
        <w:t>1.</w:t>
      </w:r>
      <w:r>
        <w:rPr>
          <w:rFonts w:hAnsi="宋体" w:cs="宋体"/>
          <w:color w:val="auto"/>
          <w:sz w:val="24"/>
          <w:highlight w:val="none"/>
          <w:shd w:val="clear" w:color="auto" w:fill="auto"/>
        </w:rPr>
        <w:t>向各投标人发出电子加密投标文件【开始解密】通知，各投标人代表应当在接到解密通知后</w:t>
      </w:r>
      <w:r>
        <w:rPr>
          <w:rFonts w:hAnsi="宋体" w:cs="宋体"/>
          <w:color w:val="auto"/>
          <w:sz w:val="24"/>
          <w:highlight w:val="none"/>
          <w:u w:val="single"/>
          <w:shd w:val="clear" w:color="auto" w:fill="auto"/>
        </w:rPr>
        <w:t>30</w:t>
      </w:r>
      <w:r>
        <w:rPr>
          <w:rFonts w:hAnsi="宋体" w:cs="宋体"/>
          <w:color w:val="auto"/>
          <w:sz w:val="24"/>
          <w:highlight w:val="none"/>
          <w:shd w:val="clear" w:color="auto" w:fill="auto"/>
        </w:rPr>
        <w:t>分钟内自行完成“电子加密投标文件”的在线解密。</w:t>
      </w:r>
      <w:r>
        <w:rPr>
          <w:rFonts w:hAnsi="宋体"/>
          <w:bCs/>
          <w:color w:val="auto"/>
          <w:sz w:val="24"/>
          <w:szCs w:val="24"/>
          <w:highlight w:val="none"/>
        </w:rPr>
        <w:t>投标人在规定的时间内无法完成已递交的“电子加密投标文件”解密的，其投标文件按拒收处理。</w:t>
      </w:r>
    </w:p>
    <w:p w14:paraId="058B96BB">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2.投标文件解密结束，开启资格文件，进入资格审查环节，采购代理机构或者采购单位代表将依法对投标人的资格进行审查，具体见本章节“投标人资格审查”相关规定。</w:t>
      </w:r>
    </w:p>
    <w:p w14:paraId="2A2D2E75">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3.开启资格审查通过的投标人的商务技术文件进入符合性审查及商务技术评审；</w:t>
      </w:r>
    </w:p>
    <w:p w14:paraId="76A6AC68">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01F1F49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bCs/>
          <w:color w:val="auto"/>
          <w:sz w:val="24"/>
          <w:szCs w:val="24"/>
          <w:highlight w:val="none"/>
          <w:shd w:val="clear" w:color="auto" w:fill="auto"/>
        </w:rPr>
      </w:pPr>
      <w:r>
        <w:rPr>
          <w:rFonts w:hAnsi="宋体"/>
          <w:bCs/>
          <w:color w:val="auto"/>
          <w:sz w:val="24"/>
          <w:szCs w:val="24"/>
          <w:highlight w:val="none"/>
          <w:shd w:val="clear" w:color="auto" w:fill="auto"/>
        </w:rPr>
        <w:t>5.评审结束后，公布采购结果。</w:t>
      </w:r>
    </w:p>
    <w:p w14:paraId="1C4C85FA">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特别说明：如遇“政府采购云平台”电子化开标或评审程序调整的，按调整后程序执行。</w:t>
      </w:r>
    </w:p>
    <w:p w14:paraId="343CD18B">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shd w:val="clear" w:color="auto" w:fill="auto"/>
        </w:rPr>
      </w:pPr>
      <w:r>
        <w:rPr>
          <w:rFonts w:hint="eastAsia" w:ascii="宋体" w:hAnsi="宋体"/>
          <w:b/>
          <w:color w:val="auto"/>
          <w:sz w:val="24"/>
          <w:highlight w:val="none"/>
          <w:shd w:val="clear" w:color="auto" w:fill="auto"/>
        </w:rPr>
        <w:t>（三）投标人资格审查</w:t>
      </w:r>
    </w:p>
    <w:p w14:paraId="09413EA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ascii="宋体" w:hAnsi="宋体"/>
          <w:color w:val="auto"/>
          <w:sz w:val="24"/>
          <w:highlight w:val="none"/>
          <w:shd w:val="clear" w:color="auto" w:fill="auto"/>
        </w:rPr>
        <w:t>投标文件解密结束，开启</w:t>
      </w:r>
      <w:r>
        <w:rPr>
          <w:rFonts w:hint="eastAsia" w:ascii="宋体" w:hAnsi="宋体"/>
          <w:color w:val="auto"/>
          <w:sz w:val="24"/>
          <w:highlight w:val="none"/>
          <w:shd w:val="clear" w:color="auto" w:fill="auto"/>
        </w:rPr>
        <w:t>资格文件</w:t>
      </w:r>
      <w:r>
        <w:rPr>
          <w:rFonts w:ascii="宋体" w:hAnsi="宋体"/>
          <w:color w:val="auto"/>
          <w:sz w:val="24"/>
          <w:highlight w:val="none"/>
          <w:shd w:val="clear" w:color="auto" w:fill="auto"/>
        </w:rPr>
        <w:t>，进入资格审查环节，采购代理机构</w:t>
      </w:r>
      <w:r>
        <w:rPr>
          <w:rFonts w:hint="eastAsia" w:ascii="宋体" w:hAnsi="宋体"/>
          <w:color w:val="auto"/>
          <w:sz w:val="24"/>
          <w:highlight w:val="none"/>
          <w:shd w:val="clear" w:color="auto" w:fill="auto"/>
        </w:rPr>
        <w:t>或者采购单位代表人</w:t>
      </w:r>
      <w:r>
        <w:rPr>
          <w:rFonts w:ascii="宋体" w:hAnsi="宋体"/>
          <w:color w:val="auto"/>
          <w:sz w:val="24"/>
          <w:highlight w:val="none"/>
          <w:shd w:val="clear" w:color="auto" w:fill="auto"/>
        </w:rPr>
        <w:t>将依法对投标</w:t>
      </w:r>
      <w:r>
        <w:rPr>
          <w:rFonts w:hint="eastAsia" w:ascii="宋体" w:hAnsi="宋体"/>
          <w:color w:val="auto"/>
          <w:sz w:val="24"/>
          <w:highlight w:val="none"/>
          <w:shd w:val="clear" w:color="auto" w:fill="auto"/>
        </w:rPr>
        <w:t>人</w:t>
      </w:r>
      <w:r>
        <w:rPr>
          <w:rFonts w:ascii="宋体" w:hAnsi="宋体"/>
          <w:color w:val="auto"/>
          <w:sz w:val="24"/>
          <w:highlight w:val="none"/>
          <w:shd w:val="clear" w:color="auto" w:fill="auto"/>
        </w:rPr>
        <w:t>的资格进行审查</w:t>
      </w:r>
      <w:r>
        <w:rPr>
          <w:rFonts w:hint="eastAsia" w:ascii="宋体" w:hAnsi="宋体"/>
          <w:color w:val="auto"/>
          <w:sz w:val="24"/>
          <w:highlight w:val="none"/>
          <w:shd w:val="clear" w:color="auto" w:fill="auto"/>
        </w:rPr>
        <w:t>，</w:t>
      </w:r>
      <w:r>
        <w:rPr>
          <w:rFonts w:hint="eastAsia" w:ascii="宋体" w:hAnsi="宋体"/>
          <w:bCs/>
          <w:color w:val="auto"/>
          <w:sz w:val="24"/>
          <w:highlight w:val="none"/>
          <w:shd w:val="clear" w:color="auto" w:fill="auto"/>
        </w:rPr>
        <w:t>资格审查人员对投标人所提交的资格审查材料仅负审核的责任。如发现投标人所提交的资格审查材料不合法或与事实不符，采购人可取消其中标资格并追究投标人的法律责任。</w:t>
      </w:r>
    </w:p>
    <w:p w14:paraId="2BE176A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1.投标人提交的资格审查材料不全或者不符合招标文件标明的资格要求的，无法证明其符合招标文件规定的“投标人资格要求”时，将对其作资格审查不通过处理（无效投标），并不再将其投标进行后续评审。</w:t>
      </w:r>
    </w:p>
    <w:p w14:paraId="10146E0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hAnsi="宋体"/>
          <w:color w:val="auto"/>
          <w:sz w:val="24"/>
          <w:highlight w:val="none"/>
          <w:shd w:val="clear" w:color="auto" w:fill="auto"/>
        </w:rPr>
      </w:pPr>
      <w:r>
        <w:rPr>
          <w:rFonts w:hint="eastAsia" w:ascii="宋体" w:hAnsi="宋体"/>
          <w:bCs/>
          <w:color w:val="auto"/>
          <w:sz w:val="24"/>
          <w:highlight w:val="none"/>
          <w:shd w:val="clear" w:color="auto" w:fill="auto"/>
        </w:rPr>
        <w:t>2.单位负责人为同一人或者存在直接控股、管理关系的不同供应商参加同一合同项下的采购活动的，相关投标人均作资格无效处理。</w:t>
      </w:r>
    </w:p>
    <w:p w14:paraId="373E3012">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九、评标</w:t>
      </w:r>
    </w:p>
    <w:p w14:paraId="51DA3176">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rPr>
          <w:rFonts w:ascii="黑体" w:hAnsi="宋体" w:eastAsia="黑体"/>
          <w:b/>
          <w:color w:val="auto"/>
          <w:sz w:val="24"/>
          <w:szCs w:val="24"/>
          <w:highlight w:val="none"/>
          <w:shd w:val="clear" w:color="auto" w:fill="auto"/>
        </w:rPr>
      </w:pPr>
      <w:r>
        <w:rPr>
          <w:rFonts w:ascii="黑体" w:hAnsi="宋体" w:eastAsia="黑体"/>
          <w:b/>
          <w:color w:val="auto"/>
          <w:sz w:val="24"/>
          <w:szCs w:val="24"/>
          <w:highlight w:val="none"/>
          <w:shd w:val="clear" w:color="auto" w:fill="auto"/>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30289EB2">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1.审查、评价投标文件是否符合招标文件的商务、技术等实质性要求；</w:t>
      </w:r>
    </w:p>
    <w:p w14:paraId="4FA2F0C9">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2.要求投标人对投标文件有关事项作出澄清或者说明；</w:t>
      </w:r>
    </w:p>
    <w:p w14:paraId="453D0478">
      <w:pPr>
        <w:snapToGrid w:val="0"/>
        <w:spacing w:line="4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3.对投标文件进行比较和评价；</w:t>
      </w:r>
    </w:p>
    <w:p w14:paraId="1DB4B3D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采用综合评分法的，按评审后按综合得分从高到低的顺序确定中标候选人顺序。综合得分相同，以投标报价低的优先；投标报价也相同，则以政采云系统记录的投标文件解密时间排序在前面的优先。</w:t>
      </w:r>
      <w:r>
        <w:rPr>
          <w:rFonts w:ascii="宋体" w:hAnsi="宋体"/>
          <w:bCs/>
          <w:color w:val="auto"/>
          <w:sz w:val="24"/>
          <w:highlight w:val="none"/>
        </w:rPr>
        <w:t>按照招标文件确定的评标办法对各投标人进行排序，</w:t>
      </w:r>
      <w:r>
        <w:rPr>
          <w:rFonts w:hint="eastAsia" w:ascii="宋体" w:hAnsi="宋体"/>
          <w:bCs/>
          <w:color w:val="auto"/>
          <w:sz w:val="24"/>
          <w:highlight w:val="none"/>
        </w:rPr>
        <w:t>确定中标候选人名单</w:t>
      </w:r>
      <w:r>
        <w:rPr>
          <w:rFonts w:hint="eastAsia" w:ascii="宋体" w:hAnsi="宋体"/>
          <w:b/>
          <w:bCs/>
          <w:color w:val="auto"/>
          <w:sz w:val="24"/>
          <w:highlight w:val="none"/>
        </w:rPr>
        <w:t>（每标项推荐不超过3个中标候选人，即：有效投标人为3家时，推荐1个中标候选人；有效投标人为4家时，推荐2个中标候选人；有效投标人为5家及以上时，推荐3个中标候选人）</w:t>
      </w:r>
      <w:r>
        <w:rPr>
          <w:rFonts w:hint="eastAsia" w:ascii="宋体" w:hAnsi="宋体"/>
          <w:bCs/>
          <w:color w:val="auto"/>
          <w:sz w:val="24"/>
          <w:highlight w:val="none"/>
        </w:rPr>
        <w:t>；</w:t>
      </w:r>
    </w:p>
    <w:p w14:paraId="5FFD188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6124635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rPr>
        <w:t>6.向采购人、采购代理机构或者有关部门报告评标中发现的违法行为。</w:t>
      </w:r>
    </w:p>
    <w:p w14:paraId="18C3D57F">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（二）评标应当遵循下列工作程序：</w:t>
      </w:r>
    </w:p>
    <w:p w14:paraId="115EC84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1.投标文件符合性审查。依据招标文件的规定，从投标文件的有效性、完整性和对招标文件的响应程度进行审查，以确定是否对招标文件的实质性要求作出响应。</w:t>
      </w:r>
    </w:p>
    <w:p w14:paraId="6FEDD880">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2C7FFF3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3.比较与评价。按招标文件中规定的评标方法和标准，对资格审查和符合性审查合格的投标文件进行商务和技术评估，综合比较与评价。</w:t>
      </w:r>
    </w:p>
    <w:p w14:paraId="79D64EB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4.投标人存在下列情况之一的，投标无效：</w:t>
      </w:r>
    </w:p>
    <w:p w14:paraId="71EDD73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w:t>
      </w:r>
      <w:r>
        <w:rPr>
          <w:rFonts w:ascii="宋体" w:hAnsi="宋体"/>
          <w:color w:val="auto"/>
          <w:sz w:val="24"/>
          <w:highlight w:val="none"/>
          <w:shd w:val="clear" w:color="auto" w:fill="auto"/>
        </w:rPr>
        <w:t>投标文件未按招标文件要求签署</w:t>
      </w:r>
      <w:r>
        <w:rPr>
          <w:rFonts w:hint="eastAsia" w:ascii="宋体" w:hAnsi="宋体"/>
          <w:color w:val="auto"/>
          <w:sz w:val="24"/>
          <w:highlight w:val="none"/>
          <w:shd w:val="clear" w:color="auto" w:fill="auto"/>
        </w:rPr>
        <w:t>或</w:t>
      </w:r>
      <w:r>
        <w:rPr>
          <w:rFonts w:ascii="宋体" w:hAnsi="宋体"/>
          <w:color w:val="auto"/>
          <w:sz w:val="24"/>
          <w:highlight w:val="none"/>
          <w:shd w:val="clear" w:color="auto" w:fill="auto"/>
        </w:rPr>
        <w:t>CA电子签章的；</w:t>
      </w:r>
    </w:p>
    <w:p w14:paraId="4B17B37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w:t>
      </w:r>
      <w:r>
        <w:rPr>
          <w:rFonts w:ascii="宋体" w:hAnsi="宋体"/>
          <w:color w:val="auto"/>
          <w:sz w:val="24"/>
          <w:highlight w:val="none"/>
          <w:shd w:val="clear" w:color="auto" w:fill="auto"/>
        </w:rPr>
        <w:t>不具备招标文件中规定的资格要求的</w:t>
      </w:r>
      <w:r>
        <w:rPr>
          <w:rFonts w:hint="eastAsia" w:ascii="宋体" w:hAnsi="宋体"/>
          <w:color w:val="auto"/>
          <w:sz w:val="24"/>
          <w:highlight w:val="none"/>
          <w:shd w:val="clear" w:color="auto" w:fill="auto"/>
        </w:rPr>
        <w:t>（包括</w:t>
      </w:r>
      <w:r>
        <w:rPr>
          <w:rFonts w:hint="eastAsia" w:ascii="宋体" w:hAnsi="宋体" w:cs="宋体"/>
          <w:color w:val="auto"/>
          <w:sz w:val="24"/>
          <w:highlight w:val="none"/>
          <w:shd w:val="clear" w:color="auto" w:fill="auto"/>
        </w:rPr>
        <w:t>资格证明文件不全的</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78C30BA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w:t>
      </w:r>
      <w:r>
        <w:rPr>
          <w:rFonts w:ascii="宋体" w:hAnsi="宋体"/>
          <w:color w:val="auto"/>
          <w:sz w:val="24"/>
          <w:highlight w:val="none"/>
          <w:shd w:val="clear" w:color="auto" w:fill="auto"/>
        </w:rPr>
        <w:t>报价超过招标文件中规定的预算金额或者最高</w:t>
      </w:r>
      <w:r>
        <w:rPr>
          <w:rFonts w:hint="eastAsia" w:ascii="宋体" w:hAnsi="宋体"/>
          <w:color w:val="auto"/>
          <w:sz w:val="24"/>
          <w:highlight w:val="none"/>
          <w:shd w:val="clear" w:color="auto" w:fill="auto"/>
        </w:rPr>
        <w:t>&lt;单价&gt;</w:t>
      </w:r>
      <w:r>
        <w:rPr>
          <w:rFonts w:ascii="宋体" w:hAnsi="宋体"/>
          <w:color w:val="auto"/>
          <w:sz w:val="24"/>
          <w:highlight w:val="none"/>
          <w:shd w:val="clear" w:color="auto" w:fill="auto"/>
        </w:rPr>
        <w:t>限价的；</w:t>
      </w:r>
    </w:p>
    <w:p w14:paraId="0E101C3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（4）未满足招标文件实质性条款的；</w:t>
      </w:r>
    </w:p>
    <w:p w14:paraId="481B88F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w:t>
      </w:r>
      <w:r>
        <w:rPr>
          <w:rFonts w:ascii="宋体" w:hAnsi="宋体"/>
          <w:color w:val="auto"/>
          <w:sz w:val="24"/>
          <w:highlight w:val="none"/>
          <w:shd w:val="clear" w:color="auto" w:fill="auto"/>
        </w:rPr>
        <w:t>供应商递交两份或两份以上内容不同的投标文件，未声明哪一份有效的；</w:t>
      </w:r>
    </w:p>
    <w:p w14:paraId="7B39628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w:t>
      </w:r>
      <w:r>
        <w:rPr>
          <w:rFonts w:ascii="宋体" w:hAnsi="宋体"/>
          <w:color w:val="auto"/>
          <w:sz w:val="24"/>
          <w:highlight w:val="none"/>
          <w:shd w:val="clear" w:color="auto" w:fill="auto"/>
        </w:rPr>
        <w:t>对关键条文的偏离、保留或反对，例如关于</w:t>
      </w:r>
      <w:r>
        <w:rPr>
          <w:rFonts w:hint="eastAsia" w:ascii="宋体" w:hAnsi="宋体" w:cs="宋体"/>
          <w:color w:val="auto"/>
          <w:sz w:val="24"/>
          <w:highlight w:val="none"/>
          <w:shd w:val="clear" w:color="auto" w:fill="auto"/>
        </w:rPr>
        <w:t>投标有效期、质保期、付款方式等商务条款不能满足招标文件要求的</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适用法律法规、标准、税费等其他内容；</w:t>
      </w:r>
    </w:p>
    <w:p w14:paraId="4C5CECD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w:t>
      </w:r>
      <w:r>
        <w:rPr>
          <w:rFonts w:ascii="宋体" w:hAnsi="宋体"/>
          <w:color w:val="auto"/>
          <w:sz w:val="24"/>
          <w:highlight w:val="none"/>
          <w:shd w:val="clear" w:color="auto" w:fill="auto"/>
        </w:rPr>
        <w:t>存在串标、抬标或弄虚作假情况的</w:t>
      </w:r>
      <w:r>
        <w:rPr>
          <w:rFonts w:hint="eastAsia" w:ascii="宋体" w:hAnsi="宋体"/>
          <w:color w:val="auto"/>
          <w:sz w:val="24"/>
          <w:highlight w:val="none"/>
          <w:shd w:val="clear" w:color="auto" w:fill="auto"/>
        </w:rPr>
        <w:t>；</w:t>
      </w:r>
    </w:p>
    <w:p w14:paraId="4B3476D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（8）</w:t>
      </w:r>
      <w:r>
        <w:rPr>
          <w:rFonts w:ascii="宋体" w:hAnsi="宋体"/>
          <w:color w:val="auto"/>
          <w:sz w:val="24"/>
          <w:highlight w:val="none"/>
          <w:shd w:val="clear" w:color="auto" w:fill="auto"/>
        </w:rPr>
        <w:t>参与本项目的不同供应商单位负责人为同一人或者存在直接控股、管理关系的；</w:t>
      </w:r>
    </w:p>
    <w:p w14:paraId="165263D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（9）</w:t>
      </w:r>
      <w:r>
        <w:rPr>
          <w:rFonts w:ascii="宋体" w:hAnsi="宋体"/>
          <w:color w:val="auto"/>
          <w:sz w:val="24"/>
          <w:highlight w:val="none"/>
          <w:shd w:val="clear" w:color="auto" w:fill="auto"/>
        </w:rPr>
        <w:t>供应商的</w:t>
      </w:r>
      <w:r>
        <w:rPr>
          <w:rFonts w:hint="eastAsia" w:ascii="宋体" w:hAnsi="宋体"/>
          <w:color w:val="auto"/>
          <w:sz w:val="24"/>
          <w:highlight w:val="none"/>
          <w:shd w:val="clear" w:color="auto" w:fill="auto"/>
        </w:rPr>
        <w:t>资格证明文件</w:t>
      </w:r>
      <w:r>
        <w:rPr>
          <w:rFonts w:ascii="宋体" w:hAnsi="宋体"/>
          <w:color w:val="auto"/>
          <w:sz w:val="24"/>
          <w:highlight w:val="none"/>
          <w:shd w:val="clear" w:color="auto" w:fill="auto"/>
        </w:rPr>
        <w:t>或者商务技术文件中出现投标报价的；</w:t>
      </w:r>
    </w:p>
    <w:p w14:paraId="72795BF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（10）</w:t>
      </w:r>
      <w:r>
        <w:rPr>
          <w:rFonts w:ascii="宋体" w:hAnsi="宋体"/>
          <w:color w:val="auto"/>
          <w:sz w:val="24"/>
          <w:highlight w:val="none"/>
          <w:shd w:val="clear" w:color="auto" w:fill="auto"/>
        </w:rPr>
        <w:t>供应商在线制作投标文件时《开标一览表》中填写的金额与解密后“电子加密投标文件”中《开标一览表》填写的金额不一致并拒绝按招标文件要求接受此调整的；</w:t>
      </w:r>
    </w:p>
    <w:p w14:paraId="0F02D96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hint="eastAsia" w:ascii="宋体" w:hAnsi="宋体"/>
          <w:color w:val="auto"/>
          <w:sz w:val="24"/>
          <w:highlight w:val="none"/>
          <w:shd w:val="clear" w:color="auto" w:fill="auto"/>
          <w:lang w:val="en-US" w:eastAsia="zh-CN"/>
        </w:rPr>
        <w:t>11</w:t>
      </w:r>
      <w:r>
        <w:rPr>
          <w:rFonts w:hint="eastAsia" w:ascii="宋体" w:hAnsi="宋体"/>
          <w:color w:val="auto"/>
          <w:sz w:val="24"/>
          <w:highlight w:val="none"/>
          <w:shd w:val="clear" w:color="auto" w:fill="auto"/>
        </w:rPr>
        <w:t>）法律法规</w:t>
      </w:r>
      <w:r>
        <w:rPr>
          <w:rFonts w:ascii="宋体" w:hAnsi="宋体"/>
          <w:color w:val="auto"/>
          <w:sz w:val="24"/>
          <w:highlight w:val="none"/>
          <w:shd w:val="clear" w:color="auto" w:fill="auto"/>
        </w:rPr>
        <w:t>和招标文件规定的其他无效情形（或出现重大偏差</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w:t>
      </w:r>
    </w:p>
    <w:p w14:paraId="1805CC41">
      <w:pPr>
        <w:snapToGrid w:val="0"/>
        <w:spacing w:line="400" w:lineRule="exact"/>
        <w:ind w:firstLine="482" w:firstLineChars="200"/>
        <w:rPr>
          <w:rFonts w:hint="eastAsia" w:ascii="宋体" w:hAnsi="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b/>
          <w:bCs/>
          <w:color w:val="auto"/>
          <w:sz w:val="24"/>
          <w:highlight w:val="none"/>
        </w:rPr>
        <w:t>参与同一个标段</w:t>
      </w:r>
      <w:r>
        <w:rPr>
          <w:rFonts w:hint="eastAsia" w:ascii="宋体" w:hAnsi="宋体"/>
          <w:b/>
          <w:bCs/>
          <w:color w:val="auto"/>
          <w:sz w:val="24"/>
          <w:highlight w:val="none"/>
          <w:lang w:eastAsia="zh-CN"/>
        </w:rPr>
        <w:t>（</w:t>
      </w:r>
      <w:r>
        <w:rPr>
          <w:rFonts w:hint="eastAsia" w:ascii="宋体" w:hAnsi="宋体"/>
          <w:b/>
          <w:bCs/>
          <w:color w:val="auto"/>
          <w:sz w:val="24"/>
          <w:highlight w:val="none"/>
        </w:rPr>
        <w:t>包</w:t>
      </w:r>
      <w:r>
        <w:rPr>
          <w:rFonts w:hint="eastAsia" w:ascii="宋体" w:hAnsi="宋体"/>
          <w:b/>
          <w:bCs/>
          <w:color w:val="auto"/>
          <w:sz w:val="24"/>
          <w:highlight w:val="none"/>
          <w:lang w:eastAsia="zh-CN"/>
        </w:rPr>
        <w:t>）</w:t>
      </w:r>
      <w:r>
        <w:rPr>
          <w:rFonts w:hint="eastAsia" w:ascii="宋体" w:hAnsi="宋体"/>
          <w:b/>
          <w:bCs/>
          <w:color w:val="auto"/>
          <w:sz w:val="24"/>
          <w:highlight w:val="none"/>
        </w:rPr>
        <w:t>的供应商存在下列情形之一</w:t>
      </w:r>
      <w:r>
        <w:rPr>
          <w:rFonts w:hint="eastAsia" w:ascii="宋体" w:hAnsi="宋体"/>
          <w:b/>
          <w:bCs/>
          <w:color w:val="auto"/>
          <w:sz w:val="24"/>
          <w:highlight w:val="none"/>
          <w:lang w:eastAsia="zh-CN"/>
        </w:rPr>
        <w:t>且无合理</w:t>
      </w:r>
      <w:r>
        <w:rPr>
          <w:rFonts w:hint="eastAsia" w:ascii="宋体" w:hAnsi="宋体"/>
          <w:b/>
          <w:bCs/>
          <w:color w:val="auto"/>
          <w:sz w:val="24"/>
          <w:highlight w:val="none"/>
          <w:lang w:val="en-US" w:eastAsia="zh-CN"/>
        </w:rPr>
        <w:t>解释</w:t>
      </w:r>
      <w:r>
        <w:rPr>
          <w:rFonts w:hint="eastAsia" w:ascii="宋体" w:hAnsi="宋体"/>
          <w:b/>
          <w:bCs/>
          <w:color w:val="auto"/>
          <w:sz w:val="24"/>
          <w:highlight w:val="none"/>
          <w:lang w:eastAsia="zh-CN"/>
        </w:rPr>
        <w:t>的</w:t>
      </w:r>
      <w:r>
        <w:rPr>
          <w:rFonts w:hint="eastAsia" w:ascii="宋体" w:hAnsi="宋体"/>
          <w:b/>
          <w:bCs/>
          <w:color w:val="auto"/>
          <w:sz w:val="24"/>
          <w:highlight w:val="none"/>
        </w:rPr>
        <w:t>，</w:t>
      </w:r>
      <w:r>
        <w:rPr>
          <w:rFonts w:hint="eastAsia" w:ascii="宋体" w:hAnsi="宋体"/>
          <w:b/>
          <w:bCs/>
          <w:color w:val="auto"/>
          <w:sz w:val="24"/>
          <w:highlight w:val="none"/>
          <w:lang w:val="en-US" w:eastAsia="zh-CN"/>
        </w:rPr>
        <w:t>可能造成</w:t>
      </w:r>
      <w:r>
        <w:rPr>
          <w:rFonts w:hint="eastAsia" w:ascii="宋体" w:hAnsi="宋体"/>
          <w:b/>
          <w:bCs/>
          <w:color w:val="auto"/>
          <w:sz w:val="24"/>
          <w:highlight w:val="none"/>
        </w:rPr>
        <w:t>其投标</w:t>
      </w:r>
      <w:r>
        <w:rPr>
          <w:rFonts w:hint="eastAsia" w:ascii="宋体" w:hAnsi="宋体"/>
          <w:b/>
          <w:bCs/>
          <w:color w:val="auto"/>
          <w:sz w:val="24"/>
          <w:highlight w:val="none"/>
          <w:lang w:eastAsia="zh-CN"/>
        </w:rPr>
        <w:t>（</w:t>
      </w:r>
      <w:r>
        <w:rPr>
          <w:rFonts w:hint="eastAsia" w:ascii="宋体" w:hAnsi="宋体"/>
          <w:b/>
          <w:bCs/>
          <w:color w:val="auto"/>
          <w:sz w:val="24"/>
          <w:highlight w:val="none"/>
        </w:rPr>
        <w:t>响应</w:t>
      </w:r>
      <w:r>
        <w:rPr>
          <w:rFonts w:hint="eastAsia" w:ascii="宋体" w:hAnsi="宋体"/>
          <w:b/>
          <w:bCs/>
          <w:color w:val="auto"/>
          <w:sz w:val="24"/>
          <w:highlight w:val="none"/>
          <w:lang w:eastAsia="zh-CN"/>
        </w:rPr>
        <w:t>）</w:t>
      </w:r>
      <w:r>
        <w:rPr>
          <w:rFonts w:hint="eastAsia" w:ascii="宋体" w:hAnsi="宋体"/>
          <w:b/>
          <w:bCs/>
          <w:color w:val="auto"/>
          <w:sz w:val="24"/>
          <w:highlight w:val="none"/>
        </w:rPr>
        <w:t>文件无效：</w:t>
      </w:r>
    </w:p>
    <w:p w14:paraId="1B4FAE10">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①不同</w:t>
      </w:r>
      <w:r>
        <w:rPr>
          <w:rFonts w:hint="eastAsia" w:ascii="宋体" w:hAnsi="宋体"/>
          <w:b/>
          <w:bCs/>
          <w:color w:val="auto"/>
          <w:sz w:val="24"/>
          <w:highlight w:val="none"/>
          <w:lang w:val="en-US" w:eastAsia="zh-CN"/>
        </w:rPr>
        <w:t>供应商</w:t>
      </w:r>
      <w:r>
        <w:rPr>
          <w:rFonts w:hint="eastAsia" w:ascii="宋体" w:hAnsi="宋体"/>
          <w:b/>
          <w:bCs/>
          <w:color w:val="auto"/>
          <w:sz w:val="24"/>
          <w:highlight w:val="none"/>
          <w:lang w:eastAsia="zh-CN"/>
        </w:rPr>
        <w:t>的投标文件从同</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IP地址上传的；</w:t>
      </w:r>
    </w:p>
    <w:p w14:paraId="159B65ED">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②不同供应商制作电子投标（响应）文件的计算机网卡MAC地址相同的；</w:t>
      </w:r>
    </w:p>
    <w:p w14:paraId="070DB927">
      <w:pPr>
        <w:snapToGrid w:val="0"/>
        <w:spacing w:line="400" w:lineRule="exact"/>
        <w:ind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③不同供应商制作电子投标（响应）文件的计算机硬盘序列号相同的；</w:t>
      </w:r>
    </w:p>
    <w:p w14:paraId="27A18DA5">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④不同供应商的投标(响应)文件的内容存在</w:t>
      </w:r>
      <w:r>
        <w:rPr>
          <w:rFonts w:hint="eastAsia" w:ascii="宋体" w:hAnsi="宋体"/>
          <w:b/>
          <w:bCs/>
          <w:color w:val="auto"/>
          <w:sz w:val="24"/>
          <w:highlight w:val="none"/>
          <w:lang w:val="en-US" w:eastAsia="zh-CN"/>
        </w:rPr>
        <w:t>三</w:t>
      </w:r>
      <w:r>
        <w:rPr>
          <w:rFonts w:hint="eastAsia" w:ascii="宋体" w:hAnsi="宋体"/>
          <w:b/>
          <w:bCs/>
          <w:color w:val="auto"/>
          <w:sz w:val="24"/>
          <w:highlight w:val="none"/>
          <w:lang w:eastAsia="zh-CN"/>
        </w:rPr>
        <w:t>处以上细节错误一致，且无法合理解释的。</w:t>
      </w:r>
    </w:p>
    <w:p w14:paraId="2D2D281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0D9B79F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3B40F36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w:t>
      </w:r>
      <w:r>
        <w:rPr>
          <w:rFonts w:hint="eastAsia" w:ascii="宋体" w:hAnsi="宋体"/>
          <w:bCs/>
          <w:color w:val="auto"/>
          <w:sz w:val="24"/>
          <w:highlight w:val="none"/>
        </w:rPr>
        <w:t>、技术要求（超过允许偏离范围的，认定为重大偏离的）</w:t>
      </w:r>
      <w:r>
        <w:rPr>
          <w:rFonts w:ascii="宋体" w:hAnsi="宋体"/>
          <w:bCs/>
          <w:color w:val="auto"/>
          <w:sz w:val="24"/>
          <w:highlight w:val="none"/>
        </w:rPr>
        <w:t>，或者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b/>
          <w:bCs/>
          <w:color w:val="auto"/>
          <w:sz w:val="24"/>
          <w:highlight w:val="none"/>
        </w:rPr>
        <w:t>▲</w:t>
      </w:r>
      <w:r>
        <w:rPr>
          <w:rFonts w:ascii="宋体" w:hAnsi="宋体"/>
          <w:bCs/>
          <w:color w:val="auto"/>
          <w:sz w:val="24"/>
          <w:highlight w:val="none"/>
        </w:rPr>
        <w:t xml:space="preserve">”的技术指标、主要功能项目发生实质性偏离的； </w:t>
      </w:r>
    </w:p>
    <w:p w14:paraId="7FC20AA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w:t>
      </w:r>
      <w:r>
        <w:rPr>
          <w:rFonts w:hint="eastAsia" w:ascii="宋体" w:hAnsi="宋体"/>
          <w:bCs/>
          <w:color w:val="auto"/>
          <w:sz w:val="24"/>
          <w:highlight w:val="none"/>
        </w:rPr>
        <w:t>或服务</w:t>
      </w:r>
      <w:r>
        <w:rPr>
          <w:rFonts w:ascii="宋体" w:hAnsi="宋体"/>
          <w:bCs/>
          <w:color w:val="auto"/>
          <w:sz w:val="24"/>
          <w:highlight w:val="none"/>
        </w:rPr>
        <w:t>的技术参数，或者投标文件标明的响应或偏离与事实不符或虚假投标的；</w:t>
      </w:r>
    </w:p>
    <w:p w14:paraId="4A4BE0B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w:t>
      </w:r>
      <w:r>
        <w:rPr>
          <w:rFonts w:hint="eastAsia" w:ascii="宋体" w:hAnsi="宋体"/>
          <w:bCs/>
          <w:color w:val="auto"/>
          <w:sz w:val="24"/>
          <w:highlight w:val="none"/>
          <w:lang w:val="en-US" w:eastAsia="zh-CN"/>
        </w:rPr>
        <w:t>3</w:t>
      </w:r>
      <w:r>
        <w:rPr>
          <w:rFonts w:hint="eastAsia" w:ascii="宋体" w:hAnsi="宋体"/>
          <w:bCs/>
          <w:color w:val="auto"/>
          <w:sz w:val="24"/>
          <w:highlight w:val="none"/>
        </w:rPr>
        <w:t>处以上的（招标文件中复制粘贴而来的除外）</w:t>
      </w:r>
      <w:r>
        <w:rPr>
          <w:rFonts w:hint="eastAsia" w:ascii="宋体" w:hAnsi="宋体"/>
          <w:bCs/>
          <w:color w:val="auto"/>
          <w:sz w:val="24"/>
          <w:highlight w:val="none"/>
          <w:lang w:eastAsia="zh-CN"/>
        </w:rPr>
        <w:t>，且无法合理解释的</w:t>
      </w:r>
      <w:r>
        <w:rPr>
          <w:rFonts w:hint="eastAsia" w:ascii="宋体" w:hAnsi="宋体"/>
          <w:bCs/>
          <w:color w:val="auto"/>
          <w:sz w:val="24"/>
          <w:highlight w:val="none"/>
        </w:rPr>
        <w:t>。</w:t>
      </w:r>
    </w:p>
    <w:p w14:paraId="056CC99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.本次采购，如果投标人的投标报价均超出采购预算，将作废标处理。</w:t>
      </w:r>
    </w:p>
    <w:p w14:paraId="0D0345F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.开启投标人报价文件后发现价格、数量有误，其投标价将按下述原则处理：</w:t>
      </w:r>
    </w:p>
    <w:p w14:paraId="748738C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（1）任何有漏去一些小项货物或服务的投标将被视为其费用已包含在投标总价中，投标价格不予调整。</w:t>
      </w:r>
    </w:p>
    <w:p w14:paraId="20280AB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（2）任何有多报一些小项工程或货物的投标其投标价不予调整，如果该投标人中标，则合同价格必须为核减掉多报的一些小项工程或货物后的价格。</w:t>
      </w:r>
    </w:p>
    <w:p w14:paraId="7BC2CD7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6ADADCE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0E6A60F7">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（5）投标文件中开标一览表内容与投标文件中相应内容不一致的，以开标一览表为准；</w:t>
      </w:r>
    </w:p>
    <w:p w14:paraId="3AE27FB6">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（6）大写金额和小写金额不一致的，以大写金额为准；</w:t>
      </w:r>
    </w:p>
    <w:p w14:paraId="3D9D652E">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（7）单价金额小数点或者百分比有明显错位的，以开标一览表的总价为准，并修改单价；</w:t>
      </w:r>
    </w:p>
    <w:p w14:paraId="1C588A8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（8）总价金额与按单价汇总金额不一致的，以单价金额计算结果为准。</w:t>
      </w:r>
    </w:p>
    <w:p w14:paraId="53A3756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3C660B0D">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ascii="宋体" w:hAnsi="宋体"/>
          <w:bCs/>
          <w:color w:val="auto"/>
          <w:sz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12DC91E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10</w:t>
      </w:r>
      <w:r>
        <w:rPr>
          <w:rFonts w:hint="eastAsia" w:ascii="宋体" w:hAnsi="宋体"/>
          <w:bCs/>
          <w:color w:val="auto"/>
          <w:sz w:val="24"/>
          <w:highlight w:val="none"/>
        </w:rPr>
        <w:t>.评标过程中遇到特殊情况，由评标委员会遵循公开、公正原则，采取投票方式按照少数服从多数原则决定。</w:t>
      </w:r>
    </w:p>
    <w:p w14:paraId="1FAD033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11</w:t>
      </w:r>
      <w:r>
        <w:rPr>
          <w:rFonts w:hint="eastAsia" w:ascii="宋体" w:hAnsi="宋体"/>
          <w:bCs/>
          <w:color w:val="auto"/>
          <w:sz w:val="24"/>
          <w:highlight w:val="none"/>
        </w:rPr>
        <w:t>.实质上没有响应招标文件要求的投标将被拒绝。评标委员会不得通过询标使投标人修正或撤销不合要求的偏离从而使其投标成为实质上响应的投标。</w:t>
      </w:r>
    </w:p>
    <w:p w14:paraId="08D270DD">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.评标委员会对投标文件的判定，只依据投标内容本身，不依靠开标后的任何外来证明。</w:t>
      </w:r>
    </w:p>
    <w:p w14:paraId="15965D5B">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3</w:t>
      </w:r>
      <w:r>
        <w:rPr>
          <w:rFonts w:hint="eastAsia" w:ascii="宋体" w:hAnsi="宋体"/>
          <w:bCs/>
          <w:color w:val="auto"/>
          <w:sz w:val="24"/>
          <w:highlight w:val="none"/>
        </w:rPr>
        <w:t>.评标委员会在评标中，不得改变招标文件中规定的评标标准、方法和中标条件。</w:t>
      </w:r>
    </w:p>
    <w:p w14:paraId="20840218">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440E08FF">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（三）评标纪律</w:t>
      </w:r>
    </w:p>
    <w:p w14:paraId="4442DA2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1.评审专家必须公平、公正评审，遵纪守法，客观、廉洁地履行职责。</w:t>
      </w:r>
    </w:p>
    <w:p w14:paraId="2771E0E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2.评审专家在评审开始前，应关闭并上交随身携带的各种通信工具。</w:t>
      </w:r>
    </w:p>
    <w:p w14:paraId="36649C4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3.评审专家在评审过程中，未经许可不得中途离开评审现场，不得迟到早退。</w:t>
      </w:r>
    </w:p>
    <w:p w14:paraId="06AB255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4.评审专家和工作人员不得透露评审过程中的讨论情况和评审结果。</w:t>
      </w:r>
    </w:p>
    <w:p w14:paraId="7DC8C94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B8B724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6.采购人、采购代理机构不得向评审委员会的评审专家做倾向性、误导性的解释或者说明。</w:t>
      </w:r>
    </w:p>
    <w:p w14:paraId="62F2CE5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472FF4A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8.评审专家在评审过程中不得将自己的观点强加给其他评审专家，评审专家应自主发表见解，对评审意见承担个人责任。</w:t>
      </w:r>
    </w:p>
    <w:p w14:paraId="0F35297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BC3DB2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10.评审专家应当独立、客观、公正地提出评审意见，不得带有倾向性，不得影响其他评审专家评审，并在评审报告上签字；如对评审报告有异议的，可在报告上签署不同意见，并说明理由，否则将视为同意。</w:t>
      </w:r>
    </w:p>
    <w:p w14:paraId="613BE56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11.评审专家应当遵守评审工作纪律，不得泄露评审文件、评审情况和评审中获悉的商业秘密。</w:t>
      </w:r>
    </w:p>
    <w:p w14:paraId="2468E58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评审委员会在评审过程中发现投标人有行贿、提供虚假材料或者串通等违法行为的，应当及时向财政部门报告。</w:t>
      </w:r>
    </w:p>
    <w:p w14:paraId="667555E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12.招标文件内容违反国家有关强制性规定的，评审委员会应当停止评审并向采购代理机构说明情况。</w:t>
      </w:r>
    </w:p>
    <w:p w14:paraId="4B14E78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13.评审专家应当配合采购代理机构答复投标人提出的质疑。</w:t>
      </w:r>
    </w:p>
    <w:p w14:paraId="509A751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14.评审专家应当配合</w:t>
      </w:r>
      <w:r>
        <w:rPr>
          <w:rFonts w:hint="eastAsia" w:ascii="宋体" w:hAnsi="宋体" w:cs="Arial"/>
          <w:color w:val="auto"/>
          <w:sz w:val="24"/>
          <w:highlight w:val="none"/>
          <w:shd w:val="clear" w:color="auto" w:fill="auto"/>
          <w:lang w:eastAsia="zh-CN"/>
        </w:rPr>
        <w:t>同级政府采购监督管理部门</w:t>
      </w:r>
      <w:r>
        <w:rPr>
          <w:rFonts w:hint="eastAsia" w:ascii="宋体" w:hAnsi="宋体"/>
          <w:color w:val="auto"/>
          <w:sz w:val="24"/>
          <w:highlight w:val="none"/>
          <w:shd w:val="clear" w:color="auto" w:fill="auto"/>
        </w:rPr>
        <w:t>的投诉处理工作。</w:t>
      </w:r>
    </w:p>
    <w:p w14:paraId="1E99E9F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15.根据《政府采购货物和服务招标投标管理办法》（中华人民共和国财政部令 第87号）第六十二条规定：</w:t>
      </w:r>
    </w:p>
    <w:p w14:paraId="0A6C806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评标委员会及其成员不得有下列行为：</w:t>
      </w:r>
    </w:p>
    <w:p w14:paraId="6CB4948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①确定参与评标至评标结束前私自接触投标人；</w:t>
      </w:r>
    </w:p>
    <w:p w14:paraId="73045C3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②接受投标人提出的与投标文件不一致的澄清或者说明，《政府采购货物和服务招标投标管理办法》（中华人民共和国财政部令 第87号）第五十一条规定的情形除外；</w:t>
      </w:r>
    </w:p>
    <w:p w14:paraId="17B5304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③违反评标纪律发表倾向性意见或者征询采购人的倾向性意见；</w:t>
      </w:r>
    </w:p>
    <w:p w14:paraId="2878DF8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④对需要专业判断的主观评审因素协商评分；</w:t>
      </w:r>
    </w:p>
    <w:p w14:paraId="0BBC006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⑤在评标过程中擅离职守，影响评标程序正常进行的；</w:t>
      </w:r>
    </w:p>
    <w:p w14:paraId="5D2CFBA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⑥记录、复制或者带走任何评标资料；</w:t>
      </w:r>
    </w:p>
    <w:p w14:paraId="0F20E09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⑦其他不遵守评标纪律的行为。</w:t>
      </w:r>
    </w:p>
    <w:p w14:paraId="70AF355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评标委员会成员有前款第一至五项行为之一的，其评审意见无效，并不得获取评审劳务报酬和报销异地评审差旅费。</w:t>
      </w:r>
    </w:p>
    <w:p w14:paraId="02B19F4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16.根据《中华人民共和国政府采购法实施条例》（国务院令第658号）第七十五条规定：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FCBC47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政府采购评审专家与投标人存在利害关系未回避的，处2万元以上5万元以下的罚款，禁止其参加政府采购评审活动。</w:t>
      </w:r>
    </w:p>
    <w:p w14:paraId="689D5DF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政府采购评审专家收受采购人、采购代理机构、投标人贿赂或者获取其他不正当利益，构成犯罪的，依法追究刑事责任；尚不构成犯罪的，处2万元以上5万元以下的罚款，禁止其参加政府采购评审活动。</w:t>
      </w:r>
    </w:p>
    <w:p w14:paraId="5D70687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政府采购评审专家有上述违法行为的，其评审意见无效，不得获取评审费；有违法所得的，没收违法所得；给他人造成损失的，依法承担民事责任。</w:t>
      </w:r>
    </w:p>
    <w:p w14:paraId="2DD935D5">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（四）</w:t>
      </w:r>
      <w:r>
        <w:rPr>
          <w:rFonts w:ascii="宋体" w:hAnsi="宋体"/>
          <w:b/>
          <w:bCs/>
          <w:color w:val="auto"/>
          <w:sz w:val="24"/>
          <w:highlight w:val="none"/>
          <w:shd w:val="clear" w:color="auto" w:fill="auto"/>
        </w:rPr>
        <w:t>投标文件的澄清</w:t>
      </w:r>
    </w:p>
    <w:p w14:paraId="34252B8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在规定的时间内作出必要的澄清、说明，供投标人澄清、说明时间不少于30分钟，投标人未在规定的时间内作出必要的澄清、说明可能导致对其不利的评定。</w:t>
      </w:r>
    </w:p>
    <w:p w14:paraId="0192716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2.</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的澄清、说明应当通过“政府采购云平台”在线答复形式提交。</w:t>
      </w:r>
      <w:r>
        <w:rPr>
          <w:rFonts w:ascii="宋体" w:hAnsi="宋体"/>
          <w:bCs/>
          <w:color w:val="auto"/>
          <w:sz w:val="24"/>
          <w:highlight w:val="none"/>
          <w:shd w:val="clear" w:color="auto" w:fill="auto"/>
        </w:rPr>
        <w:t>投标人</w:t>
      </w:r>
      <w:r>
        <w:rPr>
          <w:rFonts w:hint="eastAsia" w:ascii="宋体" w:hAnsi="宋体"/>
          <w:bCs/>
          <w:color w:val="auto"/>
          <w:sz w:val="24"/>
          <w:highlight w:val="none"/>
          <w:shd w:val="clear" w:color="auto" w:fill="auto"/>
        </w:rPr>
        <w:t xml:space="preserve">的澄清、说明不得超出投标文件的范围或者改变投标文件的实质性内容。 </w:t>
      </w:r>
    </w:p>
    <w:p w14:paraId="33C844A3">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（五）</w:t>
      </w:r>
      <w:r>
        <w:rPr>
          <w:rFonts w:ascii="宋体" w:hAnsi="宋体"/>
          <w:b/>
          <w:bCs/>
          <w:color w:val="auto"/>
          <w:sz w:val="24"/>
          <w:highlight w:val="none"/>
          <w:shd w:val="clear" w:color="auto" w:fill="auto"/>
        </w:rPr>
        <w:t>有下列情形之一的，视为投标人相互串通投标：</w:t>
      </w:r>
    </w:p>
    <w:p w14:paraId="5615D76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1.不同投标人的投标文件由同一单位或者个人编制；</w:t>
      </w:r>
    </w:p>
    <w:p w14:paraId="3F5AAD4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r>
        <w:rPr>
          <w:rFonts w:hint="eastAsia" w:ascii="宋体" w:hAnsi="宋体"/>
          <w:bCs/>
          <w:color w:val="auto"/>
          <w:sz w:val="24"/>
          <w:highlight w:val="none"/>
        </w:rPr>
        <w:t>；</w:t>
      </w:r>
    </w:p>
    <w:p w14:paraId="2006F91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r>
        <w:rPr>
          <w:rFonts w:hint="eastAsia" w:ascii="宋体" w:hAnsi="宋体"/>
          <w:bCs/>
          <w:color w:val="auto"/>
          <w:sz w:val="24"/>
          <w:highlight w:val="none"/>
        </w:rPr>
        <w:t>；</w:t>
      </w:r>
    </w:p>
    <w:p w14:paraId="23F49EF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r>
        <w:rPr>
          <w:rFonts w:hint="eastAsia" w:ascii="宋体" w:hAnsi="宋体"/>
          <w:bCs/>
          <w:color w:val="auto"/>
          <w:sz w:val="24"/>
          <w:highlight w:val="none"/>
        </w:rPr>
        <w:t>；</w:t>
      </w:r>
    </w:p>
    <w:p w14:paraId="09EE71B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5.不同投标人的投标文件相互混装。</w:t>
      </w:r>
    </w:p>
    <w:p w14:paraId="1F8E78C9">
      <w:pPr>
        <w:snapToGrid w:val="0"/>
        <w:spacing w:line="400" w:lineRule="exact"/>
        <w:ind w:firstLine="480" w:firstLineChars="200"/>
        <w:rPr>
          <w:rFonts w:ascii="宋体" w:hAnsi="宋体"/>
          <w:bCs/>
          <w:color w:val="auto"/>
          <w:sz w:val="24"/>
          <w:highlight w:val="none"/>
        </w:rPr>
      </w:pPr>
      <w:r>
        <w:rPr>
          <w:rFonts w:ascii="宋体" w:hAnsi="宋体"/>
          <w:bCs/>
          <w:color w:val="auto"/>
          <w:sz w:val="24"/>
          <w:highlight w:val="none"/>
        </w:rPr>
        <w:t>经评标委员会认定投标人进行串通投标的</w:t>
      </w:r>
      <w:r>
        <w:rPr>
          <w:rFonts w:hint="eastAsia" w:ascii="宋体" w:hAnsi="宋体"/>
          <w:bCs/>
          <w:color w:val="auto"/>
          <w:sz w:val="24"/>
          <w:highlight w:val="none"/>
        </w:rPr>
        <w:t>，</w:t>
      </w:r>
      <w:r>
        <w:rPr>
          <w:rFonts w:ascii="宋体" w:hAnsi="宋体"/>
          <w:bCs/>
          <w:color w:val="auto"/>
          <w:sz w:val="24"/>
          <w:highlight w:val="none"/>
        </w:rPr>
        <w:t>评标委员会可以对相关投标人</w:t>
      </w:r>
      <w:r>
        <w:rPr>
          <w:rFonts w:hint="eastAsia" w:ascii="宋体" w:hAnsi="宋体"/>
          <w:bCs/>
          <w:color w:val="auto"/>
          <w:sz w:val="24"/>
          <w:highlight w:val="none"/>
        </w:rPr>
        <w:t>作</w:t>
      </w:r>
      <w:r>
        <w:rPr>
          <w:rFonts w:ascii="宋体" w:hAnsi="宋体"/>
          <w:bCs/>
          <w:color w:val="auto"/>
          <w:sz w:val="24"/>
          <w:highlight w:val="none"/>
        </w:rPr>
        <w:t>出无效投标处理</w:t>
      </w:r>
      <w:r>
        <w:rPr>
          <w:rFonts w:hint="eastAsia" w:ascii="宋体" w:hAnsi="宋体"/>
          <w:bCs/>
          <w:color w:val="auto"/>
          <w:sz w:val="24"/>
          <w:highlight w:val="none"/>
        </w:rPr>
        <w:t>，</w:t>
      </w:r>
      <w:r>
        <w:rPr>
          <w:rFonts w:ascii="宋体" w:hAnsi="宋体"/>
          <w:bCs/>
          <w:color w:val="auto"/>
          <w:sz w:val="24"/>
          <w:highlight w:val="none"/>
        </w:rPr>
        <w:t>并上报政府采购管理部门进行进一步处理。</w:t>
      </w:r>
    </w:p>
    <w:p w14:paraId="00D07953">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（六）投标人瑕疵滞后的处理</w:t>
      </w:r>
    </w:p>
    <w:p w14:paraId="3624B4F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做废标处理。</w:t>
      </w:r>
    </w:p>
    <w:p w14:paraId="1DB4D81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十、评标原则</w:t>
      </w:r>
    </w:p>
    <w:p w14:paraId="7A60D97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投标截止时或评审过程中有效投标人不足三家的，不予开标或评标。</w:t>
      </w:r>
    </w:p>
    <w:p w14:paraId="6C3A9CD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评标委员会按照招标文件的要求和条件对投标文件进行商务和技术评估，综合比较与评价。评标办法具体见后。</w:t>
      </w:r>
    </w:p>
    <w:p w14:paraId="05ABC00A">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十一、可中止电子交易活动的情形</w:t>
      </w:r>
    </w:p>
    <w:p w14:paraId="4A72636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采购过程中出现以下情形，导致电子交易平台无法正常运行，或者无法保证电子交易的公平、公正和安全时，采购组织机构可中止电子交易活动：</w:t>
      </w:r>
    </w:p>
    <w:p w14:paraId="20695B8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（一）电子交易平台发生故障而无法登录访问的；</w:t>
      </w:r>
    </w:p>
    <w:p w14:paraId="20B31B2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（二）电子交易平台应用或数据库出现错误，不能进行正常操作的；</w:t>
      </w:r>
    </w:p>
    <w:p w14:paraId="1EC48DC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（三）电子交易平台发现严重安全漏洞，有潜在泄密危险的；</w:t>
      </w:r>
    </w:p>
    <w:p w14:paraId="4B816B8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（四）病毒发作导致不能进行正常操作的；</w:t>
      </w:r>
    </w:p>
    <w:p w14:paraId="4855128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（五）其他无法保证电子交易的公平、公正和安全的情况。</w:t>
      </w:r>
    </w:p>
    <w:p w14:paraId="61910FD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shd w:val="clear" w:color="auto" w:fill="auto"/>
        </w:rPr>
      </w:pPr>
      <w:r>
        <w:rPr>
          <w:rFonts w:hint="eastAsia" w:ascii="宋体" w:hAnsi="宋体"/>
          <w:bCs/>
          <w:color w:val="auto"/>
          <w:sz w:val="24"/>
          <w:highlight w:val="none"/>
          <w:shd w:val="clear" w:color="auto" w:fill="auto"/>
        </w:rPr>
        <w:t>出现前款规定情形，不影响采购公平、公正性的，采购组织机构可以待上述情形消除后继续组织电子交易活动；影响或可能影响采购公平、公正性的，应当重新采购。</w:t>
      </w:r>
    </w:p>
    <w:p w14:paraId="32B7CF08">
      <w:pPr>
        <w:pStyle w:val="23"/>
        <w:keepNext w:val="0"/>
        <w:keepLines w:val="0"/>
        <w:pageBreakBefore w:val="0"/>
        <w:kinsoku/>
        <w:wordWrap/>
        <w:overflowPunct/>
        <w:topLinePunct w:val="0"/>
        <w:autoSpaceDE/>
        <w:autoSpaceDN/>
        <w:bidi w:val="0"/>
        <w:adjustRightInd/>
        <w:snapToGrid w:val="0"/>
        <w:spacing w:before="0" w:beforeLines="0" w:after="0" w:afterLines="0"/>
        <w:ind w:firstLine="482" w:firstLineChars="200"/>
        <w:textAlignment w:val="auto"/>
        <w:outlineLvl w:val="1"/>
        <w:rPr>
          <w:rFonts w:hAnsi="宋体" w:cs="宋体"/>
          <w:b/>
          <w:bCs/>
          <w:color w:val="auto"/>
          <w:sz w:val="24"/>
          <w:szCs w:val="24"/>
          <w:highlight w:val="none"/>
          <w:shd w:val="clear" w:color="auto" w:fill="auto"/>
        </w:rPr>
      </w:pPr>
      <w:bookmarkStart w:id="6" w:name="_Toc132125576"/>
      <w:bookmarkStart w:id="7" w:name="_Toc132125985"/>
      <w:bookmarkStart w:id="8" w:name="_Toc132122418"/>
      <w:bookmarkStart w:id="9" w:name="_Toc132655778"/>
      <w:bookmarkStart w:id="10" w:name="_Toc132123549"/>
      <w:bookmarkStart w:id="11" w:name="_Toc132123840"/>
      <w:bookmarkStart w:id="12" w:name="_Toc132122121"/>
      <w:bookmarkStart w:id="13" w:name="_Toc132125153"/>
      <w:bookmarkStart w:id="14" w:name="_Toc132123883"/>
      <w:bookmarkStart w:id="15" w:name="_Toc132123636"/>
      <w:bookmarkStart w:id="16" w:name="_Toc132124596"/>
      <w:bookmarkStart w:id="17" w:name="_Toc132125097"/>
      <w:bookmarkStart w:id="18" w:name="_Toc132126156"/>
      <w:bookmarkStart w:id="19" w:name="_Toc132125039"/>
      <w:bookmarkStart w:id="20" w:name="_Toc132123441"/>
      <w:r>
        <w:rPr>
          <w:rFonts w:hAnsi="宋体" w:cs="宋体"/>
          <w:b/>
          <w:bCs/>
          <w:color w:val="auto"/>
          <w:sz w:val="24"/>
          <w:szCs w:val="24"/>
          <w:highlight w:val="none"/>
          <w:shd w:val="clear" w:color="auto" w:fill="auto"/>
        </w:rPr>
        <w:t>十二、投标截止后投标人不足3家或者通过资格审查或符合性审查的投标人不足3家的，除采购任务取消情形外，按照以下方式处理：</w:t>
      </w:r>
    </w:p>
    <w:p w14:paraId="0A27791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（一）招标文件存在不合理条款或者招标程序不符合规定的，改正后依法重新招标；</w:t>
      </w:r>
    </w:p>
    <w:p w14:paraId="03DEF88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（二）招标文件没有不合理条款、招标程序符合规定，需要采用其他采购方式采购的，采购人应当依法报财政部门批准。</w:t>
      </w:r>
    </w:p>
    <w:p w14:paraId="5A5A01B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1"/>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十三、授予合同</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02890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bCs/>
          <w:color w:val="auto"/>
          <w:sz w:val="24"/>
          <w:highlight w:val="none"/>
          <w:shd w:val="clear" w:color="auto" w:fill="auto"/>
        </w:rPr>
        <w:t>（</w:t>
      </w:r>
      <w:r>
        <w:rPr>
          <w:rFonts w:hAnsi="宋体"/>
          <w:color w:val="auto"/>
          <w:sz w:val="24"/>
          <w:szCs w:val="24"/>
          <w:highlight w:val="none"/>
          <w:shd w:val="clear" w:color="auto" w:fill="auto"/>
        </w:rPr>
        <w:t>一）中标条件</w:t>
      </w:r>
    </w:p>
    <w:p w14:paraId="5FBEC7D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1.投标文件基本符合招标文件要求，能够最大限度满足招标文件中规定的各项综合评价标准；</w:t>
      </w:r>
    </w:p>
    <w:p w14:paraId="6D0F53D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2.投标人有很好的执行合同的能力；</w:t>
      </w:r>
    </w:p>
    <w:p w14:paraId="79539BD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bookmarkStart w:id="21" w:name="_Toc132122122"/>
      <w:bookmarkStart w:id="22" w:name="_Toc132122419"/>
      <w:r>
        <w:rPr>
          <w:rFonts w:hAnsi="宋体"/>
          <w:color w:val="auto"/>
          <w:sz w:val="24"/>
          <w:szCs w:val="24"/>
          <w:highlight w:val="none"/>
          <w:shd w:val="clear" w:color="auto" w:fill="auto"/>
        </w:rPr>
        <w:t>3.投标人能够提供质量技术、商务经济占综合优势的产品及服务；</w:t>
      </w:r>
      <w:bookmarkEnd w:id="21"/>
      <w:bookmarkEnd w:id="22"/>
    </w:p>
    <w:p w14:paraId="46B4AD2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4.中标人投标报价为中标价，作为中标人与采购人签订合同的合同价。</w:t>
      </w:r>
    </w:p>
    <w:p w14:paraId="380CF4F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bookmarkStart w:id="23" w:name="_Toc132122420"/>
      <w:bookmarkStart w:id="24" w:name="_Toc132122123"/>
      <w:r>
        <w:rPr>
          <w:rFonts w:hAnsi="宋体"/>
          <w:color w:val="auto"/>
          <w:sz w:val="24"/>
          <w:szCs w:val="24"/>
          <w:highlight w:val="none"/>
          <w:shd w:val="clear" w:color="auto" w:fill="auto"/>
        </w:rPr>
        <w:t>（二）中标通知</w:t>
      </w:r>
      <w:bookmarkEnd w:id="23"/>
      <w:bookmarkEnd w:id="24"/>
    </w:p>
    <w:p w14:paraId="2A8E3DFF">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1.采购人依法确认中标人后，采购代理机构在浙江政府采购网公告中标结果，同时发出中标通知书，中标公告期限为1个工作日。</w:t>
      </w:r>
    </w:p>
    <w:p w14:paraId="2FFB3F9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2.中标通知书对采购单位和中标人具有法律约束力。中标通知书发出后，采购人改变中标结果或者中标人放弃中标的，应当承担法律责任。</w:t>
      </w:r>
    </w:p>
    <w:p w14:paraId="094CA6EC">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3.中标无效</w:t>
      </w:r>
    </w:p>
    <w:p w14:paraId="53FB80D0">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（1）发现中标人资格无效或中标人放弃中标或拒绝与采购人签订合同的，按相关规定执行。</w:t>
      </w:r>
    </w:p>
    <w:p w14:paraId="0FBB0D6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rPr>
      </w:pPr>
      <w:r>
        <w:rPr>
          <w:rFonts w:hAnsi="宋体"/>
          <w:color w:val="auto"/>
          <w:sz w:val="24"/>
          <w:szCs w:val="24"/>
          <w:highlight w:val="none"/>
          <w:shd w:val="clear" w:color="auto" w:fill="auto"/>
        </w:rPr>
        <w:t>（2）有《中华人民共和国政府采购法实施条例》第七十一条、第七十二条、第七十三条、第七十四条规定的违法行为之一，由采购监管部门依法处理。</w:t>
      </w:r>
    </w:p>
    <w:p w14:paraId="1316A391">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（三）签订合同</w:t>
      </w:r>
    </w:p>
    <w:p w14:paraId="663E9FD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1.除不可抗力等特殊情况外，采购人原则上应当在中标通知书发出之日起</w:t>
      </w:r>
      <w:r>
        <w:rPr>
          <w:rFonts w:hAnsi="宋体"/>
          <w:color w:val="auto"/>
          <w:sz w:val="24"/>
          <w:szCs w:val="24"/>
          <w:highlight w:val="none"/>
          <w:shd w:val="clear" w:color="auto" w:fill="auto"/>
        </w:rPr>
        <w:t>30</w:t>
      </w:r>
      <w:r>
        <w:rPr>
          <w:rFonts w:hAnsi="宋体"/>
          <w:color w:val="auto"/>
          <w:sz w:val="24"/>
          <w:szCs w:val="24"/>
          <w:highlight w:val="none"/>
          <w:shd w:val="clear" w:color="auto" w:fill="auto"/>
          <w:lang w:val="zh-CN"/>
        </w:rPr>
        <w:t>日内与中标人按照采购文件确定的事项签订采购合同，并在签订之日起2个工作日内将采购合同在浙江政府采购网上公告。</w:t>
      </w:r>
    </w:p>
    <w:p w14:paraId="3DCA6338">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2.中标人按规定的日期、时间、地点，由法定代表人或其授权代表与采购人代表签订合同。如中标人为联合体的，由联合体成员各方法定代表人或其授权代表与采购人代表签订合同。</w:t>
      </w:r>
    </w:p>
    <w:p w14:paraId="208D275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3.如签订合同并生效后，供应商无故拒绝或延期，除按照合同条款处理外，列入不良行为记录一次，并给予通报。</w:t>
      </w:r>
    </w:p>
    <w:p w14:paraId="54D593D2">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4.中标人拒绝与采购人签订合同的，采购人可以按照评审报告推荐的中标或者成交候选人名单排序，确定下一候选人为</w:t>
      </w:r>
      <w:r>
        <w:rPr>
          <w:rFonts w:hAnsi="宋体"/>
          <w:color w:val="auto"/>
          <w:sz w:val="24"/>
          <w:szCs w:val="24"/>
          <w:highlight w:val="none"/>
          <w:shd w:val="clear" w:color="auto" w:fill="auto"/>
        </w:rPr>
        <w:t>中标人</w:t>
      </w:r>
      <w:r>
        <w:rPr>
          <w:rFonts w:hAnsi="宋体"/>
          <w:color w:val="auto"/>
          <w:sz w:val="24"/>
          <w:szCs w:val="24"/>
          <w:highlight w:val="none"/>
          <w:shd w:val="clear" w:color="auto" w:fill="auto"/>
          <w:lang w:val="zh-CN"/>
        </w:rPr>
        <w:t>，也可以重新开展采购活动。</w:t>
      </w:r>
    </w:p>
    <w:p w14:paraId="10D64155">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5.采购合同由采购人与中标人根据采购文件等内容通过政府采购电子交易平台在线签订，自动备案。</w:t>
      </w:r>
    </w:p>
    <w:p w14:paraId="222355A4">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6.采购货物和服务项目不得收取质量保证金。采购工程以及与工程建设有关的货物、服务，采用招标方式采购的，按国家和省有关规定执行。</w:t>
      </w:r>
    </w:p>
    <w:p w14:paraId="3449CBEB">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int="eastAsia" w:hAnsi="宋体" w:eastAsia="宋体"/>
          <w:color w:val="auto"/>
          <w:sz w:val="24"/>
          <w:szCs w:val="24"/>
          <w:highlight w:val="none"/>
          <w:shd w:val="clear" w:color="auto" w:fill="auto"/>
          <w:lang w:val="en-US" w:eastAsia="zh-CN"/>
        </w:rPr>
      </w:pPr>
      <w:r>
        <w:rPr>
          <w:rFonts w:hAnsi="宋体"/>
          <w:color w:val="auto"/>
          <w:sz w:val="24"/>
          <w:szCs w:val="24"/>
          <w:highlight w:val="none"/>
          <w:shd w:val="clear" w:color="auto" w:fill="auto"/>
          <w:lang w:val="zh-CN"/>
        </w:rPr>
        <w:t>（四）履约保证金</w:t>
      </w:r>
      <w:r>
        <w:rPr>
          <w:rFonts w:hint="eastAsia" w:hAnsi="宋体"/>
          <w:color w:val="auto"/>
          <w:sz w:val="24"/>
          <w:szCs w:val="24"/>
          <w:highlight w:val="none"/>
          <w:shd w:val="clear" w:color="auto" w:fill="auto"/>
          <w:lang w:val="en-US" w:eastAsia="zh-CN"/>
        </w:rPr>
        <w:t>规则</w:t>
      </w:r>
    </w:p>
    <w:p w14:paraId="1CB451AE">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6B9BEADD">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供应商可登录政采云平台-【金融服务】—【我的项目】—【已备案合同】以保函形式提供：1</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供应商在合同列表选择需要投保的合同，点击[保函推荐]。2</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在弹框里查看推荐的保函产品，供应商自行选择保函产品，点击[立即申请]。3</w:t>
      </w:r>
      <w:r>
        <w:rPr>
          <w:rFonts w:hAnsi="宋体"/>
          <w:color w:val="auto"/>
          <w:sz w:val="24"/>
          <w:szCs w:val="24"/>
          <w:highlight w:val="none"/>
          <w:shd w:val="clear" w:color="auto" w:fill="auto"/>
        </w:rPr>
        <w:t>.</w:t>
      </w:r>
      <w:r>
        <w:rPr>
          <w:rFonts w:hAnsi="宋体"/>
          <w:color w:val="auto"/>
          <w:sz w:val="24"/>
          <w:szCs w:val="24"/>
          <w:highlight w:val="none"/>
          <w:shd w:val="clear" w:color="auto" w:fill="auto"/>
          <w:lang w:val="zh-CN"/>
        </w:rPr>
        <w:t>在弹框里填写保函申请信息。具体步骤：选择产品—填写供应商信息—选择中标项目—确认信息—等待保险/保函受理—确认保单—支付保费—成功出单。政采云金融专线400-903-9583。</w:t>
      </w:r>
    </w:p>
    <w:p w14:paraId="60BB496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（五）预付款</w:t>
      </w:r>
      <w:r>
        <w:rPr>
          <w:rFonts w:hint="eastAsia" w:hAnsi="宋体"/>
          <w:color w:val="auto"/>
          <w:sz w:val="24"/>
          <w:szCs w:val="24"/>
          <w:highlight w:val="none"/>
          <w:shd w:val="clear" w:color="auto" w:fill="auto"/>
          <w:lang w:val="en-US" w:eastAsia="zh-CN"/>
        </w:rPr>
        <w:t>规则</w:t>
      </w:r>
    </w:p>
    <w:p w14:paraId="04585FD9">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w:t>
      </w:r>
      <w:r>
        <w:rPr>
          <w:rFonts w:hint="eastAsia" w:hAnsi="宋体"/>
          <w:color w:val="auto"/>
          <w:sz w:val="24"/>
          <w:szCs w:val="24"/>
          <w:highlight w:val="none"/>
          <w:shd w:val="clear" w:color="auto" w:fill="auto"/>
          <w:lang w:val="en-US" w:eastAsia="zh-CN"/>
        </w:rPr>
        <w:t>2</w:t>
      </w:r>
      <w:r>
        <w:rPr>
          <w:rFonts w:hAnsi="宋体"/>
          <w:color w:val="auto"/>
          <w:sz w:val="24"/>
          <w:szCs w:val="24"/>
          <w:highlight w:val="none"/>
          <w:shd w:val="clear" w:color="auto" w:fill="auto"/>
          <w:lang w:val="zh-CN"/>
        </w:rPr>
        <w:t>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6659B537">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（六）验收</w:t>
      </w:r>
      <w:r>
        <w:rPr>
          <w:rFonts w:hint="eastAsia" w:hAnsi="宋体"/>
          <w:color w:val="auto"/>
          <w:sz w:val="24"/>
          <w:szCs w:val="24"/>
          <w:highlight w:val="none"/>
          <w:shd w:val="clear" w:color="auto" w:fill="auto"/>
          <w:lang w:val="en-US" w:eastAsia="zh-CN"/>
        </w:rPr>
        <w:t>规则</w:t>
      </w:r>
    </w:p>
    <w:p w14:paraId="214A42D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0F34E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2.采购人可以邀请参加本项目的其他供应商或者第三方机构参与验收。参与验收的供应商或者第三方机构的意见作为验收书的参考资料一并存档。</w:t>
      </w:r>
    </w:p>
    <w:p w14:paraId="61709E26">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8B5B72">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4.采购人原则上应当在履约验收之日起2个工作日内，将履约验收结果在浙江政府采购网上公告。</w:t>
      </w:r>
    </w:p>
    <w:p w14:paraId="3A1F557A">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5.验收合格的项目，采购人将根据采购合同的约定及时向供应商支付采购资金、退还履约保证金。</w:t>
      </w:r>
    </w:p>
    <w:p w14:paraId="5F8C7493">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1ED9619C">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（七）资金支付</w:t>
      </w:r>
      <w:r>
        <w:rPr>
          <w:rFonts w:hint="eastAsia" w:hAnsi="宋体"/>
          <w:color w:val="auto"/>
          <w:sz w:val="24"/>
          <w:szCs w:val="24"/>
          <w:highlight w:val="none"/>
          <w:shd w:val="clear" w:color="auto" w:fill="auto"/>
          <w:lang w:val="en-US" w:eastAsia="zh-CN"/>
        </w:rPr>
        <w:t>规则</w:t>
      </w:r>
    </w:p>
    <w:p w14:paraId="582E303C">
      <w:pPr>
        <w:pStyle w:val="23"/>
        <w:keepNext w:val="0"/>
        <w:keepLines w:val="0"/>
        <w:pageBreakBefore w:val="0"/>
        <w:kinsoku/>
        <w:wordWrap/>
        <w:overflowPunct/>
        <w:topLinePunct w:val="0"/>
        <w:autoSpaceDE/>
        <w:autoSpaceDN/>
        <w:bidi w:val="0"/>
        <w:adjustRightInd/>
        <w:snapToGrid w:val="0"/>
        <w:spacing w:before="0" w:beforeLines="0" w:after="0" w:afterLines="0"/>
        <w:ind w:firstLine="480" w:firstLineChars="200"/>
        <w:textAlignment w:val="auto"/>
        <w:rPr>
          <w:rFonts w:hAnsi="宋体"/>
          <w:color w:val="auto"/>
          <w:sz w:val="24"/>
          <w:szCs w:val="24"/>
          <w:highlight w:val="none"/>
          <w:shd w:val="clear" w:color="auto" w:fill="auto"/>
          <w:lang w:val="zh-CN"/>
        </w:rPr>
      </w:pPr>
      <w:r>
        <w:rPr>
          <w:rFonts w:hAnsi="宋体"/>
          <w:color w:val="auto"/>
          <w:sz w:val="24"/>
          <w:szCs w:val="24"/>
          <w:highlight w:val="none"/>
          <w:shd w:val="clear" w:color="auto" w:fill="auto"/>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2C70D3B9">
      <w:pPr>
        <w:pStyle w:val="23"/>
        <w:snapToGrid w:val="0"/>
        <w:spacing w:before="0" w:beforeLines="0" w:after="0" w:afterLines="0" w:line="300" w:lineRule="exact"/>
        <w:ind w:firstLine="480" w:firstLineChars="200"/>
        <w:rPr>
          <w:rFonts w:ascii="黑体" w:hAnsi="宋体" w:eastAsia="黑体"/>
          <w:color w:val="auto"/>
          <w:sz w:val="30"/>
          <w:szCs w:val="30"/>
          <w:highlight w:val="none"/>
          <w:shd w:val="clear" w:color="auto" w:fill="auto"/>
        </w:rPr>
      </w:pPr>
      <w:r>
        <w:rPr>
          <w:bCs/>
          <w:color w:val="auto"/>
          <w:sz w:val="24"/>
          <w:szCs w:val="24"/>
          <w:highlight w:val="none"/>
          <w:shd w:val="clear" w:color="auto" w:fill="auto"/>
          <w:lang w:val="zh-CN"/>
        </w:rPr>
        <w:br w:type="page"/>
      </w:r>
    </w:p>
    <w:p w14:paraId="6380BB7F">
      <w:pPr>
        <w:pStyle w:val="23"/>
        <w:snapToGrid w:val="0"/>
        <w:spacing w:before="0" w:beforeLines="0" w:after="0" w:afterLines="0" w:line="240" w:lineRule="auto"/>
        <w:ind w:firstLine="600" w:firstLineChars="200"/>
        <w:jc w:val="center"/>
        <w:outlineLvl w:val="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第四章 政府采购政策功能相关说明</w:t>
      </w:r>
    </w:p>
    <w:p w14:paraId="05E60F26">
      <w:pPr>
        <w:pStyle w:val="23"/>
        <w:snapToGrid w:val="0"/>
        <w:spacing w:before="0" w:beforeLines="0" w:after="0" w:afterLines="0" w:line="300" w:lineRule="exact"/>
        <w:ind w:firstLine="480" w:firstLineChars="200"/>
        <w:rPr>
          <w:rFonts w:hAnsi="宋体"/>
          <w:color w:val="auto"/>
          <w:sz w:val="24"/>
          <w:szCs w:val="24"/>
          <w:highlight w:val="none"/>
          <w:shd w:val="clear" w:color="auto" w:fill="auto"/>
        </w:rPr>
      </w:pPr>
    </w:p>
    <w:p w14:paraId="50027CD3">
      <w:pPr>
        <w:pStyle w:val="23"/>
        <w:snapToGrid w:val="0"/>
        <w:spacing w:before="0" w:beforeLines="0" w:after="0" w:afterLines="0" w:line="440" w:lineRule="exact"/>
        <w:ind w:firstLine="482" w:firstLineChars="200"/>
        <w:outlineLvl w:val="1"/>
        <w:rPr>
          <w:rFonts w:hAnsi="宋体"/>
          <w:b/>
          <w:color w:val="auto"/>
          <w:sz w:val="24"/>
          <w:szCs w:val="24"/>
          <w:highlight w:val="none"/>
          <w:shd w:val="clear" w:color="auto" w:fill="auto"/>
        </w:rPr>
      </w:pPr>
      <w:r>
        <w:rPr>
          <w:rFonts w:hAnsi="宋体"/>
          <w:b/>
          <w:color w:val="auto"/>
          <w:sz w:val="24"/>
          <w:szCs w:val="24"/>
          <w:highlight w:val="none"/>
          <w:shd w:val="clear" w:color="auto" w:fill="auto"/>
        </w:rPr>
        <w:t>一、文件依据</w:t>
      </w:r>
    </w:p>
    <w:p w14:paraId="64E570DD">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1.</w:t>
      </w:r>
      <w:r>
        <w:rPr>
          <w:rFonts w:hAnsi="宋体"/>
          <w:bCs/>
          <w:color w:val="auto"/>
          <w:sz w:val="24"/>
          <w:szCs w:val="24"/>
          <w:highlight w:val="none"/>
          <w:shd w:val="clear" w:color="auto" w:fill="auto"/>
        </w:rPr>
        <w:t>关于印发《政府采购促进中小企业发展管理办法》的通知（财库〔20</w:t>
      </w:r>
      <w:r>
        <w:rPr>
          <w:rFonts w:hint="eastAsia" w:hAnsi="宋体"/>
          <w:bCs/>
          <w:color w:val="auto"/>
          <w:sz w:val="24"/>
          <w:szCs w:val="24"/>
          <w:highlight w:val="none"/>
          <w:shd w:val="clear" w:color="auto" w:fill="auto"/>
          <w:lang w:val="en-US" w:eastAsia="zh-CN"/>
        </w:rPr>
        <w:t>20</w:t>
      </w:r>
      <w:r>
        <w:rPr>
          <w:rFonts w:hAnsi="宋体"/>
          <w:bCs/>
          <w:color w:val="auto"/>
          <w:sz w:val="24"/>
          <w:szCs w:val="24"/>
          <w:highlight w:val="none"/>
          <w:shd w:val="clear" w:color="auto" w:fill="auto"/>
        </w:rPr>
        <w:t>〕46号）</w:t>
      </w:r>
    </w:p>
    <w:p w14:paraId="5D679B54">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2.</w:t>
      </w:r>
      <w:r>
        <w:rPr>
          <w:rFonts w:hAnsi="宋体"/>
          <w:bCs/>
          <w:color w:val="auto"/>
          <w:sz w:val="24"/>
          <w:szCs w:val="24"/>
          <w:highlight w:val="none"/>
          <w:shd w:val="clear" w:color="auto" w:fill="auto"/>
        </w:rPr>
        <w:t>财政部《政府采购促进中小企业发展政策问答》</w:t>
      </w:r>
    </w:p>
    <w:p w14:paraId="42DCB850">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3.</w:t>
      </w:r>
      <w:r>
        <w:rPr>
          <w:rFonts w:hAnsi="宋体"/>
          <w:bCs/>
          <w:color w:val="auto"/>
          <w:sz w:val="24"/>
          <w:szCs w:val="24"/>
          <w:highlight w:val="none"/>
          <w:shd w:val="clear" w:color="auto" w:fill="auto"/>
        </w:rPr>
        <w:t>浙江省财政厅《关于开展政府采购供应商网上注册登记和诚信管理工作的通知》（浙财采监〔2010〕8号）</w:t>
      </w:r>
    </w:p>
    <w:p w14:paraId="214892D8">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4.</w:t>
      </w:r>
      <w:r>
        <w:rPr>
          <w:rFonts w:hAnsi="宋体"/>
          <w:bCs/>
          <w:color w:val="auto"/>
          <w:sz w:val="24"/>
          <w:szCs w:val="24"/>
          <w:highlight w:val="none"/>
          <w:shd w:val="clear" w:color="auto" w:fill="auto"/>
        </w:rPr>
        <w:t>《工业和信息化部、国家统计局、国家发展和改革委员会、财政部关于印发中小企业划型标准规定的通知》（工信部联企业〔20</w:t>
      </w:r>
      <w:r>
        <w:rPr>
          <w:rFonts w:hint="eastAsia" w:hAnsi="宋体"/>
          <w:bCs/>
          <w:color w:val="auto"/>
          <w:sz w:val="24"/>
          <w:szCs w:val="24"/>
          <w:highlight w:val="none"/>
          <w:shd w:val="clear" w:color="auto" w:fill="auto"/>
          <w:lang w:val="en-US" w:eastAsia="zh-CN"/>
        </w:rPr>
        <w:t>11</w:t>
      </w:r>
      <w:r>
        <w:rPr>
          <w:rFonts w:hAnsi="宋体"/>
          <w:bCs/>
          <w:color w:val="auto"/>
          <w:sz w:val="24"/>
          <w:szCs w:val="24"/>
          <w:highlight w:val="none"/>
          <w:shd w:val="clear" w:color="auto" w:fill="auto"/>
        </w:rPr>
        <w:t>〕300号）</w:t>
      </w:r>
    </w:p>
    <w:p w14:paraId="23508FB8">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5.</w:t>
      </w:r>
      <w:r>
        <w:rPr>
          <w:rFonts w:hAnsi="宋体"/>
          <w:bCs/>
          <w:color w:val="auto"/>
          <w:sz w:val="24"/>
          <w:szCs w:val="24"/>
          <w:highlight w:val="none"/>
          <w:shd w:val="clear" w:color="auto" w:fill="auto"/>
        </w:rPr>
        <w:t>财政部、司法部《关于政府采购支持监狱企业发展有关问题的通知》（财库〔2014〕68号）</w:t>
      </w:r>
    </w:p>
    <w:p w14:paraId="5B5E1A91">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6.</w:t>
      </w:r>
      <w:r>
        <w:rPr>
          <w:rFonts w:hAnsi="宋体"/>
          <w:bCs/>
          <w:color w:val="auto"/>
          <w:sz w:val="24"/>
          <w:szCs w:val="24"/>
          <w:highlight w:val="none"/>
          <w:shd w:val="clear" w:color="auto" w:fill="auto"/>
        </w:rPr>
        <w:t>《财政部 民政部 中国残疾人联合会关于促进残疾人就业政府采购政策的通知》（财库〔2017〕141号）</w:t>
      </w:r>
    </w:p>
    <w:p w14:paraId="13052E2A">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lang w:val="en-US" w:eastAsia="zh-CN"/>
        </w:rPr>
        <w:t>7.</w:t>
      </w:r>
      <w:r>
        <w:rPr>
          <w:rFonts w:hAnsi="宋体"/>
          <w:bCs/>
          <w:color w:val="auto"/>
          <w:sz w:val="24"/>
          <w:szCs w:val="24"/>
          <w:highlight w:val="none"/>
          <w:shd w:val="clear" w:color="auto" w:fill="auto"/>
        </w:rPr>
        <w:t>《浙江省财政厅  浙江省经济和信息化委员会关于简化中小企业类别确认流程有关事项的通知》（浙财采监〔2018〕2号）</w:t>
      </w:r>
    </w:p>
    <w:p w14:paraId="7431AACF">
      <w:pPr>
        <w:pStyle w:val="23"/>
        <w:snapToGrid w:val="0"/>
        <w:spacing w:before="0" w:beforeLines="0" w:after="0" w:afterLines="0" w:line="440" w:lineRule="exact"/>
        <w:ind w:firstLine="482" w:firstLineChars="200"/>
        <w:outlineLvl w:val="1"/>
        <w:rPr>
          <w:rFonts w:hAnsi="宋体"/>
          <w:b/>
          <w:color w:val="auto"/>
          <w:sz w:val="24"/>
          <w:szCs w:val="24"/>
          <w:highlight w:val="none"/>
          <w:shd w:val="clear" w:color="auto" w:fill="auto"/>
        </w:rPr>
      </w:pPr>
      <w:r>
        <w:rPr>
          <w:rFonts w:hAnsi="宋体"/>
          <w:b/>
          <w:color w:val="auto"/>
          <w:sz w:val="24"/>
          <w:szCs w:val="24"/>
          <w:highlight w:val="none"/>
          <w:shd w:val="clear" w:color="auto" w:fill="auto"/>
        </w:rPr>
        <w:t>二、采购项目需要落实的政府采购政策</w:t>
      </w:r>
    </w:p>
    <w:p w14:paraId="1DF10393">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1BD52A3F">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F7716A3">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1AD95618">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3.支持中小企业发展</w:t>
      </w:r>
    </w:p>
    <w:p w14:paraId="7A8A7665">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B4C826C">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符合中小企业划分标准的个体工商户，在政府采购活动中视同中小企业。</w:t>
      </w:r>
    </w:p>
    <w:p w14:paraId="4507A1FF">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3.2在政府采购活动中，投标人提供的货物、工程或者服务符合下列情形的，享受中小企业扶持政策：</w:t>
      </w:r>
    </w:p>
    <w:p w14:paraId="75DFE6E8">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14BD9B8">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（2）在工程采购项目中，工程由中小企业承建，即工程施工单位为中小企业；</w:t>
      </w:r>
    </w:p>
    <w:p w14:paraId="598AA604">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（3）在服务采购项目中，服务由中小企业承接，即提供服务的人员为中小企业依照《中华人民共和国劳动合同法》订立劳动合同的从业人员。</w:t>
      </w:r>
    </w:p>
    <w:p w14:paraId="6AB83957">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以联合体形式参加政府采购活动，联合体各方均为中小企业的，联合体视同中小企业。其中，联合体各方均为小微企业的，联合体视同小微企业。</w:t>
      </w:r>
    </w:p>
    <w:p w14:paraId="19B534B8">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3.3对符合前述条款要求的小型和微型企业的投标报价给予10%的扣除，用扣除后的价格参与评审。</w:t>
      </w:r>
    </w:p>
    <w:p w14:paraId="7AE02580">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3.4符合《关于促进残疾人就业政府采购政策的通知》（财库〔2017〕141号）规定的条件并提供《残疾人福利性单位声明函》的残疾人福利性单位视同小型、微型企业；</w:t>
      </w:r>
    </w:p>
    <w:p w14:paraId="1F91EDB1">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AC33F6C">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3.6符合《关于政府采购支持监狱企业发展有关问题的通知》（财库〔20</w:t>
      </w:r>
      <w:r>
        <w:rPr>
          <w:rFonts w:hint="eastAsia" w:hAnsi="宋体"/>
          <w:bCs/>
          <w:color w:val="auto"/>
          <w:sz w:val="24"/>
          <w:szCs w:val="24"/>
          <w:highlight w:val="none"/>
          <w:shd w:val="clear" w:color="auto" w:fill="auto"/>
          <w:lang w:val="en-US" w:eastAsia="zh-CN"/>
        </w:rPr>
        <w:t>14</w:t>
      </w:r>
      <w:r>
        <w:rPr>
          <w:rFonts w:hAnsi="宋体"/>
          <w:bCs/>
          <w:color w:val="auto"/>
          <w:sz w:val="24"/>
          <w:szCs w:val="24"/>
          <w:highlight w:val="none"/>
          <w:shd w:val="clear" w:color="auto" w:fill="auto"/>
        </w:rPr>
        <w:t>〕68号）规定的监狱企业并提供由省级以上监狱管理局、戒毒管理局（含新疆生产建设兵团）出具的属于监狱企业证明文件的，视同为小型、微型企业。</w:t>
      </w:r>
    </w:p>
    <w:p w14:paraId="541574E2">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01890A1">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3.8中小企业享受扶持政策获得政府采购合同的，小微企业不得将合同分包给大中型企业，中型企业不得将合同分包给大型企业。</w:t>
      </w:r>
    </w:p>
    <w:p w14:paraId="35DFF57B">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4.支持创新发展</w:t>
      </w:r>
    </w:p>
    <w:p w14:paraId="56FB7266">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4.1 采购人优先采购被认定为首台套产品和“制造精品”的自主创新产品。</w:t>
      </w:r>
    </w:p>
    <w:p w14:paraId="2B20738F">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F260708">
      <w:pPr>
        <w:pStyle w:val="23"/>
        <w:snapToGrid w:val="0"/>
        <w:spacing w:before="0" w:beforeLines="0" w:after="0" w:afterLines="0" w:line="440" w:lineRule="exact"/>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5.中小企业信用融资：为支持和促进中小企业发展，进一步发挥政府采购政策功能， 省财政厅、浙江银监局、省金融办制定了《浙江省政府采购支持中小企业信用融资试点办法》浙财采监</w:t>
      </w:r>
      <w:r>
        <w:rPr>
          <w:rFonts w:hint="eastAsia" w:hAnsi="宋体"/>
          <w:bCs/>
          <w:color w:val="auto"/>
          <w:sz w:val="24"/>
          <w:szCs w:val="24"/>
          <w:highlight w:val="none"/>
          <w:shd w:val="clear" w:color="auto" w:fill="auto"/>
          <w:lang w:eastAsia="zh-CN"/>
        </w:rPr>
        <w:t>〔2012〕13号</w:t>
      </w:r>
      <w:r>
        <w:rPr>
          <w:rFonts w:hAnsi="宋体"/>
          <w:bCs/>
          <w:color w:val="auto"/>
          <w:sz w:val="24"/>
          <w:szCs w:val="24"/>
          <w:highlight w:val="none"/>
          <w:shd w:val="clear" w:color="auto" w:fill="auto"/>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供应商可以通过浙江政府采购网（https://zfcg.czt.zj.gov.cn/）首页的“浙江政采贷”模块进入申请，还可以通过政府采购云平台（https://www.zcygov.cn/）首页的“金融服务”模块进入申请。</w:t>
      </w:r>
    </w:p>
    <w:p w14:paraId="2CFE6532">
      <w:pPr>
        <w:pStyle w:val="23"/>
        <w:snapToGrid w:val="0"/>
        <w:spacing w:before="0" w:beforeLines="0" w:after="0" w:afterLines="0"/>
        <w:ind w:firstLine="480" w:firstLineChars="200"/>
        <w:jc w:val="left"/>
        <w:rPr>
          <w:rFonts w:hint="default"/>
          <w:color w:val="auto"/>
          <w:sz w:val="24"/>
          <w:szCs w:val="24"/>
          <w:highlight w:val="none"/>
          <w:shd w:val="clear" w:color="auto" w:fill="auto"/>
        </w:rPr>
      </w:pPr>
      <w:r>
        <w:rPr>
          <w:rFonts w:hint="default"/>
          <w:color w:val="auto"/>
          <w:sz w:val="24"/>
          <w:szCs w:val="24"/>
          <w:highlight w:val="none"/>
          <w:shd w:val="clear" w:color="auto" w:fill="auto"/>
        </w:rPr>
        <w:br w:type="page"/>
      </w:r>
    </w:p>
    <w:p w14:paraId="2231B2AC">
      <w:pPr>
        <w:pStyle w:val="23"/>
        <w:snapToGrid w:val="0"/>
        <w:spacing w:before="0" w:beforeLines="0" w:after="0" w:afterLines="0"/>
        <w:ind w:firstLine="600" w:firstLineChars="200"/>
        <w:jc w:val="center"/>
        <w:outlineLvl w:val="0"/>
        <w:rPr>
          <w:rFonts w:hint="default"/>
          <w:b/>
          <w:color w:val="auto"/>
          <w:sz w:val="24"/>
          <w:highlight w:val="none"/>
          <w:shd w:val="clear" w:color="auto" w:fill="auto"/>
        </w:rPr>
      </w:pPr>
      <w:r>
        <w:rPr>
          <w:rFonts w:ascii="黑体" w:hAnsi="宋体" w:eastAsia="黑体"/>
          <w:color w:val="auto"/>
          <w:sz w:val="30"/>
          <w:szCs w:val="30"/>
          <w:highlight w:val="none"/>
          <w:shd w:val="clear" w:color="auto" w:fill="auto"/>
        </w:rPr>
        <w:t>第五章  评标办法及评分标准</w:t>
      </w:r>
    </w:p>
    <w:p w14:paraId="42790296">
      <w:pPr>
        <w:spacing w:line="400" w:lineRule="exact"/>
        <w:ind w:firstLine="480" w:firstLineChars="200"/>
        <w:rPr>
          <w:bCs/>
          <w:color w:val="auto"/>
          <w:sz w:val="24"/>
          <w:highlight w:val="none"/>
          <w:shd w:val="clear" w:color="auto" w:fill="auto"/>
        </w:rPr>
      </w:pPr>
    </w:p>
    <w:p w14:paraId="4AB077A5">
      <w:pPr>
        <w:spacing w:line="400" w:lineRule="exact"/>
        <w:ind w:firstLine="480" w:firstLineChars="200"/>
        <w:rPr>
          <w:rFonts w:hint="eastAsia" w:ascii="宋体" w:hAnsi="宋体"/>
          <w:color w:val="auto"/>
          <w:sz w:val="24"/>
          <w:highlight w:val="none"/>
          <w:shd w:val="clear" w:color="auto" w:fill="auto"/>
        </w:rPr>
      </w:pPr>
      <w:r>
        <w:rPr>
          <w:rFonts w:hint="eastAsia"/>
          <w:bCs/>
          <w:color w:val="auto"/>
          <w:sz w:val="24"/>
          <w:highlight w:val="none"/>
          <w:shd w:val="clear" w:color="auto" w:fill="auto"/>
        </w:rPr>
        <w:t>本次招标以</w:t>
      </w:r>
      <w:r>
        <w:rPr>
          <w:rFonts w:hint="eastAsia"/>
          <w:b/>
          <w:color w:val="auto"/>
          <w:sz w:val="24"/>
          <w:highlight w:val="none"/>
          <w:u w:val="single"/>
          <w:shd w:val="clear" w:color="auto" w:fill="auto"/>
        </w:rPr>
        <w:t xml:space="preserve"> 综合评分法 </w:t>
      </w:r>
      <w:r>
        <w:rPr>
          <w:rFonts w:hint="eastAsia"/>
          <w:bCs/>
          <w:color w:val="auto"/>
          <w:sz w:val="24"/>
          <w:highlight w:val="none"/>
          <w:shd w:val="clear" w:color="auto" w:fill="auto"/>
        </w:rPr>
        <w:t>对投标人的各个项目依次作出评标结论。</w:t>
      </w:r>
      <w:r>
        <w:rPr>
          <w:rFonts w:hint="eastAsia"/>
          <w:color w:val="auto"/>
          <w:sz w:val="24"/>
          <w:highlight w:val="none"/>
          <w:shd w:val="clear" w:color="auto" w:fill="auto"/>
        </w:rPr>
        <w:t>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w:t>
      </w:r>
    </w:p>
    <w:p w14:paraId="5E2C39CF">
      <w:pPr>
        <w:spacing w:line="400" w:lineRule="exact"/>
        <w:ind w:firstLine="482" w:firstLineChars="200"/>
        <w:outlineLvl w:val="1"/>
        <w:rPr>
          <w:rFonts w:hint="default" w:ascii="宋体" w:hAnsi="宋体" w:eastAsia="宋体" w:cs="宋体"/>
          <w:b/>
          <w:color w:val="auto"/>
          <w:sz w:val="30"/>
          <w:szCs w:val="30"/>
          <w:highlight w:val="none"/>
          <w:shd w:val="clear" w:color="auto" w:fill="auto"/>
          <w:lang w:val="en-US" w:eastAsia="zh-CN"/>
        </w:rPr>
      </w:pPr>
      <w:r>
        <w:rPr>
          <w:rFonts w:hint="eastAsia" w:ascii="宋体" w:hAnsi="宋体"/>
          <w:b/>
          <w:color w:val="auto"/>
          <w:sz w:val="24"/>
          <w:highlight w:val="none"/>
          <w:shd w:val="clear" w:color="auto" w:fill="auto"/>
        </w:rPr>
        <w:t>一、商务技术文件评审</w:t>
      </w:r>
      <w:r>
        <w:rPr>
          <w:rFonts w:hint="eastAsia" w:ascii="宋体" w:hAnsi="宋体" w:cs="宋体"/>
          <w:b/>
          <w:color w:val="auto"/>
          <w:sz w:val="24"/>
          <w:highlight w:val="none"/>
          <w:shd w:val="clear" w:color="auto" w:fill="auto"/>
        </w:rPr>
        <w:t>（满分</w:t>
      </w:r>
      <w:r>
        <w:rPr>
          <w:rFonts w:hint="eastAsia" w:ascii="宋体" w:hAnsi="宋体" w:cs="宋体"/>
          <w:b/>
          <w:color w:val="auto"/>
          <w:sz w:val="24"/>
          <w:highlight w:val="none"/>
          <w:shd w:val="clear" w:color="auto" w:fill="auto"/>
          <w:lang w:val="en-US" w:eastAsia="zh-CN"/>
        </w:rPr>
        <w:t>50</w:t>
      </w:r>
      <w:r>
        <w:rPr>
          <w:rFonts w:hint="eastAsia" w:ascii="宋体" w:hAnsi="宋体" w:cs="宋体"/>
          <w:b/>
          <w:color w:val="auto"/>
          <w:sz w:val="24"/>
          <w:highlight w:val="none"/>
          <w:shd w:val="clear" w:color="auto" w:fill="auto"/>
        </w:rPr>
        <w:t>分）</w:t>
      </w:r>
    </w:p>
    <w:p w14:paraId="3B1A98D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eastAsia="宋体"/>
          <w:color w:val="auto"/>
          <w:highlight w:val="none"/>
          <w:shd w:val="clear" w:color="auto" w:fill="auto"/>
          <w:lang w:eastAsia="zh-CN"/>
        </w:rPr>
      </w:pPr>
      <w:r>
        <w:rPr>
          <w:rFonts w:hint="eastAsia" w:ascii="宋体" w:hAnsi="宋体" w:cs="宋体"/>
          <w:b/>
          <w:color w:val="auto"/>
          <w:sz w:val="24"/>
          <w:szCs w:val="24"/>
          <w:highlight w:val="none"/>
          <w:shd w:val="clear" w:color="auto" w:fill="auto"/>
          <w:lang w:val="en-US" w:eastAsia="zh-CN"/>
        </w:rPr>
        <w:t xml:space="preserve"> </w:t>
      </w:r>
      <w:r>
        <w:rPr>
          <w:rFonts w:ascii="宋体" w:hAnsi="宋体" w:cs="宋体"/>
          <w:b/>
          <w:color w:val="auto"/>
          <w:sz w:val="24"/>
          <w:highlight w:val="none"/>
          <w:shd w:val="clear" w:color="auto" w:fill="auto"/>
        </w:rPr>
        <w:t>评分细则</w:t>
      </w:r>
    </w:p>
    <w:tbl>
      <w:tblPr>
        <w:tblStyle w:val="39"/>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53"/>
        <w:gridCol w:w="5848"/>
        <w:gridCol w:w="943"/>
        <w:gridCol w:w="943"/>
      </w:tblGrid>
      <w:tr w14:paraId="1419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14:paraId="67AE0C1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1253" w:type="dxa"/>
            <w:vAlign w:val="center"/>
          </w:tcPr>
          <w:p w14:paraId="12E5B5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评分项目</w:t>
            </w:r>
          </w:p>
        </w:tc>
        <w:tc>
          <w:tcPr>
            <w:tcW w:w="5848" w:type="dxa"/>
            <w:vAlign w:val="center"/>
          </w:tcPr>
          <w:p w14:paraId="4D0483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评分标准</w:t>
            </w:r>
          </w:p>
        </w:tc>
        <w:tc>
          <w:tcPr>
            <w:tcW w:w="943" w:type="dxa"/>
            <w:vAlign w:val="center"/>
          </w:tcPr>
          <w:p w14:paraId="22D22D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分值(分)</w:t>
            </w:r>
          </w:p>
        </w:tc>
        <w:tc>
          <w:tcPr>
            <w:tcW w:w="943" w:type="dxa"/>
            <w:vAlign w:val="center"/>
          </w:tcPr>
          <w:p w14:paraId="0C44EC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备注</w:t>
            </w:r>
          </w:p>
        </w:tc>
      </w:tr>
      <w:tr w14:paraId="782E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8" w:type="dxa"/>
            <w:vAlign w:val="center"/>
          </w:tcPr>
          <w:p w14:paraId="2EA39E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253" w:type="dxa"/>
            <w:vAlign w:val="center"/>
          </w:tcPr>
          <w:p w14:paraId="6FF864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rPr>
              <w:t>投标人的</w:t>
            </w:r>
          </w:p>
          <w:p w14:paraId="761D363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rPr>
              <w:t>资信</w:t>
            </w:r>
          </w:p>
        </w:tc>
        <w:tc>
          <w:tcPr>
            <w:tcW w:w="5848" w:type="dxa"/>
            <w:vAlign w:val="center"/>
          </w:tcPr>
          <w:p w14:paraId="6D6A3C6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rPr>
              <w:t>投标人</w:t>
            </w:r>
            <w:r>
              <w:rPr>
                <w:rFonts w:hint="eastAsia" w:ascii="宋体" w:hAnsi="宋体" w:eastAsia="宋体" w:cs="宋体"/>
                <w:color w:val="auto"/>
                <w:sz w:val="24"/>
                <w:szCs w:val="24"/>
                <w:highlight w:val="none"/>
                <w:shd w:val="clear" w:color="auto" w:fill="auto"/>
                <w:lang w:val="en-US" w:eastAsia="zh-CN"/>
              </w:rPr>
              <w:t xml:space="preserve">具有质量管理体系认证的得1分。 </w:t>
            </w:r>
          </w:p>
          <w:p w14:paraId="43092D9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rPr>
              <w:t>投标人</w:t>
            </w:r>
            <w:r>
              <w:rPr>
                <w:rFonts w:hint="eastAsia" w:ascii="宋体" w:hAnsi="宋体" w:eastAsia="宋体" w:cs="宋体"/>
                <w:color w:val="auto"/>
                <w:sz w:val="24"/>
                <w:szCs w:val="24"/>
                <w:highlight w:val="none"/>
                <w:shd w:val="clear" w:color="auto" w:fill="auto"/>
                <w:lang w:val="en-US" w:eastAsia="zh-CN"/>
              </w:rPr>
              <w:t>具有</w:t>
            </w:r>
            <w:r>
              <w:rPr>
                <w:rFonts w:hint="eastAsia" w:ascii="宋体" w:hAnsi="宋体" w:eastAsia="宋体" w:cs="宋体"/>
                <w:color w:val="auto"/>
                <w:sz w:val="24"/>
                <w:szCs w:val="24"/>
                <w:highlight w:val="none"/>
                <w:shd w:val="clear" w:color="auto" w:fill="auto"/>
              </w:rPr>
              <w:t>信息安全管理体系认证</w:t>
            </w:r>
            <w:r>
              <w:rPr>
                <w:rFonts w:hint="eastAsia" w:ascii="宋体" w:hAnsi="宋体" w:eastAsia="宋体" w:cs="宋体"/>
                <w:color w:val="auto"/>
                <w:sz w:val="24"/>
                <w:szCs w:val="24"/>
                <w:highlight w:val="none"/>
                <w:shd w:val="clear" w:color="auto" w:fill="auto"/>
                <w:lang w:val="en-US" w:eastAsia="zh-CN"/>
              </w:rPr>
              <w:t>的得1分</w:t>
            </w:r>
            <w:r>
              <w:rPr>
                <w:rFonts w:hint="eastAsia" w:ascii="宋体" w:hAnsi="宋体" w:eastAsia="宋体" w:cs="宋体"/>
                <w:color w:val="auto"/>
                <w:sz w:val="24"/>
                <w:szCs w:val="24"/>
                <w:highlight w:val="none"/>
                <w:shd w:val="clear" w:color="auto" w:fill="auto"/>
                <w:lang w:eastAsia="zh-CN"/>
              </w:rPr>
              <w:t>。</w:t>
            </w:r>
          </w:p>
          <w:p w14:paraId="2D66DB96">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rPr>
              <w:t>投标人</w:t>
            </w:r>
            <w:r>
              <w:rPr>
                <w:rFonts w:hint="eastAsia" w:ascii="宋体" w:hAnsi="宋体" w:eastAsia="宋体" w:cs="宋体"/>
                <w:color w:val="auto"/>
                <w:sz w:val="24"/>
                <w:szCs w:val="24"/>
                <w:highlight w:val="none"/>
                <w:shd w:val="clear" w:color="auto" w:fill="auto"/>
                <w:lang w:val="en-US" w:eastAsia="zh-CN"/>
              </w:rPr>
              <w:t>具有</w:t>
            </w:r>
            <w:r>
              <w:rPr>
                <w:rFonts w:hint="eastAsia" w:ascii="宋体" w:hAnsi="宋体" w:eastAsia="宋体" w:cs="宋体"/>
                <w:color w:val="auto"/>
                <w:sz w:val="24"/>
                <w:szCs w:val="24"/>
                <w:highlight w:val="none"/>
                <w:shd w:val="clear" w:color="auto" w:fill="auto"/>
              </w:rPr>
              <w:t>信息技术服务管理体系认证</w:t>
            </w:r>
            <w:r>
              <w:rPr>
                <w:rFonts w:hint="eastAsia" w:ascii="宋体" w:hAnsi="宋体" w:eastAsia="宋体" w:cs="宋体"/>
                <w:color w:val="auto"/>
                <w:sz w:val="24"/>
                <w:szCs w:val="24"/>
                <w:highlight w:val="none"/>
                <w:shd w:val="clear" w:color="auto" w:fill="auto"/>
                <w:lang w:val="en-US" w:eastAsia="zh-CN"/>
              </w:rPr>
              <w:t>的得1分。</w:t>
            </w:r>
          </w:p>
          <w:p w14:paraId="7FD2D83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bCs/>
                <w:color w:val="auto"/>
                <w:sz w:val="24"/>
                <w:szCs w:val="24"/>
                <w:highlight w:val="none"/>
                <w:shd w:val="clear" w:color="auto" w:fill="auto"/>
                <w:lang w:val="en-US" w:eastAsia="zh-CN"/>
              </w:rPr>
              <w:t>注：</w:t>
            </w:r>
            <w:r>
              <w:rPr>
                <w:rFonts w:hint="eastAsia" w:ascii="宋体" w:hAnsi="宋体" w:eastAsia="宋体" w:cs="宋体"/>
                <w:b/>
                <w:bCs/>
                <w:color w:val="auto"/>
                <w:sz w:val="24"/>
                <w:szCs w:val="24"/>
                <w:highlight w:val="none"/>
                <w:shd w:val="clear" w:color="auto" w:fill="auto"/>
                <w:lang w:val="zh-CN" w:eastAsia="zh-CN"/>
              </w:rPr>
              <w:t>需提供</w:t>
            </w:r>
            <w:r>
              <w:rPr>
                <w:rFonts w:hint="eastAsia" w:ascii="宋体" w:hAnsi="宋体" w:eastAsia="宋体" w:cs="宋体"/>
                <w:b/>
                <w:bCs/>
                <w:color w:val="auto"/>
                <w:sz w:val="24"/>
                <w:szCs w:val="24"/>
                <w:highlight w:val="none"/>
                <w:shd w:val="clear" w:color="auto" w:fill="auto"/>
                <w:lang w:val="en-US" w:eastAsia="zh-CN"/>
              </w:rPr>
              <w:t>有效</w:t>
            </w:r>
            <w:r>
              <w:rPr>
                <w:rFonts w:hint="eastAsia" w:ascii="宋体" w:hAnsi="宋体" w:eastAsia="宋体" w:cs="宋体"/>
                <w:b/>
                <w:bCs/>
                <w:color w:val="auto"/>
                <w:sz w:val="24"/>
                <w:szCs w:val="24"/>
                <w:highlight w:val="none"/>
                <w:shd w:val="clear" w:color="auto" w:fill="auto"/>
                <w:lang w:val="zh-CN" w:eastAsia="zh-CN"/>
              </w:rPr>
              <w:t>证书</w:t>
            </w:r>
            <w:r>
              <w:rPr>
                <w:rFonts w:hint="eastAsia" w:ascii="宋体" w:hAnsi="宋体" w:eastAsia="宋体" w:cs="宋体"/>
                <w:b/>
                <w:bCs/>
                <w:color w:val="auto"/>
                <w:sz w:val="24"/>
                <w:szCs w:val="24"/>
                <w:highlight w:val="none"/>
                <w:shd w:val="clear" w:color="auto" w:fill="auto"/>
                <w:lang w:val="en-US" w:eastAsia="zh-CN"/>
              </w:rPr>
              <w:t>复印件（或扫描件）和全国认证认可信息公共服务平台官方网站上相关证书有效的网页截图，否则不得分。</w:t>
            </w:r>
          </w:p>
        </w:tc>
        <w:tc>
          <w:tcPr>
            <w:tcW w:w="943" w:type="dxa"/>
            <w:vAlign w:val="center"/>
          </w:tcPr>
          <w:p w14:paraId="367E11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3</w:t>
            </w:r>
          </w:p>
        </w:tc>
        <w:tc>
          <w:tcPr>
            <w:tcW w:w="943" w:type="dxa"/>
            <w:vAlign w:val="center"/>
          </w:tcPr>
          <w:p w14:paraId="27B4EF7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2B81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14:paraId="1D5BFF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253" w:type="dxa"/>
            <w:vAlign w:val="center"/>
          </w:tcPr>
          <w:p w14:paraId="74EDF6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同类业绩</w:t>
            </w:r>
          </w:p>
        </w:tc>
        <w:tc>
          <w:tcPr>
            <w:tcW w:w="5848" w:type="dxa"/>
            <w:vAlign w:val="center"/>
          </w:tcPr>
          <w:p w14:paraId="0F29EEC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rPr>
              <w:t>提供投标人202</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rPr>
              <w:t>年1月以来实施的</w:t>
            </w:r>
            <w:r>
              <w:rPr>
                <w:rFonts w:hint="eastAsia" w:ascii="宋体" w:hAnsi="宋体" w:eastAsia="宋体" w:cs="宋体"/>
                <w:color w:val="auto"/>
                <w:sz w:val="24"/>
                <w:szCs w:val="24"/>
                <w:highlight w:val="none"/>
                <w:shd w:val="clear" w:color="auto" w:fill="auto"/>
              </w:rPr>
              <w:t>同类</w:t>
            </w:r>
            <w:r>
              <w:rPr>
                <w:rFonts w:hint="eastAsia" w:ascii="宋体" w:hAnsi="宋体" w:eastAsia="宋体" w:cs="宋体"/>
                <w:color w:val="auto"/>
                <w:sz w:val="24"/>
                <w:szCs w:val="24"/>
                <w:highlight w:val="none"/>
                <w:shd w:val="clear" w:color="auto" w:fill="auto"/>
                <w:lang w:val="en-US"/>
              </w:rPr>
              <w:t>服务项目业绩，每提供一个合同业绩</w:t>
            </w:r>
            <w:r>
              <w:rPr>
                <w:rFonts w:hint="eastAsia" w:ascii="宋体" w:hAnsi="宋体" w:eastAsia="宋体" w:cs="宋体"/>
                <w:color w:val="auto"/>
                <w:sz w:val="24"/>
                <w:szCs w:val="24"/>
                <w:highlight w:val="none"/>
                <w:shd w:val="clear" w:color="auto" w:fill="auto"/>
                <w:lang w:val="en-US" w:eastAsia="zh-CN"/>
              </w:rPr>
              <w:t>及对应项目的结算发票复印件</w:t>
            </w:r>
            <w:r>
              <w:rPr>
                <w:rFonts w:hint="eastAsia" w:ascii="宋体" w:hAnsi="宋体" w:eastAsia="宋体" w:cs="宋体"/>
                <w:color w:val="auto"/>
                <w:sz w:val="24"/>
                <w:szCs w:val="24"/>
                <w:highlight w:val="none"/>
                <w:shd w:val="clear" w:color="auto" w:fill="auto"/>
                <w:lang w:val="en-US"/>
              </w:rPr>
              <w:t>得1分，最高得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rPr>
              <w:t>分。</w:t>
            </w:r>
          </w:p>
        </w:tc>
        <w:tc>
          <w:tcPr>
            <w:tcW w:w="943" w:type="dxa"/>
            <w:vAlign w:val="center"/>
          </w:tcPr>
          <w:p w14:paraId="0CCB53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5</w:t>
            </w:r>
          </w:p>
        </w:tc>
        <w:tc>
          <w:tcPr>
            <w:tcW w:w="943" w:type="dxa"/>
            <w:vAlign w:val="center"/>
          </w:tcPr>
          <w:p w14:paraId="36D9E29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75A8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restart"/>
            <w:vAlign w:val="center"/>
          </w:tcPr>
          <w:p w14:paraId="60C267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3</w:t>
            </w:r>
          </w:p>
        </w:tc>
        <w:tc>
          <w:tcPr>
            <w:tcW w:w="1253" w:type="dxa"/>
            <w:vMerge w:val="restart"/>
            <w:vAlign w:val="center"/>
          </w:tcPr>
          <w:p w14:paraId="1F460EC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运维团队</w:t>
            </w:r>
            <w:r>
              <w:rPr>
                <w:rFonts w:hint="eastAsia" w:ascii="宋体" w:hAnsi="宋体" w:cs="宋体"/>
                <w:color w:val="auto"/>
                <w:sz w:val="24"/>
                <w:szCs w:val="24"/>
                <w:highlight w:val="none"/>
                <w:shd w:val="clear" w:color="auto" w:fill="auto"/>
                <w:lang w:val="en-US" w:eastAsia="zh-CN"/>
              </w:rPr>
              <w:t>配置</w:t>
            </w:r>
          </w:p>
        </w:tc>
        <w:tc>
          <w:tcPr>
            <w:tcW w:w="5848" w:type="dxa"/>
            <w:vAlign w:val="center"/>
          </w:tcPr>
          <w:p w14:paraId="12AACFA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(1)常驻现场服务工程师具备信息系统项目管理师、系统集成项目管理师，每证得1分，此项最高得2分。</w:t>
            </w:r>
          </w:p>
          <w:p w14:paraId="30A2097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(2)常驻现场服务工程师具有信息安全工程师、系统分析师的每证得1分，此项最高得2分。</w:t>
            </w:r>
          </w:p>
          <w:p w14:paraId="6651554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宋体"/>
                <w:color w:val="auto"/>
                <w:highlight w:val="none"/>
                <w:shd w:val="clear" w:color="auto" w:fill="auto"/>
                <w:lang w:val="en-US" w:eastAsia="zh-CN"/>
              </w:rPr>
            </w:pPr>
            <w:bookmarkStart w:id="27" w:name="_GoBack"/>
            <w:bookmarkEnd w:id="27"/>
            <w:r>
              <w:rPr>
                <w:rFonts w:hint="eastAsia" w:ascii="宋体" w:hAnsi="宋体" w:eastAsia="宋体" w:cs="宋体"/>
                <w:b/>
                <w:bCs w:val="0"/>
                <w:color w:val="auto"/>
                <w:sz w:val="24"/>
                <w:szCs w:val="24"/>
                <w:highlight w:val="none"/>
                <w:shd w:val="clear" w:color="auto" w:fill="auto"/>
              </w:rPr>
              <w:t>注：</w:t>
            </w:r>
            <w:r>
              <w:rPr>
                <w:rFonts w:hint="eastAsia" w:hAnsi="宋体" w:cs="宋体"/>
                <w:b/>
                <w:bCs/>
                <w:color w:val="auto"/>
                <w:sz w:val="24"/>
                <w:szCs w:val="24"/>
                <w:highlight w:val="none"/>
                <w:lang w:bidi="ar"/>
              </w:rPr>
              <w:t>需提供</w:t>
            </w:r>
            <w:r>
              <w:rPr>
                <w:rFonts w:hint="eastAsia" w:hAnsi="宋体" w:cs="宋体"/>
                <w:b/>
                <w:bCs/>
                <w:color w:val="auto"/>
                <w:sz w:val="24"/>
                <w:szCs w:val="24"/>
                <w:highlight w:val="none"/>
                <w:lang w:val="en-US" w:eastAsia="zh-CN" w:bidi="ar"/>
              </w:rPr>
              <w:t>投标截止日前三个月内任意一个月的</w:t>
            </w:r>
            <w:r>
              <w:rPr>
                <w:rFonts w:hint="eastAsia" w:hAnsi="宋体" w:cs="宋体"/>
                <w:b/>
                <w:bCs/>
                <w:color w:val="auto"/>
                <w:sz w:val="24"/>
                <w:szCs w:val="24"/>
                <w:highlight w:val="none"/>
                <w:lang w:bidi="ar"/>
              </w:rPr>
              <w:t>在职社保交纳材料</w:t>
            </w:r>
            <w:r>
              <w:rPr>
                <w:rFonts w:hint="eastAsia" w:ascii="宋体" w:hAnsi="宋体" w:eastAsia="宋体" w:cs="宋体"/>
                <w:b/>
                <w:bCs w:val="0"/>
                <w:color w:val="auto"/>
                <w:sz w:val="24"/>
                <w:szCs w:val="24"/>
                <w:highlight w:val="none"/>
                <w:shd w:val="clear" w:color="auto" w:fill="auto"/>
                <w:lang w:val="en-US" w:eastAsia="zh-CN"/>
              </w:rPr>
              <w:t>及相关证书复印件，否则不得分</w:t>
            </w:r>
            <w:r>
              <w:rPr>
                <w:rFonts w:hint="eastAsia" w:ascii="宋体" w:hAnsi="宋体" w:cs="宋体"/>
                <w:b/>
                <w:bCs w:val="0"/>
                <w:color w:val="auto"/>
                <w:sz w:val="24"/>
                <w:szCs w:val="24"/>
                <w:highlight w:val="none"/>
                <w:shd w:val="clear" w:color="auto" w:fill="auto"/>
                <w:lang w:val="en-US" w:eastAsia="zh-CN"/>
              </w:rPr>
              <w:t>。</w:t>
            </w:r>
          </w:p>
        </w:tc>
        <w:tc>
          <w:tcPr>
            <w:tcW w:w="943" w:type="dxa"/>
            <w:vAlign w:val="center"/>
          </w:tcPr>
          <w:p w14:paraId="545E77B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4</w:t>
            </w:r>
          </w:p>
        </w:tc>
        <w:tc>
          <w:tcPr>
            <w:tcW w:w="943" w:type="dxa"/>
            <w:vAlign w:val="center"/>
          </w:tcPr>
          <w:p w14:paraId="37EA3E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23B8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continue"/>
            <w:vAlign w:val="center"/>
          </w:tcPr>
          <w:p w14:paraId="6EFFEE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1253" w:type="dxa"/>
            <w:vMerge w:val="continue"/>
            <w:vAlign w:val="center"/>
          </w:tcPr>
          <w:p w14:paraId="6340B09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5848" w:type="dxa"/>
            <w:vAlign w:val="center"/>
          </w:tcPr>
          <w:p w14:paraId="5DE13786">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val="0"/>
                <w:bCs w:val="0"/>
                <w:color w:val="auto"/>
                <w:kern w:val="2"/>
                <w:sz w:val="24"/>
                <w:szCs w:val="24"/>
                <w:shd w:val="clear" w:fill="auto"/>
                <w:lang w:val="en-US" w:eastAsia="zh-CN" w:bidi="ar-SA"/>
              </w:rPr>
              <w:t>(1)</w:t>
            </w:r>
            <w:r>
              <w:rPr>
                <w:rFonts w:hint="eastAsia" w:ascii="宋体" w:hAnsi="宋体" w:cs="宋体"/>
                <w:b w:val="0"/>
                <w:bCs w:val="0"/>
                <w:color w:val="auto"/>
                <w:sz w:val="24"/>
                <w:szCs w:val="24"/>
                <w:highlight w:val="none"/>
                <w:shd w:val="clear" w:color="auto" w:fill="auto"/>
                <w:lang w:val="en-US" w:eastAsia="zh-CN"/>
              </w:rPr>
              <w:t>投标人应急服务团队中具有</w:t>
            </w:r>
            <w:r>
              <w:rPr>
                <w:rFonts w:hint="eastAsia" w:ascii="宋体" w:hAnsi="宋体" w:eastAsia="宋体" w:cs="宋体"/>
                <w:b w:val="0"/>
                <w:bCs w:val="0"/>
                <w:color w:val="auto"/>
                <w:kern w:val="2"/>
                <w:sz w:val="24"/>
                <w:szCs w:val="24"/>
                <w:highlight w:val="none"/>
                <w:shd w:val="clear" w:color="auto" w:fill="auto"/>
                <w:lang w:val="en-US" w:eastAsia="zh-CN" w:bidi="ar-SA"/>
              </w:rPr>
              <w:t>高级工程师的，每个得2分，最高得4分。</w:t>
            </w:r>
          </w:p>
          <w:p w14:paraId="0464616C">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val="0"/>
                <w:bCs w:val="0"/>
                <w:color w:val="auto"/>
                <w:kern w:val="2"/>
                <w:sz w:val="24"/>
                <w:szCs w:val="24"/>
                <w:shd w:val="clear" w:fill="auto"/>
                <w:lang w:val="en-US" w:eastAsia="zh-CN" w:bidi="ar-SA"/>
              </w:rPr>
              <w:t>(2)</w:t>
            </w:r>
            <w:r>
              <w:rPr>
                <w:rFonts w:hint="eastAsia" w:ascii="宋体" w:hAnsi="宋体" w:eastAsia="宋体" w:cs="宋体"/>
                <w:b w:val="0"/>
                <w:bCs w:val="0"/>
                <w:color w:val="auto"/>
                <w:kern w:val="2"/>
                <w:sz w:val="24"/>
                <w:szCs w:val="24"/>
                <w:highlight w:val="none"/>
                <w:shd w:val="clear" w:color="auto" w:fill="auto"/>
                <w:lang w:val="en-US" w:eastAsia="zh-CN" w:bidi="ar-SA"/>
              </w:rPr>
              <w:t>投标人应急服务团队中具有信息系统项目管理师、系统集成项目管理师的，每个得1分，最高得2分。</w:t>
            </w:r>
          </w:p>
          <w:p w14:paraId="71414065">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b w:val="0"/>
                <w:bCs w:val="0"/>
                <w:color w:val="auto"/>
                <w:kern w:val="2"/>
                <w:sz w:val="24"/>
                <w:szCs w:val="24"/>
                <w:shd w:val="clear" w:fill="auto"/>
                <w:lang w:val="en-US" w:eastAsia="zh-CN" w:bidi="ar-SA"/>
              </w:rPr>
              <w:t>(3)</w:t>
            </w:r>
            <w:r>
              <w:rPr>
                <w:rFonts w:hint="eastAsia" w:ascii="宋体" w:hAnsi="宋体" w:eastAsia="宋体" w:cs="宋体"/>
                <w:b w:val="0"/>
                <w:bCs w:val="0"/>
                <w:color w:val="auto"/>
                <w:kern w:val="2"/>
                <w:sz w:val="24"/>
                <w:szCs w:val="24"/>
                <w:highlight w:val="none"/>
                <w:shd w:val="clear" w:color="auto" w:fill="auto"/>
                <w:lang w:val="en-US" w:eastAsia="zh-CN" w:bidi="ar-SA"/>
              </w:rPr>
              <w:t>投标人应急服务团队中具有系统分析师</w:t>
            </w:r>
            <w:r>
              <w:rPr>
                <w:rFonts w:hint="eastAsia" w:ascii="宋体" w:hAnsi="宋体" w:cs="宋体"/>
                <w:b w:val="0"/>
                <w:bCs w:val="0"/>
                <w:color w:val="auto"/>
                <w:kern w:val="2"/>
                <w:sz w:val="24"/>
                <w:szCs w:val="24"/>
                <w:highlight w:val="none"/>
                <w:shd w:val="clear" w:color="auto" w:fill="auto"/>
                <w:lang w:val="en-US" w:eastAsia="zh-CN" w:bidi="ar-SA"/>
              </w:rPr>
              <w:t>、</w:t>
            </w:r>
            <w:r>
              <w:rPr>
                <w:rFonts w:hint="eastAsia" w:ascii="宋体" w:hAnsi="宋体" w:eastAsia="宋体" w:cs="宋体"/>
                <w:b w:val="0"/>
                <w:bCs w:val="0"/>
                <w:color w:val="auto"/>
                <w:kern w:val="2"/>
                <w:sz w:val="24"/>
                <w:szCs w:val="24"/>
                <w:highlight w:val="none"/>
                <w:shd w:val="clear" w:color="auto" w:fill="auto"/>
                <w:lang w:val="en-US" w:eastAsia="zh-CN" w:bidi="ar-SA"/>
              </w:rPr>
              <w:t>系统架构设计师的，每个得</w:t>
            </w:r>
            <w:r>
              <w:rPr>
                <w:rFonts w:hint="eastAsia" w:ascii="宋体" w:hAnsi="宋体" w:cs="宋体"/>
                <w:b w:val="0"/>
                <w:bCs w:val="0"/>
                <w:color w:val="auto"/>
                <w:kern w:val="2"/>
                <w:sz w:val="24"/>
                <w:szCs w:val="24"/>
                <w:highlight w:val="none"/>
                <w:shd w:val="clear" w:color="auto" w:fill="auto"/>
                <w:lang w:val="en-US" w:eastAsia="zh-CN" w:bidi="ar-SA"/>
              </w:rPr>
              <w:t>0.5</w:t>
            </w:r>
            <w:r>
              <w:rPr>
                <w:rFonts w:hint="eastAsia" w:ascii="宋体" w:hAnsi="宋体" w:eastAsia="宋体" w:cs="宋体"/>
                <w:b w:val="0"/>
                <w:bCs w:val="0"/>
                <w:color w:val="auto"/>
                <w:kern w:val="2"/>
                <w:sz w:val="24"/>
                <w:szCs w:val="24"/>
                <w:highlight w:val="none"/>
                <w:shd w:val="clear" w:color="auto" w:fill="auto"/>
                <w:lang w:val="en-US" w:eastAsia="zh-CN" w:bidi="ar-SA"/>
              </w:rPr>
              <w:t>分，最高得</w:t>
            </w:r>
            <w:r>
              <w:rPr>
                <w:rFonts w:hint="eastAsia" w:ascii="宋体" w:hAnsi="宋体" w:cs="宋体"/>
                <w:b w:val="0"/>
                <w:bCs w:val="0"/>
                <w:color w:val="auto"/>
                <w:kern w:val="2"/>
                <w:sz w:val="24"/>
                <w:szCs w:val="24"/>
                <w:highlight w:val="none"/>
                <w:shd w:val="clear" w:color="auto" w:fill="auto"/>
                <w:lang w:val="en-US" w:eastAsia="zh-CN" w:bidi="ar-SA"/>
              </w:rPr>
              <w:t>1</w:t>
            </w:r>
            <w:r>
              <w:rPr>
                <w:rFonts w:hint="eastAsia" w:ascii="宋体" w:hAnsi="宋体" w:eastAsia="宋体" w:cs="宋体"/>
                <w:b w:val="0"/>
                <w:bCs w:val="0"/>
                <w:color w:val="auto"/>
                <w:kern w:val="2"/>
                <w:sz w:val="24"/>
                <w:szCs w:val="24"/>
                <w:highlight w:val="none"/>
                <w:shd w:val="clear" w:color="auto" w:fill="auto"/>
                <w:lang w:val="en-US" w:eastAsia="zh-CN" w:bidi="ar-SA"/>
              </w:rPr>
              <w:t>分。</w:t>
            </w:r>
          </w:p>
          <w:p w14:paraId="3FCD7DD8">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val="0"/>
                <w:color w:val="auto"/>
                <w:sz w:val="24"/>
                <w:szCs w:val="24"/>
                <w:highlight w:val="none"/>
                <w:shd w:val="clear" w:color="auto" w:fill="auto"/>
              </w:rPr>
              <w:t>注：</w:t>
            </w:r>
            <w:r>
              <w:rPr>
                <w:rFonts w:hint="eastAsia" w:ascii="宋体" w:hAnsi="宋体" w:cs="宋体"/>
                <w:b/>
                <w:bCs/>
                <w:color w:val="auto"/>
                <w:sz w:val="24"/>
                <w:szCs w:val="24"/>
                <w:highlight w:val="none"/>
                <w:shd w:val="clear" w:color="auto" w:fill="auto"/>
                <w:lang w:val="en-US" w:eastAsia="zh-CN"/>
              </w:rPr>
              <w:t>需提供投标截止日前三个月内任意一个月的在职社保交纳材料</w:t>
            </w:r>
            <w:r>
              <w:rPr>
                <w:rFonts w:hint="eastAsia" w:ascii="宋体" w:hAnsi="宋体" w:eastAsia="宋体" w:cs="宋体"/>
                <w:b/>
                <w:bCs/>
                <w:color w:val="auto"/>
                <w:sz w:val="24"/>
                <w:szCs w:val="24"/>
                <w:highlight w:val="none"/>
                <w:shd w:val="clear" w:color="auto" w:fill="auto"/>
                <w:lang w:val="en-US" w:eastAsia="zh-CN"/>
              </w:rPr>
              <w:t>及相关证书复印件，否则不得分</w:t>
            </w:r>
            <w:r>
              <w:rPr>
                <w:rFonts w:hint="eastAsia" w:ascii="宋体" w:hAnsi="宋体" w:cs="宋体"/>
                <w:b/>
                <w:bCs/>
                <w:color w:val="auto"/>
                <w:sz w:val="24"/>
                <w:szCs w:val="24"/>
                <w:highlight w:val="none"/>
                <w:shd w:val="clear" w:color="auto" w:fill="auto"/>
                <w:lang w:val="en-US" w:eastAsia="zh-CN"/>
              </w:rPr>
              <w:t>。</w:t>
            </w:r>
          </w:p>
        </w:tc>
        <w:tc>
          <w:tcPr>
            <w:tcW w:w="943" w:type="dxa"/>
            <w:vAlign w:val="center"/>
          </w:tcPr>
          <w:p w14:paraId="7A56D0F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w:t>
            </w:r>
          </w:p>
        </w:tc>
        <w:tc>
          <w:tcPr>
            <w:tcW w:w="943" w:type="dxa"/>
            <w:vAlign w:val="center"/>
          </w:tcPr>
          <w:p w14:paraId="5DEE98B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67DD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continue"/>
            <w:vAlign w:val="center"/>
          </w:tcPr>
          <w:p w14:paraId="68F660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1253" w:type="dxa"/>
            <w:vMerge w:val="continue"/>
            <w:vAlign w:val="center"/>
          </w:tcPr>
          <w:p w14:paraId="480D27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p>
        </w:tc>
        <w:tc>
          <w:tcPr>
            <w:tcW w:w="5848" w:type="dxa"/>
            <w:vAlign w:val="center"/>
          </w:tcPr>
          <w:p w14:paraId="728D21F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)驻点维保人员具有1年及以上的运维驻场经验</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每人得1分</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具有</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年及以上的运维驻场经验</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每人得2分</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此项最高得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分；</w:t>
            </w:r>
          </w:p>
          <w:p w14:paraId="47878F8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4"/>
                <w:szCs w:val="24"/>
                <w:highlight w:val="none"/>
                <w:shd w:val="clear" w:color="auto" w:fill="auto"/>
                <w:lang w:val="en-US"/>
              </w:rPr>
            </w:pPr>
            <w:r>
              <w:rPr>
                <w:rFonts w:hint="eastAsia" w:ascii="宋体" w:hAnsi="宋体" w:eastAsia="宋体" w:cs="宋体"/>
                <w:b/>
                <w:bCs w:val="0"/>
                <w:color w:val="auto"/>
                <w:sz w:val="24"/>
                <w:szCs w:val="24"/>
                <w:highlight w:val="none"/>
                <w:shd w:val="clear" w:color="auto" w:fill="auto"/>
              </w:rPr>
              <w:t>注：</w:t>
            </w:r>
            <w:r>
              <w:rPr>
                <w:rFonts w:hint="eastAsia" w:ascii="宋体" w:hAnsi="宋体" w:eastAsia="宋体" w:cs="宋体"/>
                <w:b/>
                <w:bCs w:val="0"/>
                <w:color w:val="auto"/>
                <w:sz w:val="24"/>
                <w:szCs w:val="24"/>
                <w:highlight w:val="none"/>
                <w:shd w:val="clear" w:color="auto" w:fill="auto"/>
                <w:lang w:val="en-US" w:eastAsia="zh-CN"/>
              </w:rPr>
              <w:t>提供具有指派本项目驻场维护人员信息的维护服务合同复印件</w:t>
            </w:r>
            <w:r>
              <w:rPr>
                <w:rFonts w:hint="eastAsia" w:ascii="宋体" w:hAnsi="宋体" w:cs="宋体"/>
                <w:b/>
                <w:bCs w:val="0"/>
                <w:color w:val="auto"/>
                <w:sz w:val="24"/>
                <w:szCs w:val="24"/>
                <w:highlight w:val="none"/>
                <w:shd w:val="clear" w:color="auto" w:fill="auto"/>
                <w:lang w:val="en-US" w:eastAsia="zh-CN"/>
              </w:rPr>
              <w:t>或</w:t>
            </w:r>
            <w:r>
              <w:rPr>
                <w:rFonts w:hint="eastAsia" w:ascii="宋体" w:hAnsi="宋体" w:eastAsia="宋体" w:cs="宋体"/>
                <w:b/>
                <w:bCs w:val="0"/>
                <w:color w:val="auto"/>
                <w:sz w:val="24"/>
                <w:szCs w:val="24"/>
                <w:highlight w:val="none"/>
                <w:shd w:val="clear" w:color="auto" w:fill="auto"/>
                <w:lang w:val="en-US" w:eastAsia="zh-CN"/>
              </w:rPr>
              <w:t>由以往被服务方（甲方）出具的维护服务证明材料</w:t>
            </w:r>
            <w:r>
              <w:rPr>
                <w:rFonts w:hint="eastAsia" w:ascii="宋体" w:hAnsi="宋体" w:cs="宋体"/>
                <w:b/>
                <w:bCs w:val="0"/>
                <w:color w:val="auto"/>
                <w:sz w:val="24"/>
                <w:szCs w:val="24"/>
                <w:highlight w:val="none"/>
                <w:shd w:val="clear" w:color="auto" w:fill="auto"/>
                <w:lang w:val="en-US" w:eastAsia="zh-CN"/>
              </w:rPr>
              <w:t>（包含人员信息）</w:t>
            </w:r>
            <w:r>
              <w:rPr>
                <w:rFonts w:hint="eastAsia" w:ascii="宋体" w:hAnsi="宋体" w:eastAsia="宋体" w:cs="宋体"/>
                <w:b/>
                <w:bCs w:val="0"/>
                <w:color w:val="auto"/>
                <w:sz w:val="24"/>
                <w:szCs w:val="24"/>
                <w:highlight w:val="none"/>
                <w:shd w:val="clear" w:color="auto" w:fill="auto"/>
                <w:lang w:val="en-US" w:eastAsia="zh-CN"/>
              </w:rPr>
              <w:t>，并</w:t>
            </w:r>
            <w:r>
              <w:rPr>
                <w:rFonts w:hint="eastAsia" w:ascii="宋体" w:hAnsi="宋体" w:cs="宋体"/>
                <w:b/>
                <w:bCs w:val="0"/>
                <w:color w:val="auto"/>
                <w:sz w:val="24"/>
                <w:szCs w:val="24"/>
                <w:highlight w:val="none"/>
                <w:shd w:val="clear" w:color="auto" w:fill="auto"/>
                <w:lang w:val="en-US" w:eastAsia="zh-CN"/>
              </w:rPr>
              <w:t>提供</w:t>
            </w:r>
            <w:r>
              <w:rPr>
                <w:rFonts w:hint="eastAsia" w:ascii="宋体" w:hAnsi="宋体" w:cs="宋体"/>
                <w:b/>
                <w:bCs/>
                <w:color w:val="auto"/>
                <w:sz w:val="24"/>
                <w:szCs w:val="24"/>
                <w:highlight w:val="none"/>
                <w:shd w:val="clear" w:color="auto" w:fill="auto"/>
                <w:lang w:val="en-US" w:eastAsia="zh-CN"/>
              </w:rPr>
              <w:t>投标截止日前三个月内任意一个月的在职社保交纳材料</w:t>
            </w:r>
            <w:r>
              <w:rPr>
                <w:rFonts w:hint="eastAsia" w:ascii="宋体" w:hAnsi="宋体" w:eastAsia="宋体" w:cs="宋体"/>
                <w:b/>
                <w:bCs w:val="0"/>
                <w:color w:val="auto"/>
                <w:sz w:val="24"/>
                <w:szCs w:val="24"/>
                <w:highlight w:val="none"/>
                <w:shd w:val="clear" w:color="auto" w:fill="auto"/>
                <w:lang w:val="en-US" w:eastAsia="zh-CN"/>
              </w:rPr>
              <w:t>，否则不得分</w:t>
            </w:r>
            <w:r>
              <w:rPr>
                <w:rFonts w:hint="eastAsia" w:ascii="宋体" w:hAnsi="宋体" w:cs="宋体"/>
                <w:b/>
                <w:bCs w:val="0"/>
                <w:color w:val="auto"/>
                <w:sz w:val="24"/>
                <w:szCs w:val="24"/>
                <w:highlight w:val="none"/>
                <w:shd w:val="clear" w:color="auto" w:fill="auto"/>
                <w:lang w:val="en-US" w:eastAsia="zh-CN"/>
              </w:rPr>
              <w:t>。</w:t>
            </w:r>
            <w:r>
              <w:rPr>
                <w:rFonts w:hint="eastAsia" w:ascii="宋体" w:hAnsi="宋体" w:eastAsia="宋体" w:cs="宋体"/>
                <w:b/>
                <w:bCs w:val="0"/>
                <w:color w:val="auto"/>
                <w:sz w:val="24"/>
                <w:szCs w:val="24"/>
                <w:highlight w:val="none"/>
                <w:shd w:val="clear" w:color="auto" w:fill="auto"/>
                <w:lang w:val="en-US" w:eastAsia="zh-CN"/>
              </w:rPr>
              <w:t xml:space="preserve"> </w:t>
            </w:r>
          </w:p>
          <w:p w14:paraId="1AEFD45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投标人承诺</w:t>
            </w:r>
            <w:r>
              <w:rPr>
                <w:rFonts w:hint="eastAsia" w:ascii="宋体" w:hAnsi="宋体" w:eastAsia="宋体" w:cs="宋体"/>
                <w:color w:val="auto"/>
                <w:sz w:val="24"/>
                <w:szCs w:val="24"/>
                <w:highlight w:val="none"/>
                <w:shd w:val="clear" w:color="auto" w:fill="auto"/>
                <w:lang w:val="en-US" w:eastAsia="zh-CN"/>
              </w:rPr>
              <w:t>每增加一名驻点人员得</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eastAsia="zh-CN"/>
              </w:rPr>
              <w:t>分，最多得</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 xml:space="preserve">分。 </w:t>
            </w:r>
          </w:p>
          <w:p w14:paraId="5AC925A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auto"/>
                <w:sz w:val="24"/>
                <w:szCs w:val="24"/>
                <w:highlight w:val="none"/>
                <w:shd w:val="clear" w:color="auto" w:fill="auto"/>
                <w:lang w:eastAsia="zh-CN"/>
              </w:rPr>
            </w:pPr>
            <w:r>
              <w:rPr>
                <w:rFonts w:hint="eastAsia" w:ascii="宋体" w:hAnsi="宋体" w:cs="宋体"/>
                <w:b/>
                <w:bCs/>
                <w:color w:val="auto"/>
                <w:kern w:val="0"/>
                <w:sz w:val="24"/>
                <w:szCs w:val="24"/>
                <w:highlight w:val="none"/>
                <w:shd w:val="clear" w:color="auto" w:fill="auto"/>
                <w:lang w:val="en-US" w:eastAsia="zh-CN" w:bidi="ar"/>
              </w:rPr>
              <w:t>注：</w:t>
            </w:r>
            <w:r>
              <w:rPr>
                <w:rFonts w:hint="eastAsia" w:ascii="宋体" w:hAnsi="宋体" w:eastAsia="宋体" w:cs="宋体"/>
                <w:b/>
                <w:bCs/>
                <w:color w:val="auto"/>
                <w:kern w:val="0"/>
                <w:sz w:val="24"/>
                <w:szCs w:val="24"/>
                <w:highlight w:val="none"/>
                <w:shd w:val="clear" w:color="auto" w:fill="auto"/>
                <w:lang w:val="en-US" w:eastAsia="zh-CN" w:bidi="ar"/>
              </w:rPr>
              <w:t>投标文件中明确增配人员身份信息，</w:t>
            </w:r>
            <w:r>
              <w:rPr>
                <w:rFonts w:hint="eastAsia" w:hAnsi="宋体" w:cs="宋体"/>
                <w:b/>
                <w:bCs/>
                <w:color w:val="auto"/>
                <w:sz w:val="24"/>
                <w:szCs w:val="24"/>
                <w:highlight w:val="none"/>
                <w:lang w:bidi="ar"/>
              </w:rPr>
              <w:t>需提供</w:t>
            </w:r>
            <w:r>
              <w:rPr>
                <w:rFonts w:hint="eastAsia" w:hAnsi="宋体" w:cs="宋体"/>
                <w:b/>
                <w:bCs/>
                <w:color w:val="auto"/>
                <w:sz w:val="24"/>
                <w:szCs w:val="24"/>
                <w:highlight w:val="none"/>
                <w:lang w:val="en-US" w:eastAsia="zh-CN" w:bidi="ar"/>
              </w:rPr>
              <w:t>投标截止日前三个月内任意一个月的</w:t>
            </w:r>
            <w:r>
              <w:rPr>
                <w:rFonts w:hint="eastAsia" w:hAnsi="宋体" w:cs="宋体"/>
                <w:b/>
                <w:bCs/>
                <w:color w:val="auto"/>
                <w:sz w:val="24"/>
                <w:szCs w:val="24"/>
                <w:highlight w:val="none"/>
                <w:lang w:bidi="ar"/>
              </w:rPr>
              <w:t>在职社保交纳材料</w:t>
            </w:r>
            <w:r>
              <w:rPr>
                <w:rFonts w:hint="eastAsia" w:hAnsi="宋体" w:cs="宋体"/>
                <w:b/>
                <w:bCs/>
                <w:color w:val="auto"/>
                <w:sz w:val="24"/>
                <w:szCs w:val="24"/>
                <w:highlight w:val="none"/>
                <w:lang w:eastAsia="zh-CN" w:bidi="ar"/>
              </w:rPr>
              <w:t>。</w:t>
            </w:r>
          </w:p>
        </w:tc>
        <w:tc>
          <w:tcPr>
            <w:tcW w:w="943" w:type="dxa"/>
            <w:vAlign w:val="center"/>
          </w:tcPr>
          <w:p w14:paraId="197D485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w:t>
            </w:r>
          </w:p>
        </w:tc>
        <w:tc>
          <w:tcPr>
            <w:tcW w:w="943" w:type="dxa"/>
            <w:vAlign w:val="center"/>
          </w:tcPr>
          <w:p w14:paraId="07AB8A2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5522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8" w:type="dxa"/>
            <w:vMerge w:val="restart"/>
            <w:vAlign w:val="center"/>
          </w:tcPr>
          <w:p w14:paraId="5627448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4</w:t>
            </w:r>
          </w:p>
        </w:tc>
        <w:tc>
          <w:tcPr>
            <w:tcW w:w="1253" w:type="dxa"/>
            <w:vMerge w:val="restart"/>
            <w:vAlign w:val="center"/>
          </w:tcPr>
          <w:p w14:paraId="06A36A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项目实施</w:t>
            </w:r>
          </w:p>
          <w:p w14:paraId="62DFD4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方案</w:t>
            </w:r>
          </w:p>
          <w:p w14:paraId="1FA809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p>
          <w:p w14:paraId="646D36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5848" w:type="dxa"/>
            <w:vAlign w:val="center"/>
          </w:tcPr>
          <w:p w14:paraId="5D50E87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
              </w:rPr>
              <w:t>对本项目现状的理解与分析：对用户项目软/硬件部署、人员状况、运行环境、架构的理解与分析</w:t>
            </w:r>
            <w:r>
              <w:rPr>
                <w:rFonts w:hint="eastAsia" w:ascii="宋体" w:hAnsi="宋体" w:cs="宋体"/>
                <w:color w:val="auto"/>
                <w:kern w:val="0"/>
                <w:sz w:val="24"/>
                <w:szCs w:val="24"/>
                <w:highlight w:val="none"/>
                <w:shd w:val="clear" w:color="auto" w:fill="auto"/>
                <w:lang w:val="en-US" w:eastAsia="zh-CN" w:bidi="ar"/>
              </w:rPr>
              <w:t>评价</w:t>
            </w:r>
            <w:r>
              <w:rPr>
                <w:rFonts w:hint="eastAsia" w:ascii="宋体" w:hAnsi="宋体" w:cs="宋体"/>
                <w:color w:val="auto"/>
                <w:sz w:val="24"/>
                <w:szCs w:val="24"/>
                <w:highlight w:val="none"/>
                <w:shd w:val="clear" w:color="auto" w:fill="auto"/>
                <w:lang w:val="en-US" w:eastAsia="zh-CN"/>
              </w:rPr>
              <w:t>（2,1,0.5，0分）</w:t>
            </w:r>
            <w:r>
              <w:rPr>
                <w:rFonts w:hint="eastAsia" w:ascii="宋体" w:hAnsi="宋体" w:eastAsia="宋体" w:cs="宋体"/>
                <w:color w:val="auto"/>
                <w:kern w:val="0"/>
                <w:sz w:val="24"/>
                <w:szCs w:val="24"/>
                <w:highlight w:val="none"/>
                <w:shd w:val="clear" w:color="auto" w:fill="auto"/>
                <w:lang w:val="en-US" w:eastAsia="zh-CN" w:bidi="ar"/>
              </w:rPr>
              <w:t>。</w:t>
            </w:r>
          </w:p>
        </w:tc>
        <w:tc>
          <w:tcPr>
            <w:tcW w:w="943" w:type="dxa"/>
            <w:vAlign w:val="center"/>
          </w:tcPr>
          <w:p w14:paraId="2E08B3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w:t>
            </w:r>
          </w:p>
        </w:tc>
        <w:tc>
          <w:tcPr>
            <w:tcW w:w="943" w:type="dxa"/>
            <w:vAlign w:val="center"/>
          </w:tcPr>
          <w:p w14:paraId="62BBEC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主观分</w:t>
            </w:r>
          </w:p>
        </w:tc>
      </w:tr>
      <w:tr w14:paraId="4DB3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continue"/>
            <w:vAlign w:val="center"/>
          </w:tcPr>
          <w:p w14:paraId="0C45A1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1253" w:type="dxa"/>
            <w:vMerge w:val="continue"/>
            <w:vAlign w:val="center"/>
          </w:tcPr>
          <w:p w14:paraId="7B5AE3D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5848" w:type="dxa"/>
            <w:vAlign w:val="center"/>
          </w:tcPr>
          <w:p w14:paraId="370138B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(1)投标人的详细运维服务方案、巡检方案、运维服务保障应急预案</w:t>
            </w:r>
            <w:r>
              <w:rPr>
                <w:rFonts w:hint="eastAsia" w:ascii="宋体" w:hAnsi="宋体" w:cs="宋体"/>
                <w:color w:val="auto"/>
                <w:kern w:val="0"/>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技术支持、服务质量保证措施</w:t>
            </w:r>
            <w:r>
              <w:rPr>
                <w:rFonts w:hint="eastAsia" w:ascii="宋体" w:hAnsi="宋体" w:cs="宋体"/>
                <w:color w:val="auto"/>
                <w:kern w:val="0"/>
                <w:sz w:val="24"/>
                <w:szCs w:val="24"/>
                <w:highlight w:val="none"/>
                <w:shd w:val="clear" w:color="auto" w:fill="auto"/>
                <w:lang w:val="en-US" w:eastAsia="zh-CN" w:bidi="ar"/>
              </w:rPr>
              <w:t>等评价</w:t>
            </w:r>
            <w:r>
              <w:rPr>
                <w:rFonts w:hint="eastAsia" w:ascii="宋体" w:hAnsi="宋体" w:cs="宋体"/>
                <w:color w:val="auto"/>
                <w:sz w:val="24"/>
                <w:szCs w:val="24"/>
                <w:highlight w:val="none"/>
                <w:shd w:val="clear" w:color="auto" w:fill="auto"/>
                <w:lang w:val="en-US" w:eastAsia="zh-CN"/>
              </w:rPr>
              <w:t>（2,1,0分）</w:t>
            </w:r>
            <w:r>
              <w:rPr>
                <w:rFonts w:hint="eastAsia" w:ascii="宋体" w:hAnsi="宋体" w:eastAsia="宋体" w:cs="宋体"/>
                <w:color w:val="auto"/>
                <w:kern w:val="0"/>
                <w:sz w:val="24"/>
                <w:szCs w:val="24"/>
                <w:highlight w:val="none"/>
                <w:shd w:val="clear" w:color="auto" w:fill="auto"/>
                <w:lang w:val="en-US" w:eastAsia="zh-CN" w:bidi="ar"/>
              </w:rPr>
              <w:t xml:space="preserve">。 </w:t>
            </w:r>
          </w:p>
          <w:p w14:paraId="30C1E7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(2)项目组织和流程：</w:t>
            </w:r>
            <w:r>
              <w:rPr>
                <w:rFonts w:hint="eastAsia" w:ascii="宋体" w:hAnsi="宋体" w:cs="宋体"/>
                <w:color w:val="auto"/>
                <w:kern w:val="0"/>
                <w:sz w:val="24"/>
                <w:szCs w:val="24"/>
                <w:highlight w:val="none"/>
                <w:shd w:val="clear" w:color="auto" w:fill="auto"/>
                <w:lang w:val="en-US" w:eastAsia="zh-CN" w:bidi="ar"/>
              </w:rPr>
              <w:t>投标人</w:t>
            </w:r>
            <w:r>
              <w:rPr>
                <w:rFonts w:hint="eastAsia" w:ascii="宋体" w:hAnsi="宋体" w:eastAsia="宋体" w:cs="宋体"/>
                <w:color w:val="auto"/>
                <w:kern w:val="0"/>
                <w:sz w:val="24"/>
                <w:szCs w:val="24"/>
                <w:highlight w:val="none"/>
                <w:shd w:val="clear" w:color="auto" w:fill="auto"/>
                <w:lang w:val="en-US" w:eastAsia="zh-CN" w:bidi="ar"/>
              </w:rPr>
              <w:t>日常维护保养计划措施、故障预防诊断措施、服务交付流程、故障响应流程</w:t>
            </w:r>
            <w:r>
              <w:rPr>
                <w:rFonts w:hint="eastAsia" w:ascii="宋体" w:hAnsi="宋体" w:cs="宋体"/>
                <w:color w:val="auto"/>
                <w:kern w:val="0"/>
                <w:sz w:val="24"/>
                <w:szCs w:val="24"/>
                <w:highlight w:val="none"/>
                <w:shd w:val="clear" w:color="auto" w:fill="auto"/>
                <w:lang w:val="en-US" w:eastAsia="zh-CN" w:bidi="ar"/>
              </w:rPr>
              <w:t>等评价</w:t>
            </w:r>
            <w:r>
              <w:rPr>
                <w:rFonts w:hint="eastAsia" w:ascii="宋体" w:hAnsi="宋体" w:cs="宋体"/>
                <w:color w:val="auto"/>
                <w:sz w:val="24"/>
                <w:szCs w:val="24"/>
                <w:highlight w:val="none"/>
                <w:shd w:val="clear" w:color="auto" w:fill="auto"/>
                <w:lang w:val="en-US" w:eastAsia="zh-CN"/>
              </w:rPr>
              <w:t>（2,1,0分）</w:t>
            </w:r>
            <w:r>
              <w:rPr>
                <w:rFonts w:hint="eastAsia" w:ascii="宋体" w:hAnsi="宋体" w:eastAsia="宋体" w:cs="宋体"/>
                <w:color w:val="auto"/>
                <w:kern w:val="0"/>
                <w:sz w:val="24"/>
                <w:szCs w:val="24"/>
                <w:highlight w:val="none"/>
                <w:shd w:val="clear" w:color="auto" w:fill="auto"/>
                <w:lang w:val="en-US" w:eastAsia="zh-CN" w:bidi="ar"/>
              </w:rPr>
              <w:t xml:space="preserve">。 </w:t>
            </w:r>
          </w:p>
          <w:p w14:paraId="6509E4F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(3)投标人对各类主要仪器故障检修有技术储备和备件储备等情况</w:t>
            </w:r>
            <w:r>
              <w:rPr>
                <w:rFonts w:hint="eastAsia" w:ascii="宋体" w:hAnsi="宋体" w:eastAsia="宋体" w:cs="宋体"/>
                <w:color w:val="auto"/>
                <w:sz w:val="24"/>
                <w:szCs w:val="24"/>
                <w:highlight w:val="none"/>
                <w:shd w:val="clear" w:color="auto" w:fill="auto"/>
              </w:rPr>
              <w:t>评价（2,1,0分）</w:t>
            </w:r>
            <w:r>
              <w:rPr>
                <w:rFonts w:hint="eastAsia" w:ascii="宋体" w:hAnsi="宋体" w:eastAsia="宋体" w:cs="宋体"/>
                <w:color w:val="auto"/>
                <w:kern w:val="0"/>
                <w:sz w:val="24"/>
                <w:szCs w:val="24"/>
                <w:highlight w:val="none"/>
                <w:shd w:val="clear" w:color="auto" w:fill="auto"/>
                <w:lang w:val="en-US" w:eastAsia="zh-CN" w:bidi="ar"/>
              </w:rPr>
              <w:t xml:space="preserve">。 </w:t>
            </w:r>
          </w:p>
          <w:p w14:paraId="2EEAC2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0"/>
                <w:sz w:val="24"/>
                <w:szCs w:val="24"/>
                <w:highlight w:val="none"/>
                <w:shd w:val="clear" w:color="auto" w:fill="auto"/>
                <w:lang w:val="en-US" w:eastAsia="zh-CN" w:bidi="ar"/>
              </w:rPr>
              <w:t>(</w:t>
            </w:r>
            <w:r>
              <w:rPr>
                <w:rFonts w:hint="eastAsia" w:ascii="宋体" w:hAnsi="宋体" w:cs="宋体"/>
                <w:color w:val="auto"/>
                <w:kern w:val="0"/>
                <w:sz w:val="24"/>
                <w:szCs w:val="24"/>
                <w:highlight w:val="none"/>
                <w:shd w:val="clear" w:color="auto" w:fill="auto"/>
                <w:lang w:val="en-US" w:eastAsia="zh-CN" w:bidi="ar"/>
              </w:rPr>
              <w:t>4</w:t>
            </w:r>
            <w:r>
              <w:rPr>
                <w:rFonts w:hint="eastAsia" w:ascii="宋体" w:hAnsi="宋体" w:eastAsia="宋体" w:cs="宋体"/>
                <w:color w:val="auto"/>
                <w:kern w:val="0"/>
                <w:sz w:val="24"/>
                <w:szCs w:val="24"/>
                <w:highlight w:val="none"/>
                <w:shd w:val="clear" w:color="auto" w:fill="auto"/>
                <w:lang w:val="en-US" w:eastAsia="zh-CN" w:bidi="ar"/>
              </w:rPr>
              <w:t>)维保材料、备件产品清单（型号、数量）以及采购渠道及质量保证承诺</w:t>
            </w:r>
            <w:r>
              <w:rPr>
                <w:rFonts w:hint="eastAsia" w:ascii="宋体" w:hAnsi="宋体" w:eastAsia="宋体" w:cs="宋体"/>
                <w:color w:val="auto"/>
                <w:sz w:val="24"/>
                <w:szCs w:val="24"/>
                <w:highlight w:val="none"/>
                <w:shd w:val="clear" w:color="auto" w:fill="auto"/>
              </w:rPr>
              <w:t>评价（2,1,0分）</w:t>
            </w:r>
            <w:r>
              <w:rPr>
                <w:rFonts w:hint="eastAsia" w:ascii="宋体" w:hAnsi="宋体" w:eastAsia="宋体" w:cs="宋体"/>
                <w:color w:val="auto"/>
                <w:kern w:val="0"/>
                <w:sz w:val="24"/>
                <w:szCs w:val="24"/>
                <w:highlight w:val="none"/>
                <w:shd w:val="clear" w:color="auto" w:fill="auto"/>
                <w:lang w:val="en-US" w:eastAsia="zh-CN" w:bidi="ar"/>
              </w:rPr>
              <w:t xml:space="preserve">。 </w:t>
            </w:r>
          </w:p>
          <w:p w14:paraId="414522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
              </w:rPr>
              <w:t>(</w:t>
            </w:r>
            <w:r>
              <w:rPr>
                <w:rFonts w:hint="eastAsia" w:ascii="宋体" w:hAnsi="宋体" w:cs="宋体"/>
                <w:color w:val="auto"/>
                <w:kern w:val="0"/>
                <w:sz w:val="24"/>
                <w:szCs w:val="24"/>
                <w:highlight w:val="none"/>
                <w:shd w:val="clear" w:color="auto" w:fill="auto"/>
                <w:lang w:val="en-US" w:eastAsia="zh-CN" w:bidi="ar"/>
              </w:rPr>
              <w:t>5</w:t>
            </w:r>
            <w:r>
              <w:rPr>
                <w:rFonts w:hint="eastAsia" w:ascii="宋体" w:hAnsi="宋体" w:eastAsia="宋体" w:cs="宋体"/>
                <w:color w:val="auto"/>
                <w:kern w:val="0"/>
                <w:sz w:val="24"/>
                <w:szCs w:val="24"/>
                <w:highlight w:val="none"/>
                <w:shd w:val="clear" w:color="auto" w:fill="auto"/>
                <w:lang w:val="en-US" w:eastAsia="zh-CN" w:bidi="ar"/>
              </w:rPr>
              <w:t>)拟投入本项目车辆，维修、安装、检测等需使用的设备情况</w:t>
            </w:r>
            <w:r>
              <w:rPr>
                <w:rFonts w:hint="eastAsia" w:ascii="宋体" w:hAnsi="宋体" w:eastAsia="宋体" w:cs="宋体"/>
                <w:color w:val="auto"/>
                <w:sz w:val="24"/>
                <w:szCs w:val="24"/>
                <w:highlight w:val="none"/>
                <w:shd w:val="clear" w:color="auto" w:fill="auto"/>
              </w:rPr>
              <w:t>评价（2,1,0分）</w:t>
            </w:r>
            <w:r>
              <w:rPr>
                <w:rFonts w:hint="eastAsia" w:ascii="宋体" w:hAnsi="宋体" w:eastAsia="宋体" w:cs="宋体"/>
                <w:color w:val="auto"/>
                <w:kern w:val="0"/>
                <w:sz w:val="24"/>
                <w:szCs w:val="24"/>
                <w:highlight w:val="none"/>
                <w:shd w:val="clear" w:color="auto" w:fill="auto"/>
                <w:lang w:val="en-US" w:eastAsia="zh-CN" w:bidi="ar"/>
              </w:rPr>
              <w:t xml:space="preserve">。 </w:t>
            </w:r>
          </w:p>
        </w:tc>
        <w:tc>
          <w:tcPr>
            <w:tcW w:w="943" w:type="dxa"/>
            <w:vAlign w:val="center"/>
          </w:tcPr>
          <w:p w14:paraId="3C89AEF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10</w:t>
            </w:r>
          </w:p>
        </w:tc>
        <w:tc>
          <w:tcPr>
            <w:tcW w:w="943" w:type="dxa"/>
            <w:vAlign w:val="center"/>
          </w:tcPr>
          <w:p w14:paraId="1CDDA5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主观分</w:t>
            </w:r>
          </w:p>
        </w:tc>
      </w:tr>
      <w:tr w14:paraId="4272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continue"/>
            <w:vAlign w:val="center"/>
          </w:tcPr>
          <w:p w14:paraId="12D367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1253" w:type="dxa"/>
            <w:vMerge w:val="continue"/>
            <w:vAlign w:val="center"/>
          </w:tcPr>
          <w:p w14:paraId="6F1438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5848" w:type="dxa"/>
            <w:vAlign w:val="center"/>
          </w:tcPr>
          <w:p w14:paraId="564BA25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投标人内部管理制度，各项服务质量的考评标准是否详细量化</w:t>
            </w:r>
            <w:r>
              <w:rPr>
                <w:rFonts w:hint="eastAsia" w:ascii="宋体" w:hAnsi="宋体" w:eastAsia="宋体" w:cs="宋体"/>
                <w:color w:val="auto"/>
                <w:sz w:val="24"/>
                <w:szCs w:val="24"/>
                <w:highlight w:val="none"/>
                <w:shd w:val="clear" w:color="auto" w:fill="auto"/>
              </w:rPr>
              <w:t>评价</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bidi="ar"/>
              </w:rPr>
              <w:t>对仪器设备维修保养及相关设施的信息化档案管理</w:t>
            </w:r>
            <w:r>
              <w:rPr>
                <w:rFonts w:hint="eastAsia" w:ascii="宋体" w:hAnsi="宋体" w:cs="宋体"/>
                <w:color w:val="auto"/>
                <w:kern w:val="0"/>
                <w:sz w:val="24"/>
                <w:szCs w:val="24"/>
                <w:highlight w:val="none"/>
                <w:shd w:val="clear" w:color="auto" w:fill="auto"/>
                <w:lang w:val="en-US" w:eastAsia="zh-CN" w:bidi="ar"/>
              </w:rPr>
              <w:t>制度</w:t>
            </w:r>
            <w:r>
              <w:rPr>
                <w:rFonts w:hint="eastAsia" w:ascii="宋体" w:hAnsi="宋体" w:eastAsia="宋体" w:cs="宋体"/>
                <w:color w:val="auto"/>
                <w:kern w:val="0"/>
                <w:sz w:val="24"/>
                <w:szCs w:val="24"/>
                <w:highlight w:val="none"/>
                <w:shd w:val="clear" w:color="auto" w:fill="auto"/>
                <w:lang w:val="en-US" w:eastAsia="zh-CN" w:bidi="ar"/>
              </w:rPr>
              <w:t>措施</w:t>
            </w:r>
            <w:r>
              <w:rPr>
                <w:rFonts w:hint="eastAsia" w:ascii="宋体" w:hAnsi="宋体" w:cs="宋体"/>
                <w:color w:val="auto"/>
                <w:kern w:val="0"/>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包括档案资料、维修保养记录、文书档案等各类资料的管理办法及操作流程</w:t>
            </w:r>
            <w:r>
              <w:rPr>
                <w:rFonts w:hint="eastAsia" w:ascii="宋体" w:hAnsi="宋体" w:cs="宋体"/>
                <w:color w:val="auto"/>
                <w:kern w:val="0"/>
                <w:sz w:val="24"/>
                <w:szCs w:val="24"/>
                <w:highlight w:val="none"/>
                <w:shd w:val="clear" w:color="auto" w:fill="auto"/>
                <w:lang w:val="en-US" w:eastAsia="zh-CN" w:bidi="ar"/>
              </w:rPr>
              <w:t>）</w:t>
            </w:r>
            <w:r>
              <w:rPr>
                <w:rFonts w:hint="eastAsia" w:ascii="宋体" w:hAnsi="宋体" w:eastAsia="宋体" w:cs="宋体"/>
                <w:color w:val="auto"/>
                <w:sz w:val="24"/>
                <w:szCs w:val="24"/>
                <w:highlight w:val="none"/>
                <w:shd w:val="clear" w:color="auto" w:fill="auto"/>
              </w:rPr>
              <w:t>评价（2,1,</w:t>
            </w:r>
            <w:r>
              <w:rPr>
                <w:rFonts w:hint="eastAsia" w:ascii="宋体" w:hAnsi="宋体" w:cs="宋体"/>
                <w:color w:val="auto"/>
                <w:sz w:val="24"/>
                <w:szCs w:val="24"/>
                <w:highlight w:val="none"/>
                <w:shd w:val="clear" w:color="auto" w:fill="auto"/>
                <w:lang w:val="en-US" w:eastAsia="zh-CN"/>
              </w:rPr>
              <w:t>0.5，</w:t>
            </w:r>
            <w:r>
              <w:rPr>
                <w:rFonts w:hint="eastAsia" w:ascii="宋体" w:hAnsi="宋体" w:eastAsia="宋体" w:cs="宋体"/>
                <w:color w:val="auto"/>
                <w:sz w:val="24"/>
                <w:szCs w:val="24"/>
                <w:highlight w:val="none"/>
                <w:shd w:val="clear" w:color="auto" w:fill="auto"/>
              </w:rPr>
              <w:t>0分）</w:t>
            </w:r>
            <w:r>
              <w:rPr>
                <w:rFonts w:hint="eastAsia" w:ascii="宋体" w:hAnsi="宋体" w:eastAsia="宋体" w:cs="宋体"/>
                <w:color w:val="auto"/>
                <w:kern w:val="0"/>
                <w:sz w:val="24"/>
                <w:szCs w:val="24"/>
                <w:highlight w:val="none"/>
                <w:shd w:val="clear" w:color="auto" w:fill="auto"/>
                <w:lang w:val="en-US" w:eastAsia="zh-CN" w:bidi="ar"/>
              </w:rPr>
              <w:t>。</w:t>
            </w:r>
          </w:p>
        </w:tc>
        <w:tc>
          <w:tcPr>
            <w:tcW w:w="943" w:type="dxa"/>
            <w:shd w:val="clear" w:color="auto" w:fill="auto"/>
            <w:vAlign w:val="center"/>
          </w:tcPr>
          <w:p w14:paraId="4343AFE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2</w:t>
            </w:r>
          </w:p>
        </w:tc>
        <w:tc>
          <w:tcPr>
            <w:tcW w:w="943" w:type="dxa"/>
            <w:shd w:val="clear" w:color="auto" w:fill="auto"/>
            <w:vAlign w:val="center"/>
          </w:tcPr>
          <w:p w14:paraId="172E675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主观分</w:t>
            </w:r>
          </w:p>
        </w:tc>
      </w:tr>
      <w:tr w14:paraId="1AB8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restart"/>
            <w:vAlign w:val="center"/>
          </w:tcPr>
          <w:p w14:paraId="3F6B34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p>
        </w:tc>
        <w:tc>
          <w:tcPr>
            <w:tcW w:w="1253" w:type="dxa"/>
            <w:vMerge w:val="restart"/>
            <w:vAlign w:val="center"/>
          </w:tcPr>
          <w:p w14:paraId="6FE907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cs="宋体"/>
                <w:color w:val="auto"/>
                <w:kern w:val="0"/>
                <w:sz w:val="24"/>
                <w:szCs w:val="24"/>
                <w:highlight w:val="none"/>
                <w:shd w:val="clear" w:color="auto" w:fill="auto"/>
                <w:lang w:val="en-US" w:eastAsia="zh-CN" w:bidi="ar"/>
              </w:rPr>
              <w:t>售后服务</w:t>
            </w:r>
          </w:p>
        </w:tc>
        <w:tc>
          <w:tcPr>
            <w:tcW w:w="5848" w:type="dxa"/>
            <w:shd w:val="clear" w:color="auto" w:fill="auto"/>
            <w:vAlign w:val="center"/>
          </w:tcPr>
          <w:p w14:paraId="24FA4D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投标人所</w:t>
            </w:r>
            <w:r>
              <w:rPr>
                <w:rFonts w:hint="eastAsia" w:ascii="宋体" w:hAnsi="宋体" w:eastAsia="宋体" w:cs="宋体"/>
                <w:color w:val="auto"/>
                <w:kern w:val="0"/>
                <w:sz w:val="24"/>
                <w:szCs w:val="24"/>
                <w:highlight w:val="none"/>
                <w:shd w:val="clear" w:color="auto" w:fill="auto"/>
                <w:lang w:val="en-US" w:eastAsia="zh-CN" w:bidi="ar"/>
              </w:rPr>
              <w:t>提供的服务质量保障体系</w:t>
            </w:r>
            <w:r>
              <w:rPr>
                <w:rFonts w:hint="eastAsia" w:ascii="宋体" w:hAnsi="宋体" w:cs="宋体"/>
                <w:color w:val="auto"/>
                <w:kern w:val="0"/>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售后服务中心等情况</w:t>
            </w:r>
            <w:r>
              <w:rPr>
                <w:rFonts w:hint="eastAsia" w:ascii="宋体" w:hAnsi="宋体" w:cs="宋体"/>
                <w:color w:val="auto"/>
                <w:kern w:val="0"/>
                <w:sz w:val="24"/>
                <w:szCs w:val="24"/>
                <w:highlight w:val="none"/>
                <w:shd w:val="clear" w:color="auto" w:fill="auto"/>
                <w:lang w:val="en-US" w:eastAsia="zh-CN" w:bidi="ar"/>
              </w:rPr>
              <w:t>，</w:t>
            </w:r>
            <w:r>
              <w:rPr>
                <w:rFonts w:hint="eastAsia" w:ascii="宋体" w:hAnsi="宋体" w:eastAsia="宋体" w:cs="宋体"/>
                <w:color w:val="auto"/>
                <w:sz w:val="24"/>
                <w:szCs w:val="24"/>
                <w:highlight w:val="none"/>
                <w:shd w:val="clear" w:color="auto" w:fill="auto"/>
              </w:rPr>
              <w:t>所具备的快速服务响应能力进行综合评价</w:t>
            </w:r>
            <w:r>
              <w:rPr>
                <w:rFonts w:hint="eastAsia" w:ascii="宋体" w:hAnsi="宋体" w:cs="宋体"/>
                <w:color w:val="auto"/>
                <w:sz w:val="24"/>
                <w:szCs w:val="24"/>
                <w:highlight w:val="none"/>
                <w:shd w:val="clear" w:color="auto" w:fill="auto"/>
                <w:lang w:val="en-US" w:eastAsia="zh-CN"/>
              </w:rPr>
              <w:t>（2,1,0.5，0分）</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b w:val="0"/>
                <w:bCs w:val="0"/>
                <w:color w:val="auto"/>
                <w:kern w:val="0"/>
                <w:sz w:val="24"/>
                <w:szCs w:val="24"/>
                <w:highlight w:val="none"/>
                <w:shd w:val="clear" w:color="auto" w:fill="auto"/>
                <w:lang w:val="en-US" w:eastAsia="zh-CN" w:bidi="ar"/>
              </w:rPr>
              <w:t xml:space="preserve"> </w:t>
            </w:r>
          </w:p>
        </w:tc>
        <w:tc>
          <w:tcPr>
            <w:tcW w:w="943" w:type="dxa"/>
            <w:shd w:val="clear" w:color="auto" w:fill="auto"/>
            <w:vAlign w:val="center"/>
          </w:tcPr>
          <w:p w14:paraId="7B5C74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w:t>
            </w:r>
          </w:p>
        </w:tc>
        <w:tc>
          <w:tcPr>
            <w:tcW w:w="943" w:type="dxa"/>
            <w:shd w:val="clear" w:color="auto" w:fill="auto"/>
            <w:vAlign w:val="center"/>
          </w:tcPr>
          <w:p w14:paraId="382316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主观分</w:t>
            </w:r>
          </w:p>
        </w:tc>
      </w:tr>
      <w:tr w14:paraId="382F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Merge w:val="continue"/>
            <w:vAlign w:val="center"/>
          </w:tcPr>
          <w:p w14:paraId="1046BF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4"/>
                <w:szCs w:val="24"/>
                <w:highlight w:val="none"/>
                <w:shd w:val="clear" w:color="auto" w:fill="auto"/>
                <w:lang w:val="en-US" w:eastAsia="zh-CN"/>
              </w:rPr>
            </w:pPr>
          </w:p>
        </w:tc>
        <w:tc>
          <w:tcPr>
            <w:tcW w:w="1253" w:type="dxa"/>
            <w:vMerge w:val="continue"/>
            <w:vAlign w:val="center"/>
          </w:tcPr>
          <w:p w14:paraId="6B0C12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4"/>
                <w:szCs w:val="24"/>
                <w:highlight w:val="none"/>
                <w:shd w:val="clear" w:color="auto" w:fill="auto"/>
                <w:lang w:val="en-US" w:eastAsia="zh-CN" w:bidi="ar"/>
              </w:rPr>
            </w:pPr>
          </w:p>
        </w:tc>
        <w:tc>
          <w:tcPr>
            <w:tcW w:w="5848" w:type="dxa"/>
            <w:shd w:val="clear" w:color="auto" w:fill="auto"/>
            <w:vAlign w:val="center"/>
          </w:tcPr>
          <w:p w14:paraId="2DB7283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sz w:val="24"/>
                <w:szCs w:val="24"/>
                <w:highlight w:val="none"/>
                <w:shd w:val="clear" w:color="auto" w:fill="auto"/>
              </w:rPr>
              <w:t>投标人</w:t>
            </w:r>
            <w:r>
              <w:rPr>
                <w:rFonts w:hint="eastAsia" w:ascii="宋体" w:hAnsi="宋体" w:eastAsia="宋体" w:cs="宋体"/>
                <w:color w:val="auto"/>
                <w:kern w:val="0"/>
                <w:sz w:val="24"/>
                <w:szCs w:val="24"/>
                <w:highlight w:val="none"/>
                <w:shd w:val="clear" w:color="auto" w:fill="auto"/>
                <w:lang w:val="en-US" w:eastAsia="zh-CN" w:bidi="ar"/>
              </w:rPr>
              <w:t>提供在规定时间内不能解决故障，采购人有权寻求第三方协助，由此产生费用由中标人承担的承诺</w:t>
            </w:r>
            <w:r>
              <w:rPr>
                <w:rFonts w:hint="eastAsia" w:ascii="宋体" w:hAnsi="宋体" w:cs="宋体"/>
                <w:color w:val="auto"/>
                <w:kern w:val="0"/>
                <w:sz w:val="24"/>
                <w:szCs w:val="24"/>
                <w:highlight w:val="none"/>
                <w:shd w:val="clear" w:color="auto" w:fill="auto"/>
                <w:lang w:val="en-US" w:eastAsia="zh-CN" w:bidi="ar"/>
              </w:rPr>
              <w:t>的得2</w:t>
            </w:r>
            <w:r>
              <w:rPr>
                <w:rFonts w:hint="eastAsia" w:ascii="宋体" w:hAnsi="宋体" w:eastAsia="宋体" w:cs="宋体"/>
                <w:color w:val="auto"/>
                <w:kern w:val="0"/>
                <w:sz w:val="24"/>
                <w:szCs w:val="24"/>
                <w:highlight w:val="none"/>
                <w:shd w:val="clear" w:color="auto" w:fill="auto"/>
                <w:lang w:val="en-US" w:eastAsia="zh-CN" w:bidi="ar"/>
              </w:rPr>
              <w:t>分。</w:t>
            </w:r>
          </w:p>
        </w:tc>
        <w:tc>
          <w:tcPr>
            <w:tcW w:w="943" w:type="dxa"/>
            <w:shd w:val="clear" w:color="auto" w:fill="auto"/>
            <w:vAlign w:val="center"/>
          </w:tcPr>
          <w:p w14:paraId="4F14FF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w:t>
            </w:r>
          </w:p>
        </w:tc>
        <w:tc>
          <w:tcPr>
            <w:tcW w:w="943" w:type="dxa"/>
            <w:shd w:val="clear" w:color="auto" w:fill="auto"/>
            <w:vAlign w:val="center"/>
          </w:tcPr>
          <w:p w14:paraId="396740A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客观分</w:t>
            </w:r>
          </w:p>
        </w:tc>
      </w:tr>
      <w:tr w14:paraId="1185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888" w:type="dxa"/>
            <w:vMerge w:val="continue"/>
            <w:vAlign w:val="center"/>
          </w:tcPr>
          <w:p w14:paraId="37DABC4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4"/>
                <w:szCs w:val="24"/>
                <w:highlight w:val="none"/>
                <w:shd w:val="clear" w:color="auto" w:fill="auto"/>
                <w:lang w:val="en-US" w:eastAsia="zh-CN"/>
              </w:rPr>
            </w:pPr>
          </w:p>
        </w:tc>
        <w:tc>
          <w:tcPr>
            <w:tcW w:w="1253" w:type="dxa"/>
            <w:vMerge w:val="continue"/>
            <w:vAlign w:val="center"/>
          </w:tcPr>
          <w:p w14:paraId="26D170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shd w:val="clear" w:color="auto" w:fill="auto"/>
                <w:lang w:val="en-US" w:eastAsia="zh-CN" w:bidi="ar"/>
              </w:rPr>
            </w:pPr>
          </w:p>
        </w:tc>
        <w:tc>
          <w:tcPr>
            <w:tcW w:w="5848" w:type="dxa"/>
            <w:shd w:val="clear" w:color="auto" w:fill="auto"/>
            <w:vAlign w:val="center"/>
          </w:tcPr>
          <w:p w14:paraId="2640676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default" w:hAnsi="宋体" w:cs="宋体"/>
                <w:color w:val="auto"/>
                <w:sz w:val="24"/>
                <w:szCs w:val="24"/>
                <w:highlight w:val="none"/>
                <w:shd w:val="clear" w:color="auto" w:fill="auto"/>
              </w:rPr>
              <w:t>驻场</w:t>
            </w:r>
            <w:r>
              <w:rPr>
                <w:rFonts w:hint="eastAsia" w:hAnsi="宋体" w:cs="宋体"/>
                <w:color w:val="auto"/>
                <w:sz w:val="24"/>
                <w:szCs w:val="24"/>
                <w:highlight w:val="none"/>
                <w:shd w:val="clear" w:color="auto" w:fill="auto"/>
                <w:lang w:val="en-US" w:eastAsia="zh-CN"/>
              </w:rPr>
              <w:t>维护</w:t>
            </w:r>
            <w:r>
              <w:rPr>
                <w:rFonts w:hint="default" w:hAnsi="宋体" w:cs="宋体"/>
                <w:color w:val="auto"/>
                <w:sz w:val="24"/>
                <w:szCs w:val="24"/>
                <w:highlight w:val="none"/>
                <w:shd w:val="clear" w:color="auto" w:fill="auto"/>
              </w:rPr>
              <w:t>人员问题不能解决时需外派其他人员</w:t>
            </w:r>
            <w:r>
              <w:rPr>
                <w:rFonts w:hint="eastAsia" w:hAnsi="宋体" w:cs="宋体"/>
                <w:color w:val="auto"/>
                <w:sz w:val="24"/>
                <w:szCs w:val="24"/>
                <w:highlight w:val="none"/>
                <w:shd w:val="clear" w:color="auto" w:fill="auto"/>
                <w:lang w:val="en-US" w:eastAsia="zh-CN"/>
              </w:rPr>
              <w:t>到场</w:t>
            </w:r>
            <w:r>
              <w:rPr>
                <w:rFonts w:hint="eastAsia" w:hAnsi="宋体" w:cs="宋体"/>
                <w:color w:val="auto"/>
                <w:sz w:val="24"/>
                <w:szCs w:val="24"/>
                <w:highlight w:val="none"/>
                <w:shd w:val="clear" w:color="auto" w:fill="auto"/>
              </w:rPr>
              <w:t>，投标人承诺</w:t>
            </w:r>
            <w:r>
              <w:rPr>
                <w:rFonts w:hint="default" w:hAnsi="宋体" w:cs="宋体"/>
                <w:color w:val="auto"/>
                <w:sz w:val="24"/>
                <w:szCs w:val="24"/>
                <w:highlight w:val="none"/>
                <w:shd w:val="clear" w:color="auto" w:fill="auto"/>
              </w:rPr>
              <w:t>在</w:t>
            </w:r>
            <w:r>
              <w:rPr>
                <w:rFonts w:hint="eastAsia" w:hAnsi="宋体" w:cs="宋体"/>
                <w:color w:val="auto"/>
                <w:sz w:val="24"/>
                <w:szCs w:val="24"/>
                <w:highlight w:val="none"/>
                <w:shd w:val="clear" w:color="auto" w:fill="auto"/>
              </w:rPr>
              <w:t>1</w:t>
            </w:r>
            <w:r>
              <w:rPr>
                <w:rFonts w:hint="default" w:hAnsi="宋体" w:cs="宋体"/>
                <w:color w:val="auto"/>
                <w:sz w:val="24"/>
                <w:szCs w:val="24"/>
                <w:highlight w:val="none"/>
                <w:shd w:val="clear" w:color="auto" w:fill="auto"/>
              </w:rPr>
              <w:t>个小时</w:t>
            </w:r>
            <w:r>
              <w:rPr>
                <w:rFonts w:hint="eastAsia" w:hAnsi="宋体" w:cs="宋体"/>
                <w:color w:val="auto"/>
                <w:sz w:val="24"/>
                <w:szCs w:val="24"/>
                <w:highlight w:val="none"/>
                <w:shd w:val="clear" w:color="auto" w:fill="auto"/>
              </w:rPr>
              <w:t>（含）</w:t>
            </w:r>
            <w:r>
              <w:rPr>
                <w:rFonts w:hint="default" w:hAnsi="宋体" w:cs="宋体"/>
                <w:color w:val="auto"/>
                <w:sz w:val="24"/>
                <w:szCs w:val="24"/>
                <w:highlight w:val="none"/>
                <w:shd w:val="clear" w:color="auto" w:fill="auto"/>
              </w:rPr>
              <w:t>内到达采购人指定现场的得2分</w:t>
            </w:r>
            <w:r>
              <w:rPr>
                <w:rFonts w:hint="eastAsia" w:hAnsi="宋体" w:cs="宋体"/>
                <w:color w:val="auto"/>
                <w:sz w:val="24"/>
                <w:szCs w:val="24"/>
                <w:highlight w:val="none"/>
                <w:shd w:val="clear" w:color="auto" w:fill="auto"/>
              </w:rPr>
              <w:t>；承诺2</w:t>
            </w:r>
            <w:r>
              <w:rPr>
                <w:rFonts w:hint="default" w:hAnsi="宋体" w:cs="宋体"/>
                <w:color w:val="auto"/>
                <w:sz w:val="24"/>
                <w:szCs w:val="24"/>
                <w:highlight w:val="none"/>
                <w:shd w:val="clear" w:color="auto" w:fill="auto"/>
              </w:rPr>
              <w:t>小时</w:t>
            </w:r>
            <w:r>
              <w:rPr>
                <w:rFonts w:hint="eastAsia" w:hAnsi="宋体" w:cs="宋体"/>
                <w:color w:val="auto"/>
                <w:sz w:val="24"/>
                <w:szCs w:val="24"/>
                <w:highlight w:val="none"/>
                <w:shd w:val="clear" w:color="auto" w:fill="auto"/>
              </w:rPr>
              <w:t>（含）</w:t>
            </w:r>
            <w:r>
              <w:rPr>
                <w:rFonts w:hint="default" w:hAnsi="宋体" w:cs="宋体"/>
                <w:color w:val="auto"/>
                <w:sz w:val="24"/>
                <w:szCs w:val="24"/>
                <w:highlight w:val="none"/>
                <w:shd w:val="clear" w:color="auto" w:fill="auto"/>
              </w:rPr>
              <w:t>内到达采购人指定现场的得1分</w:t>
            </w:r>
            <w:r>
              <w:rPr>
                <w:rFonts w:hint="eastAsia" w:hAnsi="宋体" w:cs="宋体"/>
                <w:color w:val="auto"/>
                <w:sz w:val="24"/>
                <w:szCs w:val="24"/>
                <w:highlight w:val="none"/>
                <w:shd w:val="clear" w:color="auto" w:fill="auto"/>
              </w:rPr>
              <w:t>；承诺2</w:t>
            </w:r>
            <w:r>
              <w:rPr>
                <w:rFonts w:hint="default" w:hAnsi="宋体" w:cs="宋体"/>
                <w:color w:val="auto"/>
                <w:sz w:val="24"/>
                <w:szCs w:val="24"/>
                <w:highlight w:val="none"/>
                <w:shd w:val="clear" w:color="auto" w:fill="auto"/>
              </w:rPr>
              <w:t>小时</w:t>
            </w:r>
            <w:r>
              <w:rPr>
                <w:rFonts w:hint="eastAsia" w:hAnsi="宋体" w:cs="宋体"/>
                <w:color w:val="auto"/>
                <w:sz w:val="24"/>
                <w:szCs w:val="24"/>
                <w:highlight w:val="none"/>
                <w:shd w:val="clear" w:color="auto" w:fill="auto"/>
              </w:rPr>
              <w:t>以上</w:t>
            </w:r>
            <w:r>
              <w:rPr>
                <w:rFonts w:hint="default" w:hAnsi="宋体" w:cs="宋体"/>
                <w:color w:val="auto"/>
                <w:sz w:val="24"/>
                <w:szCs w:val="24"/>
                <w:highlight w:val="none"/>
                <w:shd w:val="clear" w:color="auto" w:fill="auto"/>
              </w:rPr>
              <w:t>到达采购人指定现场的</w:t>
            </w:r>
            <w:r>
              <w:rPr>
                <w:rFonts w:hint="eastAsia" w:hAnsi="宋体" w:cs="宋体"/>
                <w:color w:val="auto"/>
                <w:sz w:val="24"/>
                <w:szCs w:val="24"/>
                <w:highlight w:val="none"/>
                <w:shd w:val="clear" w:color="auto" w:fill="auto"/>
              </w:rPr>
              <w:t>不得分</w:t>
            </w:r>
            <w:r>
              <w:rPr>
                <w:rFonts w:hint="default" w:hAnsi="宋体" w:cs="宋体"/>
                <w:color w:val="auto"/>
                <w:sz w:val="24"/>
                <w:szCs w:val="24"/>
                <w:highlight w:val="none"/>
                <w:shd w:val="clear" w:color="auto" w:fill="auto"/>
              </w:rPr>
              <w:t>。</w:t>
            </w:r>
          </w:p>
        </w:tc>
        <w:tc>
          <w:tcPr>
            <w:tcW w:w="943" w:type="dxa"/>
            <w:shd w:val="clear" w:color="auto" w:fill="auto"/>
            <w:vAlign w:val="center"/>
          </w:tcPr>
          <w:p w14:paraId="1C10DF6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2</w:t>
            </w:r>
          </w:p>
        </w:tc>
        <w:tc>
          <w:tcPr>
            <w:tcW w:w="943" w:type="dxa"/>
            <w:shd w:val="clear" w:color="auto" w:fill="auto"/>
            <w:vAlign w:val="center"/>
          </w:tcPr>
          <w:p w14:paraId="56E58A0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客观分</w:t>
            </w:r>
          </w:p>
        </w:tc>
      </w:tr>
      <w:tr w14:paraId="43A1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14:paraId="1D8231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p>
        </w:tc>
        <w:tc>
          <w:tcPr>
            <w:tcW w:w="1253" w:type="dxa"/>
            <w:vAlign w:val="center"/>
          </w:tcPr>
          <w:p w14:paraId="38856EF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政策分</w:t>
            </w:r>
          </w:p>
        </w:tc>
        <w:tc>
          <w:tcPr>
            <w:tcW w:w="5848" w:type="dxa"/>
            <w:vAlign w:val="center"/>
          </w:tcPr>
          <w:p w14:paraId="73D855B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政府采购应当有助于实现国家的经济和社会发展政策目标，包括扶持不发达地区和少数民族地区。提供证明材料，每提供一项得</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rPr>
              <w:t>分，最高可得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rPr>
              <w:t>分。</w:t>
            </w:r>
          </w:p>
        </w:tc>
        <w:tc>
          <w:tcPr>
            <w:tcW w:w="943" w:type="dxa"/>
            <w:vAlign w:val="center"/>
          </w:tcPr>
          <w:p w14:paraId="1CF285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1</w:t>
            </w:r>
          </w:p>
        </w:tc>
        <w:tc>
          <w:tcPr>
            <w:tcW w:w="943" w:type="dxa"/>
            <w:vAlign w:val="center"/>
          </w:tcPr>
          <w:p w14:paraId="72949F2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4B03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 w:type="dxa"/>
            <w:vAlign w:val="center"/>
          </w:tcPr>
          <w:p w14:paraId="4BC9A9C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p>
        </w:tc>
        <w:tc>
          <w:tcPr>
            <w:tcW w:w="1253" w:type="dxa"/>
            <w:vAlign w:val="center"/>
          </w:tcPr>
          <w:p w14:paraId="08A1B1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合计</w:t>
            </w:r>
          </w:p>
        </w:tc>
        <w:tc>
          <w:tcPr>
            <w:tcW w:w="5848" w:type="dxa"/>
            <w:vAlign w:val="center"/>
          </w:tcPr>
          <w:p w14:paraId="652C484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4"/>
                <w:szCs w:val="24"/>
                <w:highlight w:val="none"/>
                <w:shd w:val="clear" w:color="auto" w:fill="auto"/>
              </w:rPr>
            </w:pPr>
          </w:p>
        </w:tc>
        <w:tc>
          <w:tcPr>
            <w:tcW w:w="943" w:type="dxa"/>
            <w:vAlign w:val="center"/>
          </w:tcPr>
          <w:p w14:paraId="6D0934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4"/>
                <w:szCs w:val="24"/>
                <w:highlight w:val="none"/>
                <w:shd w:val="clear" w:color="auto" w:fill="auto"/>
                <w:lang w:eastAsia="zh-CN"/>
              </w:rPr>
            </w:pPr>
            <w:r>
              <w:rPr>
                <w:rFonts w:hint="default" w:ascii="宋体" w:hAnsi="宋体" w:eastAsia="宋体" w:cs="宋体"/>
                <w:color w:val="auto"/>
                <w:sz w:val="24"/>
                <w:szCs w:val="24"/>
                <w:highlight w:val="none"/>
                <w:shd w:val="clear" w:color="auto" w:fill="auto"/>
                <w:lang w:eastAsia="zh-CN"/>
              </w:rPr>
              <w:fldChar w:fldCharType="begin"/>
            </w:r>
            <w:r>
              <w:rPr>
                <w:rFonts w:hint="default" w:ascii="宋体" w:hAnsi="宋体" w:eastAsia="宋体" w:cs="宋体"/>
                <w:color w:val="auto"/>
                <w:sz w:val="24"/>
                <w:szCs w:val="24"/>
                <w:highlight w:val="none"/>
                <w:shd w:val="clear" w:color="auto" w:fill="auto"/>
                <w:lang w:eastAsia="zh-CN"/>
              </w:rPr>
              <w:instrText xml:space="preserve"> =SUM(ABOVE) \* MERGEFORMAT </w:instrText>
            </w:r>
            <w:r>
              <w:rPr>
                <w:rFonts w:hint="default" w:ascii="宋体" w:hAnsi="宋体" w:eastAsia="宋体" w:cs="宋体"/>
                <w:color w:val="auto"/>
                <w:sz w:val="24"/>
                <w:szCs w:val="24"/>
                <w:highlight w:val="none"/>
                <w:shd w:val="clear" w:color="auto" w:fill="auto"/>
                <w:lang w:eastAsia="zh-CN"/>
              </w:rPr>
              <w:fldChar w:fldCharType="separate"/>
            </w:r>
            <w:r>
              <w:rPr>
                <w:rFonts w:hint="default" w:ascii="宋体" w:hAnsi="宋体" w:eastAsia="宋体" w:cs="宋体"/>
                <w:color w:val="auto"/>
                <w:sz w:val="24"/>
                <w:szCs w:val="24"/>
                <w:highlight w:val="none"/>
                <w:shd w:val="clear" w:color="auto" w:fill="auto"/>
                <w:lang w:eastAsia="zh-CN"/>
              </w:rPr>
              <w:t>50</w:t>
            </w:r>
            <w:r>
              <w:rPr>
                <w:rFonts w:hint="default" w:ascii="宋体" w:hAnsi="宋体" w:eastAsia="宋体" w:cs="宋体"/>
                <w:color w:val="auto"/>
                <w:sz w:val="24"/>
                <w:szCs w:val="24"/>
                <w:highlight w:val="none"/>
                <w:shd w:val="clear" w:color="auto" w:fill="auto"/>
                <w:lang w:eastAsia="zh-CN"/>
              </w:rPr>
              <w:fldChar w:fldCharType="end"/>
            </w:r>
          </w:p>
        </w:tc>
        <w:tc>
          <w:tcPr>
            <w:tcW w:w="943" w:type="dxa"/>
            <w:vAlign w:val="center"/>
          </w:tcPr>
          <w:p w14:paraId="39F668E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4"/>
                <w:szCs w:val="24"/>
                <w:highlight w:val="none"/>
                <w:shd w:val="clear" w:color="auto" w:fill="auto"/>
                <w:lang w:eastAsia="zh-CN"/>
              </w:rPr>
            </w:pPr>
          </w:p>
        </w:tc>
      </w:tr>
      <w:tr w14:paraId="70FF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75" w:type="dxa"/>
            <w:gridSpan w:val="5"/>
            <w:vAlign w:val="center"/>
          </w:tcPr>
          <w:p w14:paraId="3B40B53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宋体" w:hAnsi="宋体" w:eastAsia="宋体" w:cs="宋体"/>
                <w:color w:val="auto"/>
                <w:sz w:val="24"/>
                <w:szCs w:val="24"/>
                <w:highlight w:val="none"/>
                <w:shd w:val="clear" w:color="auto" w:fill="auto"/>
                <w:lang w:eastAsia="zh-CN"/>
              </w:rPr>
            </w:pPr>
            <w:r>
              <w:rPr>
                <w:rFonts w:hint="eastAsia" w:ascii="宋体" w:hAnsi="宋体" w:eastAsia="宋体" w:cs="宋体"/>
                <w:b/>
                <w:bCs/>
                <w:sz w:val="24"/>
                <w:szCs w:val="24"/>
                <w:lang w:val="en-US" w:eastAsia="zh-CN"/>
              </w:rPr>
              <w:t>根据《</w:t>
            </w:r>
            <w:r>
              <w:rPr>
                <w:rFonts w:hint="eastAsia" w:ascii="宋体" w:hAnsi="宋体" w:eastAsia="宋体" w:cs="宋体"/>
                <w:b/>
                <w:bCs/>
                <w:color w:val="auto"/>
                <w:sz w:val="24"/>
                <w:szCs w:val="24"/>
                <w:u w:val="none"/>
                <w:lang w:val="en-US" w:eastAsia="zh-CN"/>
              </w:rPr>
              <w:t>浙江省财政厅关于进一步规范政府采购秩序促进公平竞争的通知</w:t>
            </w:r>
            <w:r>
              <w:rPr>
                <w:rFonts w:hint="eastAsia" w:ascii="宋体" w:hAnsi="宋体" w:eastAsia="宋体" w:cs="宋体"/>
                <w:b/>
                <w:bCs/>
                <w:sz w:val="24"/>
                <w:szCs w:val="24"/>
                <w:lang w:val="en-US" w:eastAsia="zh-CN"/>
              </w:rPr>
              <w:t>》（浙财采监〔2025〕2号）相关文件要求，</w:t>
            </w:r>
            <w:r>
              <w:rPr>
                <w:rFonts w:hint="eastAsia" w:ascii="宋体" w:hAnsi="宋体" w:eastAsia="宋体" w:cs="宋体"/>
                <w:b/>
                <w:bCs/>
                <w:kern w:val="2"/>
                <w:sz w:val="24"/>
                <w:szCs w:val="24"/>
                <w:lang w:val="en-US" w:eastAsia="zh-CN" w:bidi="ar"/>
              </w:rPr>
              <w:t>在评审结束后、合同签订前,采购人、采购代理机构将通过网站查询、原件核对等方式对中标(成交)供应商在投标(响应)文件中涉及客观分评审内容的检测报告、认证证书等资料的真实性进行复核，中标(成交)供应商需要积极配合采购人、采购代理机构复核工作。若发现供应商提供虚假材料的，采购人、采购代理机构将书面报告本级财政部门。</w:t>
            </w:r>
          </w:p>
        </w:tc>
      </w:tr>
    </w:tbl>
    <w:p w14:paraId="17F6059D">
      <w:pPr>
        <w:spacing w:line="400" w:lineRule="exact"/>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评标委员会根据评分细则，对各投标人的商务技术文件进行书面审核和评论后，由各专家独立酌情打分，每人一份评分表，并签名。投标人商务技术得分为评标委员会所有成员的有效评分的算术平均值，计算时</w:t>
      </w:r>
      <w:r>
        <w:rPr>
          <w:rFonts w:hint="eastAsia" w:ascii="宋体" w:hAnsi="宋体"/>
          <w:color w:val="auto"/>
          <w:sz w:val="24"/>
          <w:highlight w:val="none"/>
          <w:shd w:val="clear" w:color="auto" w:fill="auto"/>
          <w:lang w:val="en-US" w:eastAsia="zh-CN"/>
        </w:rPr>
        <w:t>四舍五入可</w:t>
      </w:r>
      <w:r>
        <w:rPr>
          <w:rFonts w:hint="eastAsia" w:ascii="宋体" w:hAnsi="宋体"/>
          <w:color w:val="auto"/>
          <w:sz w:val="24"/>
          <w:highlight w:val="none"/>
          <w:shd w:val="clear" w:color="auto" w:fill="auto"/>
        </w:rPr>
        <w:t>保留小数2位。</w:t>
      </w:r>
    </w:p>
    <w:p w14:paraId="1C973AAC">
      <w:pPr>
        <w:spacing w:line="400" w:lineRule="exact"/>
        <w:ind w:firstLine="482" w:firstLineChars="200"/>
        <w:outlineLvl w:val="1"/>
        <w:rPr>
          <w:b/>
          <w:color w:val="auto"/>
          <w:sz w:val="24"/>
          <w:highlight w:val="none"/>
          <w:shd w:val="clear" w:color="auto" w:fill="auto"/>
        </w:rPr>
      </w:pPr>
      <w:r>
        <w:rPr>
          <w:rFonts w:hint="eastAsia"/>
          <w:b/>
          <w:color w:val="auto"/>
          <w:sz w:val="24"/>
          <w:highlight w:val="none"/>
          <w:shd w:val="clear" w:color="auto" w:fill="auto"/>
        </w:rPr>
        <w:t>二、报价评审</w:t>
      </w:r>
      <w:r>
        <w:rPr>
          <w:rFonts w:hint="eastAsia" w:ascii="宋体" w:hAnsi="宋体"/>
          <w:b/>
          <w:color w:val="auto"/>
          <w:sz w:val="24"/>
          <w:highlight w:val="none"/>
          <w:shd w:val="clear" w:color="auto" w:fill="auto"/>
        </w:rPr>
        <w:t>（</w:t>
      </w:r>
      <w:r>
        <w:rPr>
          <w:rFonts w:hint="eastAsia" w:ascii="宋体" w:hAnsi="宋体" w:cs="宋体"/>
          <w:b/>
          <w:color w:val="auto"/>
          <w:sz w:val="24"/>
          <w:highlight w:val="none"/>
          <w:shd w:val="clear" w:color="auto" w:fill="auto"/>
        </w:rPr>
        <w:t>满分</w:t>
      </w:r>
      <w:r>
        <w:rPr>
          <w:rFonts w:hint="eastAsia" w:ascii="宋体" w:hAnsi="宋体"/>
          <w:b/>
          <w:color w:val="auto"/>
          <w:sz w:val="24"/>
          <w:highlight w:val="none"/>
          <w:shd w:val="clear" w:color="auto" w:fill="auto"/>
          <w:lang w:val="en-US" w:eastAsia="zh-CN"/>
        </w:rPr>
        <w:t>50</w:t>
      </w:r>
      <w:r>
        <w:rPr>
          <w:rFonts w:hint="eastAsia" w:ascii="宋体" w:hAnsi="宋体"/>
          <w:b/>
          <w:color w:val="auto"/>
          <w:sz w:val="24"/>
          <w:highlight w:val="none"/>
          <w:shd w:val="clear" w:color="auto" w:fill="auto"/>
        </w:rPr>
        <w:t>分）</w:t>
      </w:r>
    </w:p>
    <w:p w14:paraId="6AD79386">
      <w:pPr>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1.拆启各投标人的投标报价，公开宣读。</w:t>
      </w:r>
    </w:p>
    <w:p w14:paraId="284FDC34">
      <w:pPr>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分析报价是否合理，报价范围是否完整，有否重大错漏。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理。</w:t>
      </w:r>
    </w:p>
    <w:p w14:paraId="59B82063">
      <w:pPr>
        <w:spacing w:line="400" w:lineRule="exact"/>
        <w:ind w:firstLine="480" w:firstLineChars="20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2.评定评标基准价：所有有效报价的最低报价作为评标基准价</w:t>
      </w:r>
      <w:r>
        <w:rPr>
          <w:rFonts w:hint="eastAsia" w:ascii="宋体" w:hAnsi="宋体" w:eastAsia="宋体" w:cs="宋体"/>
          <w:color w:val="auto"/>
          <w:kern w:val="0"/>
          <w:sz w:val="24"/>
          <w:highlight w:val="none"/>
          <w:shd w:val="clear" w:color="auto" w:fill="auto"/>
          <w:lang w:eastAsia="zh-CN"/>
        </w:rPr>
        <w:t>。</w:t>
      </w:r>
    </w:p>
    <w:p w14:paraId="3C4490CF">
      <w:pPr>
        <w:spacing w:line="40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报价得分=（评标基准价/投标报价）×</w:t>
      </w: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0分</w:t>
      </w:r>
    </w:p>
    <w:p w14:paraId="4B637F6C">
      <w:pPr>
        <w:spacing w:line="400" w:lineRule="exact"/>
        <w:ind w:firstLine="480" w:firstLineChars="200"/>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计算时</w:t>
      </w:r>
      <w:r>
        <w:rPr>
          <w:rFonts w:hint="eastAsia" w:ascii="宋体" w:hAnsi="宋体" w:eastAsia="宋体" w:cs="宋体"/>
          <w:color w:val="auto"/>
          <w:kern w:val="0"/>
          <w:sz w:val="24"/>
          <w:highlight w:val="none"/>
          <w:shd w:val="clear" w:color="auto" w:fill="auto"/>
          <w:lang w:val="en-US" w:eastAsia="zh-CN"/>
        </w:rPr>
        <w:t>四舍五入可</w:t>
      </w:r>
      <w:r>
        <w:rPr>
          <w:rFonts w:hint="eastAsia" w:ascii="宋体" w:hAnsi="宋体" w:eastAsia="宋体" w:cs="宋体"/>
          <w:color w:val="auto"/>
          <w:kern w:val="0"/>
          <w:sz w:val="24"/>
          <w:highlight w:val="none"/>
          <w:shd w:val="clear" w:color="auto" w:fill="auto"/>
        </w:rPr>
        <w:t>保留小数2位</w:t>
      </w:r>
      <w:r>
        <w:rPr>
          <w:rFonts w:hint="eastAsia" w:ascii="宋体" w:hAnsi="宋体" w:eastAsia="宋体" w:cs="宋体"/>
          <w:color w:val="auto"/>
          <w:kern w:val="0"/>
          <w:sz w:val="24"/>
          <w:highlight w:val="none"/>
          <w:shd w:val="clear" w:color="auto" w:fill="auto"/>
          <w:lang w:eastAsia="zh-CN"/>
        </w:rPr>
        <w:t>。</w:t>
      </w:r>
    </w:p>
    <w:p w14:paraId="46BDA747">
      <w:pPr>
        <w:spacing w:line="400" w:lineRule="exact"/>
        <w:ind w:firstLine="482" w:firstLineChars="200"/>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rPr>
        <w:t>（本项目专门面向中小企业采购，统一不再给予小微企业价格扣除）。</w:t>
      </w:r>
    </w:p>
    <w:p w14:paraId="141C73D8">
      <w:pPr>
        <w:spacing w:line="400" w:lineRule="exact"/>
        <w:ind w:firstLine="472" w:firstLineChars="196"/>
        <w:outlineLvl w:val="1"/>
        <w:rPr>
          <w:rFonts w:hint="eastAsia" w:ascii="黑体" w:hAnsi="宋体"/>
          <w:color w:val="auto"/>
          <w:sz w:val="30"/>
          <w:szCs w:val="30"/>
          <w:highlight w:val="none"/>
          <w:shd w:val="clear" w:color="auto" w:fill="auto"/>
        </w:rPr>
      </w:pPr>
      <w:r>
        <w:rPr>
          <w:rFonts w:hint="eastAsia" w:ascii="宋体" w:hAnsi="宋体"/>
          <w:b/>
          <w:color w:val="auto"/>
          <w:sz w:val="24"/>
          <w:highlight w:val="none"/>
          <w:shd w:val="clear" w:color="auto" w:fill="auto"/>
        </w:rPr>
        <w:t>三、计算综合总分（满分为100分）</w:t>
      </w:r>
      <w:r>
        <w:rPr>
          <w:rFonts w:hint="eastAsia" w:ascii="宋体" w:hAnsi="宋体"/>
          <w:color w:val="auto"/>
          <w:sz w:val="24"/>
          <w:highlight w:val="none"/>
          <w:shd w:val="clear" w:color="auto" w:fill="auto"/>
        </w:rPr>
        <w:t>：综合总分=商务技术得分+报价得分。</w:t>
      </w:r>
    </w:p>
    <w:p w14:paraId="17F24A62">
      <w:pPr>
        <w:adjustRightInd w:val="0"/>
        <w:spacing w:line="360" w:lineRule="exact"/>
        <w:ind w:firstLine="602"/>
        <w:jc w:val="center"/>
        <w:rPr>
          <w:rFonts w:hint="eastAsia"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br w:type="page"/>
      </w:r>
    </w:p>
    <w:p w14:paraId="5C5A4C73">
      <w:pPr>
        <w:adjustRightInd w:val="0"/>
        <w:spacing w:line="360" w:lineRule="exact"/>
        <w:ind w:firstLine="602"/>
        <w:jc w:val="center"/>
        <w:outlineLvl w:val="0"/>
        <w:rPr>
          <w:rFonts w:hint="eastAsia" w:ascii="黑体" w:hAnsi="宋体" w:eastAsia="黑体"/>
          <w:bCs/>
          <w:color w:val="auto"/>
          <w:sz w:val="30"/>
          <w:szCs w:val="30"/>
          <w:highlight w:val="none"/>
          <w:shd w:val="clear" w:color="auto" w:fill="auto"/>
        </w:rPr>
      </w:pPr>
      <w:r>
        <w:rPr>
          <w:rFonts w:hint="eastAsia" w:ascii="黑体" w:hAnsi="宋体" w:eastAsia="黑体"/>
          <w:color w:val="auto"/>
          <w:sz w:val="30"/>
          <w:szCs w:val="30"/>
          <w:highlight w:val="none"/>
          <w:shd w:val="clear" w:color="auto" w:fill="auto"/>
        </w:rPr>
        <w:t xml:space="preserve">第六章  </w:t>
      </w:r>
      <w:r>
        <w:rPr>
          <w:rFonts w:hint="eastAsia" w:ascii="黑体" w:hAnsi="宋体" w:eastAsia="黑体"/>
          <w:bCs/>
          <w:color w:val="auto"/>
          <w:sz w:val="30"/>
          <w:szCs w:val="30"/>
          <w:highlight w:val="none"/>
          <w:shd w:val="clear" w:color="auto" w:fill="auto"/>
        </w:rPr>
        <w:t>合同主要条款</w:t>
      </w:r>
    </w:p>
    <w:p w14:paraId="2EADC337">
      <w:pPr>
        <w:shd w:val="clear" w:color="auto" w:fill="FFFFFF"/>
        <w:spacing w:line="360" w:lineRule="exact"/>
        <w:ind w:right="-105" w:rightChars="-50" w:firstLine="482"/>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w:t>
      </w:r>
    </w:p>
    <w:p w14:paraId="7709E6F0">
      <w:pPr>
        <w:spacing w:line="440" w:lineRule="exact"/>
        <w:ind w:firstLine="482"/>
        <w:jc w:val="right"/>
        <w:rPr>
          <w:b/>
          <w:color w:val="auto"/>
          <w:sz w:val="24"/>
          <w:szCs w:val="28"/>
          <w:highlight w:val="none"/>
          <w:shd w:val="clear" w:color="auto" w:fill="auto"/>
        </w:rPr>
      </w:pPr>
      <w:r>
        <w:rPr>
          <w:rFonts w:hint="eastAsia"/>
          <w:b/>
          <w:color w:val="auto"/>
          <w:sz w:val="24"/>
          <w:szCs w:val="28"/>
          <w:highlight w:val="none"/>
          <w:shd w:val="clear" w:color="auto" w:fill="auto"/>
        </w:rPr>
        <w:t>※本合同为中小企业预留合同</w:t>
      </w:r>
    </w:p>
    <w:p w14:paraId="147638A7">
      <w:pPr>
        <w:spacing w:line="440" w:lineRule="exact"/>
        <w:ind w:firstLine="482"/>
        <w:rPr>
          <w:rFonts w:hint="eastAsia" w:ascii="宋体" w:hAnsi="宋体"/>
          <w:color w:val="auto"/>
          <w:sz w:val="24"/>
          <w:highlight w:val="none"/>
          <w:shd w:val="clear" w:color="auto" w:fill="auto"/>
        </w:rPr>
      </w:pPr>
    </w:p>
    <w:p w14:paraId="420FA858">
      <w:pPr>
        <w:spacing w:line="640" w:lineRule="exact"/>
        <w:jc w:val="center"/>
        <w:rPr>
          <w:rFonts w:hint="eastAsia"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lang w:val="en-US" w:eastAsia="zh-CN"/>
        </w:rPr>
        <w:t>浙江省金华监狱</w:t>
      </w:r>
      <w:r>
        <w:rPr>
          <w:rFonts w:hint="eastAsia" w:ascii="宋体" w:hAnsi="宋体" w:cs="宋体"/>
          <w:b/>
          <w:bCs/>
          <w:color w:val="auto"/>
          <w:sz w:val="32"/>
          <w:szCs w:val="32"/>
          <w:highlight w:val="none"/>
          <w:u w:val="single"/>
          <w:shd w:val="clear" w:color="auto" w:fill="auto"/>
        </w:rPr>
        <w:t xml:space="preserve">                </w:t>
      </w:r>
      <w:r>
        <w:rPr>
          <w:rFonts w:hint="eastAsia" w:ascii="宋体" w:hAnsi="宋体" w:cs="宋体"/>
          <w:b/>
          <w:bCs/>
          <w:color w:val="auto"/>
          <w:sz w:val="32"/>
          <w:szCs w:val="32"/>
          <w:highlight w:val="none"/>
          <w:shd w:val="clear" w:color="auto" w:fill="auto"/>
        </w:rPr>
        <w:t>项目采购合同</w:t>
      </w:r>
    </w:p>
    <w:p w14:paraId="40A381B1">
      <w:pPr>
        <w:spacing w:line="640" w:lineRule="exact"/>
        <w:ind w:firstLine="640"/>
        <w:jc w:val="center"/>
        <w:rPr>
          <w:rFonts w:hint="eastAsia" w:ascii="宋体" w:hAnsi="宋体" w:cs="宋体"/>
          <w:b/>
          <w:bCs/>
          <w:color w:val="auto"/>
          <w:sz w:val="32"/>
          <w:szCs w:val="32"/>
          <w:highlight w:val="none"/>
          <w:shd w:val="clear" w:color="auto" w:fill="auto"/>
        </w:rPr>
      </w:pPr>
    </w:p>
    <w:p w14:paraId="5DD9C806">
      <w:pPr>
        <w:ind w:firstLine="482"/>
        <w:rPr>
          <w:rFonts w:hint="eastAsia" w:ascii="宋体" w:hAnsi="宋体" w:cs="宋体"/>
          <w:color w:val="auto"/>
          <w:highlight w:val="none"/>
          <w:shd w:val="clear" w:color="auto" w:fill="auto"/>
        </w:rPr>
      </w:pPr>
    </w:p>
    <w:p w14:paraId="5817FB0E">
      <w:pPr>
        <w:spacing w:line="300" w:lineRule="auto"/>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 xml:space="preserve">甲方： </w:t>
      </w:r>
      <w:r>
        <w:rPr>
          <w:rFonts w:hint="eastAsia" w:ascii="宋体" w:hAnsi="宋体" w:cs="宋体"/>
          <w:bCs/>
          <w:color w:val="auto"/>
          <w:sz w:val="24"/>
          <w:highlight w:val="none"/>
          <w:u w:val="single"/>
          <w:shd w:val="clear" w:color="auto" w:fill="auto"/>
        </w:rPr>
        <w:t xml:space="preserve">    </w:t>
      </w:r>
      <w:r>
        <w:rPr>
          <w:rFonts w:hint="eastAsia" w:ascii="宋体" w:hAnsi="宋体" w:cs="宋体"/>
          <w:b/>
          <w:color w:val="auto"/>
          <w:sz w:val="24"/>
          <w:highlight w:val="none"/>
          <w:u w:val="single"/>
          <w:shd w:val="clear" w:color="auto" w:fill="auto"/>
          <w:lang w:val="en-US" w:eastAsia="zh-CN"/>
        </w:rPr>
        <w:t>浙江省金华监狱</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 xml:space="preserve"> </w:t>
      </w:r>
      <w:r>
        <w:rPr>
          <w:rFonts w:hint="eastAsia" w:ascii="宋体" w:hAnsi="宋体" w:cs="宋体"/>
          <w:b/>
          <w:color w:val="auto"/>
          <w:sz w:val="24"/>
          <w:highlight w:val="none"/>
          <w:shd w:val="clear" w:color="auto" w:fill="auto"/>
        </w:rPr>
        <w:t>签订时间：</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年</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月</w:t>
      </w:r>
      <w:r>
        <w:rPr>
          <w:rFonts w:hint="eastAsia" w:ascii="宋体" w:hAnsi="宋体" w:cs="宋体"/>
          <w:bCs/>
          <w:color w:val="auto"/>
          <w:sz w:val="24"/>
          <w:highlight w:val="none"/>
          <w:u w:val="single"/>
          <w:shd w:val="clear" w:color="auto" w:fill="auto"/>
        </w:rPr>
        <w:t xml:space="preserve">    </w:t>
      </w:r>
      <w:r>
        <w:rPr>
          <w:rFonts w:hint="eastAsia" w:ascii="宋体" w:hAnsi="宋体" w:cs="宋体"/>
          <w:bCs/>
          <w:color w:val="auto"/>
          <w:sz w:val="24"/>
          <w:highlight w:val="none"/>
          <w:shd w:val="clear" w:color="auto" w:fill="auto"/>
        </w:rPr>
        <w:t>日</w:t>
      </w:r>
    </w:p>
    <w:p w14:paraId="6132F7D5">
      <w:pPr>
        <w:spacing w:line="300" w:lineRule="auto"/>
        <w:rPr>
          <w:rFonts w:hint="eastAsia" w:ascii="宋体" w:hAnsi="宋体" w:cs="宋体"/>
          <w:bCs/>
          <w:color w:val="auto"/>
          <w:sz w:val="24"/>
          <w:highlight w:val="none"/>
          <w:u w:val="single"/>
          <w:shd w:val="clear" w:color="auto" w:fill="auto"/>
        </w:rPr>
      </w:pPr>
      <w:r>
        <w:rPr>
          <w:rFonts w:hint="eastAsia" w:ascii="宋体" w:hAnsi="宋体" w:cs="宋体"/>
          <w:b/>
          <w:color w:val="auto"/>
          <w:sz w:val="24"/>
          <w:highlight w:val="none"/>
          <w:shd w:val="clear" w:color="auto" w:fill="auto"/>
        </w:rPr>
        <w:t>乙方：</w:t>
      </w:r>
      <w:r>
        <w:rPr>
          <w:rStyle w:val="42"/>
          <w:rFonts w:hint="eastAsia" w:ascii="宋体" w:hAnsi="宋体" w:cs="宋体"/>
          <w:bCs w:val="0"/>
          <w:color w:val="auto"/>
          <w:sz w:val="24"/>
          <w:highlight w:val="none"/>
          <w:u w:val="single"/>
          <w:shd w:val="clear" w:color="auto" w:fill="auto"/>
        </w:rPr>
        <w:t xml:space="preserve">                  </w:t>
      </w:r>
      <w:r>
        <w:rPr>
          <w:rStyle w:val="42"/>
          <w:rFonts w:hint="eastAsia" w:ascii="宋体" w:hAnsi="宋体" w:cs="宋体"/>
          <w:bCs w:val="0"/>
          <w:color w:val="auto"/>
          <w:sz w:val="24"/>
          <w:highlight w:val="none"/>
          <w:u w:val="single"/>
          <w:shd w:val="clear" w:color="auto" w:fill="auto"/>
          <w:lang w:val="en-US" w:eastAsia="zh-CN"/>
        </w:rPr>
        <w:t xml:space="preserve">   </w:t>
      </w:r>
      <w:r>
        <w:rPr>
          <w:rStyle w:val="42"/>
          <w:rFonts w:hint="eastAsia" w:ascii="宋体" w:hAnsi="宋体" w:cs="宋体"/>
          <w:bCs w:val="0"/>
          <w:color w:val="auto"/>
          <w:sz w:val="24"/>
          <w:highlight w:val="none"/>
          <w:u w:val="single"/>
          <w:shd w:val="clear" w:color="auto" w:fill="auto"/>
        </w:rPr>
        <w:t xml:space="preserve">  </w:t>
      </w:r>
      <w:r>
        <w:rPr>
          <w:rStyle w:val="42"/>
          <w:rFonts w:hint="eastAsia" w:ascii="宋体" w:hAnsi="宋体" w:cs="宋体"/>
          <w:bCs w:val="0"/>
          <w:color w:val="auto"/>
          <w:sz w:val="24"/>
          <w:highlight w:val="none"/>
          <w:shd w:val="clear" w:color="auto" w:fill="auto"/>
        </w:rPr>
        <w:t xml:space="preserve"> </w:t>
      </w:r>
      <w:r>
        <w:rPr>
          <w:rFonts w:hint="eastAsia" w:ascii="宋体" w:hAnsi="宋体" w:cs="宋体"/>
          <w:b/>
          <w:color w:val="auto"/>
          <w:sz w:val="24"/>
          <w:highlight w:val="none"/>
          <w:shd w:val="clear" w:color="auto" w:fill="auto"/>
        </w:rPr>
        <w:t>签订地点：</w:t>
      </w:r>
      <w:r>
        <w:rPr>
          <w:rFonts w:hint="eastAsia" w:ascii="宋体" w:hAnsi="宋体" w:cs="宋体"/>
          <w:bCs/>
          <w:color w:val="auto"/>
          <w:sz w:val="24"/>
          <w:highlight w:val="none"/>
          <w:u w:val="single"/>
          <w:shd w:val="clear" w:color="auto" w:fill="auto"/>
        </w:rPr>
        <w:t xml:space="preserve">    </w:t>
      </w:r>
      <w:r>
        <w:rPr>
          <w:rFonts w:hint="eastAsia" w:ascii="宋体" w:hAnsi="宋体" w:cs="宋体"/>
          <w:b/>
          <w:color w:val="auto"/>
          <w:sz w:val="24"/>
          <w:highlight w:val="none"/>
          <w:u w:val="single"/>
          <w:shd w:val="clear" w:color="auto" w:fill="auto"/>
          <w:lang w:val="en-US" w:eastAsia="zh-CN"/>
        </w:rPr>
        <w:t>浙江省金华监狱</w:t>
      </w:r>
      <w:r>
        <w:rPr>
          <w:rFonts w:hint="eastAsia" w:ascii="宋体" w:hAnsi="宋体" w:cs="宋体"/>
          <w:bCs/>
          <w:color w:val="auto"/>
          <w:sz w:val="24"/>
          <w:highlight w:val="none"/>
          <w:u w:val="single"/>
          <w:shd w:val="clear" w:color="auto" w:fill="auto"/>
        </w:rPr>
        <w:t xml:space="preserve">   </w:t>
      </w:r>
    </w:p>
    <w:p w14:paraId="4A9D54DA">
      <w:pPr>
        <w:keepNext w:val="0"/>
        <w:keepLines w:val="0"/>
        <w:pageBreakBefore w:val="0"/>
        <w:widowControl w:val="0"/>
        <w:kinsoku/>
        <w:wordWrap/>
        <w:overflowPunct/>
        <w:topLinePunct w:val="0"/>
        <w:autoSpaceDE/>
        <w:autoSpaceDN/>
        <w:bidi w:val="0"/>
        <w:spacing w:line="400" w:lineRule="exact"/>
        <w:ind w:firstLine="480" w:firstLineChars="200"/>
        <w:jc w:val="left"/>
        <w:rPr>
          <w:rFonts w:hint="eastAsia" w:ascii="宋体" w:hAnsi="宋体" w:cs="宋体"/>
          <w:color w:val="auto"/>
          <w:kern w:val="0"/>
          <w:sz w:val="24"/>
          <w:highlight w:val="none"/>
          <w:shd w:val="clear" w:color="auto" w:fill="auto"/>
        </w:rPr>
      </w:pPr>
    </w:p>
    <w:p w14:paraId="6B3CB08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sz w:val="24"/>
          <w:szCs w:val="24"/>
          <w:highlight w:val="none"/>
          <w:shd w:val="clear" w:color="auto" w:fill="auto"/>
        </w:rPr>
      </w:pPr>
      <w:r>
        <w:rPr>
          <w:rFonts w:hint="eastAsia" w:ascii="宋体" w:hAnsi="宋体" w:cs="宋体"/>
          <w:color w:val="auto"/>
          <w:kern w:val="0"/>
          <w:sz w:val="24"/>
          <w:szCs w:val="24"/>
          <w:highlight w:val="none"/>
          <w:shd w:val="clear" w:color="auto" w:fill="auto"/>
        </w:rPr>
        <w:t>根据《中华人民共和国政府采购法》《中华人民共和国民法典》等有关法律法规的规定，甲乙双方按照</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年</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月</w:t>
      </w:r>
      <w:r>
        <w:rPr>
          <w:rFonts w:hint="eastAsia" w:ascii="宋体" w:hAnsi="宋体" w:cs="宋体"/>
          <w:color w:val="auto"/>
          <w:kern w:val="0"/>
          <w:sz w:val="24"/>
          <w:szCs w:val="24"/>
          <w:highlight w:val="none"/>
          <w:u w:val="single"/>
          <w:shd w:val="clear" w:color="auto" w:fill="auto"/>
        </w:rPr>
        <w:t xml:space="preserve">    </w:t>
      </w:r>
      <w:r>
        <w:rPr>
          <w:rFonts w:hint="eastAsia" w:ascii="宋体" w:hAnsi="宋体" w:cs="宋体"/>
          <w:color w:val="auto"/>
          <w:kern w:val="0"/>
          <w:sz w:val="24"/>
          <w:szCs w:val="24"/>
          <w:highlight w:val="none"/>
          <w:shd w:val="clear" w:color="auto" w:fill="auto"/>
        </w:rPr>
        <w:t>日</w:t>
      </w:r>
      <w:r>
        <w:rPr>
          <w:rFonts w:hint="eastAsia" w:ascii="宋体" w:hAnsi="宋体" w:cs="宋体"/>
          <w:color w:val="auto"/>
          <w:kern w:val="0"/>
          <w:sz w:val="24"/>
          <w:szCs w:val="24"/>
          <w:highlight w:val="none"/>
          <w:shd w:val="clear" w:color="auto" w:fill="auto"/>
          <w:lang w:val="en-US" w:eastAsia="zh-CN"/>
        </w:rPr>
        <w:t>浙江省金华监狱2025-2026年度狱政设施维保项目（项目编号：SJH-B202513020）</w:t>
      </w:r>
      <w:r>
        <w:rPr>
          <w:rFonts w:hint="eastAsia" w:ascii="宋体" w:hAnsi="宋体" w:cs="宋体"/>
          <w:color w:val="auto"/>
          <w:kern w:val="0"/>
          <w:sz w:val="24"/>
          <w:szCs w:val="24"/>
          <w:highlight w:val="none"/>
          <w:u w:val="none"/>
          <w:shd w:val="clear" w:color="auto" w:fill="auto"/>
          <w:lang w:val="en-US" w:eastAsia="zh-CN"/>
        </w:rPr>
        <w:t>的</w:t>
      </w:r>
      <w:r>
        <w:rPr>
          <w:rFonts w:hint="eastAsia" w:ascii="宋体" w:hAnsi="宋体" w:cs="宋体"/>
          <w:color w:val="auto"/>
          <w:kern w:val="0"/>
          <w:sz w:val="24"/>
          <w:szCs w:val="24"/>
          <w:highlight w:val="none"/>
          <w:shd w:val="clear" w:color="auto" w:fill="auto"/>
        </w:rPr>
        <w:t>公开招标采购结果，经充分协商,同意就下列条款签订本合同</w:t>
      </w:r>
      <w:r>
        <w:rPr>
          <w:rFonts w:hint="eastAsia" w:ascii="宋体" w:hAnsi="宋体" w:cs="宋体"/>
          <w:color w:val="auto"/>
          <w:sz w:val="24"/>
          <w:szCs w:val="24"/>
          <w:highlight w:val="none"/>
          <w:shd w:val="clear" w:color="auto" w:fill="auto"/>
        </w:rPr>
        <w:t>。</w:t>
      </w:r>
    </w:p>
    <w:p w14:paraId="03441AA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一、服务内容：</w:t>
      </w:r>
    </w:p>
    <w:p w14:paraId="582D19D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w:t>
      </w:r>
      <w:r>
        <w:rPr>
          <w:rFonts w:hint="eastAsia" w:ascii="宋体" w:hAnsi="宋体" w:eastAsia="宋体" w:cs="宋体"/>
          <w:color w:val="auto"/>
          <w:sz w:val="24"/>
          <w:szCs w:val="24"/>
          <w:highlight w:val="none"/>
          <w:shd w:val="clear" w:color="auto" w:fill="auto"/>
        </w:rPr>
        <w:t>内容填写）</w:t>
      </w:r>
    </w:p>
    <w:p w14:paraId="34AF891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乙方提供的服务不得低于招标文件的要求及投标文件承诺的标准。</w:t>
      </w:r>
    </w:p>
    <w:p w14:paraId="68E1BF4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二、合同价格：</w:t>
      </w:r>
    </w:p>
    <w:p w14:paraId="683EE21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乙方的服务费用中标价人民币</w:t>
      </w:r>
      <w:r>
        <w:rPr>
          <w:rFonts w:hint="eastAsia" w:ascii="宋体" w:hAnsi="宋体" w:eastAsia="宋体" w:cs="宋体"/>
          <w:color w:val="auto"/>
          <w:sz w:val="24"/>
          <w:szCs w:val="24"/>
          <w:highlight w:val="none"/>
          <w:u w:val="single"/>
          <w:shd w:val="clear" w:color="auto" w:fill="auto"/>
        </w:rPr>
        <w:t>大写                  元（￥   元）</w:t>
      </w:r>
      <w:r>
        <w:rPr>
          <w:rFonts w:hint="eastAsia" w:ascii="宋体" w:hAnsi="宋体" w:eastAsia="宋体" w:cs="宋体"/>
          <w:color w:val="auto"/>
          <w:sz w:val="24"/>
          <w:szCs w:val="24"/>
          <w:highlight w:val="none"/>
          <w:shd w:val="clear" w:color="auto" w:fill="auto"/>
        </w:rPr>
        <w:t>即为本合同的合同价。以上价格已经包含税金及其他乙方为完成本合同义务而发生的所有费用。</w:t>
      </w:r>
    </w:p>
    <w:p w14:paraId="339D7D5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三、服务期限及其它约定</w:t>
      </w:r>
    </w:p>
    <w:p w14:paraId="3BA5094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（一）服务有效期限：</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日至</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14:paraId="6900AAB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（二）服务团队：</w:t>
      </w:r>
    </w:p>
    <w:p w14:paraId="49029C1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w:t>
      </w:r>
      <w:r>
        <w:rPr>
          <w:rFonts w:hint="eastAsia" w:ascii="宋体" w:hAnsi="宋体" w:eastAsia="宋体" w:cs="宋体"/>
          <w:color w:val="auto"/>
          <w:sz w:val="24"/>
          <w:szCs w:val="24"/>
          <w:highlight w:val="none"/>
          <w:shd w:val="clear" w:color="auto" w:fill="auto"/>
        </w:rPr>
        <w:t>内容填写）</w:t>
      </w:r>
    </w:p>
    <w:p w14:paraId="0BC5AB9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四、付款方式</w:t>
      </w:r>
    </w:p>
    <w:p w14:paraId="32F07E6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w:t>
      </w:r>
      <w:r>
        <w:rPr>
          <w:rFonts w:hint="eastAsia" w:ascii="宋体" w:hAnsi="宋体" w:eastAsia="宋体" w:cs="宋体"/>
          <w:color w:val="auto"/>
          <w:sz w:val="24"/>
          <w:szCs w:val="24"/>
          <w:highlight w:val="none"/>
          <w:shd w:val="clear" w:color="auto" w:fill="auto"/>
        </w:rPr>
        <w:t>内容填写）</w:t>
      </w:r>
    </w:p>
    <w:p w14:paraId="62FE509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五、履约保证金：</w:t>
      </w:r>
    </w:p>
    <w:p w14:paraId="72FE00D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color w:val="auto"/>
          <w:kern w:val="0"/>
          <w:sz w:val="24"/>
          <w:szCs w:val="24"/>
          <w:highlight w:val="none"/>
          <w:shd w:val="clear" w:color="auto" w:fill="auto"/>
          <w:lang w:eastAsia="zh-CN"/>
        </w:rPr>
        <w:t>乙方</w:t>
      </w:r>
      <w:r>
        <w:rPr>
          <w:rFonts w:hint="eastAsia" w:ascii="宋体" w:hAnsi="宋体"/>
          <w:color w:val="auto"/>
          <w:kern w:val="0"/>
          <w:sz w:val="24"/>
          <w:szCs w:val="24"/>
          <w:highlight w:val="none"/>
          <w:shd w:val="clear" w:color="auto" w:fill="auto"/>
        </w:rPr>
        <w:t>应向采购人交纳履约保证金，金额为</w:t>
      </w:r>
      <w:r>
        <w:rPr>
          <w:rFonts w:hint="eastAsia" w:ascii="宋体" w:hAnsi="宋体"/>
          <w:b/>
          <w:bCs/>
          <w:color w:val="auto"/>
          <w:kern w:val="0"/>
          <w:sz w:val="24"/>
          <w:szCs w:val="24"/>
          <w:highlight w:val="none"/>
          <w:shd w:val="clear" w:color="auto" w:fill="auto"/>
        </w:rPr>
        <w:t>合同总价</w:t>
      </w:r>
      <w:r>
        <w:rPr>
          <w:rFonts w:hint="eastAsia" w:ascii="宋体" w:hAnsi="宋体"/>
          <w:color w:val="auto"/>
          <w:kern w:val="0"/>
          <w:sz w:val="24"/>
          <w:szCs w:val="24"/>
          <w:highlight w:val="none"/>
          <w:shd w:val="clear" w:color="auto" w:fill="auto"/>
        </w:rPr>
        <w:t>的1%（四舍五入精确到元），</w:t>
      </w:r>
      <w:r>
        <w:rPr>
          <w:rFonts w:hint="eastAsia" w:ascii="宋体" w:hAnsi="宋体"/>
          <w:color w:val="auto"/>
          <w:kern w:val="0"/>
          <w:sz w:val="24"/>
          <w:szCs w:val="24"/>
          <w:highlight w:val="none"/>
          <w:shd w:val="clear" w:color="auto" w:fill="auto"/>
          <w:lang w:eastAsia="zh-CN"/>
        </w:rPr>
        <w:t>乙方</w:t>
      </w:r>
      <w:r>
        <w:rPr>
          <w:rFonts w:hint="eastAsia" w:ascii="宋体" w:hAnsi="宋体"/>
          <w:color w:val="auto"/>
          <w:kern w:val="0"/>
          <w:sz w:val="24"/>
          <w:szCs w:val="24"/>
          <w:highlight w:val="none"/>
          <w:shd w:val="clear" w:color="auto" w:fill="auto"/>
        </w:rPr>
        <w:t>需以支票、汇票、本票或者金融机构、保险公司、担保机构出具的保函/保险等非现金形式提交；保单、保函形式的有效期限不得短于本项目服务期限。</w:t>
      </w:r>
    </w:p>
    <w:p w14:paraId="3C1BA18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履约保证金账户信息：</w:t>
      </w:r>
    </w:p>
    <w:p w14:paraId="6749E86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开户名称：浙江省金华监狱</w:t>
      </w:r>
    </w:p>
    <w:p w14:paraId="1B8F0A9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开户银行：金华市农行蒋堂支行</w:t>
      </w:r>
    </w:p>
    <w:p w14:paraId="02525C6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开户账号</w:t>
      </w:r>
      <w:r>
        <w:rPr>
          <w:rFonts w:hint="eastAsia" w:ascii="宋体" w:hAnsi="宋体" w:eastAsia="宋体" w:cs="宋体"/>
          <w:color w:val="auto"/>
          <w:sz w:val="24"/>
          <w:szCs w:val="24"/>
          <w:highlight w:val="none"/>
          <w:shd w:val="clear" w:color="auto" w:fill="auto"/>
        </w:rPr>
        <w:t>：19610701040003464</w:t>
      </w:r>
    </w:p>
    <w:p w14:paraId="5FDFF11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（2）乙方将本项目转让给他人；或将中标项目分包给他人的，履约保证金不予退还并重新组织招标。</w:t>
      </w:r>
    </w:p>
    <w:p w14:paraId="3533AE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（3）乙方在履行采购合同期间，违反有关法律法规的规定及合同约定的条款，损害了采购人利益的，履约保证金不予退还并重新组织招标。</w:t>
      </w:r>
    </w:p>
    <w:p w14:paraId="34C8969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（4）履约保证金在合同签订同时缴入甲方指定的账户内。未发生履约受处罚情形的，于合同履约完毕后一次性无息退还。</w:t>
      </w:r>
    </w:p>
    <w:p w14:paraId="4CEB786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（5）履约受处罚情形：</w:t>
      </w:r>
    </w:p>
    <w:p w14:paraId="46A093D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①质量保证（90%）：因乙方原因未达到招标文件或服务合同所规定的服务质量要求的，按照或参照本招标文件或合同规定的标准处罚，屡教不改或对甲方造成不良后果、影响采购人正常运作的，甲方可处以加倍罚款，并有权解除合同同时不予退还其此项履约保证金。 </w:t>
      </w:r>
    </w:p>
    <w:p w14:paraId="3993E15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②廉洁自律（10%）：乙方不得以任何形式向甲方部门，评标专家等相关人员行贿或者提供其他不正当利益，一经查实后扣除此项履约保证金的5倍，且甲方有权单方解除合同同时不予退还其履约保证金。</w:t>
      </w:r>
    </w:p>
    <w:p w14:paraId="0E1A8D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六、违约及诉讼</w:t>
      </w:r>
    </w:p>
    <w:p w14:paraId="6CE280BA">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根据附件的服务要求，乙方如不能在服务内容、方式、质量方面提供符合要求的服务，应承担违约责任。给甲方造成损失的，乙方还须向甲方承担经济赔偿责任。</w:t>
      </w:r>
    </w:p>
    <w:p w14:paraId="121D74EF">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甲方对乙方提交的服务报告提出反馈意见，乙方须在收到反馈意见</w:t>
      </w:r>
      <w:r>
        <w:rPr>
          <w:rFonts w:hint="eastAsia" w:ascii="宋体" w:hAnsi="宋体" w:cs="宋体"/>
          <w:color w:val="auto"/>
          <w:kern w:val="2"/>
          <w:sz w:val="24"/>
          <w:szCs w:val="24"/>
          <w:highlight w:val="none"/>
          <w:shd w:val="clear" w:color="auto" w:fill="auto"/>
          <w:lang w:val="en-US" w:eastAsia="zh-CN" w:bidi="ar-SA"/>
        </w:rPr>
        <w:t>一个</w:t>
      </w:r>
      <w:r>
        <w:rPr>
          <w:rFonts w:hint="eastAsia" w:ascii="宋体" w:hAnsi="宋体" w:eastAsia="宋体" w:cs="宋体"/>
          <w:color w:val="auto"/>
          <w:kern w:val="2"/>
          <w:sz w:val="24"/>
          <w:szCs w:val="24"/>
          <w:highlight w:val="none"/>
          <w:shd w:val="clear" w:color="auto" w:fill="auto"/>
          <w:lang w:val="en-US" w:eastAsia="zh-CN" w:bidi="ar-SA"/>
        </w:rPr>
        <w:t>月内按甲方的意见完成修改，并再次提交甲方审核。如甲方收到乙方提交的服务报告</w:t>
      </w:r>
      <w:r>
        <w:rPr>
          <w:rFonts w:hint="eastAsia" w:ascii="宋体" w:hAnsi="宋体" w:cs="宋体"/>
          <w:color w:val="auto"/>
          <w:kern w:val="2"/>
          <w:sz w:val="24"/>
          <w:szCs w:val="24"/>
          <w:highlight w:val="none"/>
          <w:shd w:val="clear" w:color="auto" w:fill="auto"/>
          <w:lang w:val="en-US" w:eastAsia="zh-CN" w:bidi="ar-SA"/>
        </w:rPr>
        <w:t>一个</w:t>
      </w:r>
      <w:r>
        <w:rPr>
          <w:rFonts w:hint="eastAsia" w:ascii="宋体" w:hAnsi="宋体" w:eastAsia="宋体" w:cs="宋体"/>
          <w:color w:val="auto"/>
          <w:kern w:val="2"/>
          <w:sz w:val="24"/>
          <w:szCs w:val="24"/>
          <w:highlight w:val="none"/>
          <w:shd w:val="clear" w:color="auto" w:fill="auto"/>
          <w:lang w:val="en-US" w:eastAsia="zh-CN" w:bidi="ar-SA"/>
        </w:rPr>
        <w:t>月内，无书面反馈意见，视为审核通过。</w:t>
      </w:r>
    </w:p>
    <w:p w14:paraId="037EF894">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本合同生效后，未经甲、乙双方共同确认，任何一方不得擅自变更或解除合同。在执行本合同过程中若</w:t>
      </w:r>
      <w:r>
        <w:rPr>
          <w:rFonts w:hint="eastAsia" w:ascii="宋体" w:hAnsi="宋体" w:cs="宋体"/>
          <w:color w:val="auto"/>
          <w:kern w:val="2"/>
          <w:sz w:val="24"/>
          <w:szCs w:val="24"/>
          <w:highlight w:val="none"/>
          <w:shd w:val="clear" w:color="auto" w:fill="auto"/>
          <w:lang w:val="en-US" w:eastAsia="zh-CN" w:bidi="ar-SA"/>
        </w:rPr>
        <w:t>存在</w:t>
      </w:r>
      <w:r>
        <w:rPr>
          <w:rFonts w:hint="eastAsia" w:ascii="宋体" w:hAnsi="宋体" w:eastAsia="宋体" w:cs="宋体"/>
          <w:color w:val="auto"/>
          <w:kern w:val="2"/>
          <w:sz w:val="24"/>
          <w:szCs w:val="24"/>
          <w:highlight w:val="none"/>
          <w:shd w:val="clear" w:color="auto" w:fill="auto"/>
          <w:lang w:val="en-US" w:eastAsia="zh-CN" w:bidi="ar-SA"/>
        </w:rPr>
        <w:t>争议，双方间应协商解决，如无法协商解决，协商不能解决的，任何一方有权在合同签约地通过诉讼的途径解决。</w:t>
      </w:r>
    </w:p>
    <w:p w14:paraId="68DD124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七、考核条款</w:t>
      </w:r>
    </w:p>
    <w:p w14:paraId="186B626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根</w:t>
      </w:r>
      <w:r>
        <w:rPr>
          <w:rFonts w:hint="eastAsia" w:ascii="宋体" w:hAnsi="宋体" w:eastAsia="宋体" w:cs="宋体"/>
          <w:color w:val="auto"/>
          <w:sz w:val="24"/>
          <w:szCs w:val="24"/>
          <w:highlight w:val="none"/>
          <w:shd w:val="clear" w:color="auto" w:fill="auto"/>
        </w:rPr>
        <w:t>据</w:t>
      </w:r>
      <w:r>
        <w:rPr>
          <w:rFonts w:hint="eastAsia" w:ascii="宋体" w:hAnsi="宋体" w:cs="宋体"/>
          <w:color w:val="auto"/>
          <w:sz w:val="24"/>
          <w:szCs w:val="24"/>
          <w:highlight w:val="none"/>
          <w:shd w:val="clear" w:color="auto" w:fill="auto"/>
          <w:lang w:val="en-US" w:eastAsia="zh-CN"/>
        </w:rPr>
        <w:t>实际内</w:t>
      </w:r>
      <w:r>
        <w:rPr>
          <w:rFonts w:hint="eastAsia" w:ascii="宋体" w:hAnsi="宋体" w:eastAsia="宋体" w:cs="宋体"/>
          <w:color w:val="auto"/>
          <w:sz w:val="24"/>
          <w:szCs w:val="24"/>
          <w:highlight w:val="none"/>
          <w:shd w:val="clear" w:color="auto" w:fill="auto"/>
        </w:rPr>
        <w:t>容填写）</w:t>
      </w:r>
    </w:p>
    <w:p w14:paraId="4EC95EEA">
      <w:pPr>
        <w:pStyle w:val="4"/>
        <w:pageBreakBefore w:val="0"/>
        <w:widowControl w:val="0"/>
        <w:kinsoku/>
        <w:wordWrap/>
        <w:overflowPunct/>
        <w:topLinePunct w:val="0"/>
        <w:autoSpaceDN/>
        <w:bidi w:val="0"/>
        <w:adjustRightInd/>
        <w:snapToGrid/>
        <w:spacing w:before="0" w:after="0" w:line="440" w:lineRule="exact"/>
        <w:ind w:firstLine="480" w:firstLineChars="200"/>
        <w:jc w:val="both"/>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八、</w:t>
      </w:r>
      <w:r>
        <w:rPr>
          <w:rFonts w:hint="eastAsia" w:ascii="宋体" w:hAnsi="宋体" w:eastAsia="宋体" w:cs="宋体"/>
          <w:b w:val="0"/>
          <w:bCs/>
          <w:color w:val="auto"/>
          <w:sz w:val="24"/>
          <w:szCs w:val="24"/>
          <w:highlight w:val="none"/>
          <w:shd w:val="clear" w:color="auto" w:fill="auto"/>
          <w:lang w:val="en-US" w:eastAsia="zh-CN"/>
        </w:rPr>
        <w:t>不可抗力</w:t>
      </w:r>
    </w:p>
    <w:p w14:paraId="702E6BE5">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（一）如果合同各方因不可抗力而导致合同实施延误或不能履行合同义务的话，不应该承担误期赔偿或不能履行合同义务的责任。</w:t>
      </w:r>
    </w:p>
    <w:p w14:paraId="144BB8EE">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本条所述的“不可抗力”系指那些双方不可预见、不可避免、不可克服的事件，但不包括双方的违约或疏忽。这些事件包括但不限于：战争、严重火灾、洪水、台风、地震、国家政策的重大变化，以及双方商定的其他事件。</w:t>
      </w:r>
    </w:p>
    <w:p w14:paraId="5148A150">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三）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01DF552D">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（四）不可抗力事件延续120天以上，双方应通过友好协商，确定是否继续履行合同。</w:t>
      </w:r>
    </w:p>
    <w:p w14:paraId="5499CD5A">
      <w:pPr>
        <w:pStyle w:val="4"/>
        <w:pageBreakBefore w:val="0"/>
        <w:widowControl w:val="0"/>
        <w:kinsoku/>
        <w:wordWrap/>
        <w:overflowPunct/>
        <w:topLinePunct w:val="0"/>
        <w:autoSpaceDN/>
        <w:bidi w:val="0"/>
        <w:adjustRightInd/>
        <w:snapToGrid/>
        <w:spacing w:before="0" w:after="0" w:line="440" w:lineRule="exact"/>
        <w:ind w:firstLine="480" w:firstLineChars="200"/>
        <w:jc w:val="both"/>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cs="宋体"/>
          <w:b w:val="0"/>
          <w:bCs/>
          <w:color w:val="auto"/>
          <w:sz w:val="24"/>
          <w:szCs w:val="24"/>
          <w:highlight w:val="none"/>
          <w:shd w:val="clear" w:color="auto" w:fill="auto"/>
          <w:lang w:val="en-US" w:eastAsia="zh-CN"/>
        </w:rPr>
        <w:t>九、</w:t>
      </w:r>
      <w:r>
        <w:rPr>
          <w:rFonts w:hint="eastAsia" w:ascii="宋体" w:hAnsi="宋体" w:eastAsia="宋体" w:cs="宋体"/>
          <w:b w:val="0"/>
          <w:bCs/>
          <w:color w:val="auto"/>
          <w:sz w:val="24"/>
          <w:szCs w:val="24"/>
          <w:highlight w:val="none"/>
          <w:shd w:val="clear" w:color="auto" w:fill="auto"/>
          <w:lang w:val="en-US" w:eastAsia="zh-CN"/>
        </w:rPr>
        <w:t>争议的解决</w:t>
      </w:r>
    </w:p>
    <w:p w14:paraId="1AD28498">
      <w:pPr>
        <w:pageBreakBefore w:val="0"/>
        <w:widowControl w:val="0"/>
        <w:kinsoku/>
        <w:wordWrap/>
        <w:overflowPunct/>
        <w:topLinePunct w:val="0"/>
        <w:autoSpaceDE w:val="0"/>
        <w:autoSpaceDN/>
        <w:bidi w:val="0"/>
        <w:adjustRightInd/>
        <w:spacing w:line="440" w:lineRule="exact"/>
        <w:ind w:firstLine="480" w:firstLineChars="200"/>
        <w:jc w:val="both"/>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在发生所提供服务的质量、售后等问题时，甲方有权直接向乙方索赔，签订必要的书面处理合同。协商不能解决的，任何一方有权在合同签约地通过诉讼的途径解决。</w:t>
      </w:r>
    </w:p>
    <w:p w14:paraId="7D43875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十</w:t>
      </w:r>
      <w:r>
        <w:rPr>
          <w:rFonts w:hint="eastAsia" w:ascii="宋体" w:hAnsi="宋体" w:eastAsia="宋体" w:cs="宋体"/>
          <w:color w:val="auto"/>
          <w:sz w:val="24"/>
          <w:szCs w:val="24"/>
          <w:highlight w:val="none"/>
          <w:shd w:val="clear" w:color="auto" w:fill="auto"/>
        </w:rPr>
        <w:t>、合同构成</w:t>
      </w:r>
    </w:p>
    <w:p w14:paraId="2FFA612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下述文件是构成合同不可分割的部分，应一并阅读和理解。</w:t>
      </w:r>
    </w:p>
    <w:p w14:paraId="7CC1012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（1）本合同协议书；</w:t>
      </w:r>
    </w:p>
    <w:p w14:paraId="7F039F8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（2）中标通知书；</w:t>
      </w:r>
    </w:p>
    <w:p w14:paraId="1165990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（3）招标文件及附件；</w:t>
      </w:r>
    </w:p>
    <w:p w14:paraId="3460FBB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（4）投标文件及附件；</w:t>
      </w:r>
    </w:p>
    <w:p w14:paraId="5782616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（5）经双方协商一致达成的补充协议。</w:t>
      </w:r>
    </w:p>
    <w:p w14:paraId="4A4AA18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上述文件应认为是互为补充和解释的，若有不明确及不一致之处，以上面所列顺序在前及时间在后者为准。</w:t>
      </w:r>
    </w:p>
    <w:p w14:paraId="5A7BE1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kern w:val="2"/>
          <w:sz w:val="24"/>
          <w:szCs w:val="24"/>
          <w:highlight w:val="none"/>
          <w:shd w:val="clear" w:color="auto" w:fill="auto"/>
          <w:lang w:val="en-US" w:eastAsia="zh-CN" w:bidi="ar-SA"/>
        </w:rPr>
        <w:t>十一</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shd w:val="clear" w:color="auto" w:fill="auto"/>
        </w:rPr>
        <w:t>本合同一式</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份，甲、乙双方各执</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份，代理机构鉴证</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份。自双方签字盖章之日起生效。</w:t>
      </w:r>
    </w:p>
    <w:p w14:paraId="71F74E88">
      <w:pPr>
        <w:pStyle w:val="35"/>
        <w:pageBreakBefore w:val="0"/>
        <w:widowControl w:val="0"/>
        <w:kinsoku/>
        <w:wordWrap/>
        <w:overflowPunct/>
        <w:topLinePunct w:val="0"/>
        <w:autoSpaceDN/>
        <w:bidi w:val="0"/>
        <w:adjustRightInd/>
        <w:snapToGrid w:val="0"/>
        <w:spacing w:beforeAutospacing="0" w:afterAutospacing="0" w:line="440" w:lineRule="exact"/>
        <w:ind w:firstLine="480" w:firstLineChars="200"/>
        <w:jc w:val="both"/>
        <w:textAlignment w:val="auto"/>
        <w:outlineLvl w:val="1"/>
        <w:rPr>
          <w:rFonts w:hint="default" w:cs="宋体"/>
          <w:b w:val="0"/>
          <w:bCs/>
          <w:color w:val="auto"/>
          <w:kern w:val="2"/>
          <w:sz w:val="24"/>
          <w:szCs w:val="24"/>
          <w:highlight w:val="none"/>
          <w:shd w:val="clear" w:color="auto" w:fill="auto"/>
        </w:rPr>
      </w:pPr>
      <w:r>
        <w:rPr>
          <w:rFonts w:hint="eastAsia" w:cs="宋体"/>
          <w:b w:val="0"/>
          <w:bCs/>
          <w:color w:val="auto"/>
          <w:kern w:val="2"/>
          <w:sz w:val="24"/>
          <w:szCs w:val="24"/>
          <w:highlight w:val="none"/>
          <w:shd w:val="clear" w:color="auto" w:fill="auto"/>
          <w:lang w:val="en-US" w:eastAsia="zh-CN"/>
        </w:rPr>
        <w:t>十二、</w:t>
      </w:r>
      <w:r>
        <w:rPr>
          <w:rFonts w:cs="宋体"/>
          <w:b w:val="0"/>
          <w:bCs/>
          <w:color w:val="auto"/>
          <w:kern w:val="2"/>
          <w:sz w:val="24"/>
          <w:szCs w:val="24"/>
          <w:highlight w:val="none"/>
          <w:shd w:val="clear" w:color="auto" w:fill="auto"/>
        </w:rPr>
        <w:t>其他补充条款：</w:t>
      </w:r>
      <w:r>
        <w:rPr>
          <w:rFonts w:cs="宋体"/>
          <w:b w:val="0"/>
          <w:bCs/>
          <w:color w:val="auto"/>
          <w:kern w:val="2"/>
          <w:sz w:val="24"/>
          <w:szCs w:val="24"/>
          <w:highlight w:val="none"/>
          <w:u w:val="single"/>
          <w:shd w:val="clear" w:color="auto" w:fill="auto"/>
        </w:rPr>
        <w:t xml:space="preserve">                                            </w:t>
      </w:r>
      <w:r>
        <w:rPr>
          <w:rFonts w:cs="宋体"/>
          <w:b w:val="0"/>
          <w:bCs/>
          <w:color w:val="auto"/>
          <w:kern w:val="2"/>
          <w:sz w:val="24"/>
          <w:szCs w:val="24"/>
          <w:highlight w:val="none"/>
          <w:shd w:val="clear" w:color="auto" w:fill="auto"/>
        </w:rPr>
        <w:t>。</w:t>
      </w:r>
    </w:p>
    <w:tbl>
      <w:tblPr>
        <w:tblStyle w:val="39"/>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4161"/>
      </w:tblGrid>
      <w:tr w14:paraId="359A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jc w:val="center"/>
        </w:trPr>
        <w:tc>
          <w:tcPr>
            <w:tcW w:w="4392" w:type="dxa"/>
            <w:tcBorders>
              <w:top w:val="single" w:color="auto" w:sz="4" w:space="0"/>
              <w:left w:val="single" w:color="auto" w:sz="4" w:space="0"/>
              <w:right w:val="single" w:color="auto" w:sz="4" w:space="0"/>
            </w:tcBorders>
            <w:vAlign w:val="top"/>
          </w:tcPr>
          <w:p w14:paraId="1D39838E">
            <w:pPr>
              <w:spacing w:line="360" w:lineRule="auto"/>
              <w:ind w:right="-105" w:rightChars="-50"/>
              <w:jc w:val="center"/>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甲（采购）方</w:t>
            </w:r>
          </w:p>
          <w:p w14:paraId="7F83C47C">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单位名称（章）：</w:t>
            </w:r>
          </w:p>
          <w:p w14:paraId="05CAD4D1">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单位地址：</w:t>
            </w:r>
          </w:p>
          <w:p w14:paraId="4CE8151D">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法定代表人 </w:t>
            </w:r>
          </w:p>
          <w:p w14:paraId="591D06FD">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或委托代理人：</w:t>
            </w:r>
          </w:p>
          <w:p w14:paraId="2ED2B6B9">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 话：</w:t>
            </w:r>
          </w:p>
          <w:p w14:paraId="15E91AA4">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开户银行：</w:t>
            </w:r>
          </w:p>
          <w:p w14:paraId="192E8B1C">
            <w:pPr>
              <w:spacing w:line="360" w:lineRule="auto"/>
              <w:ind w:left="-170" w:right="-105" w:rightChars="-50" w:firstLine="163" w:firstLineChars="68"/>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账 号：</w:t>
            </w:r>
          </w:p>
        </w:tc>
        <w:tc>
          <w:tcPr>
            <w:tcW w:w="4161" w:type="dxa"/>
            <w:tcBorders>
              <w:top w:val="single" w:color="auto" w:sz="4" w:space="0"/>
              <w:left w:val="single" w:color="auto" w:sz="4" w:space="0"/>
              <w:right w:val="single" w:color="auto" w:sz="4" w:space="0"/>
            </w:tcBorders>
            <w:vAlign w:val="top"/>
          </w:tcPr>
          <w:p w14:paraId="680873A4">
            <w:pPr>
              <w:spacing w:line="360" w:lineRule="auto"/>
              <w:ind w:right="-105" w:rightChars="-50"/>
              <w:jc w:val="center"/>
              <w:rPr>
                <w:rFonts w:hint="eastAsia"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乙（</w:t>
            </w:r>
            <w:r>
              <w:rPr>
                <w:rFonts w:hint="eastAsia" w:ascii="宋体" w:hAnsi="宋体"/>
                <w:b/>
                <w:bCs/>
                <w:color w:val="auto"/>
                <w:sz w:val="24"/>
                <w:highlight w:val="none"/>
                <w:shd w:val="clear" w:color="auto" w:fill="auto"/>
                <w:lang w:val="en-US" w:eastAsia="zh-CN"/>
              </w:rPr>
              <w:t>服务</w:t>
            </w:r>
            <w:r>
              <w:rPr>
                <w:rFonts w:hint="eastAsia" w:ascii="宋体" w:hAnsi="宋体"/>
                <w:b/>
                <w:bCs/>
                <w:color w:val="auto"/>
                <w:sz w:val="24"/>
                <w:highlight w:val="none"/>
                <w:shd w:val="clear" w:color="auto" w:fill="auto"/>
              </w:rPr>
              <w:t>）方</w:t>
            </w:r>
          </w:p>
          <w:p w14:paraId="7B377356">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单位名称（章）：</w:t>
            </w:r>
          </w:p>
          <w:p w14:paraId="253352B3">
            <w:pPr>
              <w:spacing w:line="360" w:lineRule="auto"/>
              <w:ind w:left="-171"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单位地址：</w:t>
            </w:r>
          </w:p>
          <w:p w14:paraId="6D19809C">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法定代表人 </w:t>
            </w:r>
          </w:p>
          <w:p w14:paraId="404D3AD4">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或委托代理人：</w:t>
            </w:r>
          </w:p>
          <w:p w14:paraId="58C1004F">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电 话：</w:t>
            </w:r>
          </w:p>
          <w:p w14:paraId="228C80DA">
            <w:pPr>
              <w:spacing w:line="360" w:lineRule="auto"/>
              <w:ind w:left="-170" w:right="-105" w:rightChars="-50" w:firstLine="163" w:firstLineChars="68"/>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开户银行：</w:t>
            </w:r>
          </w:p>
          <w:p w14:paraId="3721DD8F">
            <w:pPr>
              <w:spacing w:line="360" w:lineRule="auto"/>
              <w:ind w:left="-170" w:right="-105" w:rightChars="-50" w:firstLine="163" w:firstLineChars="68"/>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账 号：</w:t>
            </w:r>
          </w:p>
        </w:tc>
      </w:tr>
    </w:tbl>
    <w:p w14:paraId="7AF7CAEA">
      <w:pPr>
        <w:ind w:right="-105" w:rightChars="-50" w:firstLine="3360" w:firstLineChars="1400"/>
        <w:rPr>
          <w:rFonts w:hint="eastAsia" w:ascii="宋体" w:hAnsi="宋体"/>
          <w:color w:val="auto"/>
          <w:sz w:val="24"/>
          <w:highlight w:val="none"/>
          <w:shd w:val="clear" w:color="auto" w:fill="auto"/>
        </w:rPr>
      </w:pPr>
    </w:p>
    <w:p w14:paraId="21F0AC77">
      <w:pPr>
        <w:ind w:right="-105" w:rightChars="-50" w:firstLine="4320" w:firstLineChars="18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合同签订日期：       年  月  日</w:t>
      </w:r>
    </w:p>
    <w:p w14:paraId="4116B12E">
      <w:pPr>
        <w:ind w:firstLine="602"/>
        <w:rPr>
          <w:rFonts w:hint="eastAsia" w:ascii="宋体" w:hAnsi="宋体" w:eastAsia="黑体"/>
          <w:b/>
          <w:bCs/>
          <w:color w:val="auto"/>
          <w:sz w:val="24"/>
          <w:highlight w:val="none"/>
          <w:shd w:val="clear" w:color="auto" w:fill="auto"/>
          <w:lang w:val="en-US" w:eastAsia="zh-CN"/>
        </w:rPr>
      </w:pPr>
      <w:r>
        <w:rPr>
          <w:rFonts w:hint="eastAsia" w:ascii="宋体" w:hAnsi="宋体" w:eastAsia="黑体"/>
          <w:b/>
          <w:bCs/>
          <w:color w:val="auto"/>
          <w:sz w:val="24"/>
          <w:highlight w:val="none"/>
          <w:shd w:val="clear" w:color="auto" w:fill="auto"/>
          <w:lang w:val="en-US" w:eastAsia="zh-CN"/>
        </w:rPr>
        <w:t xml:space="preserve"> </w:t>
      </w:r>
    </w:p>
    <w:p w14:paraId="36F7EB20">
      <w:pPr>
        <w:rPr>
          <w:rFonts w:hint="eastAsia" w:ascii="宋体" w:hAnsi="宋体" w:eastAsia="黑体"/>
          <w:b/>
          <w:bCs/>
          <w:color w:val="auto"/>
          <w:sz w:val="24"/>
          <w:highlight w:val="none"/>
          <w:shd w:val="clear" w:color="auto" w:fill="auto"/>
          <w:lang w:val="en-US" w:eastAsia="zh-CN"/>
        </w:rPr>
      </w:pPr>
      <w:r>
        <w:rPr>
          <w:rFonts w:hint="eastAsia" w:ascii="宋体" w:hAnsi="宋体" w:eastAsia="黑体"/>
          <w:b/>
          <w:bCs/>
          <w:color w:val="auto"/>
          <w:sz w:val="24"/>
          <w:highlight w:val="none"/>
          <w:shd w:val="clear" w:color="auto" w:fill="auto"/>
          <w:lang w:val="en-US" w:eastAsia="zh-CN"/>
        </w:rPr>
        <w:br w:type="page"/>
      </w:r>
    </w:p>
    <w:p w14:paraId="2CD557C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80" w:firstLineChars="200"/>
        <w:jc w:val="both"/>
        <w:textAlignment w:val="auto"/>
        <w:outlineLvl w:val="9"/>
        <w:rPr>
          <w:rFonts w:hint="eastAsia" w:ascii="黑体" w:hAnsi="黑体" w:eastAsia="黑体" w:cs="宋体"/>
          <w:color w:val="auto"/>
          <w:kern w:val="0"/>
          <w:sz w:val="24"/>
          <w:highlight w:val="none"/>
          <w:shd w:val="clear" w:color="auto" w:fill="auto"/>
          <w:lang w:val="en-US" w:eastAsia="zh-CN"/>
        </w:rPr>
      </w:pPr>
      <w:r>
        <w:rPr>
          <w:rFonts w:hint="eastAsia" w:ascii="黑体" w:hAnsi="黑体" w:eastAsia="黑体" w:cs="宋体"/>
          <w:color w:val="auto"/>
          <w:kern w:val="0"/>
          <w:sz w:val="24"/>
          <w:highlight w:val="none"/>
          <w:shd w:val="clear" w:color="auto" w:fill="auto"/>
          <w:lang w:val="en-US" w:eastAsia="zh-CN"/>
        </w:rPr>
        <w:t>附件1：</w:t>
      </w:r>
    </w:p>
    <w:p w14:paraId="1FEB251A">
      <w:pPr>
        <w:rPr>
          <w:rFonts w:hint="default"/>
          <w:color w:val="auto"/>
          <w:highlight w:val="none"/>
          <w:shd w:val="clear" w:color="auto" w:fill="auto"/>
          <w:lang w:val="en-US"/>
        </w:rPr>
      </w:pPr>
    </w:p>
    <w:p w14:paraId="068F926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cs="Times New Roman"/>
          <w:b/>
          <w:bCs/>
          <w:color w:val="auto"/>
          <w:sz w:val="28"/>
          <w:szCs w:val="28"/>
          <w:highlight w:val="none"/>
          <w:shd w:val="clear" w:color="auto" w:fill="auto"/>
        </w:rPr>
      </w:pPr>
      <w:r>
        <w:rPr>
          <w:rFonts w:hint="eastAsia"/>
          <w:b/>
          <w:bCs/>
          <w:color w:val="auto"/>
          <w:sz w:val="28"/>
          <w:szCs w:val="28"/>
          <w:highlight w:val="none"/>
          <w:shd w:val="clear" w:color="auto" w:fill="auto"/>
        </w:rPr>
        <w:t>保密协议</w:t>
      </w:r>
    </w:p>
    <w:p w14:paraId="49060F73">
      <w:pPr>
        <w:snapToGrid w:val="0"/>
        <w:spacing w:line="360" w:lineRule="auto"/>
        <w:ind w:firstLine="420" w:firstLineChars="200"/>
        <w:rPr>
          <w:rFonts w:cs="Times New Roman"/>
          <w:color w:val="auto"/>
          <w:sz w:val="21"/>
          <w:szCs w:val="21"/>
          <w:highlight w:val="none"/>
          <w:shd w:val="clear" w:color="auto" w:fill="auto"/>
        </w:rPr>
      </w:pPr>
    </w:p>
    <w:p w14:paraId="637FAB05">
      <w:pPr>
        <w:snapToGrid w:val="0"/>
        <w:spacing w:line="360" w:lineRule="auto"/>
        <w:ind w:left="399" w:leftChars="19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甲方：浙江省金华监狱</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乙方：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4781FD21">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所处地为监管区域，在该区域设计、施工、维护项目均为保密内容。其建设相关的秘密事项系国家秘密的组成部分。维护单位、个人在实施过程中必须遵照《中华人民共和国保守国家秘密法》履行以下保密责任。</w:t>
      </w:r>
    </w:p>
    <w:p w14:paraId="1712D88C">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第一条 本协议适用于</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项目</w:t>
      </w:r>
      <w:r>
        <w:rPr>
          <w:rFonts w:hint="eastAsia" w:ascii="宋体" w:hAnsi="宋体" w:eastAsia="宋体" w:cs="宋体"/>
          <w:color w:val="auto"/>
          <w:sz w:val="24"/>
          <w:szCs w:val="24"/>
          <w:highlight w:val="none"/>
          <w:shd w:val="clear" w:color="auto" w:fill="auto"/>
          <w:lang w:eastAsia="zh-CN"/>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标项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实施的全过程。包括但不限于施工方案、工艺流程、技术设计、图纸资料、相关函电、视频资料、各类账号密码、监狱内部资料、监狱见闻等。</w:t>
      </w:r>
    </w:p>
    <w:p w14:paraId="50099F03">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第二条 具体保密内容：</w:t>
      </w:r>
    </w:p>
    <w:p w14:paraId="294EA908">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甲乙双方均有责任对内容保守秘密，对因相关内容的公开而造成经济和名誉损失、社会影响，有责任的一方承担法律责任。</w:t>
      </w:r>
    </w:p>
    <w:p w14:paraId="68D72120">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应将设计、施工、维护时从甲方提供或获取的所有技术资料及监狱见闻作为保密资料对待，任何部分不应在任何商业或技术文献上刊登或披露，不得在互联网上发布，也不得企图将其中由甲方所提供的技术资料用作与各项目无关的事宜。</w:t>
      </w:r>
    </w:p>
    <w:p w14:paraId="03C54944">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由甲方提供给乙方的所有图纸和文件细则均被认为是机密，并由乙方妥善保管，未经甲方的书面许可乙方不得对外或第三方公开披露；不得以任何形式，向媒体透露所承揽项目的相关情况。</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4</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所有项目照片、截图的版权归甲方所有，没有甲方</w:t>
      </w:r>
      <w:r>
        <w:rPr>
          <w:rFonts w:hint="eastAsia" w:ascii="宋体" w:hAnsi="宋体" w:cs="宋体"/>
          <w:color w:val="auto"/>
          <w:sz w:val="24"/>
          <w:szCs w:val="24"/>
          <w:highlight w:val="none"/>
          <w:shd w:val="clear" w:color="auto" w:fill="auto"/>
          <w:lang w:eastAsia="zh-CN"/>
        </w:rPr>
        <w:t>批准</w:t>
      </w:r>
      <w:r>
        <w:rPr>
          <w:rFonts w:hint="eastAsia" w:ascii="宋体" w:hAnsi="宋体" w:eastAsia="宋体" w:cs="宋体"/>
          <w:color w:val="auto"/>
          <w:sz w:val="24"/>
          <w:szCs w:val="24"/>
          <w:highlight w:val="none"/>
          <w:shd w:val="clear" w:color="auto" w:fill="auto"/>
        </w:rPr>
        <w:t>，乙方不得作任何应用。已批准的文章、照片和类似材料的出版应通知甲方。</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5</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乙方不应在工地或其施工设备上展出或允许展出任何贸易或商业广告，在工地上张贴的所有通知应事先征得业主的批准。</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6</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的所有图纸、文件和软件的著作权归甲方或虽属于第三方但甲方承诺保证权利不受侵犯。乙方只有使用与项目有关的安装、调试操作或维护、备品备件采购所必需的图纸、文件和软件的权利，未经甲方的书面许可，乙方不得擅自修改或用于各自项目以外。</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7</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由甲方提供的项目招标文件、基本设计、详细设计的所有图纸、文字说明、图表以及安装、调试、维护资料均属于甲方或甲方供应商的专有技术和技术诀窍。乙方理解并且同意未经甲方事先书面许可不得提供或</w:t>
      </w:r>
      <w:r>
        <w:rPr>
          <w:rFonts w:hint="eastAsia" w:ascii="宋体" w:hAnsi="宋体" w:cs="宋体"/>
          <w:color w:val="auto"/>
          <w:sz w:val="24"/>
          <w:szCs w:val="24"/>
          <w:highlight w:val="none"/>
          <w:shd w:val="clear" w:color="auto" w:fill="auto"/>
          <w:lang w:eastAsia="zh-CN"/>
        </w:rPr>
        <w:t>采用其他方式</w:t>
      </w:r>
      <w:r>
        <w:rPr>
          <w:rFonts w:hint="eastAsia" w:ascii="宋体" w:hAnsi="宋体" w:eastAsia="宋体" w:cs="宋体"/>
          <w:color w:val="auto"/>
          <w:sz w:val="24"/>
          <w:szCs w:val="24"/>
          <w:highlight w:val="none"/>
          <w:shd w:val="clear" w:color="auto" w:fill="auto"/>
        </w:rPr>
        <w:t>将项目所</w:t>
      </w:r>
      <w:r>
        <w:rPr>
          <w:rFonts w:hint="eastAsia" w:ascii="宋体" w:hAnsi="宋体" w:cs="宋体"/>
          <w:color w:val="auto"/>
          <w:sz w:val="24"/>
          <w:szCs w:val="24"/>
          <w:highlight w:val="none"/>
          <w:shd w:val="clear" w:color="auto" w:fill="auto"/>
          <w:lang w:eastAsia="zh-CN"/>
        </w:rPr>
        <w:t>涉及</w:t>
      </w:r>
      <w:r>
        <w:rPr>
          <w:rFonts w:hint="eastAsia" w:ascii="宋体" w:hAnsi="宋体" w:eastAsia="宋体" w:cs="宋体"/>
          <w:color w:val="auto"/>
          <w:sz w:val="24"/>
          <w:szCs w:val="24"/>
          <w:highlight w:val="none"/>
          <w:shd w:val="clear" w:color="auto" w:fill="auto"/>
        </w:rPr>
        <w:t>的专利技术和技术诀窍透露给第三方。因此发生任何第三方指控侵权时，乙方与第三方交涉并承担由此所发生的一切法律和经济责任。</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8</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乙方在甲方施工、维护期间，未经甲方允许，不得介绍第三方相关人员或冒充乙方进入项目现场，以窃取机密。</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9</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各项目合同到期后乙方仍对其在甲方施工、维护期间接触、知悉的属于甲方或者虽属于第三方但甲方承诺有保密义务的技术秘密和其他商业秘密信息有保密义务。</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第三条 乙方如违反本协议任一条款，应当一次性向甲方支付违约金为各项目（乙方公司中标项目）合同额的2%，违反法律的，承担法律责任。</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第四条  乙方的违约行为给甲方造成损失的，乙方应当赔偿甲方的损失。违约金不能代替赔偿损失，赔偿金可从项目款中扣除。</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第五条 因本协议而引起的纠纷，如果协商解决不成，任何一方均有权提起诉讼。双方同意，选择甲方所住地人民法院作为双方合同纠纷的第一审管辖法院。</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第六条 本协议作为项目合同的附件，与项目合同具有同等法律效力。</w:t>
      </w:r>
      <w:r>
        <w:rPr>
          <w:rFonts w:hint="eastAsia" w:ascii="宋体" w:hAnsi="宋体" w:eastAsia="宋体" w:cs="宋体"/>
          <w:color w:val="auto"/>
          <w:sz w:val="24"/>
          <w:szCs w:val="24"/>
          <w:highlight w:val="none"/>
          <w:shd w:val="clear" w:color="auto" w:fill="auto"/>
        </w:rPr>
        <w:br w:type="textWrapping"/>
      </w:r>
      <w:r>
        <w:rPr>
          <w:rFonts w:hint="eastAsia" w:ascii="宋体" w:hAnsi="宋体" w:eastAsia="宋体" w:cs="宋体"/>
          <w:color w:val="auto"/>
          <w:sz w:val="24"/>
          <w:szCs w:val="24"/>
          <w:highlight w:val="none"/>
          <w:shd w:val="clear" w:color="auto" w:fill="auto"/>
        </w:rPr>
        <w:t xml:space="preserve">    第七条 双方确认，在签署本协议前已仔细审阅过协议的内容，并完全了解协议各条款的法律含义。</w:t>
      </w:r>
    </w:p>
    <w:p w14:paraId="1C6F3487">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p>
    <w:p w14:paraId="562F41E6">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甲方代表：</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乙方：</w:t>
      </w:r>
    </w:p>
    <w:p w14:paraId="348B1E8B">
      <w:pPr>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时间：                                   时间：</w:t>
      </w:r>
    </w:p>
    <w:p w14:paraId="60B0BED0">
      <w:pPr>
        <w:ind w:firstLine="602"/>
        <w:rPr>
          <w:rFonts w:hint="eastAsia" w:ascii="黑体" w:hAnsi="宋体" w:eastAsia="黑体"/>
          <w:color w:val="auto"/>
          <w:sz w:val="30"/>
          <w:szCs w:val="30"/>
          <w:highlight w:val="none"/>
          <w:shd w:val="clear" w:color="auto" w:fill="auto"/>
          <w:lang w:eastAsia="zh-CN"/>
        </w:rPr>
      </w:pPr>
    </w:p>
    <w:p w14:paraId="29E85D94">
      <w:pPr>
        <w:rPr>
          <w:color w:val="auto"/>
          <w:highlight w:val="none"/>
        </w:rPr>
      </w:pPr>
      <w:r>
        <w:rPr>
          <w:rFonts w:ascii="黑体" w:hAnsi="宋体" w:eastAsia="黑体"/>
          <w:color w:val="auto"/>
          <w:sz w:val="30"/>
          <w:szCs w:val="30"/>
          <w:highlight w:val="none"/>
          <w:shd w:val="clear" w:color="auto" w:fill="auto"/>
        </w:rPr>
        <w:br w:type="page"/>
      </w:r>
    </w:p>
    <w:p w14:paraId="085C0D79">
      <w:pPr>
        <w:pStyle w:val="18"/>
        <w:rPr>
          <w:rFonts w:hint="eastAsia"/>
          <w:lang w:val="en-US" w:eastAsia="zh-CN"/>
        </w:rPr>
      </w:pPr>
    </w:p>
    <w:p w14:paraId="61FC8D3A">
      <w:pPr>
        <w:rPr>
          <w:color w:val="auto"/>
          <w:highlight w:val="none"/>
          <w:shd w:val="clear" w:color="auto" w:fill="auto"/>
        </w:rPr>
      </w:pPr>
    </w:p>
    <w:p w14:paraId="5540AFA4">
      <w:pPr>
        <w:pStyle w:val="2"/>
        <w:rPr>
          <w:color w:val="auto"/>
          <w:highlight w:val="none"/>
          <w:shd w:val="clear" w:color="auto" w:fill="auto"/>
        </w:rPr>
      </w:pPr>
    </w:p>
    <w:p w14:paraId="325E5BF8">
      <w:pPr>
        <w:pStyle w:val="23"/>
        <w:tabs>
          <w:tab w:val="left" w:pos="2472"/>
        </w:tabs>
        <w:snapToGrid w:val="0"/>
        <w:spacing w:before="0" w:beforeLines="0" w:after="0" w:afterLines="0" w:line="240" w:lineRule="auto"/>
        <w:ind w:firstLine="602"/>
        <w:jc w:val="center"/>
        <w:outlineLvl w:val="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第七章　 投标文件格式</w:t>
      </w:r>
    </w:p>
    <w:p w14:paraId="7D65982A">
      <w:pPr>
        <w:pStyle w:val="23"/>
        <w:tabs>
          <w:tab w:val="left" w:pos="2472"/>
        </w:tabs>
        <w:snapToGrid w:val="0"/>
        <w:spacing w:before="0" w:beforeLines="0" w:after="0" w:afterLines="0" w:line="240" w:lineRule="auto"/>
        <w:ind w:firstLine="450" w:firstLineChars="150"/>
        <w:rPr>
          <w:rFonts w:ascii="黑体" w:hAnsi="宋体" w:eastAsia="黑体"/>
          <w:color w:val="auto"/>
          <w:sz w:val="30"/>
          <w:szCs w:val="30"/>
          <w:highlight w:val="none"/>
          <w:shd w:val="clear" w:color="auto" w:fill="auto"/>
        </w:rPr>
      </w:pPr>
      <w:r>
        <w:rPr>
          <w:rFonts w:ascii="黑体" w:hAnsi="宋体" w:eastAsia="黑体"/>
          <w:color w:val="auto"/>
          <w:sz w:val="30"/>
          <w:szCs w:val="30"/>
          <w:highlight w:val="none"/>
          <w:shd w:val="clear" w:color="auto" w:fill="auto"/>
        </w:rPr>
        <w:t xml:space="preserve"> </w:t>
      </w:r>
    </w:p>
    <w:p w14:paraId="7F0CDEEE">
      <w:pPr>
        <w:shd w:val="clear" w:color="auto" w:fill="FFFFFF"/>
        <w:snapToGrid w:val="0"/>
        <w:spacing w:after="50"/>
        <w:ind w:firstLine="482"/>
        <w:outlineLvl w:val="1"/>
        <w:rPr>
          <w:rFonts w:hint="eastAsia" w:ascii="宋体" w:hAnsi="宋体"/>
          <w:b/>
          <w:bCs/>
          <w:color w:val="auto"/>
          <w:sz w:val="32"/>
          <w:szCs w:val="20"/>
          <w:highlight w:val="none"/>
          <w:shd w:val="clear" w:color="auto" w:fill="auto"/>
        </w:rPr>
      </w:pPr>
      <w:r>
        <w:rPr>
          <w:b/>
          <w:bCs/>
          <w:color w:val="auto"/>
          <w:sz w:val="28"/>
          <w:szCs w:val="28"/>
          <w:highlight w:val="none"/>
          <w:shd w:val="clear" w:color="auto" w:fill="auto"/>
        </w:rPr>
        <w:t xml:space="preserve">第一部分、资格证明文件  </w:t>
      </w:r>
      <w:r>
        <w:rPr>
          <w:rFonts w:hint="eastAsia"/>
          <w:b/>
          <w:bCs/>
          <w:color w:val="auto"/>
          <w:sz w:val="28"/>
          <w:highlight w:val="none"/>
          <w:shd w:val="clear" w:color="auto" w:fill="auto"/>
        </w:rPr>
        <w:t xml:space="preserve"> </w:t>
      </w:r>
    </w:p>
    <w:p w14:paraId="7CACE41A">
      <w:pPr>
        <w:shd w:val="clear" w:color="auto" w:fill="FFFFFF"/>
        <w:snapToGrid w:val="0"/>
        <w:spacing w:after="50"/>
        <w:ind w:firstLine="482"/>
        <w:rPr>
          <w:rFonts w:hint="eastAsia" w:ascii="宋体" w:hAnsi="宋体"/>
          <w:b/>
          <w:color w:val="auto"/>
          <w:sz w:val="24"/>
          <w:szCs w:val="20"/>
          <w:highlight w:val="none"/>
          <w:shd w:val="clear" w:color="auto" w:fill="auto"/>
        </w:rPr>
      </w:pPr>
      <w:r>
        <w:rPr>
          <w:rFonts w:hint="eastAsia" w:ascii="宋体" w:hAnsi="宋体"/>
          <w:b/>
          <w:color w:val="auto"/>
          <w:sz w:val="24"/>
          <w:szCs w:val="20"/>
          <w:highlight w:val="none"/>
          <w:shd w:val="clear" w:color="auto" w:fill="auto"/>
        </w:rPr>
        <w:t> </w:t>
      </w:r>
    </w:p>
    <w:p w14:paraId="0833A3F9">
      <w:pPr>
        <w:shd w:val="clear" w:color="auto" w:fill="FFFFFF"/>
        <w:snapToGrid w:val="0"/>
        <w:spacing w:after="50"/>
        <w:ind w:firstLine="480"/>
        <w:jc w:val="center"/>
        <w:rPr>
          <w:rFonts w:hint="eastAsia" w:ascii="宋体" w:hAnsi="宋体"/>
          <w:b/>
          <w:color w:val="auto"/>
          <w:sz w:val="24"/>
          <w:szCs w:val="20"/>
          <w:highlight w:val="none"/>
          <w:shd w:val="clear" w:color="auto" w:fill="auto"/>
        </w:rPr>
      </w:pPr>
    </w:p>
    <w:p w14:paraId="1C3DF85F">
      <w:pPr>
        <w:pStyle w:val="142"/>
        <w:spacing w:line="360" w:lineRule="auto"/>
        <w:ind w:firstLine="0"/>
        <w:jc w:val="center"/>
        <w:rPr>
          <w:rFonts w:hint="default" w:ascii="宋体" w:hAnsi="宋体"/>
          <w:b/>
          <w:color w:val="auto"/>
          <w:sz w:val="52"/>
          <w:szCs w:val="52"/>
          <w:highlight w:val="none"/>
          <w:shd w:val="clear" w:color="auto" w:fill="auto"/>
          <w:lang w:val="en-US" w:eastAsia="zh-CN"/>
        </w:rPr>
      </w:pPr>
      <w:r>
        <w:rPr>
          <w:rFonts w:hint="default" w:ascii="宋体" w:hAnsi="宋体"/>
          <w:b/>
          <w:color w:val="auto"/>
          <w:sz w:val="52"/>
          <w:szCs w:val="52"/>
          <w:highlight w:val="none"/>
          <w:shd w:val="clear" w:color="auto" w:fill="auto"/>
          <w:lang w:val="en-US" w:eastAsia="zh-CN"/>
        </w:rPr>
        <w:t>浙江省金华监狱</w:t>
      </w:r>
    </w:p>
    <w:p w14:paraId="0051161F">
      <w:pPr>
        <w:pStyle w:val="142"/>
        <w:spacing w:line="360" w:lineRule="auto"/>
        <w:ind w:firstLine="0"/>
        <w:jc w:val="center"/>
        <w:rPr>
          <w:rFonts w:hint="eastAsia" w:ascii="宋体" w:hAnsi="宋体" w:eastAsia="宋体"/>
          <w:b/>
          <w:color w:val="auto"/>
          <w:sz w:val="52"/>
          <w:szCs w:val="52"/>
          <w:highlight w:val="none"/>
          <w:shd w:val="clear" w:color="auto" w:fill="auto"/>
          <w:lang w:eastAsia="zh-CN"/>
        </w:rPr>
      </w:pPr>
      <w:r>
        <w:rPr>
          <w:rFonts w:hint="eastAsia" w:ascii="宋体" w:hAnsi="宋体"/>
          <w:b/>
          <w:color w:val="auto"/>
          <w:sz w:val="52"/>
          <w:szCs w:val="52"/>
          <w:highlight w:val="none"/>
          <w:shd w:val="clear" w:color="auto" w:fill="auto"/>
          <w:lang w:val="en-US" w:eastAsia="zh-CN"/>
        </w:rPr>
        <w:t>2025-2026年度狱政设施维保项目</w:t>
      </w:r>
    </w:p>
    <w:p w14:paraId="08CD5820">
      <w:pPr>
        <w:pStyle w:val="142"/>
        <w:spacing w:line="360" w:lineRule="auto"/>
        <w:ind w:firstLine="0"/>
        <w:jc w:val="center"/>
        <w:rPr>
          <w:rFonts w:hint="eastAsia" w:ascii="宋体" w:hAnsi="宋体"/>
          <w:b/>
          <w:color w:val="auto"/>
          <w:sz w:val="56"/>
          <w:szCs w:val="56"/>
          <w:highlight w:val="none"/>
          <w:shd w:val="clear" w:color="auto" w:fill="auto"/>
        </w:rPr>
      </w:pPr>
    </w:p>
    <w:p w14:paraId="10FF430E">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5294B91A">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37A814C4">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（资格证明文件）</w:t>
      </w:r>
    </w:p>
    <w:p w14:paraId="649FE2E0">
      <w:pPr>
        <w:pStyle w:val="142"/>
        <w:ind w:firstLine="3311" w:firstLineChars="828"/>
        <w:rPr>
          <w:rFonts w:hint="eastAsia"/>
          <w:color w:val="auto"/>
          <w:sz w:val="40"/>
          <w:szCs w:val="40"/>
          <w:highlight w:val="none"/>
          <w:shd w:val="clear" w:color="auto" w:fill="auto"/>
        </w:rPr>
      </w:pPr>
    </w:p>
    <w:p w14:paraId="1421062A">
      <w:pPr>
        <w:pStyle w:val="2"/>
        <w:ind w:firstLine="880"/>
        <w:rPr>
          <w:rFonts w:hint="eastAsia" w:ascii="宋体" w:hAnsi="宋体"/>
          <w:b/>
          <w:color w:val="auto"/>
          <w:sz w:val="44"/>
          <w:szCs w:val="44"/>
          <w:highlight w:val="none"/>
          <w:shd w:val="clear" w:color="auto" w:fill="auto"/>
        </w:rPr>
      </w:pPr>
    </w:p>
    <w:p w14:paraId="33AF2617">
      <w:pPr>
        <w:pStyle w:val="2"/>
        <w:ind w:firstLine="482"/>
        <w:rPr>
          <w:color w:val="auto"/>
          <w:highlight w:val="none"/>
          <w:shd w:val="clear" w:color="auto" w:fill="auto"/>
        </w:rPr>
      </w:pPr>
    </w:p>
    <w:p w14:paraId="7EF3F185">
      <w:pPr>
        <w:shd w:val="clear" w:color="auto" w:fill="FFFFFF"/>
        <w:snapToGrid w:val="0"/>
        <w:spacing w:after="50"/>
        <w:ind w:firstLine="482"/>
        <w:rPr>
          <w:rFonts w:hint="eastAsia" w:ascii="宋体" w:hAnsi="宋体"/>
          <w:bCs/>
          <w:color w:val="auto"/>
          <w:sz w:val="24"/>
          <w:szCs w:val="20"/>
          <w:highlight w:val="none"/>
          <w:shd w:val="clear" w:color="auto" w:fill="auto"/>
        </w:rPr>
      </w:pPr>
    </w:p>
    <w:p w14:paraId="0AF02BC4">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SJH-B202513020</w:t>
      </w:r>
    </w:p>
    <w:p w14:paraId="42EC3C2E">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4CAB7975">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646E4356">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2FF1CA7E">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467D5282">
      <w:pPr>
        <w:shd w:val="clear" w:color="auto" w:fill="FFFFFF"/>
        <w:wordWrap w:val="0"/>
        <w:snapToGrid w:val="0"/>
        <w:spacing w:after="50"/>
        <w:ind w:firstLine="562"/>
        <w:jc w:val="right"/>
        <w:rPr>
          <w:rFonts w:hint="eastAsia" w:ascii="宋体" w:hAnsi="宋体"/>
          <w:color w:val="auto"/>
          <w:sz w:val="28"/>
          <w:szCs w:val="21"/>
          <w:highlight w:val="none"/>
          <w:shd w:val="clear" w:color="auto" w:fill="auto"/>
        </w:rPr>
      </w:pPr>
      <w:r>
        <w:rPr>
          <w:rFonts w:hint="eastAsia" w:ascii="宋体" w:hAnsi="宋体"/>
          <w:color w:val="auto"/>
          <w:sz w:val="28"/>
          <w:szCs w:val="28"/>
          <w:highlight w:val="none"/>
          <w:shd w:val="clear" w:color="auto" w:fill="auto"/>
        </w:rPr>
        <w:t xml:space="preserve">                        年  月  日    </w:t>
      </w:r>
    </w:p>
    <w:p w14:paraId="4BC51996">
      <w:pPr>
        <w:snapToGrid w:val="0"/>
        <w:spacing w:line="400" w:lineRule="exact"/>
        <w:ind w:firstLine="602"/>
        <w:jc w:val="left"/>
        <w:rPr>
          <w:rFonts w:hint="eastAsia" w:ascii="宋体" w:hAnsi="宋体" w:cs="Courier New"/>
          <w:b/>
          <w:bCs/>
          <w:color w:val="auto"/>
          <w:kern w:val="0"/>
          <w:sz w:val="24"/>
          <w:highlight w:val="none"/>
          <w:shd w:val="clear" w:color="auto" w:fill="auto"/>
        </w:rPr>
      </w:pPr>
      <w:r>
        <w:rPr>
          <w:rFonts w:ascii="宋体" w:hAnsi="宋体"/>
          <w:b/>
          <w:color w:val="auto"/>
          <w:sz w:val="30"/>
          <w:highlight w:val="none"/>
          <w:shd w:val="clear" w:color="auto" w:fill="auto"/>
        </w:rPr>
        <w:br w:type="page"/>
      </w:r>
    </w:p>
    <w:p w14:paraId="6B350697">
      <w:pPr>
        <w:snapToGrid w:val="0"/>
        <w:spacing w:line="300" w:lineRule="auto"/>
        <w:ind w:left="210" w:hanging="210" w:hangingChars="100"/>
        <w:jc w:val="center"/>
        <w:outlineLvl w:val="2"/>
        <w:rPr>
          <w:rFonts w:hint="eastAsia" w:ascii="宋体" w:hAnsi="宋体" w:cs="宋体"/>
          <w:b/>
          <w:bCs/>
          <w:color w:val="auto"/>
          <w:sz w:val="32"/>
          <w:highlight w:val="none"/>
          <w:shd w:val="clear" w:color="auto" w:fill="auto"/>
        </w:rPr>
      </w:pPr>
      <w:r>
        <w:rPr>
          <w:rFonts w:hint="eastAsia" w:ascii="宋体" w:hAnsi="宋体" w:cs="宋体"/>
          <w:color w:val="auto"/>
          <w:szCs w:val="28"/>
          <w:highlight w:val="none"/>
          <w:shd w:val="clear" w:color="auto" w:fill="auto"/>
        </w:rPr>
        <w:t xml:space="preserve"> </w:t>
      </w:r>
      <w:r>
        <w:rPr>
          <w:rFonts w:hint="eastAsia" w:ascii="宋体" w:hAnsi="宋体" w:cs="宋体"/>
          <w:b/>
          <w:bCs/>
          <w:color w:val="auto"/>
          <w:sz w:val="32"/>
          <w:highlight w:val="none"/>
          <w:shd w:val="clear" w:color="auto" w:fill="auto"/>
        </w:rPr>
        <w:t>资格</w:t>
      </w:r>
      <w:r>
        <w:rPr>
          <w:rFonts w:hint="eastAsia" w:ascii="宋体" w:hAnsi="宋体" w:cs="宋体"/>
          <w:b/>
          <w:bCs/>
          <w:color w:val="auto"/>
          <w:sz w:val="32"/>
          <w:szCs w:val="32"/>
          <w:highlight w:val="none"/>
          <w:shd w:val="clear" w:color="auto" w:fill="auto"/>
        </w:rPr>
        <w:t>审查资料</w:t>
      </w:r>
      <w:r>
        <w:rPr>
          <w:rFonts w:hint="eastAsia" w:ascii="宋体" w:hAnsi="宋体" w:cs="宋体"/>
          <w:b/>
          <w:bCs/>
          <w:color w:val="auto"/>
          <w:sz w:val="32"/>
          <w:highlight w:val="none"/>
          <w:shd w:val="clear" w:color="auto" w:fill="auto"/>
        </w:rPr>
        <w:t>表</w:t>
      </w:r>
    </w:p>
    <w:tbl>
      <w:tblPr>
        <w:tblStyle w:val="39"/>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62"/>
        <w:gridCol w:w="6547"/>
      </w:tblGrid>
      <w:tr w14:paraId="388C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27331162">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序号</w:t>
            </w:r>
          </w:p>
        </w:tc>
        <w:tc>
          <w:tcPr>
            <w:tcW w:w="1962" w:type="dxa"/>
            <w:vAlign w:val="center"/>
          </w:tcPr>
          <w:p w14:paraId="51E8F59F">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资格条件要求</w:t>
            </w:r>
          </w:p>
        </w:tc>
        <w:tc>
          <w:tcPr>
            <w:tcW w:w="6547" w:type="dxa"/>
            <w:vAlign w:val="center"/>
          </w:tcPr>
          <w:p w14:paraId="463D6AE7">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要求提供的证明材料</w:t>
            </w:r>
          </w:p>
        </w:tc>
      </w:tr>
      <w:tr w14:paraId="7E69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59BFCC30">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w:t>
            </w:r>
          </w:p>
        </w:tc>
        <w:tc>
          <w:tcPr>
            <w:tcW w:w="1962" w:type="dxa"/>
            <w:vAlign w:val="center"/>
          </w:tcPr>
          <w:p w14:paraId="7F3735A2">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具有独立承担民事责任的能力</w:t>
            </w:r>
          </w:p>
        </w:tc>
        <w:tc>
          <w:tcPr>
            <w:tcW w:w="6547" w:type="dxa"/>
            <w:vAlign w:val="center"/>
          </w:tcPr>
          <w:p w14:paraId="3A89E6BD">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1.营业执照（或法人登记证书，自然人身份证明）复印件；</w:t>
            </w:r>
          </w:p>
          <w:p w14:paraId="210CF3C9">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注：根据《浙江省财政厅关于规范政府采购供应商资格设定及资格审查的通知》（浙财采监</w:t>
            </w:r>
            <w:r>
              <w:rPr>
                <w:rFonts w:hint="eastAsia" w:ascii="宋体" w:hAnsi="宋体" w:cs="宋体"/>
                <w:color w:val="auto"/>
                <w:sz w:val="21"/>
                <w:szCs w:val="21"/>
                <w:highlight w:val="none"/>
                <w:shd w:val="clear" w:color="auto" w:fill="auto"/>
                <w:lang w:eastAsia="zh-CN"/>
              </w:rPr>
              <w:t>〔2013〕24号</w:t>
            </w:r>
            <w:r>
              <w:rPr>
                <w:rFonts w:hint="eastAsia" w:ascii="宋体" w:hAnsi="宋体" w:cs="宋体"/>
                <w:color w:val="auto"/>
                <w:sz w:val="21"/>
                <w:szCs w:val="21"/>
                <w:highlight w:val="none"/>
                <w:shd w:val="clear" w:color="auto" w:fill="auto"/>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5EC9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3D949E9A">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w:t>
            </w:r>
          </w:p>
        </w:tc>
        <w:tc>
          <w:tcPr>
            <w:tcW w:w="1962" w:type="dxa"/>
            <w:vAlign w:val="center"/>
          </w:tcPr>
          <w:p w14:paraId="45E6069A">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满足《中华人民共和国政府采购法》第二十二条规定</w:t>
            </w:r>
          </w:p>
        </w:tc>
        <w:tc>
          <w:tcPr>
            <w:tcW w:w="6547" w:type="dxa"/>
            <w:vAlign w:val="center"/>
          </w:tcPr>
          <w:p w14:paraId="52EE58FC">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符合参加采购活动应当具备的一般条件的承诺函</w:t>
            </w:r>
            <w:r>
              <w:rPr>
                <w:rFonts w:hint="eastAsia" w:ascii="宋体" w:hAnsi="宋体" w:cs="宋体"/>
                <w:b/>
                <w:bCs/>
                <w:color w:val="auto"/>
                <w:sz w:val="21"/>
                <w:szCs w:val="21"/>
                <w:highlight w:val="none"/>
                <w:shd w:val="clear" w:color="auto" w:fill="auto"/>
              </w:rPr>
              <w:t>详见附件</w:t>
            </w:r>
          </w:p>
        </w:tc>
      </w:tr>
      <w:tr w14:paraId="4CA0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10E7FEC9">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3</w:t>
            </w:r>
          </w:p>
        </w:tc>
        <w:tc>
          <w:tcPr>
            <w:tcW w:w="1962" w:type="dxa"/>
            <w:vAlign w:val="center"/>
          </w:tcPr>
          <w:p w14:paraId="3663E1FE">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未被“信用中国”（www.creditchina.gov.cn）、中国政府采购网（www.ccgp.gov.cn）列入失信被执行人、重大税收违法失信主体、政府采购严重违法失信行为记录名单。</w:t>
            </w:r>
          </w:p>
        </w:tc>
        <w:tc>
          <w:tcPr>
            <w:tcW w:w="6547" w:type="dxa"/>
            <w:vAlign w:val="center"/>
          </w:tcPr>
          <w:p w14:paraId="3210C995">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信用记录查询：</w:t>
            </w:r>
          </w:p>
          <w:p w14:paraId="70994885">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根据《关于在政府采购活动中查询及使用信用记录有关问题的通知》（财库</w:t>
            </w:r>
            <w:r>
              <w:rPr>
                <w:rFonts w:hint="eastAsia" w:ascii="宋体" w:hAnsi="宋体" w:cs="宋体"/>
                <w:color w:val="auto"/>
                <w:sz w:val="21"/>
                <w:szCs w:val="21"/>
                <w:highlight w:val="none"/>
                <w:shd w:val="clear" w:color="auto" w:fill="auto"/>
                <w:lang w:eastAsia="zh-CN"/>
              </w:rPr>
              <w:t>〔2016〕125号</w:t>
            </w:r>
            <w:r>
              <w:rPr>
                <w:rFonts w:hint="eastAsia" w:ascii="宋体" w:hAnsi="宋体" w:cs="宋体"/>
                <w:color w:val="auto"/>
                <w:sz w:val="21"/>
                <w:szCs w:val="21"/>
                <w:highlight w:val="none"/>
                <w:shd w:val="clear" w:color="auto" w:fill="auto"/>
              </w:rPr>
              <w:t>）要求，采购代理机构会对供应商信用记录进行查询并甄别。</w:t>
            </w:r>
          </w:p>
          <w:p w14:paraId="3E9EF64C">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1.信用信息查询时点：供应商在本项目投标截止时间前的信用记录；</w:t>
            </w:r>
          </w:p>
          <w:p w14:paraId="38E1B213">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2.查询渠道：</w:t>
            </w:r>
          </w:p>
          <w:p w14:paraId="307411D6">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信用中国（www.creditchina.gov.cn）；</w:t>
            </w:r>
          </w:p>
          <w:p w14:paraId="65F009B6">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中国政府采购网（www.ccgp.gov.cn）；</w:t>
            </w:r>
          </w:p>
          <w:p w14:paraId="18FAC7AA">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3.信用信息查询记录和证据留存具体方式：采购代理机构经办人和监督人员将查询网页打印、签字与其他招标文件一并保存；</w:t>
            </w:r>
          </w:p>
          <w:p w14:paraId="376BBB56">
            <w:pPr>
              <w:pStyle w:val="35"/>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4.信用信息的使用规则：被列入失信被执行人、重大税收违法失信主体、政府采购严重违法失信行为记录名单及其他不符合《中华人民共和国政府采购法》第二十二条规定条件的，其投标将被拒绝。</w:t>
            </w:r>
          </w:p>
          <w:p w14:paraId="6579C481">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5.联合体成员任意一方存在不良信用记录的，视同联合体存在不良信用记录。</w:t>
            </w:r>
          </w:p>
        </w:tc>
      </w:tr>
      <w:tr w14:paraId="7A90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354AC12B">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4</w:t>
            </w:r>
          </w:p>
        </w:tc>
        <w:tc>
          <w:tcPr>
            <w:tcW w:w="1962" w:type="dxa"/>
            <w:vAlign w:val="center"/>
          </w:tcPr>
          <w:p w14:paraId="3E8E167E">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符合中小企业采购政策的声明</w:t>
            </w:r>
          </w:p>
        </w:tc>
        <w:tc>
          <w:tcPr>
            <w:tcW w:w="6547" w:type="dxa"/>
            <w:vAlign w:val="center"/>
          </w:tcPr>
          <w:p w14:paraId="6D1C9D09">
            <w:pPr>
              <w:pStyle w:val="25"/>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firstLine="0" w:firstLineChars="0"/>
              <w:textAlignment w:val="auto"/>
              <w:rPr>
                <w:rFonts w:hint="eastAsia" w:ascii="宋体" w:cs="宋体"/>
                <w:b w:val="0"/>
                <w:bCs w:val="0"/>
                <w:color w:val="auto"/>
                <w:sz w:val="21"/>
                <w:szCs w:val="21"/>
                <w:highlight w:val="none"/>
                <w:shd w:val="clear" w:color="auto" w:fill="auto"/>
              </w:rPr>
            </w:pPr>
            <w:r>
              <w:rPr>
                <w:rFonts w:hint="eastAsia" w:ascii="宋体" w:cs="宋体"/>
                <w:b w:val="0"/>
                <w:bCs w:val="0"/>
                <w:color w:val="auto"/>
                <w:sz w:val="21"/>
                <w:szCs w:val="21"/>
                <w:highlight w:val="none"/>
                <w:shd w:val="clear" w:color="auto" w:fill="auto"/>
              </w:rPr>
              <w:t>专门面向中小企业采购</w:t>
            </w:r>
            <w:r>
              <w:rPr>
                <w:rFonts w:hint="eastAsia" w:ascii="宋体" w:cs="宋体"/>
                <w:b w:val="0"/>
                <w:bCs w:val="0"/>
                <w:color w:val="auto"/>
                <w:sz w:val="21"/>
                <w:szCs w:val="21"/>
                <w:highlight w:val="none"/>
                <w:shd w:val="clear" w:color="auto" w:fill="auto"/>
                <w:lang w:eastAsia="zh-CN"/>
              </w:rPr>
              <w:t>，</w:t>
            </w:r>
            <w:r>
              <w:rPr>
                <w:rFonts w:hint="eastAsia" w:ascii="宋体" w:cs="宋体"/>
                <w:b w:val="0"/>
                <w:bCs w:val="0"/>
                <w:color w:val="auto"/>
                <w:sz w:val="21"/>
                <w:szCs w:val="21"/>
                <w:highlight w:val="none"/>
                <w:shd w:val="clear" w:color="auto" w:fill="auto"/>
              </w:rPr>
              <w:t>所有</w:t>
            </w:r>
            <w:r>
              <w:rPr>
                <w:rFonts w:hint="eastAsia" w:ascii="宋体" w:cs="宋体"/>
                <w:b w:val="0"/>
                <w:bCs w:val="0"/>
                <w:color w:val="auto"/>
                <w:sz w:val="21"/>
                <w:szCs w:val="21"/>
                <w:highlight w:val="none"/>
                <w:shd w:val="clear" w:color="auto" w:fill="auto"/>
                <w:lang w:val="en-US" w:eastAsia="zh-CN"/>
              </w:rPr>
              <w:t>服务</w:t>
            </w:r>
            <w:r>
              <w:rPr>
                <w:rFonts w:hint="eastAsia" w:ascii="宋体" w:cs="宋体"/>
                <w:b w:val="0"/>
                <w:bCs w:val="0"/>
                <w:color w:val="auto"/>
                <w:sz w:val="21"/>
                <w:szCs w:val="21"/>
                <w:highlight w:val="none"/>
                <w:shd w:val="clear" w:color="auto" w:fill="auto"/>
              </w:rPr>
              <w:t>全部由符合政策要求的中小微企业</w:t>
            </w:r>
            <w:r>
              <w:rPr>
                <w:rFonts w:hint="eastAsia" w:ascii="宋体" w:cs="宋体"/>
                <w:b w:val="0"/>
                <w:bCs w:val="0"/>
                <w:color w:val="auto"/>
                <w:sz w:val="21"/>
                <w:szCs w:val="21"/>
                <w:highlight w:val="none"/>
                <w:shd w:val="clear" w:color="auto" w:fill="auto"/>
                <w:lang w:val="en-US" w:eastAsia="zh-CN"/>
              </w:rPr>
              <w:t>承接</w:t>
            </w:r>
            <w:r>
              <w:rPr>
                <w:rFonts w:hint="eastAsia" w:ascii="宋体" w:cs="宋体"/>
                <w:b w:val="0"/>
                <w:bCs w:val="0"/>
                <w:color w:val="auto"/>
                <w:sz w:val="21"/>
                <w:szCs w:val="21"/>
                <w:highlight w:val="none"/>
                <w:shd w:val="clear" w:color="auto" w:fill="auto"/>
              </w:rPr>
              <w:t>。提供中小企业声明函。残疾人福利性单位和监狱企业视同小微企业，提供承诺函或相关依据。本项目所属行业为</w:t>
            </w:r>
            <w:r>
              <w:rPr>
                <w:rFonts w:hint="eastAsia" w:ascii="宋体" w:cs="宋体"/>
                <w:b/>
                <w:bCs/>
                <w:color w:val="auto"/>
                <w:sz w:val="21"/>
                <w:szCs w:val="21"/>
                <w:highlight w:val="none"/>
                <w:shd w:val="clear" w:color="auto" w:fill="auto"/>
                <w:lang w:eastAsia="zh-CN"/>
              </w:rPr>
              <w:t>“</w:t>
            </w:r>
            <w:r>
              <w:rPr>
                <w:rFonts w:hint="eastAsia" w:ascii="宋体" w:hAnsi="宋体" w:eastAsia="宋体" w:cs="宋体"/>
                <w:color w:val="000000"/>
                <w:kern w:val="0"/>
                <w:sz w:val="24"/>
                <w:szCs w:val="24"/>
              </w:rPr>
              <w:t>软件和信息技术服务</w:t>
            </w:r>
            <w:r>
              <w:rPr>
                <w:rFonts w:hint="eastAsia" w:ascii="宋体" w:hAnsi="宋体" w:eastAsia="宋体" w:cs="宋体"/>
                <w:color w:val="000000"/>
                <w:kern w:val="0"/>
                <w:sz w:val="24"/>
                <w:szCs w:val="24"/>
                <w:highlight w:val="none"/>
              </w:rPr>
              <w:t>业</w:t>
            </w:r>
            <w:r>
              <w:rPr>
                <w:rFonts w:hint="eastAsia" w:ascii="宋体" w:cs="宋体"/>
                <w:b/>
                <w:bCs/>
                <w:color w:val="auto"/>
                <w:sz w:val="21"/>
                <w:szCs w:val="21"/>
                <w:highlight w:val="none"/>
                <w:shd w:val="clear" w:color="auto" w:fill="auto"/>
                <w:lang w:eastAsia="zh-CN"/>
              </w:rPr>
              <w:t>”</w:t>
            </w:r>
            <w:r>
              <w:rPr>
                <w:rFonts w:hint="eastAsia" w:ascii="宋体" w:cs="宋体"/>
                <w:b w:val="0"/>
                <w:bCs w:val="0"/>
                <w:color w:val="auto"/>
                <w:sz w:val="21"/>
                <w:szCs w:val="21"/>
                <w:highlight w:val="none"/>
                <w:shd w:val="clear" w:color="auto" w:fill="auto"/>
              </w:rPr>
              <w:t>。</w:t>
            </w:r>
            <w:r>
              <w:rPr>
                <w:rFonts w:hint="eastAsia" w:ascii="宋体" w:hAnsi="宋体" w:eastAsia="宋体" w:cs="宋体"/>
                <w:b w:val="0"/>
                <w:bCs w:val="0"/>
                <w:color w:val="000000"/>
                <w:kern w:val="0"/>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bCs w:val="0"/>
                <w:color w:val="000000"/>
                <w:kern w:val="0"/>
                <w:sz w:val="24"/>
                <w:szCs w:val="24"/>
              </w:rPr>
              <w:t>。</w:t>
            </w:r>
          </w:p>
          <w:p w14:paraId="2B5AE89D">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b/>
                <w:bCs/>
                <w:color w:val="auto"/>
                <w:sz w:val="21"/>
                <w:szCs w:val="21"/>
                <w:highlight w:val="none"/>
                <w:shd w:val="clear" w:color="auto" w:fill="auto"/>
                <w:lang w:val="en-US" w:eastAsia="zh-CN"/>
              </w:rPr>
              <w:t>格式</w:t>
            </w:r>
            <w:r>
              <w:rPr>
                <w:rFonts w:hint="eastAsia" w:ascii="宋体" w:hAnsi="宋体" w:cs="宋体"/>
                <w:b/>
                <w:bCs/>
                <w:color w:val="auto"/>
                <w:sz w:val="21"/>
                <w:szCs w:val="21"/>
                <w:highlight w:val="none"/>
                <w:shd w:val="clear" w:color="auto" w:fill="auto"/>
              </w:rPr>
              <w:t>详见附件</w:t>
            </w:r>
            <w:r>
              <w:rPr>
                <w:rFonts w:hint="eastAsia" w:ascii="宋体" w:hAnsi="宋体" w:cs="宋体"/>
                <w:b/>
                <w:bCs/>
                <w:color w:val="auto"/>
                <w:sz w:val="21"/>
                <w:szCs w:val="21"/>
                <w:highlight w:val="none"/>
                <w:shd w:val="clear" w:color="auto" w:fill="auto"/>
                <w:lang w:eastAsia="zh-CN"/>
              </w:rPr>
              <w:t>。</w:t>
            </w:r>
          </w:p>
        </w:tc>
      </w:tr>
      <w:tr w14:paraId="0B59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 w:type="dxa"/>
            <w:vAlign w:val="center"/>
          </w:tcPr>
          <w:p w14:paraId="76C6E288">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5</w:t>
            </w:r>
          </w:p>
        </w:tc>
        <w:tc>
          <w:tcPr>
            <w:tcW w:w="1962" w:type="dxa"/>
            <w:vAlign w:val="center"/>
          </w:tcPr>
          <w:p w14:paraId="34678ABD">
            <w:pPr>
              <w:keepNext w:val="0"/>
              <w:keepLines w:val="0"/>
              <w:pageBreakBefore w:val="0"/>
              <w:widowControl w:val="0"/>
              <w:kinsoku/>
              <w:wordWrap/>
              <w:overflowPunct/>
              <w:topLinePunct w:val="0"/>
              <w:autoSpaceDE/>
              <w:autoSpaceDN/>
              <w:bidi w:val="0"/>
              <w:snapToGrid w:val="0"/>
              <w:spacing w:beforeAutospacing="0" w:afterAutospacing="0" w:line="240" w:lineRule="auto"/>
              <w:jc w:val="center"/>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供应商是否为联合体</w:t>
            </w:r>
          </w:p>
        </w:tc>
        <w:tc>
          <w:tcPr>
            <w:tcW w:w="6547" w:type="dxa"/>
            <w:vAlign w:val="center"/>
          </w:tcPr>
          <w:p w14:paraId="61EEFD4F">
            <w:pPr>
              <w:keepNext w:val="0"/>
              <w:keepLines w:val="0"/>
              <w:pageBreakBefore w:val="0"/>
              <w:widowControl w:val="0"/>
              <w:kinsoku/>
              <w:wordWrap/>
              <w:overflowPunct/>
              <w:topLinePunct w:val="0"/>
              <w:autoSpaceDE/>
              <w:autoSpaceDN/>
              <w:bidi w:val="0"/>
              <w:snapToGrid w:val="0"/>
              <w:spacing w:beforeAutospacing="0" w:afterAutospacing="0" w:line="240" w:lineRule="auto"/>
              <w:jc w:val="left"/>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本项目不接受联合体投标。</w:t>
            </w:r>
          </w:p>
        </w:tc>
      </w:tr>
    </w:tbl>
    <w:p w14:paraId="725C992D">
      <w:pPr>
        <w:widowControl/>
        <w:ind w:firstLine="422" w:firstLineChars="200"/>
        <w:jc w:val="left"/>
        <w:rPr>
          <w:rFonts w:hint="eastAsia" w:ascii="宋体" w:hAnsi="宋体" w:cs="宋体"/>
          <w:b/>
          <w:bCs/>
          <w:color w:val="auto"/>
          <w:kern w:val="0"/>
          <w:szCs w:val="21"/>
          <w:highlight w:val="none"/>
          <w:shd w:val="clear" w:color="auto" w:fill="auto"/>
          <w:lang w:bidi="ar"/>
        </w:rPr>
      </w:pPr>
      <w:r>
        <w:rPr>
          <w:rFonts w:hint="eastAsia" w:ascii="宋体" w:hAnsi="宋体" w:cs="宋体"/>
          <w:b/>
          <w:bCs/>
          <w:color w:val="auto"/>
          <w:kern w:val="0"/>
          <w:szCs w:val="21"/>
          <w:highlight w:val="none"/>
          <w:shd w:val="clear" w:color="auto" w:fill="auto"/>
          <w:lang w:bidi="ar"/>
        </w:rPr>
        <w:t>注：请按以上顺序编排所需资格证明文件，表后附上相关证明文件。未提供上述材料任何一项或未完整提供或无法证明是否符合资格要求的均按无效标处理。</w:t>
      </w:r>
    </w:p>
    <w:p w14:paraId="47320385">
      <w:pPr>
        <w:snapToGrid w:val="0"/>
        <w:spacing w:before="120" w:beforeLines="50" w:after="50"/>
        <w:ind w:firstLine="482"/>
        <w:jc w:val="left"/>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 xml:space="preserve">           </w:t>
      </w:r>
    </w:p>
    <w:p w14:paraId="23BE2971">
      <w:pPr>
        <w:ind w:firstLine="482"/>
        <w:rPr>
          <w:rFonts w:hint="eastAsia" w:ascii="宋体" w:hAnsi="宋体" w:cs="Courier New"/>
          <w:b/>
          <w:color w:val="auto"/>
          <w:sz w:val="24"/>
          <w:highlight w:val="none"/>
          <w:shd w:val="clear" w:color="auto" w:fill="auto"/>
          <w:lang w:bidi="ar"/>
        </w:rPr>
      </w:pPr>
      <w:r>
        <w:rPr>
          <w:rFonts w:hint="eastAsia" w:ascii="宋体" w:hAnsi="宋体" w:cs="Courier New"/>
          <w:b/>
          <w:color w:val="auto"/>
          <w:sz w:val="24"/>
          <w:highlight w:val="none"/>
          <w:shd w:val="clear" w:color="auto" w:fill="auto"/>
          <w:lang w:bidi="ar"/>
        </w:rPr>
        <w:br w:type="page"/>
      </w:r>
      <w:r>
        <w:rPr>
          <w:rFonts w:hint="eastAsia" w:ascii="宋体" w:hAnsi="宋体" w:cs="Courier New"/>
          <w:b/>
          <w:color w:val="auto"/>
          <w:sz w:val="24"/>
          <w:highlight w:val="none"/>
          <w:shd w:val="clear" w:color="auto" w:fill="auto"/>
          <w:lang w:bidi="ar"/>
        </w:rPr>
        <w:t>一、满足《中华人民共和国政府采购法》第二十二条规定的资料：</w:t>
      </w:r>
    </w:p>
    <w:p w14:paraId="3EF56061">
      <w:pPr>
        <w:snapToGrid w:val="0"/>
        <w:spacing w:before="120" w:after="156" w:line="360" w:lineRule="auto"/>
        <w:ind w:firstLine="482"/>
        <w:jc w:val="left"/>
        <w:rPr>
          <w:rFonts w:hint="eastAsia" w:ascii="宋体" w:hAnsi="宋体" w:cs="Courier New"/>
          <w:b/>
          <w:color w:val="auto"/>
          <w:sz w:val="24"/>
          <w:highlight w:val="none"/>
          <w:shd w:val="clear" w:color="auto" w:fill="auto"/>
          <w:lang w:bidi="ar"/>
        </w:rPr>
      </w:pPr>
      <w:r>
        <w:rPr>
          <w:rFonts w:hint="eastAsia" w:ascii="宋体" w:hAnsi="宋体" w:cs="Courier New"/>
          <w:b/>
          <w:color w:val="auto"/>
          <w:sz w:val="24"/>
          <w:highlight w:val="none"/>
          <w:shd w:val="clear" w:color="auto" w:fill="auto"/>
          <w:lang w:bidi="ar"/>
        </w:rPr>
        <w:t>1.营业执照（或法人登记证书，自然人身份证明）复印件；</w:t>
      </w:r>
    </w:p>
    <w:p w14:paraId="34094B97">
      <w:pPr>
        <w:snapToGrid w:val="0"/>
        <w:spacing w:line="400" w:lineRule="exact"/>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根据《浙江省财政厅关于规范政府采购供应商资格设定及资格审查的通知》（浙财采监</w:t>
      </w:r>
      <w:r>
        <w:rPr>
          <w:rFonts w:hint="eastAsia" w:ascii="宋体" w:hAnsi="宋体" w:cs="宋体"/>
          <w:color w:val="auto"/>
          <w:sz w:val="24"/>
          <w:highlight w:val="none"/>
          <w:shd w:val="clear" w:color="auto" w:fill="auto"/>
          <w:lang w:eastAsia="zh-CN"/>
        </w:rPr>
        <w:t>〔2013〕24号</w:t>
      </w:r>
      <w:r>
        <w:rPr>
          <w:rFonts w:hint="eastAsia" w:ascii="宋体" w:hAnsi="宋体" w:cs="宋体"/>
          <w:color w:val="auto"/>
          <w:sz w:val="24"/>
          <w:highlight w:val="none"/>
          <w:shd w:val="clear" w:color="auto" w:fill="auto"/>
        </w:rPr>
        <w:t>）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6CCB27EE">
      <w:pPr>
        <w:snapToGrid w:val="0"/>
        <w:spacing w:line="400" w:lineRule="exact"/>
        <w:ind w:firstLine="482"/>
        <w:rPr>
          <w:rFonts w:hint="eastAsia" w:ascii="宋体" w:hAnsi="宋体" w:cs="宋体"/>
          <w:color w:val="auto"/>
          <w:sz w:val="24"/>
          <w:highlight w:val="none"/>
          <w:shd w:val="clear" w:color="auto" w:fill="auto"/>
        </w:rPr>
      </w:pPr>
    </w:p>
    <w:p w14:paraId="7462174E">
      <w:pPr>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br w:type="page"/>
      </w:r>
    </w:p>
    <w:p w14:paraId="3B9A3087">
      <w:pPr>
        <w:snapToGrid w:val="0"/>
        <w:spacing w:line="400" w:lineRule="exact"/>
        <w:ind w:firstLine="48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2.符合参加采购活动应当具备的一般条件的承诺函；</w:t>
      </w:r>
    </w:p>
    <w:p w14:paraId="77F761C4">
      <w:pPr>
        <w:snapToGrid w:val="0"/>
        <w:spacing w:line="400" w:lineRule="exact"/>
        <w:ind w:firstLine="480" w:firstLineChars="200"/>
        <w:rPr>
          <w:color w:val="auto"/>
          <w:sz w:val="24"/>
          <w:highlight w:val="none"/>
          <w:shd w:val="clear" w:color="auto" w:fill="auto"/>
        </w:rPr>
      </w:pPr>
    </w:p>
    <w:p w14:paraId="30489860">
      <w:pPr>
        <w:snapToGrid w:val="0"/>
        <w:spacing w:line="400" w:lineRule="exact"/>
        <w:ind w:left="0" w:leftChars="0" w:firstLine="0" w:firstLineChars="0"/>
        <w:jc w:val="center"/>
        <w:rPr>
          <w:color w:val="auto"/>
          <w:sz w:val="24"/>
          <w:highlight w:val="none"/>
          <w:shd w:val="clear" w:color="auto" w:fill="auto"/>
        </w:rPr>
      </w:pPr>
      <w:r>
        <w:rPr>
          <w:rFonts w:hint="eastAsia" w:ascii="宋体" w:hAnsi="宋体" w:cs="Courier New"/>
          <w:b/>
          <w:bCs/>
          <w:color w:val="auto"/>
          <w:kern w:val="0"/>
          <w:sz w:val="24"/>
          <w:highlight w:val="none"/>
          <w:shd w:val="clear" w:color="auto" w:fill="auto"/>
        </w:rPr>
        <w:t>符合参加采购活动应当具备的一般条件的承诺函</w:t>
      </w:r>
    </w:p>
    <w:p w14:paraId="084E21AF">
      <w:pPr>
        <w:snapToGrid w:val="0"/>
        <w:spacing w:line="400" w:lineRule="exact"/>
        <w:ind w:firstLine="480" w:firstLineChars="200"/>
        <w:rPr>
          <w:color w:val="auto"/>
          <w:sz w:val="24"/>
          <w:highlight w:val="none"/>
          <w:shd w:val="clear" w:color="auto" w:fill="auto"/>
        </w:rPr>
      </w:pPr>
      <w:r>
        <w:rPr>
          <w:color w:val="auto"/>
          <w:sz w:val="24"/>
          <w:highlight w:val="none"/>
          <w:shd w:val="clear" w:color="auto" w:fill="auto"/>
        </w:rPr>
        <w:t>我方参</w:t>
      </w:r>
      <w:r>
        <w:rPr>
          <w:rFonts w:hint="eastAsia"/>
          <w:color w:val="auto"/>
          <w:sz w:val="24"/>
          <w:highlight w:val="none"/>
          <w:shd w:val="clear" w:color="auto" w:fill="auto"/>
        </w:rPr>
        <w:t>加</w:t>
      </w:r>
      <w:r>
        <w:rPr>
          <w:rFonts w:hint="eastAsia" w:ascii="宋体" w:hAnsi="宋体" w:cs="宋体"/>
          <w:b/>
          <w:bCs/>
          <w:color w:val="auto"/>
          <w:sz w:val="24"/>
          <w:highlight w:val="none"/>
          <w:shd w:val="clear" w:color="auto" w:fill="auto"/>
          <w:lang w:val="en-US" w:eastAsia="zh-CN"/>
        </w:rPr>
        <w:t>浙江省金华监狱2025-2026年度狱政设施维保项目</w:t>
      </w:r>
      <w:r>
        <w:rPr>
          <w:rFonts w:hint="eastAsia" w:ascii="宋体" w:hAnsi="宋体" w:cs="宋体"/>
          <w:b/>
          <w:bCs/>
          <w:color w:val="auto"/>
          <w:sz w:val="24"/>
          <w:highlight w:val="none"/>
          <w:shd w:val="clear" w:color="auto" w:fill="auto"/>
        </w:rPr>
        <w:t>（项目编号：</w:t>
      </w:r>
      <w:r>
        <w:rPr>
          <w:rFonts w:hint="eastAsia" w:ascii="宋体" w:hAnsi="宋体" w:cs="宋体"/>
          <w:b/>
          <w:bCs/>
          <w:color w:val="auto"/>
          <w:sz w:val="24"/>
          <w:highlight w:val="none"/>
          <w:shd w:val="clear" w:color="auto" w:fill="auto"/>
          <w:lang w:val="en-US" w:eastAsia="zh-CN"/>
        </w:rPr>
        <w:t>SJH-B202513020</w:t>
      </w:r>
      <w:r>
        <w:rPr>
          <w:rFonts w:hint="eastAsia" w:ascii="宋体" w:hAnsi="宋体" w:cs="宋体"/>
          <w:b/>
          <w:bCs/>
          <w:color w:val="auto"/>
          <w:sz w:val="24"/>
          <w:highlight w:val="none"/>
          <w:shd w:val="clear" w:color="auto" w:fill="auto"/>
        </w:rPr>
        <w:t>）</w:t>
      </w:r>
      <w:r>
        <w:rPr>
          <w:color w:val="auto"/>
          <w:sz w:val="24"/>
          <w:highlight w:val="none"/>
          <w:shd w:val="clear" w:color="auto" w:fill="auto"/>
        </w:rPr>
        <w:t>采购活动，郑重承诺</w:t>
      </w:r>
      <w:r>
        <w:rPr>
          <w:rFonts w:hint="eastAsia"/>
          <w:color w:val="auto"/>
          <w:sz w:val="24"/>
          <w:highlight w:val="none"/>
          <w:shd w:val="clear" w:color="auto" w:fill="auto"/>
        </w:rPr>
        <w:t>如下</w:t>
      </w:r>
      <w:r>
        <w:rPr>
          <w:color w:val="auto"/>
          <w:sz w:val="24"/>
          <w:highlight w:val="none"/>
          <w:shd w:val="clear" w:color="auto" w:fill="auto"/>
        </w:rPr>
        <w:t>：</w:t>
      </w:r>
    </w:p>
    <w:p w14:paraId="391B8F79">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（一）我方具备《中华人民共和国政府采购法》第二十二条规定的条件：</w:t>
      </w:r>
    </w:p>
    <w:p w14:paraId="1EE54E1D">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1.具有独立承担民事责任的能力；</w:t>
      </w:r>
    </w:p>
    <w:p w14:paraId="21BB4708">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2.具有良好的商业信誉和健全的财务会计制度； </w:t>
      </w:r>
    </w:p>
    <w:p w14:paraId="02A184C0">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3.具有履行合同所必需的设备和专业技术能力；</w:t>
      </w:r>
    </w:p>
    <w:p w14:paraId="05923E1A">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4.有依法缴纳税收和社会保障资金的良好记录；</w:t>
      </w:r>
    </w:p>
    <w:p w14:paraId="3643036E">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5.参加采购活动前三年内，在经营活动中没有重大违法记录；</w:t>
      </w:r>
    </w:p>
    <w:p w14:paraId="31971D91">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6.具有法律、行政法规规定的其他条件。</w:t>
      </w:r>
    </w:p>
    <w:p w14:paraId="414FA478">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（二）我方未被信用中国（www.creditchina.gov.cn）、中国政府采购网（www.ccgp.gov.cn）列入失信被执行人、重大税收违法失信主体、政府采购严重违法失信行为记录名单。</w:t>
      </w:r>
    </w:p>
    <w:p w14:paraId="716C5407">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（三）其他相关承诺：</w:t>
      </w:r>
    </w:p>
    <w:p w14:paraId="2F7BC743">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1.我方与采购单位不存在利害关系，且与参加本次项目同一合同项下采购活动的其他供应商不存在单位负责人为同一人或者直接控股、管理关系或其他利害关系。</w:t>
      </w:r>
    </w:p>
    <w:p w14:paraId="3CCB5447">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2.我方承诺不再参加本项目的其他采购活动，如：为本项目提供整体设计、规范编制或者项目管理、监理、检测等服务。</w:t>
      </w:r>
    </w:p>
    <w:p w14:paraId="07E4BCAA">
      <w:pPr>
        <w:snapToGrid w:val="0"/>
        <w:spacing w:line="40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（四）本文件中所提供的相关材料均真实有效，不存在虚假、造假行为。如有虚假或隐瞒，我单位自愿承担被取消中标资格等一切责任。</w:t>
      </w:r>
    </w:p>
    <w:p w14:paraId="32DF8445">
      <w:pPr>
        <w:pStyle w:val="38"/>
        <w:ind w:left="105" w:firstLine="480"/>
        <w:rPr>
          <w:color w:val="auto"/>
          <w:sz w:val="24"/>
          <w:szCs w:val="24"/>
          <w:highlight w:val="none"/>
          <w:shd w:val="clear" w:color="auto" w:fill="auto"/>
        </w:rPr>
      </w:pPr>
    </w:p>
    <w:p w14:paraId="0FC8C6D7">
      <w:pPr>
        <w:pStyle w:val="23"/>
        <w:adjustRightInd w:val="0"/>
        <w:snapToGrid w:val="0"/>
        <w:spacing w:before="120" w:after="120" w:line="360" w:lineRule="auto"/>
        <w:ind w:firstLine="900" w:firstLineChars="375"/>
        <w:jc w:val="right"/>
        <w:rPr>
          <w:rFonts w:hint="default" w:ascii="Times New Roman" w:hAnsi="Times New Roman"/>
          <w:color w:val="auto"/>
          <w:sz w:val="24"/>
          <w:szCs w:val="24"/>
          <w:highlight w:val="none"/>
          <w:shd w:val="clear" w:color="auto" w:fill="auto"/>
        </w:rPr>
      </w:pPr>
      <w:r>
        <w:rPr>
          <w:rFonts w:ascii="Times New Roman" w:hAnsi="Times New Roman"/>
          <w:color w:val="auto"/>
          <w:sz w:val="24"/>
          <w:szCs w:val="24"/>
          <w:highlight w:val="none"/>
          <w:shd w:val="clear" w:color="auto" w:fill="auto"/>
        </w:rPr>
        <w:t>投标人全称</w:t>
      </w:r>
      <w:r>
        <w:rPr>
          <w:rFonts w:hAnsi="宋体" w:cs="宋体"/>
          <w:color w:val="auto"/>
          <w:sz w:val="24"/>
          <w:szCs w:val="24"/>
          <w:highlight w:val="none"/>
          <w:shd w:val="clear" w:color="auto" w:fill="auto"/>
        </w:rPr>
        <w:t>（电子签章/公章）：</w:t>
      </w:r>
      <w:r>
        <w:rPr>
          <w:rFonts w:ascii="Times New Roman" w:hAnsi="Times New Roman"/>
          <w:color w:val="auto"/>
          <w:sz w:val="24"/>
          <w:szCs w:val="24"/>
          <w:highlight w:val="none"/>
          <w:shd w:val="clear" w:color="auto" w:fill="auto"/>
        </w:rPr>
        <w:t>__________________________</w:t>
      </w:r>
    </w:p>
    <w:p w14:paraId="24B2A61E">
      <w:pPr>
        <w:pStyle w:val="35"/>
        <w:widowControl/>
        <w:spacing w:line="460" w:lineRule="exact"/>
        <w:ind w:firstLine="4320" w:firstLineChars="1800"/>
        <w:jc w:val="right"/>
        <w:rPr>
          <w:rFonts w:hint="eastAsia" w:ascii="宋体" w:hAnsi="宋体" w:cs="宋体"/>
          <w:color w:val="auto"/>
          <w:highlight w:val="none"/>
          <w:shd w:val="clear" w:color="auto" w:fill="auto"/>
          <w:lang w:val="zh-TW" w:bidi="zh-TW"/>
        </w:rPr>
      </w:pPr>
      <w:r>
        <w:rPr>
          <w:rFonts w:hint="eastAsia" w:ascii="宋体" w:hAnsi="宋体" w:cs="宋体"/>
          <w:color w:val="auto"/>
          <w:highlight w:val="none"/>
          <w:shd w:val="clear" w:color="auto" w:fill="auto"/>
          <w:lang w:val="zh-TW" w:bidi="zh-TW"/>
        </w:rPr>
        <w:t>年</w:t>
      </w:r>
      <w:r>
        <w:rPr>
          <w:rFonts w:hint="eastAsia" w:ascii="宋体" w:hAnsi="宋体" w:cs="宋体"/>
          <w:color w:val="auto"/>
          <w:highlight w:val="none"/>
          <w:shd w:val="clear" w:color="auto" w:fill="auto"/>
          <w:lang w:bidi="zh-TW"/>
        </w:rPr>
        <w:t xml:space="preserve">  </w:t>
      </w:r>
      <w:r>
        <w:rPr>
          <w:rFonts w:hint="eastAsia" w:ascii="宋体" w:hAnsi="宋体" w:cs="宋体"/>
          <w:color w:val="auto"/>
          <w:highlight w:val="none"/>
          <w:shd w:val="clear" w:color="auto" w:fill="auto"/>
          <w:lang w:val="zh-TW" w:bidi="zh-TW"/>
        </w:rPr>
        <w:t>月</w:t>
      </w:r>
      <w:r>
        <w:rPr>
          <w:rFonts w:hint="eastAsia" w:ascii="宋体" w:hAnsi="宋体" w:cs="宋体"/>
          <w:color w:val="auto"/>
          <w:highlight w:val="none"/>
          <w:shd w:val="clear" w:color="auto" w:fill="auto"/>
          <w:lang w:bidi="zh-TW"/>
        </w:rPr>
        <w:t xml:space="preserve">  </w:t>
      </w:r>
      <w:r>
        <w:rPr>
          <w:rFonts w:hint="eastAsia" w:ascii="宋体" w:hAnsi="宋体" w:cs="宋体"/>
          <w:color w:val="auto"/>
          <w:highlight w:val="none"/>
          <w:shd w:val="clear" w:color="auto" w:fill="auto"/>
          <w:lang w:val="zh-TW" w:bidi="zh-TW"/>
        </w:rPr>
        <w:t>日</w:t>
      </w:r>
    </w:p>
    <w:p w14:paraId="1CF165B8">
      <w:pPr>
        <w:snapToGrid w:val="0"/>
        <w:ind w:right="480"/>
        <w:rPr>
          <w:rFonts w:hint="eastAsia" w:ascii="仿宋_GB2312" w:hAnsi="仿宋" w:eastAsia="仿宋_GB2312" w:cs="仿宋_GB2312"/>
          <w:b/>
          <w:color w:val="auto"/>
          <w:szCs w:val="21"/>
          <w:highlight w:val="none"/>
          <w:shd w:val="clear" w:color="auto" w:fill="auto"/>
        </w:rPr>
      </w:pPr>
    </w:p>
    <w:p w14:paraId="3CBE69D9">
      <w:pPr>
        <w:snapToGrid w:val="0"/>
        <w:ind w:right="480"/>
        <w:rPr>
          <w:rFonts w:hint="eastAsia" w:ascii="仿宋_GB2312" w:hAnsi="仿宋" w:eastAsia="仿宋_GB2312" w:cs="仿宋_GB2312"/>
          <w:b/>
          <w:color w:val="auto"/>
          <w:szCs w:val="21"/>
          <w:highlight w:val="none"/>
          <w:shd w:val="clear" w:color="auto" w:fill="auto"/>
        </w:rPr>
      </w:pPr>
    </w:p>
    <w:p w14:paraId="40A594FC">
      <w:pPr>
        <w:snapToGrid w:val="0"/>
        <w:ind w:right="480"/>
        <w:rPr>
          <w:rFonts w:hint="eastAsia" w:ascii="仿宋_GB2312" w:hAnsi="仿宋" w:eastAsia="仿宋_GB2312" w:cs="仿宋_GB2312"/>
          <w:b/>
          <w:color w:val="auto"/>
          <w:szCs w:val="21"/>
          <w:highlight w:val="none"/>
          <w:shd w:val="clear" w:color="auto" w:fill="auto"/>
        </w:rPr>
      </w:pPr>
      <w:r>
        <w:rPr>
          <w:rFonts w:hint="eastAsia" w:ascii="仿宋_GB2312" w:hAnsi="仿宋" w:eastAsia="仿宋_GB2312" w:cs="仿宋_GB2312"/>
          <w:b/>
          <w:color w:val="auto"/>
          <w:szCs w:val="21"/>
          <w:highlight w:val="none"/>
          <w:shd w:val="clear" w:color="auto" w:fill="auto"/>
        </w:rPr>
        <w:t>--------------------------------------------------------------------------------</w:t>
      </w:r>
    </w:p>
    <w:p w14:paraId="24B86447">
      <w:pPr>
        <w:pStyle w:val="38"/>
        <w:spacing w:line="240" w:lineRule="auto"/>
        <w:ind w:firstLine="0" w:firstLineChars="0"/>
        <w:rPr>
          <w:color w:val="auto"/>
          <w:szCs w:val="21"/>
          <w:highlight w:val="none"/>
          <w:shd w:val="clear" w:color="auto" w:fill="auto"/>
        </w:rPr>
      </w:pPr>
      <w:r>
        <w:rPr>
          <w:rFonts w:hint="eastAsia"/>
          <w:color w:val="auto"/>
          <w:szCs w:val="21"/>
          <w:highlight w:val="none"/>
          <w:shd w:val="clear" w:color="auto" w:fill="auto"/>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07776532">
      <w:pPr>
        <w:pStyle w:val="38"/>
        <w:spacing w:line="240" w:lineRule="auto"/>
        <w:ind w:firstLine="0" w:firstLineChars="0"/>
        <w:rPr>
          <w:rFonts w:hint="eastAsia" w:ascii="宋体" w:hAnsi="宋体" w:cs="Courier New"/>
          <w:color w:val="auto"/>
          <w:kern w:val="0"/>
          <w:sz w:val="24"/>
          <w:highlight w:val="none"/>
          <w:shd w:val="clear" w:color="auto" w:fill="auto"/>
        </w:rPr>
      </w:pPr>
      <w:r>
        <w:rPr>
          <w:rFonts w:hint="eastAsia"/>
          <w:color w:val="auto"/>
          <w:szCs w:val="21"/>
          <w:highlight w:val="none"/>
          <w:shd w:val="clear" w:color="auto" w:fill="auto"/>
        </w:rPr>
        <w:br w:type="page"/>
      </w:r>
    </w:p>
    <w:p w14:paraId="1FDE7766">
      <w:pPr>
        <w:snapToGrid w:val="0"/>
        <w:ind w:firstLine="482" w:firstLineChars="200"/>
        <w:jc w:val="left"/>
        <w:outlineLvl w:val="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二、落实政府采购政策需满足的资格要求材料</w:t>
      </w:r>
    </w:p>
    <w:p w14:paraId="43FC45CE">
      <w:pPr>
        <w:widowControl/>
        <w:shd w:val="clear" w:color="auto" w:fill="FFFFFF"/>
        <w:ind w:firstLine="640"/>
        <w:jc w:val="center"/>
        <w:rPr>
          <w:rFonts w:hint="eastAsia" w:ascii="宋体" w:hAnsi="宋体" w:cs="宋体"/>
          <w:b/>
          <w:color w:val="auto"/>
          <w:sz w:val="32"/>
          <w:szCs w:val="32"/>
          <w:highlight w:val="none"/>
          <w:shd w:val="clear" w:color="auto" w:fill="auto"/>
          <w:lang w:bidi="ar"/>
        </w:rPr>
      </w:pPr>
    </w:p>
    <w:p w14:paraId="2BE32C9E">
      <w:pPr>
        <w:widowControl/>
        <w:shd w:val="clear" w:color="auto" w:fill="FFFFFF"/>
        <w:ind w:firstLine="643"/>
        <w:jc w:val="center"/>
        <w:rPr>
          <w:rFonts w:hint="eastAsia" w:ascii="宋体" w:hAnsi="宋体" w:eastAsia="宋体" w:cs="宋体"/>
          <w:b/>
          <w:color w:val="auto"/>
          <w:sz w:val="32"/>
          <w:szCs w:val="32"/>
          <w:highlight w:val="none"/>
          <w:shd w:val="clear" w:color="auto" w:fill="auto"/>
          <w:lang w:eastAsia="zh-CN" w:bidi="ar"/>
        </w:rPr>
      </w:pPr>
      <w:r>
        <w:rPr>
          <w:rFonts w:hint="eastAsia" w:ascii="宋体" w:hAnsi="宋体" w:cs="宋体"/>
          <w:b/>
          <w:color w:val="auto"/>
          <w:sz w:val="32"/>
          <w:szCs w:val="32"/>
          <w:highlight w:val="none"/>
          <w:shd w:val="clear" w:color="auto" w:fill="auto"/>
          <w:lang w:bidi="ar"/>
        </w:rPr>
        <w:t>中小企业声明函</w:t>
      </w:r>
    </w:p>
    <w:p w14:paraId="782CA1D5">
      <w:pPr>
        <w:pStyle w:val="35"/>
        <w:spacing w:line="360" w:lineRule="exact"/>
        <w:ind w:firstLine="560" w:firstLineChars="200"/>
        <w:rPr>
          <w:rFonts w:hint="eastAsia" w:ascii="宋体" w:hAnsi="宋体" w:cs="宋体"/>
          <w:color w:val="auto"/>
          <w:kern w:val="0"/>
          <w:sz w:val="28"/>
          <w:szCs w:val="28"/>
          <w:highlight w:val="none"/>
          <w:shd w:val="clear" w:color="auto" w:fill="auto"/>
          <w:lang w:bidi="ar"/>
        </w:rPr>
      </w:pPr>
    </w:p>
    <w:p w14:paraId="5068E99F">
      <w:pPr>
        <w:pStyle w:val="35"/>
        <w:spacing w:line="360" w:lineRule="auto"/>
        <w:ind w:firstLine="560" w:firstLineChars="200"/>
        <w:rPr>
          <w:rFonts w:hint="eastAsia" w:cs="宋体"/>
          <w:color w:val="auto"/>
          <w:sz w:val="28"/>
          <w:szCs w:val="28"/>
          <w:highlight w:val="none"/>
          <w:shd w:val="clear" w:color="auto" w:fill="auto"/>
          <w:lang w:eastAsia="zh-TW" w:bidi="ar"/>
        </w:rPr>
      </w:pPr>
      <w:r>
        <w:rPr>
          <w:rFonts w:hint="eastAsia" w:ascii="宋体" w:hAnsi="宋体" w:cs="宋体"/>
          <w:color w:val="auto"/>
          <w:kern w:val="0"/>
          <w:sz w:val="28"/>
          <w:szCs w:val="28"/>
          <w:highlight w:val="none"/>
          <w:shd w:val="clear" w:color="auto" w:fill="auto"/>
          <w:lang w:bidi="ar"/>
        </w:rPr>
        <w:t>本公司郑重声明，根据《政府采购促进中小企业发展管理办法》（财库</w:t>
      </w:r>
      <w:r>
        <w:rPr>
          <w:rFonts w:hint="eastAsia" w:ascii="宋体" w:hAnsi="宋体" w:cs="宋体"/>
          <w:color w:val="auto"/>
          <w:kern w:val="0"/>
          <w:sz w:val="28"/>
          <w:szCs w:val="28"/>
          <w:highlight w:val="none"/>
          <w:shd w:val="clear" w:color="auto" w:fill="auto"/>
          <w:lang w:eastAsia="zh-CN" w:bidi="ar"/>
        </w:rPr>
        <w:t>〔2020〕46号</w:t>
      </w:r>
      <w:r>
        <w:rPr>
          <w:rFonts w:hint="eastAsia" w:ascii="宋体" w:hAnsi="宋体" w:cs="宋体"/>
          <w:color w:val="auto"/>
          <w:kern w:val="0"/>
          <w:sz w:val="28"/>
          <w:szCs w:val="28"/>
          <w:highlight w:val="none"/>
          <w:shd w:val="clear" w:color="auto" w:fill="auto"/>
          <w:lang w:bidi="ar"/>
        </w:rPr>
        <w:t>）的规定，本公司参加</w:t>
      </w:r>
      <w:r>
        <w:rPr>
          <w:rFonts w:hint="eastAsia" w:ascii="宋体" w:hAnsi="宋体" w:cs="宋体"/>
          <w:b/>
          <w:bCs/>
          <w:color w:val="auto"/>
          <w:kern w:val="0"/>
          <w:sz w:val="28"/>
          <w:szCs w:val="28"/>
          <w:highlight w:val="none"/>
          <w:u w:val="single"/>
          <w:shd w:val="clear" w:color="auto" w:fill="auto"/>
          <w:lang w:val="en-US" w:eastAsia="zh-CN" w:bidi="ar"/>
        </w:rPr>
        <w:t>浙江省金华监狱2025-2026年度狱政设施维保项目（项目编号：SJH-B202513020）</w:t>
      </w:r>
      <w:r>
        <w:rPr>
          <w:rFonts w:hint="eastAsia" w:ascii="宋体" w:hAnsi="宋体" w:cs="宋体"/>
          <w:color w:val="auto"/>
          <w:kern w:val="0"/>
          <w:sz w:val="28"/>
          <w:szCs w:val="28"/>
          <w:highlight w:val="none"/>
          <w:shd w:val="clear" w:color="auto" w:fill="auto"/>
          <w:lang w:bidi="ar"/>
        </w:rPr>
        <w:t>采购活动</w:t>
      </w:r>
      <w:r>
        <w:rPr>
          <w:rFonts w:hint="eastAsia" w:ascii="宋体" w:hAnsi="宋体" w:cs="宋体"/>
          <w:color w:val="auto"/>
          <w:kern w:val="0"/>
          <w:sz w:val="28"/>
          <w:szCs w:val="28"/>
          <w:highlight w:val="none"/>
          <w:shd w:val="clear" w:color="auto" w:fill="auto"/>
          <w:lang w:val="en-US" w:eastAsia="zh-CN" w:bidi="ar"/>
        </w:rPr>
        <w:t>的</w:t>
      </w:r>
      <w:r>
        <w:rPr>
          <w:rFonts w:hint="eastAsia" w:ascii="宋体" w:hAnsi="宋体" w:cs="宋体"/>
          <w:b/>
          <w:bCs/>
          <w:color w:val="auto"/>
          <w:kern w:val="0"/>
          <w:sz w:val="28"/>
          <w:szCs w:val="28"/>
          <w:highlight w:val="none"/>
          <w:shd w:val="clear" w:color="auto" w:fill="auto"/>
          <w:lang w:val="en-US" w:eastAsia="zh-CN" w:bidi="ar"/>
        </w:rPr>
        <w:t>服务</w:t>
      </w:r>
      <w:r>
        <w:rPr>
          <w:rFonts w:hint="eastAsia" w:ascii="宋体" w:hAnsi="宋体" w:cs="宋体"/>
          <w:color w:val="auto"/>
          <w:kern w:val="0"/>
          <w:sz w:val="28"/>
          <w:szCs w:val="28"/>
          <w:highlight w:val="none"/>
          <w:shd w:val="clear" w:color="auto" w:fill="auto"/>
          <w:lang w:bidi="ar"/>
        </w:rPr>
        <w:t>全部由符合政策要求的中小企业</w:t>
      </w:r>
      <w:r>
        <w:rPr>
          <w:rFonts w:hint="eastAsia" w:ascii="宋体" w:hAnsi="宋体" w:cs="宋体"/>
          <w:b/>
          <w:bCs/>
          <w:color w:val="auto"/>
          <w:kern w:val="0"/>
          <w:sz w:val="28"/>
          <w:szCs w:val="28"/>
          <w:highlight w:val="none"/>
          <w:shd w:val="clear" w:color="auto" w:fill="auto"/>
          <w:lang w:val="en-US" w:eastAsia="zh-CN" w:bidi="ar"/>
        </w:rPr>
        <w:t>承接</w:t>
      </w:r>
      <w:r>
        <w:rPr>
          <w:rFonts w:hint="eastAsia" w:cs="宋体"/>
          <w:color w:val="auto"/>
          <w:sz w:val="28"/>
          <w:szCs w:val="28"/>
          <w:highlight w:val="none"/>
          <w:shd w:val="clear" w:color="auto" w:fill="auto"/>
          <w:lang w:bidi="ar"/>
        </w:rPr>
        <w:t>。</w:t>
      </w:r>
      <w:r>
        <w:rPr>
          <w:rFonts w:hint="eastAsia" w:cs="宋体"/>
          <w:color w:val="auto"/>
          <w:sz w:val="28"/>
          <w:szCs w:val="28"/>
          <w:highlight w:val="none"/>
          <w:shd w:val="clear" w:color="auto" w:fill="auto"/>
          <w:lang w:eastAsia="zh-TW" w:bidi="ar"/>
        </w:rPr>
        <w:t>相关企业的具体情况如下：</w:t>
      </w:r>
    </w:p>
    <w:p w14:paraId="5BCE154F">
      <w:pPr>
        <w:pStyle w:val="55"/>
        <w:numPr>
          <w:ilvl w:val="0"/>
          <w:numId w:val="0"/>
        </w:numPr>
        <w:tabs>
          <w:tab w:val="left" w:pos="1238"/>
          <w:tab w:val="left" w:pos="4435"/>
          <w:tab w:val="left" w:pos="6672"/>
        </w:tabs>
        <w:spacing w:line="525" w:lineRule="exact"/>
        <w:ind w:firstLine="602" w:firstLineChars="200"/>
        <w:jc w:val="both"/>
        <w:rPr>
          <w:rFonts w:hint="eastAsia" w:ascii="宋体" w:hAnsi="宋体" w:eastAsia="宋体" w:cs="宋体"/>
          <w:color w:val="auto"/>
          <w:highlight w:val="none"/>
          <w:u w:val="none"/>
          <w:shd w:val="clear" w:color="auto" w:fill="auto"/>
          <w:lang w:eastAsia="zh-CN"/>
        </w:rPr>
      </w:pPr>
      <w:r>
        <w:rPr>
          <w:rFonts w:hint="eastAsia" w:cs="宋体"/>
          <w:b/>
          <w:bCs/>
          <w:i w:val="0"/>
          <w:iCs w:val="0"/>
          <w:color w:val="auto"/>
          <w:highlight w:val="none"/>
          <w:u w:val="single"/>
          <w:shd w:val="clear" w:color="auto" w:fill="auto"/>
          <w:lang w:val="en-US" w:eastAsia="zh-CN"/>
        </w:rPr>
        <w:t>1.</w:t>
      </w:r>
      <w:r>
        <w:rPr>
          <w:rFonts w:hint="eastAsia" w:cs="宋体"/>
          <w:b/>
          <w:bCs/>
          <w:color w:val="auto"/>
          <w:kern w:val="0"/>
          <w:sz w:val="28"/>
          <w:szCs w:val="28"/>
          <w:highlight w:val="none"/>
          <w:u w:val="single"/>
          <w:shd w:val="clear" w:color="auto" w:fill="auto"/>
          <w:lang w:val="en-US" w:eastAsia="zh-CN" w:bidi="ar"/>
        </w:rPr>
        <w:t>浙江省金华监狱2025-2026年度狱政设施维保项目</w:t>
      </w:r>
      <w:r>
        <w:rPr>
          <w:rFonts w:hint="eastAsia" w:ascii="宋体" w:hAnsi="宋体" w:eastAsia="宋体" w:cs="宋体"/>
          <w:b/>
          <w:bCs/>
          <w:i w:val="0"/>
          <w:iCs w:val="0"/>
          <w:color w:val="auto"/>
          <w:highlight w:val="none"/>
          <w:shd w:val="clear" w:color="auto" w:fill="auto"/>
        </w:rPr>
        <w:t>,</w:t>
      </w:r>
      <w:r>
        <w:rPr>
          <w:rFonts w:hint="eastAsia" w:ascii="宋体" w:hAnsi="宋体" w:eastAsia="宋体" w:cs="宋体"/>
          <w:color w:val="auto"/>
          <w:highlight w:val="none"/>
          <w:shd w:val="clear" w:color="auto" w:fill="auto"/>
        </w:rPr>
        <w:t>属于</w:t>
      </w:r>
      <w:r>
        <w:rPr>
          <w:rFonts w:hint="eastAsia" w:cs="宋体"/>
          <w:b/>
          <w:bCs/>
          <w:color w:val="auto"/>
          <w:highlight w:val="none"/>
          <w:u w:val="single"/>
          <w:shd w:val="clear" w:color="auto" w:fill="auto"/>
          <w:lang w:val="en-US" w:eastAsia="zh-CN"/>
        </w:rPr>
        <w:t xml:space="preserve"> 软件和信息技术服务业</w:t>
      </w:r>
      <w:r>
        <w:rPr>
          <w:rFonts w:hint="eastAsia" w:ascii="宋体" w:hAnsi="宋体" w:eastAsia="宋体" w:cs="宋体"/>
          <w:b/>
          <w:bCs/>
          <w:color w:val="auto"/>
          <w:kern w:val="0"/>
          <w:sz w:val="28"/>
          <w:szCs w:val="28"/>
          <w:highlight w:val="none"/>
          <w:u w:val="single"/>
          <w:shd w:val="clear" w:color="auto" w:fill="auto"/>
          <w:lang w:val="en-US" w:eastAsia="zh-CN" w:bidi="ar"/>
        </w:rPr>
        <w:t xml:space="preserve"> </w:t>
      </w:r>
      <w:r>
        <w:rPr>
          <w:rFonts w:hint="eastAsia" w:ascii="宋体" w:hAnsi="宋体" w:eastAsia="宋体" w:cs="宋体"/>
          <w:i w:val="0"/>
          <w:iCs w:val="0"/>
          <w:color w:val="auto"/>
          <w:highlight w:val="none"/>
          <w:u w:val="none"/>
          <w:shd w:val="clear" w:color="auto" w:fill="auto"/>
        </w:rPr>
        <w:t>行业</w:t>
      </w:r>
      <w:r>
        <w:rPr>
          <w:rFonts w:hint="eastAsia" w:cs="宋体"/>
          <w:i/>
          <w:iCs/>
          <w:color w:val="auto"/>
          <w:highlight w:val="none"/>
          <w:shd w:val="clear" w:color="auto" w:fill="auto"/>
          <w:lang w:eastAsia="zh-CN"/>
        </w:rPr>
        <w:t>，</w:t>
      </w:r>
      <w:r>
        <w:rPr>
          <w:color w:val="auto"/>
          <w:highlight w:val="none"/>
          <w:shd w:val="clear" w:color="auto" w:fill="auto"/>
        </w:rPr>
        <w:t>承接企业</w:t>
      </w:r>
      <w:r>
        <w:rPr>
          <w:rFonts w:hint="eastAsia" w:ascii="宋体" w:hAnsi="宋体" w:eastAsia="宋体" w:cs="宋体"/>
          <w:color w:val="auto"/>
          <w:highlight w:val="none"/>
          <w:shd w:val="clear" w:color="auto" w:fill="auto"/>
        </w:rPr>
        <w:t>为</w:t>
      </w:r>
      <w:r>
        <w:rPr>
          <w:rFonts w:hint="eastAsia" w:cs="宋体"/>
          <w:color w:val="auto"/>
          <w:highlight w:val="none"/>
          <w:shd w:val="clear" w:color="auto" w:fill="auto"/>
          <w:lang w:val="en-US" w:eastAsia="zh-CN"/>
        </w:rPr>
        <w:t xml:space="preserve"> </w:t>
      </w:r>
      <w:r>
        <w:rPr>
          <w:rFonts w:hint="eastAsia" w:ascii="宋体" w:hAnsi="宋体" w:eastAsia="宋体" w:cs="宋体"/>
          <w:i/>
          <w:iCs/>
          <w:color w:val="auto"/>
          <w:highlight w:val="none"/>
          <w:u w:val="single"/>
          <w:shd w:val="clear" w:color="auto" w:fill="auto"/>
        </w:rPr>
        <w:t>（企业名称）</w:t>
      </w:r>
      <w:r>
        <w:rPr>
          <w:rFonts w:hint="eastAsia" w:cs="宋体"/>
          <w:i/>
          <w:iCs/>
          <w:color w:val="auto"/>
          <w:highlight w:val="none"/>
          <w:u w:val="single"/>
          <w:shd w:val="clear" w:color="auto" w:fill="auto"/>
          <w:lang w:val="en-US" w:eastAsia="zh-CN"/>
        </w:rPr>
        <w:t xml:space="preserve"> </w:t>
      </w:r>
      <w:r>
        <w:rPr>
          <w:rFonts w:hint="eastAsia" w:ascii="宋体" w:hAnsi="宋体" w:eastAsia="宋体" w:cs="宋体"/>
          <w:i/>
          <w:iCs/>
          <w:color w:val="auto"/>
          <w:highlight w:val="none"/>
          <w:shd w:val="clear" w:color="auto" w:fill="auto"/>
        </w:rPr>
        <w:t>,</w:t>
      </w:r>
      <w:r>
        <w:rPr>
          <w:rFonts w:hint="eastAsia" w:ascii="宋体" w:hAnsi="宋体" w:eastAsia="宋体" w:cs="宋体"/>
          <w:color w:val="auto"/>
          <w:highlight w:val="none"/>
          <w:shd w:val="clear" w:color="auto" w:fill="auto"/>
        </w:rPr>
        <w:t>从业人员</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人，营业收入为</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万元，资产总额为</w:t>
      </w:r>
      <w:r>
        <w:rPr>
          <w:rFonts w:hint="eastAsia" w:ascii="宋体" w:hAnsi="宋体" w:eastAsia="宋体" w:cs="宋体"/>
          <w:color w:val="auto"/>
          <w:highlight w:val="none"/>
          <w:u w:val="single"/>
          <w:shd w:val="clear" w:color="auto" w:fill="auto"/>
        </w:rPr>
        <w:t xml:space="preserve"> </w:t>
      </w:r>
      <w:r>
        <w:rPr>
          <w:rFonts w:hint="eastAsia"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万元</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rPr>
        <w:t>属于</w:t>
      </w:r>
      <w:r>
        <w:rPr>
          <w:rFonts w:hint="eastAsia" w:cs="宋体"/>
          <w:color w:val="auto"/>
          <w:highlight w:val="none"/>
          <w:u w:val="single"/>
          <w:shd w:val="clear" w:color="auto" w:fill="auto"/>
          <w:lang w:val="en-US" w:eastAsia="zh-CN"/>
        </w:rPr>
        <w:t xml:space="preserve">         </w:t>
      </w:r>
      <w:r>
        <w:rPr>
          <w:rFonts w:hint="eastAsia" w:ascii="宋体" w:hAnsi="宋体" w:eastAsia="宋体" w:cs="宋体"/>
          <w:i w:val="0"/>
          <w:iCs w:val="0"/>
          <w:color w:val="auto"/>
          <w:highlight w:val="none"/>
          <w:u w:val="single"/>
          <w:shd w:val="clear" w:color="auto" w:fill="auto"/>
        </w:rPr>
        <w:t>（</w:t>
      </w:r>
      <w:r>
        <w:rPr>
          <w:rFonts w:hint="eastAsia" w:cs="宋体"/>
          <w:i/>
          <w:iCs/>
          <w:color w:val="auto"/>
          <w:highlight w:val="none"/>
          <w:u w:val="single"/>
          <w:shd w:val="clear" w:color="auto" w:fill="auto"/>
          <w:lang w:eastAsia="zh-CN"/>
        </w:rPr>
        <w:t>选填：</w:t>
      </w:r>
      <w:r>
        <w:rPr>
          <w:rFonts w:hint="eastAsia" w:ascii="宋体" w:hAnsi="宋体" w:eastAsia="宋体" w:cs="宋体"/>
          <w:i/>
          <w:iCs/>
          <w:color w:val="auto"/>
          <w:highlight w:val="none"/>
          <w:u w:val="single"/>
          <w:shd w:val="clear" w:color="auto" w:fill="auto"/>
        </w:rPr>
        <w:t>中型企业、小型企业、微型企业</w:t>
      </w:r>
      <w:r>
        <w:rPr>
          <w:rFonts w:hint="eastAsia" w:ascii="宋体" w:hAnsi="宋体" w:eastAsia="宋体" w:cs="宋体"/>
          <w:i w:val="0"/>
          <w:iCs w:val="0"/>
          <w:color w:val="auto"/>
          <w:highlight w:val="none"/>
          <w:u w:val="single"/>
          <w:shd w:val="clear" w:color="auto" w:fill="auto"/>
        </w:rPr>
        <w:t>）</w:t>
      </w:r>
      <w:r>
        <w:rPr>
          <w:rFonts w:hint="eastAsia" w:cs="宋体"/>
          <w:i/>
          <w:iCs/>
          <w:color w:val="auto"/>
          <w:highlight w:val="none"/>
          <w:u w:val="none"/>
          <w:shd w:val="clear" w:color="auto" w:fill="auto"/>
          <w:lang w:eastAsia="zh-CN"/>
        </w:rPr>
        <w:t>。</w:t>
      </w:r>
    </w:p>
    <w:p w14:paraId="06D5DDC6">
      <w:pPr>
        <w:pStyle w:val="35"/>
        <w:spacing w:line="360" w:lineRule="auto"/>
        <w:ind w:firstLine="562" w:firstLineChars="200"/>
        <w:rPr>
          <w:rFonts w:hint="eastAsia" w:ascii="宋体" w:hAnsi="宋体" w:eastAsia="宋体" w:cs="宋体"/>
          <w:b/>
          <w:bCs/>
          <w:color w:val="auto"/>
          <w:kern w:val="0"/>
          <w:sz w:val="28"/>
          <w:szCs w:val="28"/>
          <w:highlight w:val="none"/>
          <w:shd w:val="clear" w:color="auto" w:fill="auto"/>
          <w:lang w:bidi="ar"/>
        </w:rPr>
      </w:pPr>
      <w:r>
        <w:rPr>
          <w:rFonts w:hint="eastAsia" w:ascii="宋体" w:hAnsi="宋体" w:eastAsia="宋体" w:cs="宋体"/>
          <w:b/>
          <w:bCs/>
          <w:color w:val="auto"/>
          <w:kern w:val="0"/>
          <w:sz w:val="28"/>
          <w:szCs w:val="28"/>
          <w:highlight w:val="none"/>
          <w:shd w:val="clear" w:color="auto" w:fill="auto"/>
          <w:lang w:bidi="ar"/>
        </w:rPr>
        <w:t>以上企业，不属于大企业的分支机构，不存在控股股东为大企业的情形，也不存在与大企业的负责人为同一人的情形。</w:t>
      </w:r>
    </w:p>
    <w:p w14:paraId="23703F9F">
      <w:pPr>
        <w:pStyle w:val="35"/>
        <w:spacing w:line="360" w:lineRule="auto"/>
        <w:ind w:firstLine="560" w:firstLineChars="200"/>
        <w:rPr>
          <w:rFonts w:hint="eastAsia" w:ascii="宋体" w:hAnsi="宋体" w:eastAsia="宋体" w:cs="宋体"/>
          <w:color w:val="auto"/>
          <w:kern w:val="0"/>
          <w:sz w:val="28"/>
          <w:szCs w:val="28"/>
          <w:highlight w:val="none"/>
          <w:shd w:val="clear" w:color="auto" w:fill="auto"/>
          <w:lang w:bidi="ar"/>
        </w:rPr>
      </w:pPr>
      <w:r>
        <w:rPr>
          <w:rFonts w:hint="eastAsia" w:ascii="宋体" w:hAnsi="宋体" w:eastAsia="宋体" w:cs="宋体"/>
          <w:color w:val="auto"/>
          <w:kern w:val="0"/>
          <w:sz w:val="28"/>
          <w:szCs w:val="28"/>
          <w:highlight w:val="none"/>
          <w:shd w:val="clear" w:color="auto" w:fill="auto"/>
          <w:lang w:bidi="ar"/>
        </w:rPr>
        <w:t>本企业对上述声明内容的真实性负责。如有虚假，将依法承担相应责任。</w:t>
      </w:r>
    </w:p>
    <w:p w14:paraId="4C217B68">
      <w:pPr>
        <w:wordWrap w:val="0"/>
        <w:spacing w:line="360" w:lineRule="exact"/>
        <w:ind w:firstLine="560" w:firstLineChars="200"/>
        <w:jc w:val="right"/>
        <w:rPr>
          <w:rFonts w:hint="eastAsia" w:ascii="宋体" w:hAnsi="宋体" w:cs="宋体"/>
          <w:color w:val="auto"/>
          <w:sz w:val="28"/>
          <w:szCs w:val="28"/>
          <w:highlight w:val="none"/>
          <w:shd w:val="clear" w:color="auto" w:fill="auto"/>
        </w:rPr>
      </w:pPr>
    </w:p>
    <w:p w14:paraId="0A41F0DE">
      <w:pPr>
        <w:wordWrap w:val="0"/>
        <w:spacing w:line="360" w:lineRule="exact"/>
        <w:ind w:firstLine="560" w:firstLineChars="200"/>
        <w:jc w:val="right"/>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 xml:space="preserve"> 投标人全称（电子签章/公章）：         </w:t>
      </w:r>
    </w:p>
    <w:p w14:paraId="3808A36D">
      <w:pPr>
        <w:pStyle w:val="35"/>
        <w:widowControl/>
        <w:spacing w:line="360" w:lineRule="exact"/>
        <w:ind w:firstLine="5040" w:firstLineChars="1800"/>
        <w:jc w:val="right"/>
        <w:rPr>
          <w:rFonts w:hint="eastAsia" w:ascii="宋体" w:hAnsi="宋体" w:cs="宋体"/>
          <w:color w:val="auto"/>
          <w:sz w:val="28"/>
          <w:szCs w:val="28"/>
          <w:highlight w:val="none"/>
          <w:shd w:val="clear" w:color="auto" w:fill="auto"/>
          <w:lang w:val="zh-TW" w:bidi="zh-TW"/>
        </w:rPr>
      </w:pPr>
      <w:r>
        <w:rPr>
          <w:rFonts w:hint="eastAsia" w:ascii="宋体" w:hAnsi="宋体" w:cs="宋体"/>
          <w:color w:val="auto"/>
          <w:kern w:val="0"/>
          <w:sz w:val="28"/>
          <w:szCs w:val="28"/>
          <w:highlight w:val="none"/>
          <w:shd w:val="clear" w:color="auto" w:fill="auto"/>
          <w:lang w:bidi="ar"/>
        </w:rPr>
        <w:t xml:space="preserve">              </w:t>
      </w:r>
      <w:r>
        <w:rPr>
          <w:rFonts w:hint="eastAsia" w:ascii="宋体" w:hAnsi="宋体" w:cs="宋体"/>
          <w:color w:val="auto"/>
          <w:sz w:val="28"/>
          <w:szCs w:val="28"/>
          <w:highlight w:val="none"/>
          <w:shd w:val="clear" w:color="auto" w:fill="auto"/>
          <w:lang w:val="zh-TW" w:bidi="zh-TW"/>
        </w:rPr>
        <w:t>年</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月</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日</w:t>
      </w:r>
    </w:p>
    <w:p w14:paraId="5C0BE55B">
      <w:pPr>
        <w:pStyle w:val="35"/>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s="宋体"/>
          <w:color w:val="auto"/>
          <w:sz w:val="22"/>
          <w:szCs w:val="22"/>
          <w:highlight w:val="none"/>
          <w:shd w:val="clear" w:color="auto" w:fill="auto"/>
          <w:lang w:val="zh-TW" w:eastAsia="zh-TW" w:bidi="zh-TW"/>
        </w:rPr>
      </w:pPr>
    </w:p>
    <w:p w14:paraId="7701CDB4">
      <w:pPr>
        <w:pStyle w:val="35"/>
        <w:keepNext w:val="0"/>
        <w:keepLines w:val="0"/>
        <w:pageBreakBefore w:val="0"/>
        <w:widowControl w:val="0"/>
        <w:kinsoku/>
        <w:wordWrap/>
        <w:overflowPunct/>
        <w:topLinePunct w:val="0"/>
        <w:autoSpaceDE/>
        <w:autoSpaceDN/>
        <w:bidi w:val="0"/>
        <w:adjustRightInd/>
        <w:spacing w:line="360" w:lineRule="exact"/>
        <w:ind w:firstLine="440" w:firstLineChars="200"/>
        <w:textAlignment w:val="auto"/>
        <w:rPr>
          <w:rFonts w:hint="eastAsia" w:ascii="宋体" w:hAnsi="宋体" w:cs="宋体"/>
          <w:color w:val="auto"/>
          <w:sz w:val="22"/>
          <w:szCs w:val="22"/>
          <w:highlight w:val="none"/>
          <w:shd w:val="clear" w:color="auto" w:fill="auto"/>
          <w:lang w:eastAsia="zh-TW" w:bidi="zh-TW"/>
        </w:rPr>
      </w:pPr>
      <w:r>
        <w:rPr>
          <w:rFonts w:hint="eastAsia" w:ascii="宋体" w:hAnsi="宋体" w:cs="宋体"/>
          <w:color w:val="auto"/>
          <w:sz w:val="22"/>
          <w:szCs w:val="22"/>
          <w:highlight w:val="none"/>
          <w:shd w:val="clear" w:color="auto" w:fill="auto"/>
          <w:lang w:val="zh-TW" w:eastAsia="zh-TW" w:bidi="zh-TW"/>
        </w:rPr>
        <w:t>填写要求：① “采购文件中明确的所属行业”依据</w:t>
      </w:r>
      <w:r>
        <w:rPr>
          <w:rFonts w:hint="eastAsia" w:ascii="宋体" w:hAnsi="宋体" w:cs="宋体"/>
          <w:color w:val="auto"/>
          <w:sz w:val="22"/>
          <w:szCs w:val="22"/>
          <w:highlight w:val="none"/>
          <w:shd w:val="clear" w:color="auto" w:fill="auto"/>
          <w:lang w:val="zh-TW" w:bidi="zh-TW"/>
        </w:rPr>
        <w:t>采购</w:t>
      </w:r>
      <w:r>
        <w:rPr>
          <w:rFonts w:hint="eastAsia" w:ascii="宋体" w:hAnsi="宋体" w:cs="宋体"/>
          <w:color w:val="auto"/>
          <w:sz w:val="22"/>
          <w:szCs w:val="22"/>
          <w:highlight w:val="none"/>
          <w:shd w:val="clear" w:color="auto" w:fill="auto"/>
          <w:lang w:val="zh-TW" w:eastAsia="zh-TW" w:bidi="zh-TW"/>
        </w:rPr>
        <w:t>文件</w:t>
      </w:r>
      <w:r>
        <w:rPr>
          <w:rFonts w:hint="eastAsia" w:ascii="宋体" w:hAnsi="宋体" w:cs="宋体"/>
          <w:color w:val="auto"/>
          <w:sz w:val="22"/>
          <w:szCs w:val="22"/>
          <w:highlight w:val="none"/>
          <w:shd w:val="clear" w:color="auto" w:fill="auto"/>
          <w:lang w:val="zh-TW" w:bidi="zh-TW"/>
        </w:rPr>
        <w:t>要求中</w:t>
      </w:r>
      <w:r>
        <w:rPr>
          <w:rFonts w:hint="eastAsia" w:ascii="宋体" w:hAnsi="宋体" w:cs="宋体"/>
          <w:color w:val="auto"/>
          <w:sz w:val="22"/>
          <w:szCs w:val="22"/>
          <w:highlight w:val="none"/>
          <w:shd w:val="clear" w:color="auto" w:fill="auto"/>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sz w:val="22"/>
          <w:szCs w:val="22"/>
          <w:highlight w:val="none"/>
          <w:shd w:val="clear" w:color="auto" w:fill="auto"/>
          <w:lang w:val="zh-TW" w:bidi="zh-TW"/>
        </w:rPr>
        <w:t>）</w:t>
      </w:r>
      <w:r>
        <w:rPr>
          <w:rFonts w:hint="eastAsia" w:ascii="宋体" w:hAnsi="宋体" w:cs="宋体"/>
          <w:color w:val="auto"/>
          <w:sz w:val="22"/>
          <w:szCs w:val="22"/>
          <w:highlight w:val="none"/>
          <w:shd w:val="clear" w:color="auto" w:fill="auto"/>
          <w:lang w:val="zh-TW" w:eastAsia="zh-TW" w:bidi="zh-TW"/>
        </w:rPr>
        <w:t>确定；④</w:t>
      </w:r>
      <w:r>
        <w:rPr>
          <w:rFonts w:hint="eastAsia" w:ascii="宋体" w:hAnsi="宋体" w:cs="宋体"/>
          <w:color w:val="auto"/>
          <w:sz w:val="22"/>
          <w:szCs w:val="22"/>
          <w:highlight w:val="none"/>
          <w:shd w:val="clear" w:color="auto" w:fill="auto"/>
          <w:lang w:val="zh-TW" w:bidi="zh-TW"/>
        </w:rPr>
        <w:t>供应商</w:t>
      </w:r>
      <w:r>
        <w:rPr>
          <w:rFonts w:hint="eastAsia" w:ascii="宋体" w:hAnsi="宋体" w:cs="宋体"/>
          <w:color w:val="auto"/>
          <w:sz w:val="22"/>
          <w:szCs w:val="22"/>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3F559D63">
      <w:pPr>
        <w:pStyle w:val="23"/>
        <w:keepNext w:val="0"/>
        <w:keepLines w:val="0"/>
        <w:pageBreakBefore w:val="0"/>
        <w:widowControl w:val="0"/>
        <w:kinsoku/>
        <w:wordWrap/>
        <w:overflowPunct/>
        <w:topLinePunct w:val="0"/>
        <w:autoSpaceDE/>
        <w:autoSpaceDN/>
        <w:bidi w:val="0"/>
        <w:adjustRightInd/>
        <w:snapToGrid w:val="0"/>
        <w:spacing w:before="0" w:beforeLines="0" w:after="0" w:afterLines="0" w:line="360" w:lineRule="exact"/>
        <w:jc w:val="left"/>
        <w:textAlignment w:val="auto"/>
        <w:rPr>
          <w:rFonts w:hint="default" w:hAnsi="宋体"/>
          <w:b/>
          <w:color w:val="auto"/>
          <w:sz w:val="24"/>
          <w:szCs w:val="24"/>
          <w:highlight w:val="none"/>
          <w:shd w:val="clear" w:color="auto" w:fill="auto"/>
        </w:rPr>
      </w:pPr>
      <w:r>
        <w:rPr>
          <w:rFonts w:hAnsi="宋体"/>
          <w:b/>
          <w:color w:val="auto"/>
          <w:sz w:val="24"/>
          <w:szCs w:val="24"/>
          <w:highlight w:val="none"/>
          <w:shd w:val="clear" w:color="auto" w:fill="auto"/>
        </w:rPr>
        <w:t>提示：为了更加方便判定承接企业的划型，投标人可根据工业和信息化部中小企业局官方网站---中小企业规模类型自测小程序来辨别承接企业的企业规模划型。中小企业规模类型自测小程序链接网址为https://baosong.miit.gov.cn/ScaleTest</w:t>
      </w:r>
    </w:p>
    <w:p w14:paraId="168CF4F7">
      <w:pPr>
        <w:rPr>
          <w:rFonts w:hint="eastAsia" w:ascii="宋体" w:hAnsi="宋体" w:cs="宋体"/>
          <w:b/>
          <w:color w:val="auto"/>
          <w:sz w:val="32"/>
          <w:szCs w:val="32"/>
          <w:highlight w:val="none"/>
          <w:shd w:val="clear" w:color="auto" w:fill="auto"/>
          <w:lang w:bidi="ar"/>
        </w:rPr>
      </w:pPr>
      <w:r>
        <w:rPr>
          <w:rFonts w:hint="eastAsia" w:ascii="宋体" w:hAnsi="宋体" w:cs="宋体"/>
          <w:b/>
          <w:color w:val="auto"/>
          <w:sz w:val="32"/>
          <w:szCs w:val="32"/>
          <w:highlight w:val="none"/>
          <w:shd w:val="clear" w:color="auto" w:fill="auto"/>
          <w:lang w:bidi="ar"/>
        </w:rPr>
        <w:br w:type="page"/>
      </w:r>
    </w:p>
    <w:p w14:paraId="2FE2E304">
      <w:pPr>
        <w:snapToGrid w:val="0"/>
        <w:spacing w:line="360" w:lineRule="auto"/>
        <w:ind w:firstLine="643" w:firstLineChars="200"/>
        <w:jc w:val="left"/>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残疾人福利性单位、监狱企业视为小</w:t>
      </w:r>
      <w:r>
        <w:rPr>
          <w:rFonts w:hint="eastAsia" w:ascii="宋体" w:hAnsi="宋体" w:cs="宋体"/>
          <w:b/>
          <w:color w:val="auto"/>
          <w:sz w:val="32"/>
          <w:szCs w:val="32"/>
          <w:highlight w:val="none"/>
          <w:shd w:val="clear" w:color="auto" w:fill="auto"/>
          <w:lang w:val="en-US" w:eastAsia="zh-CN" w:bidi="ar"/>
        </w:rPr>
        <w:t>微</w:t>
      </w:r>
      <w:r>
        <w:rPr>
          <w:rFonts w:hint="eastAsia" w:ascii="宋体" w:hAnsi="宋体" w:cs="宋体"/>
          <w:b/>
          <w:color w:val="auto"/>
          <w:sz w:val="32"/>
          <w:szCs w:val="32"/>
          <w:highlight w:val="none"/>
          <w:shd w:val="clear" w:color="auto" w:fill="auto"/>
          <w:lang w:bidi="ar"/>
        </w:rPr>
        <w:t>企业提供：</w:t>
      </w:r>
    </w:p>
    <w:p w14:paraId="1E6EFF14">
      <w:pPr>
        <w:pStyle w:val="35"/>
        <w:ind w:firstLine="480" w:firstLineChars="200"/>
        <w:rPr>
          <w:color w:val="auto"/>
          <w:highlight w:val="none"/>
          <w:shd w:val="clear" w:color="auto" w:fill="auto"/>
        </w:rPr>
      </w:pPr>
    </w:p>
    <w:p w14:paraId="180CDFC4">
      <w:pPr>
        <w:tabs>
          <w:tab w:val="center" w:pos="4706"/>
          <w:tab w:val="left" w:pos="5970"/>
        </w:tabs>
        <w:snapToGrid w:val="0"/>
        <w:spacing w:before="120" w:after="120" w:afterLines="50"/>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残疾人福利性单位声明函</w:t>
      </w:r>
    </w:p>
    <w:p w14:paraId="26D7E0A5">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shd w:val="clear" w:color="auto" w:fill="auto"/>
          <w:lang w:bidi="ar"/>
        </w:rPr>
        <w:t>单位的</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u w:val="single"/>
          <w:shd w:val="clear" w:color="auto" w:fill="auto"/>
          <w:lang w:bidi="ar"/>
        </w:rPr>
        <w:t xml:space="preserve">  </w:t>
      </w:r>
      <w:r>
        <w:rPr>
          <w:rFonts w:hint="eastAsia" w:ascii="宋体" w:hAnsi="宋体" w:cs="宋体"/>
          <w:color w:val="auto"/>
          <w:sz w:val="28"/>
          <w:szCs w:val="28"/>
          <w:highlight w:val="none"/>
          <w:u w:val="single"/>
          <w:shd w:val="clear" w:color="auto" w:fill="auto"/>
          <w:lang w:val="en-US" w:eastAsia="zh-CN" w:bidi="ar"/>
        </w:rPr>
        <w:t xml:space="preserve"> </w:t>
      </w:r>
      <w:r>
        <w:rPr>
          <w:rFonts w:hint="eastAsia" w:ascii="宋体" w:hAnsi="宋体" w:cs="宋体"/>
          <w:color w:val="auto"/>
          <w:sz w:val="28"/>
          <w:szCs w:val="28"/>
          <w:highlight w:val="none"/>
          <w:shd w:val="clear" w:color="auto" w:fill="auto"/>
          <w:lang w:bidi="ar"/>
        </w:rPr>
        <w:t>项目采购活动提供本单位制造的货物（由本单位承担工程/提供服务），或者提供其他残疾人福利性单位制造的货物（不包括使用非残疾人福利性单位注册商标的货物）。</w:t>
      </w:r>
    </w:p>
    <w:p w14:paraId="7439F433">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本单位对上述声明的真实性负责。如有虚假，将依法承担相应责任。</w:t>
      </w:r>
    </w:p>
    <w:p w14:paraId="0BEA006B">
      <w:pPr>
        <w:shd w:val="clear" w:color="auto" w:fill="FFFFFF"/>
        <w:spacing w:before="100" w:beforeAutospacing="1" w:after="100" w:afterAutospacing="1" w:line="360" w:lineRule="auto"/>
        <w:ind w:firstLine="562"/>
        <w:rPr>
          <w:rFonts w:hint="eastAsia" w:ascii="宋体" w:hAnsi="宋体" w:cs="宋体"/>
          <w:color w:val="auto"/>
          <w:sz w:val="28"/>
          <w:szCs w:val="28"/>
          <w:highlight w:val="none"/>
          <w:shd w:val="clear" w:color="auto" w:fill="auto"/>
        </w:rPr>
      </w:pPr>
    </w:p>
    <w:p w14:paraId="5AF68658">
      <w:pPr>
        <w:shd w:val="clear" w:color="auto" w:fill="FFFFFF"/>
        <w:spacing w:before="100" w:beforeAutospacing="1" w:after="100" w:afterAutospacing="1"/>
        <w:ind w:firstLine="562"/>
        <w:jc w:val="right"/>
        <w:rPr>
          <w:rFonts w:hint="eastAsia"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lang w:bidi="ar"/>
        </w:rPr>
        <w:t>投标人全称（电子签章/公章）：</w:t>
      </w:r>
    </w:p>
    <w:p w14:paraId="7DEBCF6B">
      <w:pPr>
        <w:pStyle w:val="35"/>
        <w:widowControl/>
        <w:spacing w:line="460" w:lineRule="exact"/>
        <w:ind w:firstLine="5040" w:firstLineChars="1800"/>
        <w:jc w:val="right"/>
        <w:rPr>
          <w:rFonts w:hint="eastAsia" w:ascii="宋体" w:hAnsi="宋体" w:cs="宋体"/>
          <w:color w:val="auto"/>
          <w:sz w:val="28"/>
          <w:szCs w:val="28"/>
          <w:highlight w:val="none"/>
          <w:shd w:val="clear" w:color="auto" w:fill="auto"/>
          <w:lang w:val="zh-TW" w:bidi="zh-TW"/>
        </w:rPr>
      </w:pPr>
      <w:r>
        <w:rPr>
          <w:rFonts w:hint="eastAsia" w:ascii="宋体" w:hAnsi="宋体" w:cs="宋体"/>
          <w:color w:val="auto"/>
          <w:sz w:val="28"/>
          <w:szCs w:val="28"/>
          <w:highlight w:val="none"/>
          <w:shd w:val="clear" w:color="auto" w:fill="auto"/>
          <w:lang w:val="zh-TW" w:bidi="zh-TW"/>
        </w:rPr>
        <w:t>年</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月</w:t>
      </w:r>
      <w:r>
        <w:rPr>
          <w:rFonts w:hint="eastAsia" w:ascii="宋体" w:hAnsi="宋体" w:cs="宋体"/>
          <w:color w:val="auto"/>
          <w:sz w:val="28"/>
          <w:szCs w:val="28"/>
          <w:highlight w:val="none"/>
          <w:shd w:val="clear" w:color="auto" w:fill="auto"/>
          <w:lang w:bidi="zh-TW"/>
        </w:rPr>
        <w:t xml:space="preserve">  </w:t>
      </w:r>
      <w:r>
        <w:rPr>
          <w:rFonts w:hint="eastAsia" w:ascii="宋体" w:hAnsi="宋体" w:cs="宋体"/>
          <w:color w:val="auto"/>
          <w:sz w:val="28"/>
          <w:szCs w:val="28"/>
          <w:highlight w:val="none"/>
          <w:shd w:val="clear" w:color="auto" w:fill="auto"/>
          <w:lang w:val="zh-TW" w:bidi="zh-TW"/>
        </w:rPr>
        <w:t>日</w:t>
      </w:r>
    </w:p>
    <w:p w14:paraId="28DDA322">
      <w:pPr>
        <w:shd w:val="clear" w:color="auto" w:fill="FFFFFF"/>
        <w:spacing w:before="100" w:beforeAutospacing="1" w:after="100" w:afterAutospacing="1" w:line="360" w:lineRule="auto"/>
        <w:ind w:firstLine="482"/>
        <w:rPr>
          <w:color w:val="auto"/>
          <w:highlight w:val="none"/>
          <w:shd w:val="clear" w:color="auto" w:fill="auto"/>
        </w:rPr>
      </w:pPr>
    </w:p>
    <w:p w14:paraId="1DC1F0D3">
      <w:pPr>
        <w:tabs>
          <w:tab w:val="center" w:pos="4706"/>
          <w:tab w:val="left" w:pos="5970"/>
        </w:tabs>
        <w:snapToGrid w:val="0"/>
        <w:spacing w:before="120" w:after="120" w:afterLines="50"/>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监狱企业证明文件</w:t>
      </w:r>
    </w:p>
    <w:p w14:paraId="0FCD97F2">
      <w:pPr>
        <w:pStyle w:val="35"/>
        <w:widowControl/>
        <w:adjustRightInd w:val="0"/>
        <w:snapToGrid w:val="0"/>
        <w:spacing w:line="390" w:lineRule="atLeast"/>
        <w:ind w:firstLine="562"/>
        <w:rPr>
          <w:color w:val="auto"/>
          <w:sz w:val="28"/>
          <w:szCs w:val="28"/>
          <w:highlight w:val="none"/>
          <w:shd w:val="clear" w:color="auto" w:fill="auto"/>
        </w:rPr>
      </w:pPr>
    </w:p>
    <w:p w14:paraId="15A674F1">
      <w:pPr>
        <w:pStyle w:val="35"/>
        <w:widowControl/>
        <w:adjustRightInd w:val="0"/>
        <w:snapToGrid w:val="0"/>
        <w:spacing w:line="390" w:lineRule="atLeast"/>
        <w:ind w:firstLine="560" w:firstLineChars="200"/>
        <w:rPr>
          <w:b/>
          <w:color w:val="auto"/>
          <w:sz w:val="28"/>
          <w:szCs w:val="28"/>
          <w:highlight w:val="none"/>
          <w:shd w:val="clear" w:color="auto" w:fill="auto"/>
          <w:lang w:eastAsia="zh-TW"/>
        </w:rPr>
      </w:pPr>
      <w:r>
        <w:rPr>
          <w:rFonts w:hint="eastAsia" w:cs="宋体"/>
          <w:color w:val="auto"/>
          <w:sz w:val="28"/>
          <w:szCs w:val="28"/>
          <w:highlight w:val="none"/>
          <w:shd w:val="clear" w:color="auto" w:fill="auto"/>
        </w:rPr>
        <w:t>注：监狱企业参加采购活动时，应当提供由省级以上监狱管理局、戒毒管理局（含新疆生产建设兵团）出具的属于监狱企业的证明文件。</w:t>
      </w:r>
    </w:p>
    <w:p w14:paraId="130D992E">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50E52D6E">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418B6037">
      <w:pPr>
        <w:snapToGrid w:val="0"/>
        <w:spacing w:line="360" w:lineRule="auto"/>
        <w:ind w:firstLine="480" w:firstLineChars="200"/>
        <w:jc w:val="left"/>
        <w:rPr>
          <w:rFonts w:hint="eastAsia" w:ascii="宋体" w:hAnsi="宋体" w:cs="Courier New"/>
          <w:color w:val="auto"/>
          <w:kern w:val="0"/>
          <w:sz w:val="24"/>
          <w:highlight w:val="none"/>
          <w:shd w:val="clear" w:color="auto" w:fill="auto"/>
        </w:rPr>
      </w:pPr>
    </w:p>
    <w:p w14:paraId="315E7727">
      <w:pPr>
        <w:snapToGrid w:val="0"/>
        <w:spacing w:line="360" w:lineRule="auto"/>
        <w:ind w:firstLine="482" w:firstLineChars="200"/>
        <w:jc w:val="left"/>
        <w:outlineLvl w:val="2"/>
        <w:rPr>
          <w:rFonts w:hint="eastAsia" w:ascii="宋体" w:hAnsi="宋体" w:cs="Courier New"/>
          <w:b/>
          <w:bCs/>
          <w:color w:val="auto"/>
          <w:kern w:val="0"/>
          <w:sz w:val="24"/>
          <w:highlight w:val="none"/>
          <w:shd w:val="clear" w:color="auto" w:fill="auto"/>
        </w:rPr>
      </w:pPr>
      <w:r>
        <w:rPr>
          <w:rFonts w:hint="eastAsia" w:ascii="宋体" w:hAnsi="宋体" w:cs="Courier New"/>
          <w:b/>
          <w:bCs/>
          <w:color w:val="auto"/>
          <w:kern w:val="0"/>
          <w:sz w:val="24"/>
          <w:highlight w:val="none"/>
          <w:shd w:val="clear" w:color="auto" w:fill="auto"/>
        </w:rPr>
        <w:t>三、符合投标人特定资格条件要求的材料（根据项目要求提供，无要求的可不提供）。</w:t>
      </w:r>
    </w:p>
    <w:p w14:paraId="6B888A68">
      <w:pPr>
        <w:pStyle w:val="23"/>
        <w:snapToGrid w:val="0"/>
        <w:spacing w:before="120" w:beforeLines="0" w:after="120" w:afterLines="0" w:line="240" w:lineRule="auto"/>
        <w:ind w:firstLine="482"/>
        <w:rPr>
          <w:rFonts w:hAnsi="宋体" w:cs="Courier New"/>
          <w:color w:val="auto"/>
          <w:kern w:val="0"/>
          <w:sz w:val="24"/>
          <w:highlight w:val="none"/>
          <w:shd w:val="clear" w:color="auto" w:fill="auto"/>
        </w:rPr>
      </w:pPr>
      <w:r>
        <w:rPr>
          <w:rFonts w:hAnsi="宋体" w:cs="Courier New"/>
          <w:color w:val="auto"/>
          <w:kern w:val="0"/>
          <w:sz w:val="24"/>
          <w:highlight w:val="none"/>
          <w:shd w:val="clear" w:color="auto" w:fill="auto"/>
        </w:rPr>
        <w:t xml:space="preserve"> </w:t>
      </w:r>
    </w:p>
    <w:p w14:paraId="36E47EE9">
      <w:pPr>
        <w:rPr>
          <w:rFonts w:hint="default"/>
          <w:b/>
          <w:bCs/>
          <w:color w:val="auto"/>
          <w:sz w:val="28"/>
          <w:highlight w:val="none"/>
          <w:shd w:val="clear" w:color="auto" w:fill="auto"/>
        </w:rPr>
      </w:pPr>
      <w:r>
        <w:rPr>
          <w:rFonts w:hAnsi="宋体" w:cs="宋体"/>
          <w:b/>
          <w:color w:val="auto"/>
          <w:sz w:val="28"/>
          <w:szCs w:val="28"/>
          <w:highlight w:val="none"/>
          <w:shd w:val="clear" w:color="auto" w:fill="auto"/>
        </w:rPr>
        <w:t>第二部分、</w:t>
      </w:r>
      <w:r>
        <w:rPr>
          <w:b/>
          <w:bCs/>
          <w:color w:val="auto"/>
          <w:sz w:val="28"/>
          <w:szCs w:val="28"/>
          <w:highlight w:val="none"/>
          <w:shd w:val="clear" w:color="auto" w:fill="auto"/>
        </w:rPr>
        <w:t xml:space="preserve">商务技术文件 </w:t>
      </w:r>
    </w:p>
    <w:p w14:paraId="6AAAA185">
      <w:pPr>
        <w:spacing w:before="120" w:beforeLines="50"/>
        <w:ind w:firstLine="720"/>
        <w:jc w:val="center"/>
        <w:rPr>
          <w:rFonts w:hint="eastAsia"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 xml:space="preserve"> </w:t>
      </w:r>
    </w:p>
    <w:p w14:paraId="2CCC825B">
      <w:pPr>
        <w:spacing w:before="120" w:beforeLines="50"/>
        <w:ind w:firstLine="720"/>
        <w:jc w:val="center"/>
        <w:rPr>
          <w:rFonts w:hint="eastAsia" w:ascii="宋体" w:hAnsi="宋体"/>
          <w:color w:val="auto"/>
          <w:sz w:val="24"/>
          <w:highlight w:val="none"/>
          <w:shd w:val="clear" w:color="auto" w:fill="auto"/>
          <w:lang w:val="en-US" w:eastAsia="zh-CN"/>
        </w:rPr>
      </w:pPr>
    </w:p>
    <w:p w14:paraId="45F8E2EB">
      <w:pPr>
        <w:pStyle w:val="142"/>
        <w:spacing w:line="360" w:lineRule="auto"/>
        <w:ind w:firstLine="0"/>
        <w:jc w:val="center"/>
        <w:rPr>
          <w:rFonts w:hint="default" w:ascii="宋体" w:hAnsi="宋体"/>
          <w:b/>
          <w:color w:val="auto"/>
          <w:sz w:val="52"/>
          <w:szCs w:val="52"/>
          <w:highlight w:val="none"/>
          <w:shd w:val="clear" w:color="auto" w:fill="auto"/>
          <w:lang w:val="en-US" w:eastAsia="zh-CN"/>
        </w:rPr>
      </w:pPr>
      <w:r>
        <w:rPr>
          <w:rFonts w:hint="default" w:ascii="宋体" w:hAnsi="宋体"/>
          <w:b/>
          <w:color w:val="auto"/>
          <w:sz w:val="52"/>
          <w:szCs w:val="52"/>
          <w:highlight w:val="none"/>
          <w:shd w:val="clear" w:color="auto" w:fill="auto"/>
          <w:lang w:val="en-US" w:eastAsia="zh-CN"/>
        </w:rPr>
        <w:t>浙江省金华监狱</w:t>
      </w:r>
    </w:p>
    <w:p w14:paraId="4B2DC525">
      <w:pPr>
        <w:pStyle w:val="142"/>
        <w:spacing w:line="360" w:lineRule="auto"/>
        <w:ind w:firstLine="0"/>
        <w:jc w:val="center"/>
        <w:rPr>
          <w:rFonts w:hint="eastAsia" w:ascii="宋体" w:hAnsi="宋体"/>
          <w:b/>
          <w:color w:val="auto"/>
          <w:sz w:val="56"/>
          <w:szCs w:val="56"/>
          <w:highlight w:val="none"/>
          <w:shd w:val="clear" w:color="auto" w:fill="auto"/>
        </w:rPr>
      </w:pPr>
      <w:r>
        <w:rPr>
          <w:rFonts w:hint="eastAsia" w:ascii="宋体" w:hAnsi="宋体"/>
          <w:b/>
          <w:color w:val="auto"/>
          <w:sz w:val="52"/>
          <w:szCs w:val="52"/>
          <w:highlight w:val="none"/>
          <w:shd w:val="clear" w:color="auto" w:fill="auto"/>
          <w:lang w:val="en-US" w:eastAsia="zh-CN"/>
        </w:rPr>
        <w:t>2025-2026年度狱政设施维保项目</w:t>
      </w:r>
    </w:p>
    <w:p w14:paraId="17FCF124">
      <w:pPr>
        <w:shd w:val="clear" w:color="auto" w:fill="FFFFFF"/>
        <w:snapToGrid w:val="0"/>
        <w:spacing w:after="50"/>
        <w:jc w:val="center"/>
        <w:rPr>
          <w:rFonts w:hint="eastAsia" w:ascii="宋体" w:hAnsi="宋体" w:cs="宋体"/>
          <w:b/>
          <w:color w:val="auto"/>
          <w:sz w:val="72"/>
          <w:szCs w:val="72"/>
          <w:highlight w:val="none"/>
          <w:shd w:val="clear" w:color="auto" w:fill="auto"/>
          <w:lang w:bidi="ar"/>
        </w:rPr>
      </w:pPr>
    </w:p>
    <w:p w14:paraId="3EE9FBA3">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10DAB449">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6941E914">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w:t>
      </w:r>
      <w:r>
        <w:rPr>
          <w:rFonts w:hint="eastAsia" w:ascii="宋体" w:hAnsi="宋体" w:cs="宋体"/>
          <w:b/>
          <w:color w:val="auto"/>
          <w:sz w:val="52"/>
          <w:szCs w:val="52"/>
          <w:highlight w:val="none"/>
          <w:shd w:val="clear" w:color="auto" w:fill="auto"/>
          <w:lang w:eastAsia="zh-CN" w:bidi="ar"/>
        </w:rPr>
        <w:t>商务技术文件</w:t>
      </w:r>
      <w:r>
        <w:rPr>
          <w:rFonts w:hint="eastAsia" w:ascii="宋体" w:hAnsi="宋体" w:cs="宋体"/>
          <w:b/>
          <w:color w:val="auto"/>
          <w:sz w:val="52"/>
          <w:szCs w:val="52"/>
          <w:highlight w:val="none"/>
          <w:shd w:val="clear" w:color="auto" w:fill="auto"/>
          <w:lang w:bidi="ar"/>
        </w:rPr>
        <w:t>）</w:t>
      </w:r>
    </w:p>
    <w:p w14:paraId="3A916040">
      <w:pPr>
        <w:pStyle w:val="142"/>
        <w:ind w:firstLine="3311" w:firstLineChars="828"/>
        <w:rPr>
          <w:rFonts w:hint="eastAsia"/>
          <w:color w:val="auto"/>
          <w:sz w:val="40"/>
          <w:szCs w:val="40"/>
          <w:highlight w:val="none"/>
          <w:shd w:val="clear" w:color="auto" w:fill="auto"/>
        </w:rPr>
      </w:pPr>
    </w:p>
    <w:p w14:paraId="14DC2A9A">
      <w:pPr>
        <w:ind w:firstLine="880"/>
        <w:rPr>
          <w:rFonts w:hint="eastAsia" w:ascii="宋体" w:hAnsi="宋体"/>
          <w:b/>
          <w:color w:val="auto"/>
          <w:sz w:val="44"/>
          <w:szCs w:val="44"/>
          <w:highlight w:val="none"/>
          <w:shd w:val="clear" w:color="auto" w:fill="auto"/>
        </w:rPr>
      </w:pPr>
    </w:p>
    <w:p w14:paraId="661F6D38">
      <w:pPr>
        <w:pStyle w:val="2"/>
        <w:ind w:firstLine="482"/>
        <w:rPr>
          <w:color w:val="auto"/>
          <w:highlight w:val="none"/>
          <w:shd w:val="clear" w:color="auto" w:fill="auto"/>
        </w:rPr>
      </w:pPr>
    </w:p>
    <w:p w14:paraId="3D917506">
      <w:pPr>
        <w:shd w:val="clear" w:color="auto" w:fill="FFFFFF"/>
        <w:snapToGrid w:val="0"/>
        <w:spacing w:after="50"/>
        <w:ind w:firstLine="482"/>
        <w:rPr>
          <w:rFonts w:hint="eastAsia" w:ascii="宋体" w:hAnsi="宋体"/>
          <w:bCs/>
          <w:color w:val="auto"/>
          <w:sz w:val="24"/>
          <w:szCs w:val="20"/>
          <w:highlight w:val="none"/>
          <w:shd w:val="clear" w:color="auto" w:fill="auto"/>
        </w:rPr>
      </w:pPr>
    </w:p>
    <w:p w14:paraId="2B435F14">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SJH-B202513020</w:t>
      </w:r>
    </w:p>
    <w:p w14:paraId="0125B59F">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40B6A7AA">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357FCBE6">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353D576C">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p>
    <w:p w14:paraId="6D53CB68">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25B4985E">
      <w:pPr>
        <w:shd w:val="clear" w:color="auto" w:fill="FFFFFF"/>
        <w:snapToGrid w:val="0"/>
        <w:spacing w:after="50"/>
        <w:ind w:firstLine="643"/>
        <w:jc w:val="center"/>
        <w:rPr>
          <w:rFonts w:hint="eastAsia" w:ascii="宋体" w:hAnsi="宋体"/>
          <w:color w:val="auto"/>
          <w:sz w:val="32"/>
          <w:szCs w:val="22"/>
          <w:highlight w:val="none"/>
          <w:shd w:val="clear" w:color="auto" w:fill="auto"/>
        </w:rPr>
      </w:pPr>
      <w:r>
        <w:rPr>
          <w:rFonts w:hint="eastAsia" w:ascii="宋体" w:hAnsi="宋体"/>
          <w:color w:val="auto"/>
          <w:sz w:val="28"/>
          <w:szCs w:val="28"/>
          <w:highlight w:val="none"/>
          <w:shd w:val="clear" w:color="auto" w:fill="auto"/>
        </w:rPr>
        <w:t xml:space="preserve">                        年  月  日 </w:t>
      </w:r>
    </w:p>
    <w:p w14:paraId="114DD065">
      <w:pPr>
        <w:snapToGrid w:val="0"/>
        <w:spacing w:line="360" w:lineRule="auto"/>
        <w:ind w:firstLine="602"/>
        <w:jc w:val="center"/>
        <w:rPr>
          <w:rFonts w:hint="eastAsia" w:ascii="宋体" w:hAnsi="宋体"/>
          <w:b/>
          <w:color w:val="auto"/>
          <w:sz w:val="28"/>
          <w:szCs w:val="28"/>
          <w:highlight w:val="none"/>
          <w:shd w:val="clear" w:color="auto" w:fill="auto"/>
        </w:rPr>
      </w:pPr>
      <w:r>
        <w:rPr>
          <w:rFonts w:ascii="宋体" w:hAnsi="宋体"/>
          <w:b/>
          <w:color w:val="auto"/>
          <w:sz w:val="30"/>
          <w:highlight w:val="none"/>
          <w:shd w:val="clear" w:color="auto" w:fill="auto"/>
        </w:rPr>
        <w:br w:type="page"/>
      </w:r>
    </w:p>
    <w:p w14:paraId="3255EB42">
      <w:pPr>
        <w:snapToGrid w:val="0"/>
        <w:spacing w:line="360" w:lineRule="auto"/>
        <w:ind w:firstLine="562"/>
        <w:jc w:val="center"/>
        <w:rPr>
          <w:rFonts w:hint="eastAsia"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商务技术文件目录</w:t>
      </w:r>
    </w:p>
    <w:p w14:paraId="20F63FB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一、</w:t>
      </w:r>
      <w:r>
        <w:rPr>
          <w:rFonts w:hint="eastAsia" w:ascii="宋体" w:hAnsi="宋体" w:eastAsia="宋体" w:cs="宋体"/>
          <w:color w:val="auto"/>
          <w:kern w:val="0"/>
          <w:sz w:val="24"/>
          <w:highlight w:val="none"/>
          <w:shd w:val="clear" w:color="auto" w:fill="auto"/>
        </w:rPr>
        <w:t>法定代表人授权委托书（非法人本人参加投标时提供；法定代表人本人参加投标时无须提供授权）；</w:t>
      </w:r>
    </w:p>
    <w:p w14:paraId="2135357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二、</w:t>
      </w:r>
      <w:r>
        <w:rPr>
          <w:rFonts w:hint="eastAsia" w:ascii="宋体" w:hAnsi="宋体" w:eastAsia="宋体" w:cs="宋体"/>
          <w:color w:val="auto"/>
          <w:sz w:val="24"/>
          <w:highlight w:val="none"/>
          <w:shd w:val="clear" w:color="auto" w:fill="auto"/>
          <w:lang w:bidi="ar"/>
        </w:rPr>
        <w:t>投标声明书</w:t>
      </w:r>
      <w:r>
        <w:rPr>
          <w:rFonts w:hint="eastAsia" w:ascii="宋体" w:hAnsi="宋体" w:eastAsia="宋体" w:cs="宋体"/>
          <w:color w:val="auto"/>
          <w:kern w:val="0"/>
          <w:sz w:val="24"/>
          <w:highlight w:val="none"/>
          <w:shd w:val="clear" w:color="auto" w:fill="auto"/>
        </w:rPr>
        <w:t>；</w:t>
      </w:r>
    </w:p>
    <w:p w14:paraId="410093B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三、</w:t>
      </w:r>
      <w:r>
        <w:rPr>
          <w:rFonts w:hint="eastAsia" w:ascii="宋体" w:hAnsi="宋体" w:eastAsia="宋体" w:cs="宋体"/>
          <w:color w:val="auto"/>
          <w:kern w:val="0"/>
          <w:sz w:val="24"/>
          <w:highlight w:val="none"/>
          <w:shd w:val="clear" w:color="auto" w:fill="auto"/>
        </w:rPr>
        <w:t>投标人基本情况（如企业简介，经营状况、财务状况、专业能力，企业荣誉，企业资质，拥有相关认证情况等等）；</w:t>
      </w:r>
    </w:p>
    <w:p w14:paraId="2DCB768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四、</w:t>
      </w:r>
      <w:r>
        <w:rPr>
          <w:rFonts w:hint="eastAsia" w:ascii="宋体" w:hAnsi="宋体" w:cs="宋体"/>
          <w:color w:val="auto"/>
          <w:kern w:val="0"/>
          <w:sz w:val="24"/>
          <w:highlight w:val="none"/>
          <w:shd w:val="clear" w:color="auto" w:fill="auto"/>
          <w:lang w:eastAsia="zh-CN"/>
        </w:rPr>
        <w:t>2022年1月至今投标人完成的同类项目业绩</w:t>
      </w:r>
      <w:r>
        <w:rPr>
          <w:rFonts w:hint="eastAsia" w:ascii="宋体" w:hAnsi="宋体" w:eastAsia="宋体" w:cs="宋体"/>
          <w:color w:val="auto"/>
          <w:kern w:val="0"/>
          <w:sz w:val="24"/>
          <w:highlight w:val="none"/>
          <w:shd w:val="clear" w:color="auto" w:fill="auto"/>
        </w:rPr>
        <w:t>，提供业绩清单</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合同复印件</w:t>
      </w:r>
      <w:r>
        <w:rPr>
          <w:rFonts w:hint="eastAsia" w:ascii="宋体" w:hAnsi="宋体" w:eastAsia="宋体" w:cs="宋体"/>
          <w:color w:val="auto"/>
          <w:kern w:val="0"/>
          <w:sz w:val="24"/>
          <w:highlight w:val="none"/>
          <w:shd w:val="clear" w:color="auto" w:fill="auto"/>
          <w:lang w:val="en-US" w:eastAsia="zh-CN"/>
        </w:rPr>
        <w:t>及对应项目的结算发票复印件</w:t>
      </w:r>
      <w:r>
        <w:rPr>
          <w:rFonts w:hint="eastAsia" w:ascii="宋体" w:hAnsi="宋体" w:eastAsia="宋体" w:cs="宋体"/>
          <w:color w:val="auto"/>
          <w:kern w:val="0"/>
          <w:sz w:val="24"/>
          <w:highlight w:val="none"/>
          <w:shd w:val="clear" w:color="auto" w:fill="auto"/>
        </w:rPr>
        <w:t>；</w:t>
      </w:r>
    </w:p>
    <w:p w14:paraId="7B2D052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五、</w:t>
      </w:r>
      <w:r>
        <w:rPr>
          <w:rFonts w:hint="eastAsia" w:ascii="宋体" w:hAnsi="宋体" w:eastAsia="宋体" w:cs="宋体"/>
          <w:color w:val="auto"/>
          <w:kern w:val="0"/>
          <w:sz w:val="24"/>
          <w:highlight w:val="none"/>
          <w:shd w:val="clear" w:color="auto" w:fill="auto"/>
        </w:rPr>
        <w:t>技术/商务响应表（针对“招标需求”所列的技术参数</w:t>
      </w:r>
      <w:r>
        <w:rPr>
          <w:rFonts w:hint="eastAsia" w:ascii="宋体" w:hAnsi="宋体" w:eastAsia="宋体" w:cs="宋体"/>
          <w:color w:val="auto"/>
          <w:kern w:val="0"/>
          <w:sz w:val="24"/>
          <w:highlight w:val="none"/>
          <w:shd w:val="clear" w:color="auto" w:fill="auto"/>
          <w:lang w:eastAsia="zh-CN"/>
        </w:rPr>
        <w:t>、商务</w:t>
      </w:r>
      <w:r>
        <w:rPr>
          <w:rFonts w:hint="eastAsia" w:ascii="宋体" w:hAnsi="宋体" w:eastAsia="宋体" w:cs="宋体"/>
          <w:color w:val="auto"/>
          <w:kern w:val="0"/>
          <w:sz w:val="24"/>
          <w:highlight w:val="none"/>
          <w:shd w:val="clear" w:color="auto" w:fill="auto"/>
        </w:rPr>
        <w:t>条目，</w:t>
      </w:r>
      <w:r>
        <w:rPr>
          <w:rFonts w:hint="eastAsia" w:ascii="宋体" w:hAnsi="宋体" w:cs="宋体"/>
          <w:color w:val="auto"/>
          <w:kern w:val="0"/>
          <w:sz w:val="24"/>
          <w:highlight w:val="none"/>
          <w:shd w:val="clear" w:color="auto" w:fill="auto"/>
          <w:lang w:eastAsia="zh-CN"/>
        </w:rPr>
        <w:t>说明</w:t>
      </w:r>
      <w:r>
        <w:rPr>
          <w:rFonts w:hint="eastAsia" w:ascii="宋体" w:hAnsi="宋体" w:eastAsia="宋体" w:cs="宋体"/>
          <w:color w:val="auto"/>
          <w:kern w:val="0"/>
          <w:sz w:val="24"/>
          <w:highlight w:val="none"/>
          <w:shd w:val="clear" w:color="auto" w:fill="auto"/>
        </w:rPr>
        <w:t>无偏离、正偏离、负偏离等响应情况）；</w:t>
      </w:r>
    </w:p>
    <w:p w14:paraId="62716F2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en-US" w:eastAsia="zh-CN"/>
        </w:rPr>
        <w:t>六、</w:t>
      </w:r>
      <w:r>
        <w:rPr>
          <w:rFonts w:hint="eastAsia" w:ascii="宋体" w:hAnsi="宋体" w:eastAsia="宋体" w:cs="宋体"/>
          <w:color w:val="auto"/>
          <w:kern w:val="0"/>
          <w:sz w:val="24"/>
          <w:highlight w:val="none"/>
          <w:shd w:val="clear" w:color="auto" w:fill="auto"/>
        </w:rPr>
        <w:t>针对本项目的</w:t>
      </w:r>
      <w:r>
        <w:rPr>
          <w:rFonts w:hint="eastAsia" w:ascii="宋体" w:hAnsi="宋体" w:eastAsia="宋体" w:cs="宋体"/>
          <w:color w:val="auto"/>
          <w:sz w:val="24"/>
          <w:highlight w:val="none"/>
          <w:shd w:val="clear" w:color="auto" w:fill="auto"/>
          <w:lang w:val="en-US" w:eastAsia="zh-CN"/>
        </w:rPr>
        <w:t>整体</w:t>
      </w:r>
      <w:r>
        <w:rPr>
          <w:rFonts w:hint="eastAsia" w:ascii="宋体" w:hAnsi="宋体" w:eastAsia="宋体" w:cs="宋体"/>
          <w:color w:val="auto"/>
          <w:sz w:val="24"/>
          <w:highlight w:val="none"/>
          <w:shd w:val="clear" w:color="auto" w:fill="auto"/>
        </w:rPr>
        <w:t>实施方案</w:t>
      </w:r>
      <w:r>
        <w:rPr>
          <w:rFonts w:hint="eastAsia" w:ascii="宋体" w:hAnsi="宋体" w:eastAsia="宋体" w:cs="宋体"/>
          <w:color w:val="auto"/>
          <w:kern w:val="0"/>
          <w:sz w:val="24"/>
          <w:highlight w:val="none"/>
          <w:shd w:val="clear" w:color="auto" w:fill="auto"/>
        </w:rPr>
        <w:t>，包括且不限于以下各项：</w:t>
      </w:r>
    </w:p>
    <w:p w14:paraId="7D8186E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一</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对本项目现状的理解与分析</w:t>
      </w:r>
      <w:r>
        <w:rPr>
          <w:rFonts w:hint="eastAsia" w:ascii="宋体" w:hAnsi="宋体" w:eastAsia="宋体" w:cs="宋体"/>
          <w:color w:val="auto"/>
          <w:kern w:val="0"/>
          <w:sz w:val="24"/>
          <w:highlight w:val="none"/>
          <w:shd w:val="clear" w:color="auto" w:fill="auto"/>
        </w:rPr>
        <w:t>；</w:t>
      </w:r>
    </w:p>
    <w:p w14:paraId="572351E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二</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投标人所具备的本地化服务能力和快速服务响应能力</w:t>
      </w:r>
      <w:r>
        <w:rPr>
          <w:rFonts w:hint="eastAsia" w:ascii="宋体" w:hAnsi="宋体" w:eastAsia="宋体" w:cs="宋体"/>
          <w:color w:val="auto"/>
          <w:kern w:val="0"/>
          <w:sz w:val="24"/>
          <w:highlight w:val="none"/>
          <w:shd w:val="clear" w:color="auto" w:fill="auto"/>
          <w:lang w:val="en-US" w:eastAsia="zh-CN"/>
        </w:rPr>
        <w:t>；</w:t>
      </w:r>
    </w:p>
    <w:p w14:paraId="0FEFB36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w:t>
      </w:r>
      <w:r>
        <w:rPr>
          <w:rFonts w:hint="eastAsia" w:ascii="宋体" w:hAnsi="宋体" w:cs="宋体"/>
          <w:color w:val="auto"/>
          <w:kern w:val="0"/>
          <w:sz w:val="24"/>
          <w:highlight w:val="none"/>
          <w:shd w:val="clear" w:color="auto" w:fill="auto"/>
          <w:lang w:val="en-US" w:eastAsia="zh-CN"/>
        </w:rPr>
        <w:t>三</w:t>
      </w:r>
      <w:r>
        <w:rPr>
          <w:rFonts w:hint="eastAsia" w:ascii="宋体" w:hAnsi="宋体" w:eastAsia="宋体" w:cs="宋体"/>
          <w:color w:val="auto"/>
          <w:kern w:val="0"/>
          <w:sz w:val="24"/>
          <w:highlight w:val="none"/>
          <w:shd w:val="clear" w:color="auto" w:fill="auto"/>
          <w:lang w:val="en-US" w:eastAsia="zh-CN"/>
        </w:rPr>
        <w:t>）</w:t>
      </w:r>
      <w:r>
        <w:rPr>
          <w:rFonts w:hint="eastAsia" w:ascii="宋体" w:hAnsi="宋体" w:eastAsia="宋体" w:cs="宋体"/>
          <w:color w:val="auto"/>
          <w:sz w:val="24"/>
          <w:highlight w:val="none"/>
          <w:shd w:val="clear" w:color="auto" w:fill="auto"/>
        </w:rPr>
        <w:t>投标人详细运维服务方案、巡检方案、技术支持、服务质量保证措施等</w:t>
      </w:r>
      <w:r>
        <w:rPr>
          <w:rFonts w:hint="eastAsia" w:ascii="宋体" w:hAnsi="宋体" w:eastAsia="宋体" w:cs="宋体"/>
          <w:color w:val="auto"/>
          <w:kern w:val="0"/>
          <w:sz w:val="24"/>
          <w:highlight w:val="none"/>
          <w:shd w:val="clear" w:color="auto" w:fill="auto"/>
          <w:lang w:val="en-US" w:eastAsia="zh-CN"/>
        </w:rPr>
        <w:t>；</w:t>
      </w:r>
    </w:p>
    <w:p w14:paraId="5CA0D1C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四</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项目组织和流程</w:t>
      </w:r>
      <w:r>
        <w:rPr>
          <w:rFonts w:hint="eastAsia" w:ascii="宋体" w:hAnsi="宋体" w:eastAsia="宋体" w:cs="宋体"/>
          <w:color w:val="auto"/>
          <w:kern w:val="0"/>
          <w:sz w:val="24"/>
          <w:highlight w:val="none"/>
          <w:shd w:val="clear" w:color="auto" w:fill="auto"/>
          <w:lang w:val="en-US" w:eastAsia="zh-CN"/>
        </w:rPr>
        <w:t>；</w:t>
      </w:r>
    </w:p>
    <w:p w14:paraId="2086048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五</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投标人对各类主要仪器故障检修有技术储备和备件储备</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kern w:val="0"/>
          <w:sz w:val="24"/>
          <w:highlight w:val="none"/>
          <w:shd w:val="clear" w:color="auto" w:fill="auto"/>
          <w:lang w:eastAsia="zh-CN"/>
        </w:rPr>
        <w:t>维护产品配置情况</w:t>
      </w:r>
      <w:r>
        <w:rPr>
          <w:rFonts w:hint="eastAsia" w:ascii="宋体" w:hAnsi="宋体" w:eastAsia="宋体" w:cs="宋体"/>
          <w:color w:val="auto"/>
          <w:kern w:val="0"/>
          <w:sz w:val="24"/>
          <w:highlight w:val="none"/>
          <w:shd w:val="clear" w:color="auto" w:fill="auto"/>
        </w:rPr>
        <w:t>（均不含报价）：</w:t>
      </w:r>
    </w:p>
    <w:p w14:paraId="5C5C7FD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a.</w:t>
      </w:r>
      <w:r>
        <w:rPr>
          <w:rFonts w:hint="eastAsia" w:ascii="宋体" w:hAnsi="宋体" w:cs="宋体"/>
          <w:color w:val="auto"/>
          <w:kern w:val="0"/>
          <w:sz w:val="24"/>
          <w:highlight w:val="none"/>
          <w:shd w:val="clear" w:color="auto" w:fill="auto"/>
          <w:lang w:eastAsia="zh-CN"/>
        </w:rPr>
        <w:t>备品、备件、维护产品说明</w:t>
      </w:r>
      <w:r>
        <w:rPr>
          <w:rFonts w:hint="eastAsia" w:ascii="宋体" w:hAnsi="宋体" w:eastAsia="宋体" w:cs="宋体"/>
          <w:color w:val="auto"/>
          <w:kern w:val="0"/>
          <w:sz w:val="24"/>
          <w:highlight w:val="none"/>
          <w:shd w:val="clear" w:color="auto" w:fill="auto"/>
        </w:rPr>
        <w:t>（如产品名称、品牌、型号、技术指标、功能说明、性能指标）；</w:t>
      </w:r>
    </w:p>
    <w:p w14:paraId="75F28D9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b.</w:t>
      </w:r>
      <w:r>
        <w:rPr>
          <w:rFonts w:hint="eastAsia" w:ascii="宋体" w:hAnsi="宋体" w:cs="宋体"/>
          <w:color w:val="auto"/>
          <w:kern w:val="0"/>
          <w:sz w:val="24"/>
          <w:highlight w:val="none"/>
          <w:shd w:val="clear" w:color="auto" w:fill="auto"/>
          <w:lang w:eastAsia="zh-CN"/>
        </w:rPr>
        <w:t>备品、备件、维护产品选型说明</w:t>
      </w:r>
      <w:r>
        <w:rPr>
          <w:rFonts w:hint="eastAsia" w:ascii="宋体" w:hAnsi="宋体" w:eastAsia="宋体" w:cs="宋体"/>
          <w:color w:val="auto"/>
          <w:kern w:val="0"/>
          <w:sz w:val="24"/>
          <w:highlight w:val="none"/>
          <w:shd w:val="clear" w:color="auto" w:fill="auto"/>
        </w:rPr>
        <w:t>&lt;质量、功能、性能、外观、体积等方面进行比较和选择的理由及过程&gt;[按清单</w:t>
      </w:r>
      <w:r>
        <w:rPr>
          <w:rFonts w:hint="eastAsia" w:ascii="宋体" w:hAnsi="宋体" w:cs="宋体"/>
          <w:color w:val="auto"/>
          <w:kern w:val="0"/>
          <w:sz w:val="24"/>
          <w:highlight w:val="none"/>
          <w:shd w:val="clear" w:color="auto" w:fill="auto"/>
          <w:lang w:eastAsia="zh-CN"/>
        </w:rPr>
        <w:t>说明</w:t>
      </w:r>
      <w:r>
        <w:rPr>
          <w:rFonts w:hint="eastAsia" w:ascii="宋体" w:hAnsi="宋体" w:eastAsia="宋体" w:cs="宋体"/>
          <w:color w:val="auto"/>
          <w:kern w:val="0"/>
          <w:sz w:val="24"/>
          <w:highlight w:val="none"/>
          <w:shd w:val="clear" w:color="auto" w:fill="auto"/>
        </w:rPr>
        <w:t>]；</w:t>
      </w:r>
    </w:p>
    <w:p w14:paraId="1F7E7EE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c.中文使用说明书、产品彩页、官网技术参数截图等（如有）；</w:t>
      </w:r>
    </w:p>
    <w:p w14:paraId="596D6F4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d.产品具有的检测报告或著作权证书等情况；</w:t>
      </w:r>
    </w:p>
    <w:p w14:paraId="509644E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六</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运维服务保障应急预案</w:t>
      </w:r>
      <w:r>
        <w:rPr>
          <w:rFonts w:hint="eastAsia" w:ascii="宋体" w:hAnsi="宋体" w:eastAsia="宋体" w:cs="宋体"/>
          <w:color w:val="auto"/>
          <w:sz w:val="24"/>
          <w:highlight w:val="none"/>
          <w:shd w:val="clear" w:color="auto" w:fill="auto"/>
          <w:lang w:eastAsia="zh-CN"/>
        </w:rPr>
        <w:t>；</w:t>
      </w:r>
    </w:p>
    <w:p w14:paraId="611358D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eastAsia="zh-CN"/>
        </w:rPr>
        <w:t>（</w:t>
      </w:r>
      <w:r>
        <w:rPr>
          <w:rFonts w:hint="eastAsia" w:ascii="宋体" w:hAnsi="宋体" w:cs="宋体"/>
          <w:color w:val="auto"/>
          <w:kern w:val="0"/>
          <w:sz w:val="24"/>
          <w:highlight w:val="none"/>
          <w:shd w:val="clear" w:color="auto" w:fill="auto"/>
          <w:lang w:val="en-US" w:eastAsia="zh-CN"/>
        </w:rPr>
        <w:t>七</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sz w:val="24"/>
          <w:highlight w:val="none"/>
          <w:shd w:val="clear" w:color="auto" w:fill="auto"/>
        </w:rPr>
        <w:t>维保材料、备件产品清单（型号、数量）以及采购渠道、质量保证措施及承诺</w:t>
      </w:r>
      <w:r>
        <w:rPr>
          <w:rFonts w:hint="eastAsia" w:ascii="宋体" w:hAnsi="宋体" w:eastAsia="宋体" w:cs="宋体"/>
          <w:color w:val="auto"/>
          <w:sz w:val="24"/>
          <w:highlight w:val="none"/>
          <w:shd w:val="clear" w:color="auto" w:fill="auto"/>
          <w:lang w:eastAsia="zh-CN"/>
        </w:rPr>
        <w:t>；</w:t>
      </w:r>
    </w:p>
    <w:p w14:paraId="54CEB46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八</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拟投入本项目车辆，维修、安装、检测等需使用的设备</w:t>
      </w:r>
      <w:r>
        <w:rPr>
          <w:rFonts w:hint="eastAsia" w:ascii="宋体" w:hAnsi="宋体" w:eastAsia="宋体" w:cs="宋体"/>
          <w:color w:val="auto"/>
          <w:sz w:val="24"/>
          <w:highlight w:val="none"/>
          <w:shd w:val="clear" w:color="auto" w:fill="auto"/>
          <w:lang w:eastAsia="zh-CN"/>
        </w:rPr>
        <w:t>；</w:t>
      </w:r>
    </w:p>
    <w:p w14:paraId="6E06764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九</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内部管理制度</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对各项服务质量的考评标准</w:t>
      </w:r>
      <w:r>
        <w:rPr>
          <w:rFonts w:hint="eastAsia" w:ascii="宋体" w:hAnsi="宋体" w:eastAsia="宋体" w:cs="宋体"/>
          <w:color w:val="auto"/>
          <w:sz w:val="24"/>
          <w:highlight w:val="none"/>
          <w:shd w:val="clear" w:color="auto" w:fill="auto"/>
          <w:lang w:eastAsia="zh-CN"/>
        </w:rPr>
        <w:t>；</w:t>
      </w:r>
    </w:p>
    <w:p w14:paraId="77D4826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highlight w:val="none"/>
          <w:shd w:val="clear" w:color="auto" w:fill="auto"/>
          <w:lang w:val="en-US" w:eastAsia="zh-CN"/>
        </w:rPr>
        <w:t>十</w:t>
      </w:r>
      <w:r>
        <w:rPr>
          <w:rFonts w:hint="eastAsia" w:ascii="宋体" w:hAnsi="宋体" w:eastAsia="宋体" w:cs="宋体"/>
          <w:color w:val="auto"/>
          <w:sz w:val="24"/>
          <w:highlight w:val="none"/>
          <w:shd w:val="clear" w:color="auto" w:fill="auto"/>
          <w:lang w:eastAsia="zh-CN"/>
        </w:rPr>
        <w:t>）对仪器设备维修保养及相关设施的信息化档案管理措施。</w:t>
      </w:r>
    </w:p>
    <w:p w14:paraId="23D718D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kern w:val="0"/>
          <w:sz w:val="24"/>
          <w:highlight w:val="none"/>
          <w:shd w:val="clear" w:color="auto" w:fill="auto"/>
          <w:lang w:val="en-US" w:eastAsia="zh-CN"/>
        </w:rPr>
        <w:t>七、</w:t>
      </w:r>
      <w:r>
        <w:rPr>
          <w:rFonts w:hint="eastAsia" w:ascii="宋体" w:hAnsi="宋体" w:eastAsia="宋体" w:cs="宋体"/>
          <w:color w:val="auto"/>
          <w:kern w:val="0"/>
          <w:sz w:val="24"/>
          <w:highlight w:val="none"/>
          <w:shd w:val="clear" w:color="auto" w:fill="auto"/>
          <w:lang w:val="en-US" w:eastAsia="zh-CN"/>
        </w:rPr>
        <w:t>服务承诺；</w:t>
      </w:r>
    </w:p>
    <w:p w14:paraId="5095514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八、</w:t>
      </w:r>
      <w:r>
        <w:rPr>
          <w:rFonts w:hint="eastAsia" w:ascii="宋体" w:hAnsi="宋体" w:eastAsia="宋体" w:cs="宋体"/>
          <w:color w:val="auto"/>
          <w:sz w:val="24"/>
          <w:highlight w:val="none"/>
          <w:shd w:val="clear" w:color="auto" w:fill="auto"/>
        </w:rPr>
        <w:t>运维团队</w:t>
      </w:r>
      <w:r>
        <w:rPr>
          <w:rFonts w:hint="eastAsia" w:ascii="宋体" w:hAnsi="宋体" w:eastAsia="宋体" w:cs="宋体"/>
          <w:color w:val="auto"/>
          <w:sz w:val="24"/>
          <w:highlight w:val="none"/>
          <w:shd w:val="clear" w:color="auto" w:fill="auto"/>
          <w:lang w:val="en-US" w:eastAsia="zh-CN"/>
        </w:rPr>
        <w:t>配置；</w:t>
      </w:r>
    </w:p>
    <w:p w14:paraId="7F0B033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九、</w:t>
      </w:r>
      <w:r>
        <w:rPr>
          <w:rFonts w:hint="eastAsia" w:ascii="宋体" w:hAnsi="宋体" w:eastAsia="宋体" w:cs="宋体"/>
          <w:bCs/>
          <w:color w:val="auto"/>
          <w:sz w:val="24"/>
          <w:szCs w:val="32"/>
          <w:highlight w:val="none"/>
          <w:shd w:val="clear" w:color="auto" w:fill="auto"/>
        </w:rPr>
        <w:t>投标人认为需要提供的其他材料</w:t>
      </w:r>
      <w:r>
        <w:rPr>
          <w:rFonts w:hint="eastAsia" w:ascii="宋体" w:hAnsi="宋体" w:eastAsia="宋体" w:cs="宋体"/>
          <w:b/>
          <w:color w:val="auto"/>
          <w:sz w:val="24"/>
          <w:szCs w:val="32"/>
          <w:highlight w:val="none"/>
          <w:shd w:val="clear" w:color="auto" w:fill="auto"/>
        </w:rPr>
        <w:t>[结合评分细则提供]</w:t>
      </w:r>
      <w:r>
        <w:rPr>
          <w:rFonts w:hint="eastAsia" w:ascii="宋体" w:hAnsi="宋体" w:eastAsia="宋体" w:cs="宋体"/>
          <w:bCs/>
          <w:color w:val="auto"/>
          <w:sz w:val="24"/>
          <w:szCs w:val="32"/>
          <w:highlight w:val="none"/>
          <w:shd w:val="clear" w:color="auto" w:fill="auto"/>
        </w:rPr>
        <w:t>。</w:t>
      </w:r>
    </w:p>
    <w:p w14:paraId="40D8282D">
      <w:pPr>
        <w:snapToGrid w:val="0"/>
        <w:spacing w:line="400" w:lineRule="exact"/>
        <w:ind w:firstLine="482" w:firstLineChars="200"/>
        <w:jc w:val="left"/>
        <w:rPr>
          <w:rFonts w:hint="eastAsia" w:ascii="宋体" w:hAnsi="宋体" w:cs="宋体"/>
          <w:color w:val="auto"/>
          <w:kern w:val="0"/>
          <w:sz w:val="24"/>
          <w:highlight w:val="none"/>
          <w:shd w:val="clear" w:color="auto" w:fill="auto"/>
          <w:lang w:bidi="ar"/>
        </w:rPr>
      </w:pPr>
      <w:r>
        <w:rPr>
          <w:rFonts w:hint="eastAsia" w:ascii="宋体" w:hAnsi="宋体" w:cs="宋体"/>
          <w:b/>
          <w:color w:val="auto"/>
          <w:kern w:val="0"/>
          <w:sz w:val="24"/>
          <w:highlight w:val="none"/>
          <w:shd w:val="clear" w:color="auto" w:fill="auto"/>
          <w:lang w:bidi="ar"/>
        </w:rPr>
        <w:t>【无固定格式的由投标人自拟提供。投标文件内容需清晰，条理有序，与评分点关联。否则可能引起评标委员会的不利判定。】</w:t>
      </w:r>
    </w:p>
    <w:p w14:paraId="49FE153F">
      <w:pPr>
        <w:snapToGrid w:val="0"/>
        <w:spacing w:line="360" w:lineRule="auto"/>
        <w:ind w:firstLine="420" w:firstLineChars="200"/>
        <w:jc w:val="center"/>
        <w:rPr>
          <w:rFonts w:hint="eastAsia" w:ascii="宋体" w:hAnsi="宋体"/>
          <w:color w:val="auto"/>
          <w:szCs w:val="21"/>
          <w:highlight w:val="none"/>
          <w:shd w:val="clear" w:color="auto" w:fill="auto"/>
        </w:rPr>
      </w:pPr>
      <w:r>
        <w:rPr>
          <w:rFonts w:ascii="宋体" w:hAnsi="宋体"/>
          <w:color w:val="auto"/>
          <w:szCs w:val="21"/>
          <w:highlight w:val="none"/>
          <w:shd w:val="clear" w:color="auto" w:fill="auto"/>
        </w:rPr>
        <w:br w:type="page"/>
      </w:r>
    </w:p>
    <w:p w14:paraId="748FD8C4">
      <w:pPr>
        <w:snapToGrid w:val="0"/>
        <w:spacing w:line="360" w:lineRule="auto"/>
        <w:ind w:firstLine="562"/>
        <w:jc w:val="center"/>
        <w:rPr>
          <w:rFonts w:hint="eastAsia"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自评分表</w:t>
      </w:r>
    </w:p>
    <w:tbl>
      <w:tblPr>
        <w:tblStyle w:val="39"/>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29E3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2546748E">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序号</w:t>
            </w:r>
          </w:p>
        </w:tc>
        <w:tc>
          <w:tcPr>
            <w:tcW w:w="2064" w:type="dxa"/>
            <w:vAlign w:val="center"/>
          </w:tcPr>
          <w:p w14:paraId="2C9C2323">
            <w:pPr>
              <w:snapToGrid w:val="0"/>
              <w:ind w:firstLine="482"/>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评审项目</w:t>
            </w:r>
          </w:p>
        </w:tc>
        <w:tc>
          <w:tcPr>
            <w:tcW w:w="3668" w:type="dxa"/>
            <w:vAlign w:val="center"/>
          </w:tcPr>
          <w:p w14:paraId="308BFF91">
            <w:pPr>
              <w:snapToGrid w:val="0"/>
              <w:ind w:firstLine="482"/>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评分内容</w:t>
            </w:r>
          </w:p>
        </w:tc>
        <w:tc>
          <w:tcPr>
            <w:tcW w:w="1140" w:type="dxa"/>
            <w:vAlign w:val="center"/>
          </w:tcPr>
          <w:p w14:paraId="58855542">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自评</w:t>
            </w:r>
          </w:p>
          <w:p w14:paraId="197DA10B">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分值</w:t>
            </w:r>
          </w:p>
        </w:tc>
        <w:tc>
          <w:tcPr>
            <w:tcW w:w="1397" w:type="dxa"/>
            <w:vAlign w:val="center"/>
          </w:tcPr>
          <w:p w14:paraId="2384225A">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对应</w:t>
            </w:r>
          </w:p>
          <w:p w14:paraId="10527D2D">
            <w:pPr>
              <w:snapToGrid w:val="0"/>
              <w:jc w:val="center"/>
              <w:rPr>
                <w:rFonts w:hint="eastAsia"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页码</w:t>
            </w:r>
          </w:p>
        </w:tc>
      </w:tr>
      <w:tr w14:paraId="3EBD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5BB15AC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7A403BF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4E94D49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1486C49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1BA2903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7B39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4B7C50C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46BCB0F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5B65E3D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5BE6D9C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0EE75A2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41D1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0309AC1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3964BA2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375E500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1DF72BC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103AA37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45F9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3817EE4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438139C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7F02161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2B84209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52E96F3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7461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584EDAC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4A966E6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0EA916C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58BF5C0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42C8632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04BA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76DFB66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7222E04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00F5AD7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01E36E4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339F584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5B76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4C2B51D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1DE0B24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4E53FB7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71EE50A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6887FB8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1C4C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1A1E286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2992338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5C410C9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2E84521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07703A0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40A6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7FD1F12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3B7C1B7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132CAE9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5AA0F90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2C6AA27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2BE5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1E62E80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720E399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1018EEF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2AF3495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5C0EF85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7039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2564E4E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74A08F6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2913B52E">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6B6A83A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4A25B33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88B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3B6E7B4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650C21D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1686A66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02FB081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09EB3113">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4F9F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5367F59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0A443A54">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48F98BF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65AAC54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7274AAA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5C5F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2D25878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14595ED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6B216C5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23FF568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6C183075">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254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1A80C58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1DE4379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4580402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1EFCCA49">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30E8B4C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0A65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2EB43E1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7C632391">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1E0BBD8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2D08818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6ECC536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3CA7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top"/>
          </w:tcPr>
          <w:p w14:paraId="16E56D76">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79D0CA67">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2969F890">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7B78A1FA">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7BF428BF">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r w14:paraId="56AD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vAlign w:val="top"/>
          </w:tcPr>
          <w:p w14:paraId="265C3E9B">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2064" w:type="dxa"/>
            <w:vAlign w:val="top"/>
          </w:tcPr>
          <w:p w14:paraId="1845A7B8">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3668" w:type="dxa"/>
            <w:vAlign w:val="top"/>
          </w:tcPr>
          <w:p w14:paraId="5AAAE8BD">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140" w:type="dxa"/>
            <w:vAlign w:val="top"/>
          </w:tcPr>
          <w:p w14:paraId="41DFC07C">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c>
          <w:tcPr>
            <w:tcW w:w="1397" w:type="dxa"/>
            <w:vAlign w:val="top"/>
          </w:tcPr>
          <w:p w14:paraId="505945C2">
            <w:pPr>
              <w:snapToGrid w:val="0"/>
              <w:spacing w:line="360" w:lineRule="auto"/>
              <w:ind w:firstLine="480"/>
              <w:jc w:val="center"/>
              <w:rPr>
                <w:rFonts w:hint="eastAsia" w:ascii="宋体" w:hAnsi="宋体" w:eastAsia="等线" w:cs="Courier New"/>
                <w:color w:val="auto"/>
                <w:kern w:val="0"/>
                <w:sz w:val="24"/>
                <w:highlight w:val="none"/>
                <w:shd w:val="clear" w:color="auto" w:fill="auto"/>
              </w:rPr>
            </w:pPr>
          </w:p>
        </w:tc>
      </w:tr>
    </w:tbl>
    <w:p w14:paraId="7A3E1154">
      <w:pPr>
        <w:snapToGrid w:val="0"/>
        <w:spacing w:line="400" w:lineRule="exact"/>
        <w:ind w:firstLine="482"/>
        <w:jc w:val="center"/>
        <w:rPr>
          <w:rFonts w:hint="eastAsia" w:ascii="宋体" w:hAnsi="宋体" w:cs="Courier New"/>
          <w:color w:val="auto"/>
          <w:kern w:val="0"/>
          <w:sz w:val="24"/>
          <w:highlight w:val="none"/>
          <w:shd w:val="clear" w:color="auto" w:fill="auto"/>
        </w:rPr>
      </w:pPr>
      <w:r>
        <w:rPr>
          <w:rFonts w:hint="eastAsia" w:ascii="宋体" w:hAnsi="宋体" w:cs="Courier New"/>
          <w:color w:val="auto"/>
          <w:kern w:val="0"/>
          <w:sz w:val="24"/>
          <w:highlight w:val="none"/>
          <w:shd w:val="clear" w:color="auto" w:fill="auto"/>
        </w:rPr>
        <w:br w:type="page"/>
      </w:r>
    </w:p>
    <w:p w14:paraId="7F151B33">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lang w:bidi="ar"/>
        </w:rPr>
        <w:t>一、法定代表人授权委托书</w:t>
      </w:r>
    </w:p>
    <w:p w14:paraId="6DC2DFA5">
      <w:pPr>
        <w:shd w:val="clear" w:color="auto" w:fill="FFFFFF"/>
        <w:snapToGrid w:val="0"/>
        <w:spacing w:after="50"/>
        <w:ind w:firstLine="482"/>
        <w:rPr>
          <w:rFonts w:hint="eastAsia" w:ascii="宋体" w:hAnsi="宋体" w:cs="宋体"/>
          <w:bCs/>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p>
    <w:p w14:paraId="1857859A">
      <w:pPr>
        <w:shd w:val="clear" w:color="auto" w:fill="FFFFFF"/>
        <w:snapToGrid w:val="0"/>
        <w:spacing w:after="50" w:line="360" w:lineRule="auto"/>
        <w:ind w:firstLine="482"/>
        <w:rPr>
          <w:rFonts w:hint="eastAsia" w:hAnsi="宋体" w:cs="宋体"/>
          <w:color w:val="auto"/>
          <w:sz w:val="24"/>
          <w:highlight w:val="none"/>
          <w:shd w:val="clear" w:color="auto" w:fill="auto"/>
          <w:lang w:bidi="ar"/>
        </w:rPr>
      </w:pPr>
    </w:p>
    <w:p w14:paraId="32422D15">
      <w:pPr>
        <w:shd w:val="clear" w:color="auto" w:fill="FFFFFF"/>
        <w:snapToGrid w:val="0"/>
        <w:spacing w:after="50" w:line="360" w:lineRule="auto"/>
        <w:rPr>
          <w:rFonts w:hint="eastAsia" w:hAnsi="宋体"/>
          <w:color w:val="auto"/>
          <w:sz w:val="24"/>
          <w:highlight w:val="none"/>
          <w:shd w:val="clear" w:color="auto" w:fill="auto"/>
        </w:rPr>
      </w:pPr>
      <w:r>
        <w:rPr>
          <w:rFonts w:hint="eastAsia" w:hAnsi="宋体" w:cs="宋体"/>
          <w:color w:val="auto"/>
          <w:sz w:val="24"/>
          <w:highlight w:val="none"/>
          <w:shd w:val="clear" w:color="auto" w:fill="auto"/>
          <w:lang w:val="en-US" w:eastAsia="zh-CN" w:bidi="ar"/>
        </w:rPr>
        <w:t>浙江省金华监狱</w:t>
      </w:r>
      <w:r>
        <w:rPr>
          <w:rFonts w:hint="eastAsia" w:hAnsi="宋体" w:cs="宋体"/>
          <w:color w:val="auto"/>
          <w:sz w:val="24"/>
          <w:highlight w:val="none"/>
          <w:shd w:val="clear" w:color="auto" w:fill="auto"/>
          <w:lang w:bidi="ar"/>
        </w:rPr>
        <w:t>：</w:t>
      </w:r>
    </w:p>
    <w:p w14:paraId="4B81B34A">
      <w:pPr>
        <w:snapToGrid w:val="0"/>
        <w:spacing w:line="360" w:lineRule="auto"/>
        <w:ind w:firstLine="480" w:firstLineChars="200"/>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现授权委托</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（姓名）</w:t>
      </w:r>
      <w:r>
        <w:rPr>
          <w:color w:val="auto"/>
          <w:sz w:val="24"/>
          <w:szCs w:val="32"/>
          <w:highlight w:val="none"/>
          <w:shd w:val="clear" w:color="auto" w:fill="auto"/>
          <w:lang w:val="zh-CN"/>
        </w:rPr>
        <w:t>（身份证号码：</w:t>
      </w:r>
      <w:r>
        <w:rPr>
          <w:color w:val="auto"/>
          <w:sz w:val="24"/>
          <w:szCs w:val="32"/>
          <w:highlight w:val="none"/>
          <w:u w:val="single"/>
          <w:shd w:val="clear" w:color="auto" w:fill="auto"/>
          <w:lang w:val="zh-CN"/>
        </w:rPr>
        <w:t xml:space="preserve">          </w:t>
      </w:r>
      <w:r>
        <w:rPr>
          <w:color w:val="auto"/>
          <w:sz w:val="24"/>
          <w:szCs w:val="32"/>
          <w:highlight w:val="none"/>
          <w:shd w:val="clear" w:color="auto" w:fill="auto"/>
          <w:lang w:val="zh-CN"/>
        </w:rPr>
        <w:t>，手机：</w:t>
      </w:r>
      <w:r>
        <w:rPr>
          <w:color w:val="auto"/>
          <w:sz w:val="24"/>
          <w:szCs w:val="32"/>
          <w:highlight w:val="none"/>
          <w:u w:val="single"/>
          <w:shd w:val="clear" w:color="auto" w:fill="auto"/>
          <w:lang w:val="zh-CN"/>
        </w:rPr>
        <w:t xml:space="preserve">          </w:t>
      </w:r>
      <w:r>
        <w:rPr>
          <w:color w:val="auto"/>
          <w:sz w:val="24"/>
          <w:szCs w:val="32"/>
          <w:highlight w:val="none"/>
          <w:shd w:val="clear" w:color="auto" w:fill="auto"/>
          <w:lang w:val="zh-CN"/>
        </w:rPr>
        <w:t>）</w:t>
      </w:r>
      <w:r>
        <w:rPr>
          <w:rFonts w:hint="eastAsia" w:ascii="宋体" w:hAnsi="宋体" w:cs="宋体"/>
          <w:color w:val="auto"/>
          <w:sz w:val="24"/>
          <w:highlight w:val="none"/>
          <w:shd w:val="clear" w:color="auto" w:fill="auto"/>
          <w:lang w:bidi="ar"/>
        </w:rPr>
        <w:t>以我方的名义参加</w:t>
      </w:r>
      <w:r>
        <w:rPr>
          <w:rFonts w:hint="eastAsia" w:ascii="宋体" w:hAnsi="宋体" w:cs="宋体"/>
          <w:color w:val="auto"/>
          <w:sz w:val="24"/>
          <w:highlight w:val="none"/>
          <w:shd w:val="clear" w:color="auto" w:fill="auto"/>
          <w:lang w:val="en-US" w:eastAsia="zh-CN" w:bidi="ar"/>
        </w:rPr>
        <w:t>浙江省金华监狱2025-2026年度狱政设施维保项目</w:t>
      </w:r>
      <w:r>
        <w:rPr>
          <w:rFonts w:hint="eastAsia" w:ascii="宋体" w:hAnsi="宋体" w:cs="宋体"/>
          <w:color w:val="auto"/>
          <w:sz w:val="24"/>
          <w:highlight w:val="none"/>
          <w:shd w:val="clear" w:color="auto" w:fill="auto"/>
          <w:lang w:bidi="ar"/>
        </w:rPr>
        <w:t>（项目编号：</w:t>
      </w:r>
      <w:r>
        <w:rPr>
          <w:rFonts w:hint="eastAsia" w:ascii="宋体" w:hAnsi="宋体" w:cs="宋体"/>
          <w:color w:val="auto"/>
          <w:sz w:val="24"/>
          <w:highlight w:val="none"/>
          <w:shd w:val="clear" w:color="auto" w:fill="auto"/>
          <w:lang w:val="en-US" w:eastAsia="zh-CN" w:bidi="ar"/>
        </w:rPr>
        <w:t>SJH-B202513020</w:t>
      </w:r>
      <w:r>
        <w:rPr>
          <w:rFonts w:hint="eastAsia" w:ascii="宋体" w:hAnsi="宋体" w:cs="宋体"/>
          <w:color w:val="auto"/>
          <w:sz w:val="24"/>
          <w:szCs w:val="24"/>
          <w:highlight w:val="none"/>
          <w:shd w:val="clear" w:color="auto" w:fill="auto"/>
          <w:lang w:bidi="ar"/>
        </w:rPr>
        <w:t>）</w:t>
      </w:r>
      <w:r>
        <w:rPr>
          <w:rFonts w:hint="eastAsia" w:ascii="宋体" w:hAnsi="宋体" w:cs="宋体"/>
          <w:color w:val="auto"/>
          <w:sz w:val="22"/>
          <w:szCs w:val="22"/>
          <w:highlight w:val="none"/>
          <w:shd w:val="clear" w:color="auto" w:fill="auto"/>
          <w:lang w:bidi="ar"/>
        </w:rPr>
        <w:t>的</w:t>
      </w:r>
      <w:r>
        <w:rPr>
          <w:rFonts w:hint="eastAsia" w:ascii="宋体" w:hAnsi="宋体" w:cs="宋体"/>
          <w:color w:val="auto"/>
          <w:sz w:val="24"/>
          <w:highlight w:val="none"/>
          <w:shd w:val="clear" w:color="auto" w:fill="auto"/>
          <w:lang w:bidi="ar"/>
        </w:rPr>
        <w:t>投标活动，并代表我方全权办理针对上述项目的投标、开标、评标、签约等具体事务和签署相关文件。</w:t>
      </w:r>
    </w:p>
    <w:p w14:paraId="6665556D">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我方对被授权人的签名事项负全部责任。</w:t>
      </w:r>
    </w:p>
    <w:p w14:paraId="3DB81DAF">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在撤销授权的书面通知以前，本授权书一直有效。被授权人在授权书有效期内签署的所有文件不因授权的撤销而失效。</w:t>
      </w:r>
    </w:p>
    <w:p w14:paraId="163405A2">
      <w:pPr>
        <w:shd w:val="clear" w:color="auto" w:fill="FFFFFF"/>
        <w:snapToGrid w:val="0"/>
        <w:spacing w:after="50" w:line="360" w:lineRule="auto"/>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被授权人无转委托权，特此委托。</w:t>
      </w:r>
    </w:p>
    <w:p w14:paraId="45801A90">
      <w:pPr>
        <w:shd w:val="clear" w:color="auto" w:fill="FFFFFF"/>
        <w:snapToGrid w:val="0"/>
        <w:spacing w:after="50"/>
        <w:ind w:firstLine="482"/>
        <w:rPr>
          <w:rFonts w:hint="eastAsia" w:ascii="宋体" w:hAnsi="宋体" w:cs="宋体"/>
          <w:color w:val="auto"/>
          <w:sz w:val="24"/>
          <w:szCs w:val="20"/>
          <w:highlight w:val="none"/>
          <w:shd w:val="clear" w:color="auto" w:fill="auto"/>
        </w:rPr>
      </w:pPr>
      <w:r>
        <w:rPr>
          <w:rFonts w:hint="eastAsia" w:ascii="宋体" w:hAnsi="宋体" w:cs="宋体"/>
          <w:color w:val="auto"/>
          <w:sz w:val="24"/>
          <w:szCs w:val="20"/>
          <w:highlight w:val="none"/>
          <w:shd w:val="clear" w:color="auto" w:fill="auto"/>
          <w:lang w:bidi="ar"/>
        </w:rPr>
        <w:t> </w:t>
      </w:r>
    </w:p>
    <w:p w14:paraId="3F777CF9">
      <w:pPr>
        <w:shd w:val="clear" w:color="auto" w:fill="FFFFFF"/>
        <w:snapToGrid w:val="0"/>
        <w:spacing w:after="50"/>
        <w:ind w:firstLine="482"/>
        <w:rPr>
          <w:rFonts w:hint="eastAsia" w:ascii="宋体" w:hAnsi="宋体" w:cs="宋体"/>
          <w:color w:val="auto"/>
          <w:sz w:val="24"/>
          <w:szCs w:val="20"/>
          <w:highlight w:val="none"/>
          <w:u w:val="single"/>
          <w:shd w:val="clear" w:color="auto" w:fill="auto"/>
        </w:rPr>
      </w:pPr>
      <w:r>
        <w:rPr>
          <w:rFonts w:hint="eastAsia" w:ascii="宋体" w:hAnsi="宋体" w:cs="宋体"/>
          <w:color w:val="auto"/>
          <w:sz w:val="24"/>
          <w:highlight w:val="none"/>
          <w:shd w:val="clear" w:color="auto" w:fill="auto"/>
          <w:lang w:bidi="ar"/>
        </w:rPr>
        <w:t>法定代表人</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val="en-US" w:eastAsia="zh-CN" w:bidi="ar"/>
        </w:rPr>
        <w:t>签字或盖章</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bidi="ar"/>
        </w:rPr>
        <w:t>：</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      被授权人</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val="en-US" w:eastAsia="zh-CN" w:bidi="ar"/>
        </w:rPr>
        <w:t>签字或盖章</w:t>
      </w:r>
      <w:r>
        <w:rPr>
          <w:rFonts w:hint="eastAsia" w:ascii="宋体" w:hAnsi="宋体" w:cs="宋体"/>
          <w:color w:val="auto"/>
          <w:sz w:val="24"/>
          <w:highlight w:val="none"/>
          <w:shd w:val="clear" w:color="auto" w:fill="auto"/>
          <w:lang w:eastAsia="zh-CN" w:bidi="ar"/>
        </w:rPr>
        <w:t>）</w:t>
      </w:r>
      <w:r>
        <w:rPr>
          <w:rFonts w:hint="eastAsia" w:ascii="宋体" w:hAnsi="宋体" w:cs="宋体"/>
          <w:color w:val="auto"/>
          <w:sz w:val="24"/>
          <w:highlight w:val="none"/>
          <w:shd w:val="clear" w:color="auto" w:fill="auto"/>
          <w:lang w:bidi="ar"/>
        </w:rPr>
        <w:t>：</w:t>
      </w:r>
      <w:r>
        <w:rPr>
          <w:rFonts w:hint="eastAsia" w:ascii="宋体" w:hAnsi="宋体" w:cs="宋体"/>
          <w:color w:val="auto"/>
          <w:sz w:val="24"/>
          <w:highlight w:val="none"/>
          <w:u w:val="single"/>
          <w:shd w:val="clear" w:color="auto" w:fill="auto"/>
          <w:lang w:bidi="ar"/>
        </w:rPr>
        <w:t xml:space="preserve">          </w:t>
      </w:r>
    </w:p>
    <w:p w14:paraId="5378EEAC">
      <w:pPr>
        <w:shd w:val="clear" w:color="auto" w:fill="FFFFFF"/>
        <w:snapToGrid w:val="0"/>
        <w:spacing w:after="50"/>
        <w:ind w:firstLine="1200" w:firstLineChars="500"/>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职务：</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                         职务：</w:t>
      </w:r>
      <w:r>
        <w:rPr>
          <w:rFonts w:hint="eastAsia" w:ascii="宋体" w:hAnsi="宋体" w:cs="宋体"/>
          <w:color w:val="auto"/>
          <w:sz w:val="24"/>
          <w:highlight w:val="none"/>
          <w:u w:val="single"/>
          <w:shd w:val="clear" w:color="auto" w:fill="auto"/>
          <w:lang w:bidi="ar"/>
        </w:rPr>
        <w:t xml:space="preserve">          </w:t>
      </w:r>
    </w:p>
    <w:p w14:paraId="72C48180">
      <w:pPr>
        <w:shd w:val="clear" w:color="auto" w:fill="FFFFFF"/>
        <w:snapToGrid w:val="0"/>
        <w:spacing w:after="50"/>
        <w:ind w:firstLine="482"/>
        <w:rPr>
          <w:rFonts w:hint="eastAsia" w:ascii="宋体" w:hAnsi="宋体" w:cs="宋体"/>
          <w:color w:val="auto"/>
          <w:sz w:val="24"/>
          <w:highlight w:val="none"/>
          <w:shd w:val="clear" w:color="auto" w:fill="auto"/>
        </w:rPr>
      </w:pPr>
    </w:p>
    <w:p w14:paraId="6A7BCD0D">
      <w:pPr>
        <w:shd w:val="clear" w:color="auto" w:fill="FFFFFF"/>
        <w:snapToGrid w:val="0"/>
        <w:spacing w:after="50"/>
        <w:ind w:firstLine="482"/>
        <w:rPr>
          <w:rFonts w:hint="eastAsia" w:ascii="宋体" w:hAnsi="宋体" w:cs="宋体"/>
          <w:color w:val="auto"/>
          <w:sz w:val="24"/>
          <w:highlight w:val="none"/>
          <w:shd w:val="clear" w:color="auto" w:fill="auto"/>
        </w:rPr>
      </w:pPr>
    </w:p>
    <w:p w14:paraId="09B4E77A">
      <w:pPr>
        <w:snapToGrid w:val="0"/>
        <w:spacing w:before="120" w:beforeLines="50" w:after="50" w:line="360" w:lineRule="auto"/>
        <w:ind w:firstLine="482"/>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后附：1.法定代表人身份证复印件（双面）；</w:t>
      </w:r>
    </w:p>
    <w:p w14:paraId="7A9DDCAB">
      <w:pPr>
        <w:snapToGrid w:val="0"/>
        <w:spacing w:before="120" w:beforeLines="50" w:after="50" w:line="360" w:lineRule="auto"/>
        <w:ind w:firstLine="1205" w:firstLineChars="500"/>
        <w:rPr>
          <w:rFonts w:hint="eastAsia" w:ascii="宋体" w:hAnsi="宋体" w:cs="宋体"/>
          <w:b/>
          <w:color w:val="auto"/>
          <w:sz w:val="24"/>
          <w:szCs w:val="20"/>
          <w:highlight w:val="none"/>
          <w:shd w:val="clear" w:color="auto" w:fill="auto"/>
        </w:rPr>
      </w:pPr>
      <w:r>
        <w:rPr>
          <w:rFonts w:hint="eastAsia" w:ascii="宋体" w:hAnsi="宋体" w:cs="宋体"/>
          <w:b/>
          <w:color w:val="auto"/>
          <w:sz w:val="24"/>
          <w:highlight w:val="none"/>
          <w:shd w:val="clear" w:color="auto" w:fill="auto"/>
        </w:rPr>
        <w:t>2.被授权人身份证复印件（双面）；</w:t>
      </w:r>
    </w:p>
    <w:p w14:paraId="5A117CF1">
      <w:pPr>
        <w:snapToGrid w:val="0"/>
        <w:spacing w:before="120" w:beforeLines="50" w:after="50" w:line="360" w:lineRule="auto"/>
        <w:ind w:firstLine="1205" w:firstLineChars="500"/>
        <w:rPr>
          <w:rFonts w:hint="eastAsia" w:ascii="宋体" w:hAnsi="宋体" w:cs="宋体"/>
          <w:b/>
          <w:color w:val="auto"/>
          <w:sz w:val="24"/>
          <w:szCs w:val="20"/>
          <w:highlight w:val="none"/>
          <w:shd w:val="clear" w:color="auto" w:fill="auto"/>
        </w:rPr>
      </w:pPr>
      <w:r>
        <w:rPr>
          <w:rFonts w:hint="eastAsia" w:ascii="宋体" w:hAnsi="宋体" w:cs="宋体"/>
          <w:b/>
          <w:color w:val="auto"/>
          <w:sz w:val="24"/>
          <w:szCs w:val="20"/>
          <w:highlight w:val="none"/>
          <w:shd w:val="clear" w:color="auto" w:fill="auto"/>
        </w:rPr>
        <w:t>3.被授权人在投标企业的社保缴纳记录材料复印件。</w:t>
      </w:r>
    </w:p>
    <w:p w14:paraId="251B974D">
      <w:pPr>
        <w:shd w:val="clear" w:color="auto" w:fill="FFFFFF"/>
        <w:snapToGrid w:val="0"/>
        <w:spacing w:after="50"/>
        <w:ind w:firstLine="48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w:t>
      </w:r>
    </w:p>
    <w:p w14:paraId="19BFC427">
      <w:pPr>
        <w:shd w:val="clear" w:color="auto" w:fill="FFFFFF"/>
        <w:snapToGrid w:val="0"/>
        <w:spacing w:after="50"/>
        <w:ind w:firstLine="482"/>
        <w:rPr>
          <w:rFonts w:hint="eastAsia" w:ascii="宋体" w:hAnsi="宋体" w:cs="宋体"/>
          <w:color w:val="auto"/>
          <w:sz w:val="24"/>
          <w:szCs w:val="20"/>
          <w:highlight w:val="none"/>
          <w:shd w:val="clear" w:color="auto" w:fill="auto"/>
          <w:lang w:bidi="ar"/>
        </w:rPr>
      </w:pPr>
      <w:r>
        <w:rPr>
          <w:rFonts w:hint="eastAsia" w:ascii="宋体" w:hAnsi="宋体" w:cs="宋体"/>
          <w:color w:val="auto"/>
          <w:sz w:val="24"/>
          <w:highlight w:val="none"/>
          <w:shd w:val="clear" w:color="auto" w:fill="auto"/>
          <w:lang w:bidi="ar"/>
        </w:rPr>
        <w:t xml:space="preserve">  </w:t>
      </w:r>
      <w:r>
        <w:rPr>
          <w:rFonts w:hint="eastAsia" w:ascii="宋体" w:hAnsi="宋体" w:cs="宋体"/>
          <w:color w:val="auto"/>
          <w:sz w:val="24"/>
          <w:szCs w:val="20"/>
          <w:highlight w:val="none"/>
          <w:shd w:val="clear" w:color="auto" w:fill="auto"/>
          <w:lang w:bidi="ar"/>
        </w:rPr>
        <w:t> </w:t>
      </w:r>
    </w:p>
    <w:p w14:paraId="443DDD09">
      <w:pPr>
        <w:pStyle w:val="142"/>
        <w:rPr>
          <w:rFonts w:hint="eastAsia" w:ascii="宋体" w:hAnsi="宋体" w:cs="宋体"/>
          <w:color w:val="auto"/>
          <w:szCs w:val="20"/>
          <w:highlight w:val="none"/>
          <w:shd w:val="clear" w:color="auto" w:fill="auto"/>
          <w:lang w:bidi="ar"/>
        </w:rPr>
      </w:pPr>
    </w:p>
    <w:p w14:paraId="10E678E3">
      <w:pPr>
        <w:pStyle w:val="142"/>
        <w:rPr>
          <w:rFonts w:hint="eastAsia" w:ascii="宋体" w:hAnsi="宋体" w:cs="宋体"/>
          <w:color w:val="auto"/>
          <w:szCs w:val="20"/>
          <w:highlight w:val="none"/>
          <w:shd w:val="clear" w:color="auto" w:fill="auto"/>
          <w:lang w:bidi="ar"/>
        </w:rPr>
      </w:pPr>
    </w:p>
    <w:p w14:paraId="08EA5553">
      <w:pPr>
        <w:pStyle w:val="142"/>
        <w:rPr>
          <w:rFonts w:hint="eastAsia" w:ascii="宋体" w:hAnsi="宋体" w:cs="宋体"/>
          <w:color w:val="auto"/>
          <w:szCs w:val="20"/>
          <w:highlight w:val="none"/>
          <w:shd w:val="clear" w:color="auto" w:fill="auto"/>
          <w:lang w:bidi="ar"/>
        </w:rPr>
      </w:pPr>
    </w:p>
    <w:p w14:paraId="759D8F4A">
      <w:pPr>
        <w:shd w:val="clear" w:color="auto" w:fill="FFFFFF"/>
        <w:snapToGrid w:val="0"/>
        <w:spacing w:after="50"/>
        <w:ind w:firstLine="482"/>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 xml:space="preserve">                                           投标人全称（电子签章/公章）：</w:t>
      </w:r>
    </w:p>
    <w:p w14:paraId="4F555793">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  </w:t>
      </w:r>
      <w:r>
        <w:rPr>
          <w:rFonts w:hint="eastAsia" w:ascii="宋体" w:hAnsi="宋体" w:cs="宋体"/>
          <w:color w:val="auto"/>
          <w:sz w:val="24"/>
          <w:highlight w:val="none"/>
          <w:shd w:val="clear" w:color="auto" w:fill="auto"/>
          <w:lang w:bidi="ar"/>
        </w:rPr>
        <w:t xml:space="preserve">         </w:t>
      </w:r>
    </w:p>
    <w:p w14:paraId="414CD561">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年    月    日</w:t>
      </w:r>
    </w:p>
    <w:p w14:paraId="3B0F044B">
      <w:pPr>
        <w:widowControl/>
        <w:shd w:val="clear" w:color="auto" w:fill="FFFFFF"/>
        <w:spacing w:before="100" w:beforeAutospacing="1" w:after="100" w:afterAutospacing="1" w:line="440" w:lineRule="atLeast"/>
        <w:ind w:firstLine="542"/>
        <w:rPr>
          <w:rFonts w:cs="宋体"/>
          <w:color w:val="auto"/>
          <w:kern w:val="0"/>
          <w:sz w:val="27"/>
          <w:szCs w:val="27"/>
          <w:highlight w:val="none"/>
          <w:shd w:val="clear" w:color="auto" w:fill="auto"/>
          <w:lang w:bidi="ar"/>
        </w:rPr>
      </w:pPr>
      <w:r>
        <w:rPr>
          <w:rFonts w:ascii="_5b8b_4f53" w:hAnsi="_5b8b_4f53" w:eastAsia="_5b8b_4f53" w:cs="宋体"/>
          <w:color w:val="auto"/>
          <w:kern w:val="0"/>
          <w:sz w:val="27"/>
          <w:szCs w:val="27"/>
          <w:highlight w:val="none"/>
          <w:shd w:val="clear" w:color="auto" w:fill="auto"/>
          <w:lang w:bidi="ar"/>
        </w:rPr>
        <w:t> </w:t>
      </w:r>
      <w:r>
        <w:rPr>
          <w:rFonts w:cs="宋体"/>
          <w:color w:val="auto"/>
          <w:kern w:val="0"/>
          <w:sz w:val="27"/>
          <w:szCs w:val="27"/>
          <w:highlight w:val="none"/>
          <w:shd w:val="clear" w:color="auto" w:fill="auto"/>
          <w:lang w:bidi="ar"/>
        </w:rPr>
        <w:t> </w:t>
      </w:r>
    </w:p>
    <w:p w14:paraId="7E8D3C76">
      <w:pPr>
        <w:widowControl/>
        <w:shd w:val="clear" w:color="auto" w:fill="FFFFFF"/>
        <w:spacing w:before="100" w:beforeAutospacing="1" w:after="100" w:afterAutospacing="1" w:line="440" w:lineRule="atLeast"/>
        <w:ind w:firstLine="562"/>
        <w:rPr>
          <w:rFonts w:hint="eastAsia" w:ascii="宋体" w:hAnsi="宋体" w:cs="宋体"/>
          <w:color w:val="auto"/>
          <w:kern w:val="0"/>
          <w:sz w:val="27"/>
          <w:szCs w:val="27"/>
          <w:highlight w:val="none"/>
          <w:shd w:val="clear" w:color="auto" w:fill="auto"/>
        </w:rPr>
      </w:pPr>
      <w:r>
        <w:rPr>
          <w:b/>
          <w:bCs/>
          <w:color w:val="auto"/>
          <w:sz w:val="28"/>
          <w:szCs w:val="28"/>
          <w:highlight w:val="none"/>
          <w:shd w:val="clear" w:color="auto" w:fill="auto"/>
        </w:rPr>
        <w:br w:type="page"/>
      </w:r>
    </w:p>
    <w:p w14:paraId="3DBC5C94">
      <w:pPr>
        <w:widowControl/>
        <w:shd w:val="clear" w:color="auto" w:fill="FFFFFF"/>
        <w:spacing w:before="100" w:beforeAutospacing="1" w:after="100" w:afterAutospacing="1"/>
        <w:ind w:firstLine="540"/>
        <w:jc w:val="center"/>
        <w:rPr>
          <w:rFonts w:hint="eastAsia" w:ascii="_5b8b_4f53" w:hAnsi="_5b8b_4f53" w:cs="宋体"/>
          <w:b/>
          <w:bCs/>
          <w:color w:val="auto"/>
          <w:kern w:val="0"/>
          <w:sz w:val="27"/>
          <w:szCs w:val="27"/>
          <w:highlight w:val="none"/>
          <w:shd w:val="clear" w:color="auto" w:fill="auto"/>
          <w:lang w:bidi="ar"/>
        </w:rPr>
      </w:pPr>
      <w:bookmarkStart w:id="25" w:name="_Toc24832"/>
      <w:bookmarkEnd w:id="25"/>
    </w:p>
    <w:p w14:paraId="1AE21DE8">
      <w:pPr>
        <w:widowControl/>
        <w:shd w:val="clear" w:color="auto" w:fill="FFFFFF"/>
        <w:spacing w:before="100" w:beforeAutospacing="1" w:after="100" w:afterAutospacing="1"/>
        <w:ind w:firstLine="542"/>
        <w:jc w:val="center"/>
        <w:rPr>
          <w:rFonts w:hint="eastAsia" w:ascii="宋体" w:hAnsi="宋体" w:cs="宋体"/>
          <w:b/>
          <w:bCs/>
          <w:color w:val="auto"/>
          <w:kern w:val="0"/>
          <w:sz w:val="27"/>
          <w:szCs w:val="27"/>
          <w:highlight w:val="none"/>
          <w:shd w:val="clear" w:color="auto" w:fill="auto"/>
        </w:rPr>
      </w:pPr>
      <w:r>
        <w:rPr>
          <w:rFonts w:hint="eastAsia" w:ascii="_5b8b_4f53" w:hAnsi="_5b8b_4f53" w:cs="宋体"/>
          <w:b/>
          <w:bCs/>
          <w:color w:val="auto"/>
          <w:kern w:val="0"/>
          <w:sz w:val="27"/>
          <w:szCs w:val="27"/>
          <w:highlight w:val="none"/>
          <w:shd w:val="clear" w:color="auto" w:fill="auto"/>
          <w:lang w:bidi="ar"/>
        </w:rPr>
        <w:t>法定代表人身份证明书</w:t>
      </w:r>
    </w:p>
    <w:p w14:paraId="1D9FB52D">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单位名称：</w:t>
      </w:r>
    </w:p>
    <w:p w14:paraId="5CCF96FB">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4D11FAC6">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地</w:t>
      </w:r>
      <w:r>
        <w:rPr>
          <w:rFonts w:ascii="_5b8b_4f53" w:hAnsi="_5b8b_4f53" w:eastAsia="_5b8b_4f53" w:cs="宋体"/>
          <w:color w:val="auto"/>
          <w:spacing w:val="8"/>
          <w:kern w:val="0"/>
          <w:sz w:val="24"/>
          <w:highlight w:val="none"/>
          <w:shd w:val="clear" w:color="auto" w:fill="auto"/>
          <w:lang w:bidi="ar"/>
        </w:rPr>
        <w:t>    </w:t>
      </w:r>
      <w:r>
        <w:rPr>
          <w:rFonts w:hint="eastAsia" w:ascii="_5b8b_4f53" w:hAnsi="_5b8b_4f53" w:cs="宋体"/>
          <w:color w:val="auto"/>
          <w:spacing w:val="8"/>
          <w:kern w:val="0"/>
          <w:sz w:val="24"/>
          <w:highlight w:val="none"/>
          <w:shd w:val="clear" w:color="auto" w:fill="auto"/>
          <w:lang w:bidi="ar"/>
        </w:rPr>
        <w:t>址：</w:t>
      </w:r>
    </w:p>
    <w:p w14:paraId="789B4DE3">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7FA5A333">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姓名：</w:t>
      </w:r>
      <w:r>
        <w:rPr>
          <w:rFonts w:ascii="_5b8b_4f53" w:hAnsi="_5b8b_4f53" w:eastAsia="_5b8b_4f53" w:cs="宋体"/>
          <w:color w:val="auto"/>
          <w:spacing w:val="8"/>
          <w:kern w:val="0"/>
          <w:sz w:val="24"/>
          <w:highlight w:val="none"/>
          <w:u w:val="single"/>
          <w:shd w:val="clear" w:color="auto" w:fill="auto"/>
          <w:lang w:bidi="ar"/>
        </w:rPr>
        <w:t xml:space="preserve">          </w:t>
      </w:r>
      <w:r>
        <w:rPr>
          <w:rFonts w:hint="eastAsia" w:ascii="_5b8b_4f53" w:hAnsi="_5b8b_4f53" w:cs="宋体"/>
          <w:color w:val="auto"/>
          <w:spacing w:val="8"/>
          <w:kern w:val="0"/>
          <w:sz w:val="24"/>
          <w:highlight w:val="none"/>
          <w:shd w:val="clear" w:color="auto" w:fill="auto"/>
          <w:lang w:bidi="ar"/>
        </w:rPr>
        <w:t>性别：</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shd w:val="clear" w:color="auto" w:fill="auto"/>
          <w:lang w:bidi="ar"/>
        </w:rPr>
        <w:t>年龄：</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shd w:val="clear" w:color="auto" w:fill="auto"/>
          <w:lang w:bidi="ar"/>
        </w:rPr>
        <w:t>职务：</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r>
        <w:rPr>
          <w:rFonts w:hint="eastAsia" w:ascii="_5b8b_4f53" w:hAnsi="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w:t>
      </w:r>
    </w:p>
    <w:p w14:paraId="605C9703">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系</w:t>
      </w:r>
      <w:r>
        <w:rPr>
          <w:rFonts w:ascii="_5b8b_4f53" w:hAnsi="_5b8b_4f53" w:eastAsia="_5b8b_4f53" w:cs="宋体"/>
          <w:color w:val="auto"/>
          <w:spacing w:val="8"/>
          <w:kern w:val="0"/>
          <w:sz w:val="24"/>
          <w:highlight w:val="none"/>
          <w:shd w:val="clear" w:color="auto" w:fill="auto"/>
          <w:lang w:bidi="ar"/>
        </w:rPr>
        <w:t xml:space="preserve"> </w:t>
      </w:r>
      <w:r>
        <w:rPr>
          <w:rFonts w:ascii="_5b8b_4f53" w:hAnsi="_5b8b_4f53" w:eastAsia="_5b8b_4f53" w:cs="宋体"/>
          <w:color w:val="auto"/>
          <w:spacing w:val="8"/>
          <w:kern w:val="0"/>
          <w:sz w:val="24"/>
          <w:highlight w:val="none"/>
          <w:u w:val="single"/>
          <w:shd w:val="clear" w:color="auto" w:fill="auto"/>
          <w:lang w:bidi="ar"/>
        </w:rPr>
        <w:t xml:space="preserve">                           </w:t>
      </w:r>
      <w:r>
        <w:rPr>
          <w:rFonts w:ascii="_5b8b_4f53" w:hAnsi="_5b8b_4f53" w:eastAsia="_5b8b_4f53" w:cs="宋体"/>
          <w:color w:val="auto"/>
          <w:spacing w:val="8"/>
          <w:kern w:val="0"/>
          <w:sz w:val="24"/>
          <w:highlight w:val="none"/>
          <w:shd w:val="clear" w:color="auto" w:fill="auto"/>
          <w:lang w:bidi="ar"/>
        </w:rPr>
        <w:t xml:space="preserve"> </w:t>
      </w:r>
      <w:r>
        <w:rPr>
          <w:rFonts w:hint="eastAsia" w:ascii="_5b8b_4f53" w:hAnsi="_5b8b_4f53" w:cs="宋体"/>
          <w:color w:val="auto"/>
          <w:spacing w:val="8"/>
          <w:kern w:val="0"/>
          <w:sz w:val="24"/>
          <w:highlight w:val="none"/>
          <w:shd w:val="clear" w:color="auto" w:fill="auto"/>
          <w:lang w:bidi="ar"/>
        </w:rPr>
        <w:t>的法定代表人</w:t>
      </w:r>
      <w:r>
        <w:rPr>
          <w:rFonts w:ascii="_5b8b_4f53" w:hAnsi="_5b8b_4f53" w:eastAsia="_5b8b_4f53" w:cs="宋体"/>
          <w:color w:val="auto"/>
          <w:spacing w:val="8"/>
          <w:kern w:val="0"/>
          <w:sz w:val="24"/>
          <w:highlight w:val="none"/>
          <w:shd w:val="clear" w:color="auto" w:fill="auto"/>
          <w:lang w:bidi="ar"/>
        </w:rPr>
        <w:t> </w:t>
      </w:r>
    </w:p>
    <w:p w14:paraId="366578E7">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ascii="_5b8b_4f53" w:hAnsi="_5b8b_4f53" w:eastAsia="_5b8b_4f53" w:cs="宋体"/>
          <w:color w:val="auto"/>
          <w:spacing w:val="8"/>
          <w:kern w:val="0"/>
          <w:sz w:val="24"/>
          <w:highlight w:val="none"/>
          <w:shd w:val="clear" w:color="auto" w:fill="auto"/>
          <w:lang w:bidi="ar"/>
        </w:rPr>
        <w:t> </w:t>
      </w:r>
    </w:p>
    <w:p w14:paraId="1FF387A5">
      <w:pPr>
        <w:widowControl/>
        <w:shd w:val="clear" w:color="auto" w:fill="FFFFFF"/>
        <w:spacing w:before="100" w:beforeAutospacing="1" w:after="100" w:afterAutospacing="1" w:line="500" w:lineRule="atLeast"/>
        <w:ind w:firstLine="514"/>
        <w:rPr>
          <w:rFonts w:hint="eastAsia" w:ascii="宋体" w:hAnsi="宋体" w:cs="宋体"/>
          <w:color w:val="auto"/>
          <w:kern w:val="0"/>
          <w:sz w:val="27"/>
          <w:szCs w:val="27"/>
          <w:highlight w:val="none"/>
          <w:shd w:val="clear" w:color="auto" w:fill="auto"/>
        </w:rPr>
      </w:pPr>
      <w:r>
        <w:rPr>
          <w:rFonts w:hint="eastAsia" w:ascii="_5b8b_4f53" w:hAnsi="_5b8b_4f53" w:cs="宋体"/>
          <w:color w:val="auto"/>
          <w:spacing w:val="8"/>
          <w:kern w:val="0"/>
          <w:sz w:val="24"/>
          <w:highlight w:val="none"/>
          <w:shd w:val="clear" w:color="auto" w:fill="auto"/>
          <w:lang w:bidi="ar"/>
        </w:rPr>
        <w:t>特此证明。</w:t>
      </w:r>
    </w:p>
    <w:p w14:paraId="30EF6D85">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r>
        <w:rPr>
          <w:rFonts w:hint="eastAsia" w:ascii="宋体" w:hAnsi="宋体" w:cs="宋体"/>
          <w:color w:val="auto"/>
          <w:sz w:val="24"/>
          <w:highlight w:val="none"/>
          <w:shd w:val="clear" w:color="auto" w:fill="auto"/>
        </w:rPr>
        <w:t xml:space="preserve"> </w:t>
      </w:r>
    </w:p>
    <w:p w14:paraId="292EE151">
      <w:pPr>
        <w:shd w:val="clear" w:color="auto" w:fill="FFFFFF"/>
        <w:snapToGrid w:val="0"/>
        <w:spacing w:after="50"/>
        <w:ind w:firstLine="482"/>
        <w:jc w:val="center"/>
        <w:rPr>
          <w:rFonts w:hint="eastAsia" w:ascii="宋体" w:hAnsi="宋体" w:cs="宋体"/>
          <w:color w:val="auto"/>
          <w:sz w:val="24"/>
          <w:highlight w:val="none"/>
          <w:shd w:val="clear" w:color="auto" w:fill="auto"/>
        </w:rPr>
      </w:pPr>
    </w:p>
    <w:p w14:paraId="42DB5083">
      <w:pPr>
        <w:shd w:val="clear" w:color="auto" w:fill="FFFFFF"/>
        <w:snapToGrid w:val="0"/>
        <w:spacing w:after="50"/>
        <w:ind w:firstLine="482"/>
        <w:jc w:val="center"/>
        <w:rPr>
          <w:rFonts w:hint="eastAsia" w:ascii="宋体" w:hAnsi="宋体" w:cs="宋体"/>
          <w:color w:val="auto"/>
          <w:sz w:val="24"/>
          <w:highlight w:val="none"/>
          <w:shd w:val="clear" w:color="auto" w:fill="auto"/>
          <w:lang w:bidi="ar"/>
        </w:rPr>
      </w:pPr>
    </w:p>
    <w:p w14:paraId="63829BAB">
      <w:pPr>
        <w:shd w:val="clear" w:color="auto" w:fill="FFFFFF"/>
        <w:snapToGrid w:val="0"/>
        <w:spacing w:after="50"/>
        <w:ind w:firstLine="482"/>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w:t>
      </w:r>
    </w:p>
    <w:p w14:paraId="44424DA6">
      <w:pPr>
        <w:shd w:val="clear" w:color="auto" w:fill="FFFFFF"/>
        <w:snapToGrid w:val="0"/>
        <w:spacing w:after="50"/>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w:t>
      </w:r>
    </w:p>
    <w:p w14:paraId="6E1D0BF7">
      <w:pPr>
        <w:shd w:val="clear" w:color="auto" w:fill="FFFFFF"/>
        <w:snapToGrid w:val="0"/>
        <w:spacing w:after="50"/>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年    月    日</w:t>
      </w:r>
    </w:p>
    <w:p w14:paraId="363E25B4">
      <w:pPr>
        <w:widowControl/>
        <w:shd w:val="clear" w:color="auto" w:fill="FFFFFF"/>
        <w:spacing w:before="100" w:beforeAutospacing="1" w:after="100" w:afterAutospacing="1" w:line="500" w:lineRule="atLeast"/>
        <w:ind w:firstLine="482"/>
        <w:jc w:val="center"/>
        <w:rPr>
          <w:rFonts w:hint="eastAsia" w:ascii="_5b8b_4f53" w:hAnsi="_5b8b_4f53" w:eastAsia="_5b8b_4f53" w:cs="宋体"/>
          <w:color w:val="auto"/>
          <w:kern w:val="0"/>
          <w:szCs w:val="28"/>
          <w:highlight w:val="none"/>
          <w:shd w:val="clear" w:color="auto" w:fill="auto"/>
          <w:lang w:bidi="ar"/>
        </w:rPr>
      </w:pPr>
    </w:p>
    <w:p w14:paraId="2421EAFF">
      <w:pPr>
        <w:widowControl/>
        <w:shd w:val="clear" w:color="auto" w:fill="FFFFFF"/>
        <w:spacing w:before="100" w:beforeAutospacing="1" w:after="100" w:afterAutospacing="1" w:line="500" w:lineRule="atLeast"/>
        <w:ind w:firstLine="482"/>
        <w:jc w:val="center"/>
        <w:rPr>
          <w:rFonts w:hint="eastAsia" w:ascii="宋体" w:hAnsi="宋体" w:cs="宋体"/>
          <w:color w:val="auto"/>
          <w:kern w:val="0"/>
          <w:sz w:val="24"/>
          <w:highlight w:val="none"/>
          <w:shd w:val="clear" w:color="auto" w:fill="auto"/>
        </w:rPr>
      </w:pPr>
      <w:r>
        <w:rPr>
          <w:rFonts w:hint="eastAsia" w:ascii="宋体" w:hAnsi="宋体" w:cs="宋体"/>
          <w:b/>
          <w:bCs/>
          <w:color w:val="auto"/>
          <w:kern w:val="0"/>
          <w:sz w:val="24"/>
          <w:highlight w:val="none"/>
          <w:shd w:val="clear" w:color="auto" w:fill="auto"/>
          <w:lang w:bidi="ar"/>
        </w:rPr>
        <w:t>注：法定代表人本人参加投标时无</w:t>
      </w:r>
      <w:r>
        <w:rPr>
          <w:rFonts w:hint="eastAsia" w:ascii="宋体" w:hAnsi="宋体" w:cs="宋体"/>
          <w:b/>
          <w:bCs/>
          <w:color w:val="auto"/>
          <w:kern w:val="0"/>
          <w:sz w:val="24"/>
          <w:highlight w:val="none"/>
          <w:shd w:val="clear" w:color="auto" w:fill="auto"/>
          <w:lang w:val="en-US" w:eastAsia="zh-CN" w:bidi="ar"/>
        </w:rPr>
        <w:t>需</w:t>
      </w:r>
      <w:r>
        <w:rPr>
          <w:rFonts w:hint="eastAsia" w:ascii="宋体" w:hAnsi="宋体" w:cs="宋体"/>
          <w:b/>
          <w:bCs/>
          <w:color w:val="auto"/>
          <w:kern w:val="0"/>
          <w:sz w:val="24"/>
          <w:highlight w:val="none"/>
          <w:shd w:val="clear" w:color="auto" w:fill="auto"/>
          <w:lang w:bidi="ar"/>
        </w:rPr>
        <w:t>提供授权，但</w:t>
      </w:r>
      <w:r>
        <w:rPr>
          <w:rFonts w:hint="eastAsia" w:ascii="宋体" w:hAnsi="宋体" w:cs="宋体"/>
          <w:b/>
          <w:bCs/>
          <w:color w:val="auto"/>
          <w:kern w:val="0"/>
          <w:sz w:val="24"/>
          <w:highlight w:val="none"/>
          <w:shd w:val="clear" w:color="auto" w:fill="auto"/>
          <w:lang w:val="en-US" w:eastAsia="zh-CN" w:bidi="ar"/>
        </w:rPr>
        <w:t>需</w:t>
      </w:r>
      <w:r>
        <w:rPr>
          <w:rFonts w:hint="eastAsia" w:ascii="宋体" w:hAnsi="宋体" w:cs="宋体"/>
          <w:b/>
          <w:bCs/>
          <w:color w:val="auto"/>
          <w:kern w:val="0"/>
          <w:sz w:val="24"/>
          <w:highlight w:val="none"/>
          <w:shd w:val="clear" w:color="auto" w:fill="auto"/>
          <w:lang w:bidi="ar"/>
        </w:rPr>
        <w:t>提供身份证双面复印件。</w:t>
      </w:r>
    </w:p>
    <w:p w14:paraId="722A1C9E">
      <w:pPr>
        <w:widowControl/>
        <w:shd w:val="clear" w:color="auto" w:fill="FFFFFF"/>
        <w:spacing w:before="100" w:beforeAutospacing="1" w:after="100" w:afterAutospacing="1" w:line="500" w:lineRule="atLeast"/>
        <w:ind w:firstLine="542"/>
        <w:rPr>
          <w:rFonts w:hint="eastAsia" w:ascii="宋体" w:hAnsi="宋体" w:cs="宋体"/>
          <w:color w:val="auto"/>
          <w:kern w:val="0"/>
          <w:sz w:val="27"/>
          <w:szCs w:val="27"/>
          <w:highlight w:val="none"/>
          <w:shd w:val="clear" w:color="auto" w:fill="auto"/>
        </w:rPr>
      </w:pPr>
    </w:p>
    <w:p w14:paraId="05AF6B1D">
      <w:pPr>
        <w:shd w:val="clear" w:color="auto" w:fill="FFFFFF"/>
        <w:snapToGrid w:val="0"/>
        <w:spacing w:after="50"/>
        <w:ind w:firstLine="482"/>
        <w:jc w:val="right"/>
        <w:rPr>
          <w:rFonts w:hint="eastAsia" w:ascii="宋体" w:hAnsi="宋体" w:cs="宋体"/>
          <w:color w:val="auto"/>
          <w:sz w:val="24"/>
          <w:highlight w:val="none"/>
          <w:shd w:val="clear" w:color="auto" w:fill="auto"/>
        </w:rPr>
      </w:pPr>
      <w:r>
        <w:rPr>
          <w:rFonts w:ascii="_5b8b_4f53" w:hAnsi="_5b8b_4f53" w:eastAsia="_5b8b_4f53" w:cs="宋体"/>
          <w:color w:val="auto"/>
          <w:kern w:val="0"/>
          <w:szCs w:val="28"/>
          <w:highlight w:val="none"/>
          <w:shd w:val="clear" w:color="auto" w:fill="auto"/>
          <w:lang w:bidi="ar"/>
        </w:rPr>
        <w:t> </w:t>
      </w:r>
      <w:r>
        <w:rPr>
          <w:rFonts w:hint="eastAsia" w:ascii="宋体" w:hAnsi="宋体" w:cs="宋体"/>
          <w:color w:val="auto"/>
          <w:sz w:val="24"/>
          <w:highlight w:val="none"/>
          <w:shd w:val="clear" w:color="auto" w:fill="auto"/>
          <w:lang w:bidi="ar"/>
        </w:rPr>
        <w:t xml:space="preserve">                                              </w:t>
      </w:r>
    </w:p>
    <w:p w14:paraId="08C37789">
      <w:pPr>
        <w:snapToGrid w:val="0"/>
        <w:spacing w:before="120" w:beforeLines="50" w:after="50"/>
        <w:ind w:firstLine="640"/>
        <w:jc w:val="center"/>
        <w:rPr>
          <w:rFonts w:hint="eastAsia" w:ascii="宋体" w:hAnsi="宋体" w:cs="宋体"/>
          <w:b/>
          <w:color w:val="auto"/>
          <w:kern w:val="0"/>
          <w:sz w:val="32"/>
          <w:szCs w:val="32"/>
          <w:highlight w:val="none"/>
          <w:shd w:val="clear" w:color="auto" w:fill="auto"/>
          <w:lang w:bidi="ar"/>
        </w:rPr>
      </w:pPr>
    </w:p>
    <w:p w14:paraId="1984F6D4">
      <w:pPr>
        <w:ind w:firstLine="643"/>
        <w:rPr>
          <w:rFonts w:hint="eastAsia" w:ascii="宋体" w:hAnsi="宋体" w:cs="宋体"/>
          <w:b/>
          <w:color w:val="auto"/>
          <w:kern w:val="0"/>
          <w:sz w:val="32"/>
          <w:szCs w:val="32"/>
          <w:highlight w:val="none"/>
          <w:shd w:val="clear" w:color="auto" w:fill="auto"/>
          <w:lang w:bidi="ar"/>
        </w:rPr>
      </w:pPr>
      <w:r>
        <w:rPr>
          <w:rFonts w:ascii="宋体" w:hAnsi="宋体" w:cs="宋体"/>
          <w:b/>
          <w:color w:val="auto"/>
          <w:kern w:val="0"/>
          <w:sz w:val="32"/>
          <w:szCs w:val="32"/>
          <w:highlight w:val="none"/>
          <w:shd w:val="clear" w:color="auto" w:fill="auto"/>
          <w:lang w:bidi="ar"/>
        </w:rPr>
        <w:br w:type="page"/>
      </w:r>
    </w:p>
    <w:p w14:paraId="0C9427C5">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二、投标声明书</w:t>
      </w:r>
    </w:p>
    <w:p w14:paraId="493D1BFC">
      <w:pPr>
        <w:shd w:val="clear" w:color="auto" w:fill="FFFFFF"/>
        <w:snapToGrid w:val="0"/>
        <w:spacing w:after="50" w:line="360" w:lineRule="auto"/>
        <w:ind w:firstLine="482"/>
        <w:rPr>
          <w:rFonts w:hint="eastAsia" w:hAnsi="宋体" w:cs="宋体"/>
          <w:color w:val="auto"/>
          <w:sz w:val="24"/>
          <w:highlight w:val="none"/>
          <w:shd w:val="clear" w:color="auto" w:fill="auto"/>
          <w:lang w:bidi="ar"/>
        </w:rPr>
      </w:pPr>
    </w:p>
    <w:p w14:paraId="7A18728A">
      <w:pPr>
        <w:shd w:val="clear" w:color="auto" w:fill="FFFFFF"/>
        <w:snapToGrid w:val="0"/>
        <w:spacing w:after="50" w:line="360" w:lineRule="auto"/>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bidi="ar"/>
        </w:rPr>
        <w:t>浙江省金华监狱</w:t>
      </w:r>
      <w:r>
        <w:rPr>
          <w:rFonts w:hint="eastAsia" w:ascii="宋体" w:hAnsi="宋体" w:cs="宋体"/>
          <w:color w:val="auto"/>
          <w:sz w:val="24"/>
          <w:highlight w:val="none"/>
          <w:shd w:val="clear" w:color="auto" w:fill="auto"/>
          <w:lang w:bidi="ar"/>
        </w:rPr>
        <w:t>：</w:t>
      </w:r>
    </w:p>
    <w:p w14:paraId="46B5186E">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（投标人全称）系中华人民共和国合法企业，经营地址：</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。本人</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（姓名）系</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（投标人全称）的法定代表人，我方愿意参加贵方组织的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项目</w:t>
      </w:r>
      <w:r>
        <w:rPr>
          <w:rFonts w:hint="eastAsia" w:ascii="宋体" w:hAnsi="宋体" w:cs="宋体"/>
          <w:color w:val="auto"/>
          <w:sz w:val="24"/>
          <w:highlight w:val="none"/>
          <w:shd w:val="clear" w:color="auto" w:fill="auto"/>
        </w:rPr>
        <w:t>的投标，为便于贵方公正、择优地确定中标人及其投标产品和服务，我方就本次投标有关事项郑重声明如下：</w:t>
      </w:r>
    </w:p>
    <w:p w14:paraId="5F85D262">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3DC6C2FF">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2.我方在投标之前已经与贵方进行了充分的沟通，完全理解并接受招标文件的各项规定和要求，对招标文件的合理性、合法性不再有异议。</w:t>
      </w:r>
    </w:p>
    <w:p w14:paraId="0FB56C9E">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3.我方向贵方提交的所有投标文件、资料都是准确的和真实的。</w:t>
      </w:r>
    </w:p>
    <w:p w14:paraId="6D8EE03F">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4.若中标，本投标文件至本项目合同履行完毕止均保持有效，我方将按招标文件规定履行合同责任和义务。</w:t>
      </w:r>
    </w:p>
    <w:p w14:paraId="53B57BA8">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5.投标文件自开标日起有效期为90天。</w:t>
      </w:r>
    </w:p>
    <w:p w14:paraId="38EFDEFC">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6.我方已通过信用中国（www.creditchina.gov.cn）、中国政府采购网（www.ccgp.gov.cn）查询，未被列入失信被执行人、重大税收违法失信主体、政府采购严重违法失信行为记录名单。</w:t>
      </w:r>
    </w:p>
    <w:p w14:paraId="73FD4E78">
      <w:pPr>
        <w:snapToGrid w:val="0"/>
        <w:spacing w:line="36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7.以上事项如有虚假或隐瞒，我方愿意承担一切后果，并不再寻求任何旨在减轻或免除法律责任的辩解。</w:t>
      </w:r>
    </w:p>
    <w:p w14:paraId="48A714EF">
      <w:pPr>
        <w:tabs>
          <w:tab w:val="left" w:pos="900"/>
        </w:tabs>
        <w:spacing w:line="400" w:lineRule="exact"/>
        <w:ind w:left="479" w:leftChars="228" w:firstLine="482"/>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我方与本项目投标有关的一切正式来往通讯请寄：</w:t>
      </w:r>
    </w:p>
    <w:p w14:paraId="18BD56DD">
      <w:pPr>
        <w:spacing w:line="400" w:lineRule="exact"/>
        <w:ind w:left="480" w:hanging="480" w:hanging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地    址：</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邮编：</w:t>
      </w:r>
      <w:r>
        <w:rPr>
          <w:rFonts w:hint="eastAsia" w:ascii="宋体" w:hAnsi="宋体" w:cs="宋体"/>
          <w:color w:val="auto"/>
          <w:sz w:val="24"/>
          <w:highlight w:val="none"/>
          <w:u w:val="single"/>
          <w:shd w:val="clear" w:color="auto" w:fill="auto"/>
        </w:rPr>
        <w:t xml:space="preserve">               </w:t>
      </w:r>
    </w:p>
    <w:p w14:paraId="24199C82">
      <w:pPr>
        <w:spacing w:line="400" w:lineRule="exact"/>
        <w:ind w:left="480" w:hanging="480" w:hanging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电    话：</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传真：</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 xml:space="preserve"> </w:t>
      </w:r>
    </w:p>
    <w:p w14:paraId="2095965E">
      <w:pPr>
        <w:spacing w:line="400" w:lineRule="exact"/>
        <w:ind w:firstLine="720" w:firstLineChars="3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开户银行：</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账号：</w:t>
      </w:r>
      <w:r>
        <w:rPr>
          <w:rFonts w:hint="eastAsia" w:ascii="宋体" w:hAnsi="宋体" w:cs="宋体"/>
          <w:color w:val="auto"/>
          <w:sz w:val="24"/>
          <w:highlight w:val="none"/>
          <w:u w:val="single"/>
          <w:shd w:val="clear" w:color="auto" w:fill="auto"/>
        </w:rPr>
        <w:t xml:space="preserve">               </w:t>
      </w:r>
    </w:p>
    <w:p w14:paraId="5D5DDCAE">
      <w:pPr>
        <w:widowControl/>
        <w:shd w:val="clear" w:color="auto" w:fill="FFFFFF"/>
        <w:spacing w:line="500" w:lineRule="exact"/>
        <w:ind w:firstLine="482"/>
        <w:jc w:val="right"/>
        <w:rPr>
          <w:rFonts w:hint="eastAsia" w:ascii="宋体" w:hAnsi="宋体" w:cs="宋体"/>
          <w:color w:val="auto"/>
          <w:kern w:val="0"/>
          <w:sz w:val="24"/>
          <w:highlight w:val="none"/>
          <w:shd w:val="clear" w:color="auto" w:fill="auto"/>
        </w:rPr>
      </w:pPr>
    </w:p>
    <w:p w14:paraId="21B006EC">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73522716">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251AE6F0">
      <w:pPr>
        <w:snapToGrid w:val="0"/>
        <w:spacing w:line="360" w:lineRule="auto"/>
        <w:ind w:firstLine="480" w:firstLineChars="200"/>
        <w:rPr>
          <w:rFonts w:hint="eastAsia" w:ascii="宋体" w:hAnsi="宋体" w:cs="宋体"/>
          <w:color w:val="auto"/>
          <w:sz w:val="24"/>
          <w:szCs w:val="20"/>
          <w:highlight w:val="none"/>
          <w:shd w:val="clear" w:color="auto" w:fill="auto"/>
        </w:rPr>
      </w:pPr>
    </w:p>
    <w:p w14:paraId="41DE7E5F">
      <w:pPr>
        <w:pStyle w:val="2"/>
        <w:ind w:firstLine="482"/>
        <w:rPr>
          <w:color w:val="auto"/>
          <w:highlight w:val="none"/>
          <w:shd w:val="clear" w:color="auto" w:fill="auto"/>
        </w:rPr>
      </w:pPr>
    </w:p>
    <w:p w14:paraId="4262B317">
      <w:pPr>
        <w:snapToGrid w:val="0"/>
        <w:spacing w:line="360" w:lineRule="auto"/>
        <w:ind w:firstLine="482"/>
        <w:jc w:val="right"/>
        <w:rPr>
          <w:color w:val="auto"/>
          <w:sz w:val="24"/>
          <w:highlight w:val="none"/>
          <w:shd w:val="clear" w:color="auto" w:fill="auto"/>
          <w:lang w:val="zh-CN"/>
        </w:rPr>
      </w:pPr>
      <w:r>
        <w:rPr>
          <w:rFonts w:hint="eastAsia" w:ascii="宋体" w:hAnsi="宋体" w:cs="宋体"/>
          <w:color w:val="auto"/>
          <w:sz w:val="24"/>
          <w:highlight w:val="none"/>
          <w:shd w:val="clear" w:color="auto" w:fill="auto"/>
          <w:lang w:bidi="ar"/>
        </w:rPr>
        <w:br w:type="page"/>
      </w:r>
    </w:p>
    <w:p w14:paraId="3A5EE844">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三、投标人基本情况（如企业简介，经营状况、财务状况、专业能力，企业荣誉，企业资质，拥有相关认证情况等等）</w:t>
      </w:r>
    </w:p>
    <w:p w14:paraId="4DAE9A88">
      <w:pPr>
        <w:snapToGrid w:val="0"/>
        <w:spacing w:line="460" w:lineRule="exact"/>
        <w:ind w:firstLine="643"/>
        <w:jc w:val="center"/>
        <w:rPr>
          <w:rFonts w:hint="eastAsia"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bidi="ar"/>
        </w:rPr>
        <w:t>基本格式表</w:t>
      </w:r>
    </w:p>
    <w:p w14:paraId="3DF6BC4C">
      <w:pPr>
        <w:snapToGrid w:val="0"/>
        <w:spacing w:line="460" w:lineRule="exact"/>
        <w:ind w:firstLine="643"/>
        <w:jc w:val="center"/>
        <w:rPr>
          <w:rFonts w:hint="eastAsia" w:ascii="宋体" w:hAnsi="宋体" w:cs="宋体"/>
          <w:b/>
          <w:color w:val="auto"/>
          <w:sz w:val="30"/>
          <w:szCs w:val="30"/>
          <w:highlight w:val="none"/>
          <w:shd w:val="clear" w:color="auto" w:fill="auto"/>
        </w:rPr>
      </w:pPr>
      <w:r>
        <w:rPr>
          <w:rFonts w:hint="eastAsia" w:ascii="宋体" w:hAnsi="宋体" w:cs="宋体"/>
          <w:b/>
          <w:color w:val="auto"/>
          <w:sz w:val="32"/>
          <w:szCs w:val="32"/>
          <w:highlight w:val="none"/>
          <w:shd w:val="clear" w:color="auto" w:fill="auto"/>
          <w:lang w:bidi="ar"/>
        </w:rPr>
        <w:t>（可根据需要自行扩展相关内容）</w:t>
      </w:r>
    </w:p>
    <w:tbl>
      <w:tblPr>
        <w:tblStyle w:val="39"/>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1016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78135FF0">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（一）一般情况</w:t>
            </w:r>
          </w:p>
        </w:tc>
      </w:tr>
      <w:tr w14:paraId="040E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7D6F3322">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735BC393">
            <w:pPr>
              <w:widowControl/>
              <w:spacing w:line="500" w:lineRule="exact"/>
              <w:ind w:firstLine="480"/>
              <w:jc w:val="center"/>
              <w:rPr>
                <w:rFonts w:hint="eastAsia" w:ascii="宋体" w:hAnsi="宋体" w:cs="宋体"/>
                <w:b/>
                <w:color w:val="auto"/>
                <w:sz w:val="24"/>
                <w:highlight w:val="none"/>
                <w:shd w:val="clear" w:color="auto" w:fill="auto"/>
              </w:rPr>
            </w:pPr>
          </w:p>
        </w:tc>
      </w:tr>
      <w:tr w14:paraId="43F2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ABA4E74">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2D214EF1">
            <w:pPr>
              <w:widowControl/>
              <w:spacing w:line="500" w:lineRule="exact"/>
              <w:ind w:firstLine="480"/>
              <w:jc w:val="center"/>
              <w:rPr>
                <w:rFonts w:hint="eastAsia" w:ascii="宋体" w:hAnsi="宋体" w:cs="宋体"/>
                <w:b/>
                <w:color w:val="auto"/>
                <w:sz w:val="24"/>
                <w:highlight w:val="none"/>
                <w:shd w:val="clear" w:color="auto" w:fill="auto"/>
              </w:rPr>
            </w:pPr>
          </w:p>
        </w:tc>
      </w:tr>
      <w:tr w14:paraId="20C7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02D12469">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327A92F5">
            <w:pPr>
              <w:widowControl/>
              <w:spacing w:line="500" w:lineRule="exact"/>
              <w:ind w:firstLine="480"/>
              <w:jc w:val="center"/>
              <w:rPr>
                <w:rFonts w:hint="eastAsia" w:ascii="宋体" w:hAnsi="宋体" w:cs="宋体"/>
                <w:b/>
                <w:color w:val="auto"/>
                <w:sz w:val="24"/>
                <w:highlight w:val="none"/>
                <w:shd w:val="clear" w:color="auto" w:fill="auto"/>
              </w:rPr>
            </w:pPr>
          </w:p>
        </w:tc>
      </w:tr>
      <w:tr w14:paraId="0C53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4B5771CA">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38B2123B">
            <w:pPr>
              <w:widowControl/>
              <w:spacing w:line="500" w:lineRule="exact"/>
              <w:ind w:firstLine="480"/>
              <w:jc w:val="center"/>
              <w:rPr>
                <w:rFonts w:hint="eastAsia" w:ascii="宋体" w:hAnsi="宋体" w:cs="宋体"/>
                <w:b/>
                <w:color w:val="auto"/>
                <w:sz w:val="24"/>
                <w:highlight w:val="none"/>
                <w:shd w:val="clear" w:color="auto" w:fill="auto"/>
              </w:rPr>
            </w:pPr>
          </w:p>
        </w:tc>
      </w:tr>
      <w:tr w14:paraId="55F7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41033E5">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08B0FE72">
            <w:pPr>
              <w:widowControl/>
              <w:spacing w:line="500" w:lineRule="exact"/>
              <w:ind w:firstLine="480"/>
              <w:jc w:val="center"/>
              <w:rPr>
                <w:rFonts w:hint="eastAsia" w:ascii="宋体" w:hAnsi="宋体" w:cs="宋体"/>
                <w:b/>
                <w:color w:val="auto"/>
                <w:sz w:val="24"/>
                <w:highlight w:val="none"/>
                <w:shd w:val="clear" w:color="auto" w:fill="auto"/>
              </w:rPr>
            </w:pPr>
          </w:p>
        </w:tc>
      </w:tr>
      <w:tr w14:paraId="0AB8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4569600">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7CEFFFC0">
            <w:pPr>
              <w:widowControl/>
              <w:spacing w:line="500" w:lineRule="exact"/>
              <w:ind w:firstLine="480"/>
              <w:jc w:val="center"/>
              <w:rPr>
                <w:rFonts w:hint="eastAsia" w:ascii="宋体" w:hAnsi="宋体" w:cs="宋体"/>
                <w:b/>
                <w:color w:val="auto"/>
                <w:sz w:val="24"/>
                <w:highlight w:val="none"/>
                <w:shd w:val="clear" w:color="auto" w:fill="auto"/>
              </w:rPr>
            </w:pPr>
          </w:p>
        </w:tc>
      </w:tr>
      <w:tr w14:paraId="7431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5ED08A2">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16BE0B3B">
            <w:pPr>
              <w:widowControl/>
              <w:spacing w:line="500" w:lineRule="exact"/>
              <w:ind w:firstLine="480"/>
              <w:jc w:val="center"/>
              <w:rPr>
                <w:rFonts w:hint="eastAsia" w:ascii="宋体" w:hAnsi="宋体" w:cs="宋体"/>
                <w:b/>
                <w:color w:val="auto"/>
                <w:sz w:val="24"/>
                <w:highlight w:val="none"/>
                <w:shd w:val="clear" w:color="auto" w:fill="auto"/>
              </w:rPr>
            </w:pPr>
          </w:p>
        </w:tc>
      </w:tr>
      <w:tr w14:paraId="5150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ADA788D">
            <w:pPr>
              <w:widowControl/>
              <w:spacing w:line="500" w:lineRule="exac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386531DF">
            <w:pPr>
              <w:widowControl/>
              <w:spacing w:line="500" w:lineRule="exact"/>
              <w:ind w:firstLine="480"/>
              <w:jc w:val="center"/>
              <w:rPr>
                <w:rFonts w:hint="eastAsia" w:ascii="宋体" w:hAnsi="宋体" w:cs="宋体"/>
                <w:b/>
                <w:color w:val="auto"/>
                <w:sz w:val="24"/>
                <w:highlight w:val="none"/>
                <w:shd w:val="clear" w:color="auto" w:fill="auto"/>
              </w:rPr>
            </w:pPr>
          </w:p>
        </w:tc>
      </w:tr>
      <w:tr w14:paraId="7DB2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1587D3CD">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（二）公司的组织结构简图</w:t>
            </w:r>
          </w:p>
        </w:tc>
      </w:tr>
      <w:tr w14:paraId="1454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vAlign w:val="top"/>
          </w:tcPr>
          <w:p w14:paraId="3B363D44">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vAlign w:val="top"/>
          </w:tcPr>
          <w:p w14:paraId="07B8E3B1">
            <w:pPr>
              <w:widowControl/>
              <w:spacing w:line="500" w:lineRule="exact"/>
              <w:ind w:firstLine="480"/>
              <w:jc w:val="center"/>
              <w:rPr>
                <w:rFonts w:hint="eastAsia" w:ascii="宋体" w:hAnsi="宋体" w:cs="宋体"/>
                <w:b/>
                <w:color w:val="auto"/>
                <w:sz w:val="24"/>
                <w:highlight w:val="none"/>
                <w:shd w:val="clear" w:color="auto" w:fill="auto"/>
              </w:rPr>
            </w:pPr>
          </w:p>
        </w:tc>
      </w:tr>
      <w:tr w14:paraId="7831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0DE0F8F3">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（三）拥有的相关资质</w:t>
            </w:r>
          </w:p>
        </w:tc>
      </w:tr>
      <w:tr w14:paraId="264A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458DA845">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Cs/>
                <w:color w:val="auto"/>
                <w:sz w:val="24"/>
                <w:highlight w:val="none"/>
                <w:shd w:val="clear" w:color="auto" w:fill="auto"/>
                <w:lang w:bidi="ar"/>
              </w:rPr>
              <w:t>资质名称</w:t>
            </w:r>
          </w:p>
        </w:tc>
        <w:tc>
          <w:tcPr>
            <w:tcW w:w="2570" w:type="dxa"/>
            <w:tcBorders>
              <w:top w:val="single" w:color="auto" w:sz="4" w:space="0"/>
              <w:left w:val="single" w:color="auto" w:sz="4" w:space="0"/>
              <w:bottom w:val="single" w:color="auto" w:sz="4" w:space="0"/>
              <w:right w:val="single" w:color="auto" w:sz="4" w:space="0"/>
            </w:tcBorders>
            <w:vAlign w:val="top"/>
          </w:tcPr>
          <w:p w14:paraId="45027E56">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vAlign w:val="top"/>
          </w:tcPr>
          <w:p w14:paraId="5E510D01">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473C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43E452AF">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71DF74C5">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7C15217F">
            <w:pPr>
              <w:widowControl/>
              <w:spacing w:line="500" w:lineRule="exact"/>
              <w:ind w:firstLine="480"/>
              <w:jc w:val="center"/>
              <w:rPr>
                <w:rFonts w:hint="eastAsia" w:ascii="宋体" w:hAnsi="宋体" w:cs="宋体"/>
                <w:b/>
                <w:color w:val="auto"/>
                <w:sz w:val="24"/>
                <w:highlight w:val="none"/>
                <w:shd w:val="clear" w:color="auto" w:fill="auto"/>
              </w:rPr>
            </w:pPr>
          </w:p>
        </w:tc>
      </w:tr>
      <w:tr w14:paraId="183B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31B88189">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31256FDE">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767019B6">
            <w:pPr>
              <w:widowControl/>
              <w:spacing w:line="500" w:lineRule="exact"/>
              <w:ind w:firstLine="480"/>
              <w:jc w:val="center"/>
              <w:rPr>
                <w:rFonts w:hint="eastAsia" w:ascii="宋体" w:hAnsi="宋体" w:cs="宋体"/>
                <w:b/>
                <w:color w:val="auto"/>
                <w:sz w:val="24"/>
                <w:highlight w:val="none"/>
                <w:shd w:val="clear" w:color="auto" w:fill="auto"/>
              </w:rPr>
            </w:pPr>
          </w:p>
        </w:tc>
      </w:tr>
      <w:tr w14:paraId="1925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11225CD4">
            <w:pPr>
              <w:widowControl/>
              <w:spacing w:line="500" w:lineRule="exact"/>
              <w:ind w:firstLine="480"/>
              <w:jc w:val="center"/>
              <w:rPr>
                <w:rFonts w:hint="eastAsia" w:ascii="宋体" w:hAnsi="宋体" w:cs="宋体"/>
                <w:b/>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7EC95FCE">
            <w:pPr>
              <w:widowControl/>
              <w:spacing w:line="500" w:lineRule="exact"/>
              <w:ind w:firstLine="480"/>
              <w:jc w:val="center"/>
              <w:rPr>
                <w:rFonts w:hint="eastAsia" w:ascii="宋体" w:hAnsi="宋体" w:cs="宋体"/>
                <w:b/>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247617BD">
            <w:pPr>
              <w:widowControl/>
              <w:spacing w:line="500" w:lineRule="exact"/>
              <w:ind w:firstLine="480"/>
              <w:jc w:val="center"/>
              <w:rPr>
                <w:rFonts w:hint="eastAsia" w:ascii="宋体" w:hAnsi="宋体" w:cs="宋体"/>
                <w:b/>
                <w:color w:val="auto"/>
                <w:sz w:val="24"/>
                <w:highlight w:val="none"/>
                <w:shd w:val="clear" w:color="auto" w:fill="auto"/>
              </w:rPr>
            </w:pPr>
          </w:p>
        </w:tc>
      </w:tr>
      <w:tr w14:paraId="79CD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14AAF0B9">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（四）拥有的相关认证</w:t>
            </w:r>
          </w:p>
        </w:tc>
      </w:tr>
      <w:tr w14:paraId="5624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6B50C522">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认证名称</w:t>
            </w:r>
          </w:p>
        </w:tc>
        <w:tc>
          <w:tcPr>
            <w:tcW w:w="2570" w:type="dxa"/>
            <w:tcBorders>
              <w:top w:val="single" w:color="auto" w:sz="4" w:space="0"/>
              <w:left w:val="single" w:color="auto" w:sz="4" w:space="0"/>
              <w:bottom w:val="single" w:color="auto" w:sz="4" w:space="0"/>
              <w:right w:val="single" w:color="auto" w:sz="4" w:space="0"/>
            </w:tcBorders>
            <w:vAlign w:val="top"/>
          </w:tcPr>
          <w:p w14:paraId="23AEE2F1">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vAlign w:val="top"/>
          </w:tcPr>
          <w:p w14:paraId="21A398B8">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629F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4D9C47A1">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669A1AAA">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22BF1604">
            <w:pPr>
              <w:widowControl/>
              <w:spacing w:line="500" w:lineRule="exact"/>
              <w:ind w:firstLine="482"/>
              <w:jc w:val="center"/>
              <w:rPr>
                <w:rFonts w:hint="eastAsia" w:ascii="宋体" w:hAnsi="宋体" w:cs="宋体"/>
                <w:color w:val="auto"/>
                <w:sz w:val="24"/>
                <w:highlight w:val="none"/>
                <w:shd w:val="clear" w:color="auto" w:fill="auto"/>
              </w:rPr>
            </w:pPr>
          </w:p>
        </w:tc>
      </w:tr>
      <w:tr w14:paraId="0F9A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433D7266">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6064B0D8">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69240F6C">
            <w:pPr>
              <w:widowControl/>
              <w:spacing w:line="500" w:lineRule="exact"/>
              <w:ind w:firstLine="482"/>
              <w:jc w:val="center"/>
              <w:rPr>
                <w:rFonts w:hint="eastAsia" w:ascii="宋体" w:hAnsi="宋体" w:cs="宋体"/>
                <w:color w:val="auto"/>
                <w:sz w:val="24"/>
                <w:highlight w:val="none"/>
                <w:shd w:val="clear" w:color="auto" w:fill="auto"/>
              </w:rPr>
            </w:pPr>
          </w:p>
        </w:tc>
      </w:tr>
      <w:tr w14:paraId="0A09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5AC1E07F">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13671940">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288AB279">
            <w:pPr>
              <w:widowControl/>
              <w:spacing w:line="500" w:lineRule="exact"/>
              <w:ind w:firstLine="482"/>
              <w:jc w:val="center"/>
              <w:rPr>
                <w:rFonts w:hint="eastAsia" w:ascii="宋体" w:hAnsi="宋体" w:cs="宋体"/>
                <w:color w:val="auto"/>
                <w:sz w:val="24"/>
                <w:highlight w:val="none"/>
                <w:shd w:val="clear" w:color="auto" w:fill="auto"/>
              </w:rPr>
            </w:pPr>
          </w:p>
        </w:tc>
      </w:tr>
      <w:tr w14:paraId="1ECC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54C90803">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lang w:bidi="ar"/>
              </w:rPr>
              <w:t>（五）曾获得的荣誉</w:t>
            </w:r>
          </w:p>
        </w:tc>
      </w:tr>
      <w:tr w14:paraId="0D5B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41F5E9FD">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荣誉名称</w:t>
            </w:r>
          </w:p>
        </w:tc>
        <w:tc>
          <w:tcPr>
            <w:tcW w:w="2570" w:type="dxa"/>
            <w:tcBorders>
              <w:top w:val="single" w:color="auto" w:sz="4" w:space="0"/>
              <w:left w:val="single" w:color="auto" w:sz="4" w:space="0"/>
              <w:bottom w:val="single" w:color="auto" w:sz="4" w:space="0"/>
              <w:right w:val="single" w:color="auto" w:sz="4" w:space="0"/>
            </w:tcBorders>
            <w:vAlign w:val="top"/>
          </w:tcPr>
          <w:p w14:paraId="3D5B7F2A">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vAlign w:val="top"/>
          </w:tcPr>
          <w:p w14:paraId="10498FC4">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获得时间</w:t>
            </w:r>
          </w:p>
        </w:tc>
      </w:tr>
      <w:tr w14:paraId="521C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0FAFBB1C">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7265E3E3">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0442322E">
            <w:pPr>
              <w:widowControl/>
              <w:spacing w:line="500" w:lineRule="exact"/>
              <w:ind w:firstLine="482"/>
              <w:jc w:val="center"/>
              <w:rPr>
                <w:rFonts w:hint="eastAsia" w:ascii="宋体" w:hAnsi="宋体" w:cs="宋体"/>
                <w:color w:val="auto"/>
                <w:sz w:val="24"/>
                <w:highlight w:val="none"/>
                <w:shd w:val="clear" w:color="auto" w:fill="auto"/>
              </w:rPr>
            </w:pPr>
          </w:p>
        </w:tc>
      </w:tr>
      <w:tr w14:paraId="0F7D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7956C2A5">
            <w:pPr>
              <w:widowControl/>
              <w:spacing w:line="500" w:lineRule="exact"/>
              <w:ind w:firstLine="482"/>
              <w:jc w:val="center"/>
              <w:rPr>
                <w:rFonts w:hint="eastAsia" w:ascii="宋体" w:hAnsi="宋体" w:cs="宋体"/>
                <w:bCs/>
                <w:color w:val="auto"/>
                <w:sz w:val="24"/>
                <w:highlight w:val="none"/>
                <w:shd w:val="clear" w:color="auto" w:fill="auto"/>
              </w:rPr>
            </w:pPr>
          </w:p>
        </w:tc>
        <w:tc>
          <w:tcPr>
            <w:tcW w:w="2570" w:type="dxa"/>
            <w:tcBorders>
              <w:top w:val="single" w:color="auto" w:sz="4" w:space="0"/>
              <w:left w:val="single" w:color="auto" w:sz="4" w:space="0"/>
              <w:bottom w:val="single" w:color="auto" w:sz="4" w:space="0"/>
              <w:right w:val="single" w:color="auto" w:sz="4" w:space="0"/>
            </w:tcBorders>
            <w:vAlign w:val="top"/>
          </w:tcPr>
          <w:p w14:paraId="7E3E6AB3">
            <w:pPr>
              <w:widowControl/>
              <w:spacing w:line="500" w:lineRule="exact"/>
              <w:ind w:firstLine="482"/>
              <w:jc w:val="center"/>
              <w:rPr>
                <w:rFonts w:hint="eastAsia" w:ascii="宋体" w:hAnsi="宋体" w:cs="宋体"/>
                <w:color w:val="auto"/>
                <w:sz w:val="24"/>
                <w:highlight w:val="none"/>
                <w:shd w:val="clear" w:color="auto" w:fill="auto"/>
              </w:rPr>
            </w:pPr>
          </w:p>
        </w:tc>
        <w:tc>
          <w:tcPr>
            <w:tcW w:w="1952" w:type="dxa"/>
            <w:gridSpan w:val="3"/>
            <w:tcBorders>
              <w:top w:val="single" w:color="auto" w:sz="4" w:space="0"/>
              <w:left w:val="single" w:color="auto" w:sz="4" w:space="0"/>
              <w:bottom w:val="single" w:color="auto" w:sz="4" w:space="0"/>
              <w:right w:val="single" w:color="auto" w:sz="4" w:space="0"/>
            </w:tcBorders>
            <w:vAlign w:val="top"/>
          </w:tcPr>
          <w:p w14:paraId="7A73C27E">
            <w:pPr>
              <w:widowControl/>
              <w:spacing w:line="500" w:lineRule="exact"/>
              <w:ind w:firstLine="482"/>
              <w:jc w:val="center"/>
              <w:rPr>
                <w:rFonts w:hint="eastAsia" w:ascii="宋体" w:hAnsi="宋体" w:cs="宋体"/>
                <w:color w:val="auto"/>
                <w:sz w:val="24"/>
                <w:highlight w:val="none"/>
                <w:shd w:val="clear" w:color="auto" w:fill="auto"/>
              </w:rPr>
            </w:pPr>
          </w:p>
        </w:tc>
      </w:tr>
      <w:tr w14:paraId="3D97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63F7BDC9">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b/>
                <w:color w:val="auto"/>
                <w:sz w:val="24"/>
                <w:highlight w:val="none"/>
                <w:shd w:val="clear" w:color="auto" w:fill="auto"/>
                <w:lang w:bidi="ar"/>
              </w:rPr>
              <w:t>（六）企业优势描述及需要说明的其他情况</w:t>
            </w:r>
          </w:p>
        </w:tc>
      </w:tr>
      <w:tr w14:paraId="4878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19421CDE">
            <w:pPr>
              <w:widowControl/>
              <w:spacing w:line="500" w:lineRule="exact"/>
              <w:ind w:firstLine="482"/>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 xml:space="preserve"> </w:t>
            </w:r>
          </w:p>
          <w:p w14:paraId="12E79836">
            <w:pPr>
              <w:widowControl/>
              <w:spacing w:line="500" w:lineRule="exact"/>
              <w:ind w:firstLine="480"/>
              <w:rPr>
                <w:rFonts w:hint="eastAsia" w:ascii="宋体" w:hAnsi="宋体" w:cs="宋体"/>
                <w:b/>
                <w:color w:val="auto"/>
                <w:sz w:val="24"/>
                <w:highlight w:val="none"/>
                <w:shd w:val="clear" w:color="auto" w:fill="auto"/>
              </w:rPr>
            </w:pPr>
          </w:p>
          <w:p w14:paraId="4F92BDC8">
            <w:pPr>
              <w:widowControl/>
              <w:spacing w:line="500" w:lineRule="exact"/>
              <w:ind w:firstLine="480"/>
              <w:rPr>
                <w:rFonts w:hint="eastAsia" w:ascii="宋体" w:hAnsi="宋体" w:cs="宋体"/>
                <w:b/>
                <w:color w:val="auto"/>
                <w:sz w:val="24"/>
                <w:highlight w:val="none"/>
                <w:shd w:val="clear" w:color="auto" w:fill="auto"/>
              </w:rPr>
            </w:pPr>
          </w:p>
        </w:tc>
      </w:tr>
      <w:tr w14:paraId="47BF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40A7947F">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（七）与本企业法定代表人为同一人的单位情况</w:t>
            </w:r>
          </w:p>
        </w:tc>
      </w:tr>
      <w:tr w14:paraId="6AAB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723AA3CC">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vAlign w:val="top"/>
          </w:tcPr>
          <w:p w14:paraId="1DE5EF0B">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07" w:type="dxa"/>
            <w:tcBorders>
              <w:top w:val="single" w:color="auto" w:sz="4" w:space="0"/>
              <w:left w:val="single" w:color="auto" w:sz="4" w:space="0"/>
              <w:bottom w:val="single" w:color="auto" w:sz="4" w:space="0"/>
              <w:right w:val="single" w:color="auto" w:sz="4" w:space="0"/>
            </w:tcBorders>
            <w:vAlign w:val="top"/>
          </w:tcPr>
          <w:p w14:paraId="311817D7">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法定代表人</w:t>
            </w:r>
          </w:p>
        </w:tc>
      </w:tr>
      <w:tr w14:paraId="75F1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44425544">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vAlign w:val="top"/>
          </w:tcPr>
          <w:p w14:paraId="5389FBF2">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36FA7234">
            <w:pPr>
              <w:widowControl/>
              <w:spacing w:line="500" w:lineRule="exact"/>
              <w:ind w:firstLine="480"/>
              <w:jc w:val="center"/>
              <w:rPr>
                <w:rFonts w:hint="eastAsia" w:ascii="宋体" w:hAnsi="宋体" w:cs="宋体"/>
                <w:b/>
                <w:color w:val="auto"/>
                <w:sz w:val="24"/>
                <w:highlight w:val="none"/>
                <w:shd w:val="clear" w:color="auto" w:fill="auto"/>
              </w:rPr>
            </w:pPr>
          </w:p>
        </w:tc>
      </w:tr>
      <w:tr w14:paraId="2265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28705FD4">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vAlign w:val="top"/>
          </w:tcPr>
          <w:p w14:paraId="2E82416A">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1AEF0632">
            <w:pPr>
              <w:widowControl/>
              <w:spacing w:line="500" w:lineRule="exact"/>
              <w:ind w:firstLine="480"/>
              <w:jc w:val="center"/>
              <w:rPr>
                <w:rFonts w:hint="eastAsia" w:ascii="宋体" w:hAnsi="宋体" w:cs="宋体"/>
                <w:b/>
                <w:color w:val="auto"/>
                <w:sz w:val="24"/>
                <w:highlight w:val="none"/>
                <w:shd w:val="clear" w:color="auto" w:fill="auto"/>
              </w:rPr>
            </w:pPr>
          </w:p>
        </w:tc>
      </w:tr>
      <w:tr w14:paraId="612E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53E665B9">
            <w:pPr>
              <w:widowControl/>
              <w:spacing w:line="500" w:lineRule="exact"/>
              <w:ind w:firstLine="480"/>
              <w:jc w:val="center"/>
              <w:rPr>
                <w:rFonts w:hint="eastAsia" w:ascii="宋体" w:hAnsi="宋体" w:cs="宋体"/>
                <w:b/>
                <w:color w:val="auto"/>
                <w:sz w:val="24"/>
                <w:highlight w:val="none"/>
                <w:shd w:val="clear" w:color="auto" w:fill="auto"/>
              </w:rPr>
            </w:pPr>
          </w:p>
        </w:tc>
        <w:tc>
          <w:tcPr>
            <w:tcW w:w="2715" w:type="dxa"/>
            <w:gridSpan w:val="3"/>
            <w:tcBorders>
              <w:top w:val="single" w:color="auto" w:sz="4" w:space="0"/>
              <w:left w:val="single" w:color="auto" w:sz="4" w:space="0"/>
              <w:bottom w:val="single" w:color="auto" w:sz="4" w:space="0"/>
              <w:right w:val="single" w:color="auto" w:sz="4" w:space="0"/>
            </w:tcBorders>
            <w:vAlign w:val="top"/>
          </w:tcPr>
          <w:p w14:paraId="35BCA7CA">
            <w:pPr>
              <w:widowControl/>
              <w:spacing w:line="500" w:lineRule="exact"/>
              <w:ind w:firstLine="480"/>
              <w:jc w:val="center"/>
              <w:rPr>
                <w:rFonts w:hint="eastAsia" w:ascii="宋体" w:hAnsi="宋体" w:cs="宋体"/>
                <w:b/>
                <w:color w:val="auto"/>
                <w:sz w:val="24"/>
                <w:highlight w:val="none"/>
                <w:shd w:val="clear" w:color="auto" w:fill="auto"/>
              </w:rPr>
            </w:pPr>
          </w:p>
        </w:tc>
        <w:tc>
          <w:tcPr>
            <w:tcW w:w="1807" w:type="dxa"/>
            <w:tcBorders>
              <w:top w:val="single" w:color="auto" w:sz="4" w:space="0"/>
              <w:left w:val="single" w:color="auto" w:sz="4" w:space="0"/>
              <w:bottom w:val="single" w:color="auto" w:sz="4" w:space="0"/>
              <w:right w:val="single" w:color="auto" w:sz="4" w:space="0"/>
            </w:tcBorders>
            <w:vAlign w:val="top"/>
          </w:tcPr>
          <w:p w14:paraId="72DB7A6D">
            <w:pPr>
              <w:widowControl/>
              <w:spacing w:line="500" w:lineRule="exact"/>
              <w:ind w:firstLine="480"/>
              <w:jc w:val="center"/>
              <w:rPr>
                <w:rFonts w:hint="eastAsia" w:ascii="宋体" w:hAnsi="宋体" w:cs="宋体"/>
                <w:b/>
                <w:color w:val="auto"/>
                <w:sz w:val="24"/>
                <w:highlight w:val="none"/>
                <w:shd w:val="clear" w:color="auto" w:fill="auto"/>
              </w:rPr>
            </w:pPr>
          </w:p>
        </w:tc>
      </w:tr>
      <w:tr w14:paraId="2A4B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19A06367">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（八）与本企业存在直接控股关系的单位情况</w:t>
            </w:r>
          </w:p>
        </w:tc>
      </w:tr>
      <w:tr w14:paraId="3E14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5E14B114">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vAlign w:val="top"/>
          </w:tcPr>
          <w:p w14:paraId="204D46AA">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vAlign w:val="top"/>
          </w:tcPr>
          <w:p w14:paraId="4C124A05">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0963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3A6F7409">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vAlign w:val="top"/>
          </w:tcPr>
          <w:p w14:paraId="3050D3AE">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6947DC09">
            <w:pPr>
              <w:widowControl/>
              <w:spacing w:line="500" w:lineRule="exact"/>
              <w:ind w:firstLine="480"/>
              <w:jc w:val="center"/>
              <w:rPr>
                <w:rFonts w:hint="eastAsia" w:ascii="宋体" w:hAnsi="宋体" w:cs="宋体"/>
                <w:b/>
                <w:color w:val="auto"/>
                <w:sz w:val="24"/>
                <w:highlight w:val="none"/>
                <w:shd w:val="clear" w:color="auto" w:fill="auto"/>
              </w:rPr>
            </w:pPr>
          </w:p>
        </w:tc>
      </w:tr>
      <w:tr w14:paraId="217B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174781D0">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vAlign w:val="top"/>
          </w:tcPr>
          <w:p w14:paraId="54237906">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1B2351D2">
            <w:pPr>
              <w:widowControl/>
              <w:spacing w:line="500" w:lineRule="exact"/>
              <w:ind w:firstLine="480"/>
              <w:jc w:val="center"/>
              <w:rPr>
                <w:rFonts w:hint="eastAsia" w:ascii="宋体" w:hAnsi="宋体" w:cs="宋体"/>
                <w:b/>
                <w:color w:val="auto"/>
                <w:sz w:val="24"/>
                <w:highlight w:val="none"/>
                <w:shd w:val="clear" w:color="auto" w:fill="auto"/>
              </w:rPr>
            </w:pPr>
          </w:p>
        </w:tc>
      </w:tr>
      <w:tr w14:paraId="0CD7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0483A1F2">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（九）与本企业存在管理关系的单位情况</w:t>
            </w:r>
          </w:p>
        </w:tc>
      </w:tr>
      <w:tr w14:paraId="666B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7DF517E0">
            <w:pPr>
              <w:widowControl/>
              <w:spacing w:line="500" w:lineRule="exact"/>
              <w:ind w:firstLine="482"/>
              <w:jc w:val="center"/>
              <w:rPr>
                <w:rFonts w:hint="eastAsia" w:ascii="宋体" w:hAnsi="宋体" w:cs="宋体"/>
                <w:bCs/>
                <w:color w:val="auto"/>
                <w:sz w:val="24"/>
                <w:highlight w:val="none"/>
                <w:shd w:val="clear" w:color="auto" w:fill="auto"/>
              </w:rPr>
            </w:pPr>
            <w:r>
              <w:rPr>
                <w:rFonts w:hint="eastAsia" w:ascii="宋体" w:hAnsi="宋体" w:cs="宋体"/>
                <w:bCs/>
                <w:color w:val="auto"/>
                <w:sz w:val="24"/>
                <w:highlight w:val="none"/>
                <w:shd w:val="clear" w:color="auto" w:fill="auto"/>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vAlign w:val="top"/>
          </w:tcPr>
          <w:p w14:paraId="1937418A">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vAlign w:val="top"/>
          </w:tcPr>
          <w:p w14:paraId="5F3A4DAA">
            <w:pPr>
              <w:widowControl/>
              <w:spacing w:line="500" w:lineRule="exact"/>
              <w:jc w:val="both"/>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798D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07699A88">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vAlign w:val="top"/>
          </w:tcPr>
          <w:p w14:paraId="3E109D55">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3E052DF4">
            <w:pPr>
              <w:widowControl/>
              <w:spacing w:line="500" w:lineRule="exact"/>
              <w:ind w:firstLine="480"/>
              <w:jc w:val="center"/>
              <w:rPr>
                <w:rFonts w:hint="eastAsia" w:ascii="宋体" w:hAnsi="宋体" w:cs="宋体"/>
                <w:b/>
                <w:color w:val="auto"/>
                <w:sz w:val="24"/>
                <w:highlight w:val="none"/>
                <w:shd w:val="clear" w:color="auto" w:fill="auto"/>
              </w:rPr>
            </w:pPr>
          </w:p>
        </w:tc>
      </w:tr>
      <w:tr w14:paraId="576A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76956E4A">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vAlign w:val="top"/>
          </w:tcPr>
          <w:p w14:paraId="54A63434">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60F2E9D3">
            <w:pPr>
              <w:widowControl/>
              <w:spacing w:line="500" w:lineRule="exact"/>
              <w:ind w:firstLine="480"/>
              <w:jc w:val="center"/>
              <w:rPr>
                <w:rFonts w:hint="eastAsia" w:ascii="宋体" w:hAnsi="宋体" w:cs="宋体"/>
                <w:b/>
                <w:color w:val="auto"/>
                <w:sz w:val="24"/>
                <w:highlight w:val="none"/>
                <w:shd w:val="clear" w:color="auto" w:fill="auto"/>
              </w:rPr>
            </w:pPr>
          </w:p>
        </w:tc>
      </w:tr>
      <w:tr w14:paraId="2259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vAlign w:val="top"/>
          </w:tcPr>
          <w:p w14:paraId="58B621BF">
            <w:pPr>
              <w:widowControl/>
              <w:spacing w:line="500" w:lineRule="exact"/>
              <w:ind w:firstLine="480"/>
              <w:jc w:val="center"/>
              <w:rPr>
                <w:rFonts w:hint="eastAsia" w:ascii="宋体" w:hAnsi="宋体" w:cs="宋体"/>
                <w:b/>
                <w:color w:val="auto"/>
                <w:sz w:val="24"/>
                <w:highlight w:val="none"/>
                <w:shd w:val="clear" w:color="auto" w:fill="auto"/>
              </w:rPr>
            </w:pPr>
          </w:p>
        </w:tc>
        <w:tc>
          <w:tcPr>
            <w:tcW w:w="2675" w:type="dxa"/>
            <w:gridSpan w:val="2"/>
            <w:tcBorders>
              <w:top w:val="single" w:color="auto" w:sz="4" w:space="0"/>
              <w:left w:val="single" w:color="auto" w:sz="4" w:space="0"/>
              <w:bottom w:val="single" w:color="auto" w:sz="4" w:space="0"/>
              <w:right w:val="single" w:color="auto" w:sz="4" w:space="0"/>
            </w:tcBorders>
            <w:vAlign w:val="top"/>
          </w:tcPr>
          <w:p w14:paraId="365ECCEF">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31CE69D6">
            <w:pPr>
              <w:widowControl/>
              <w:spacing w:line="500" w:lineRule="exact"/>
              <w:ind w:firstLine="480"/>
              <w:jc w:val="center"/>
              <w:rPr>
                <w:rFonts w:hint="eastAsia" w:ascii="宋体" w:hAnsi="宋体" w:cs="宋体"/>
                <w:b/>
                <w:color w:val="auto"/>
                <w:sz w:val="24"/>
                <w:highlight w:val="none"/>
                <w:shd w:val="clear" w:color="auto" w:fill="auto"/>
              </w:rPr>
            </w:pPr>
          </w:p>
        </w:tc>
      </w:tr>
      <w:tr w14:paraId="1731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6B20173F">
            <w:pPr>
              <w:widowControl/>
              <w:spacing w:line="420" w:lineRule="exact"/>
              <w:ind w:firstLine="482"/>
              <w:jc w:val="left"/>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tc>
      </w:tr>
      <w:tr w14:paraId="0F80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14:paraId="7138D41E">
            <w:pPr>
              <w:pStyle w:val="176"/>
              <w:widowControl w:val="0"/>
              <w:snapToGrid w:val="0"/>
              <w:spacing w:line="276" w:lineRule="auto"/>
              <w:ind w:firstLine="482"/>
              <w:jc w:val="center"/>
              <w:rPr>
                <w:rFonts w:hAnsi="宋体" w:cs="宋体"/>
                <w:b/>
                <w:color w:val="auto"/>
                <w:sz w:val="24"/>
                <w:highlight w:val="none"/>
                <w:shd w:val="clear" w:color="auto" w:fill="auto"/>
              </w:rPr>
            </w:pPr>
            <w:r>
              <w:rPr>
                <w:rFonts w:hAnsi="宋体" w:cs="Calibri"/>
                <w:b/>
                <w:color w:val="auto"/>
                <w:sz w:val="24"/>
                <w:highlight w:val="none"/>
                <w:shd w:val="clear" w:color="auto" w:fill="auto"/>
              </w:rPr>
              <w:t>（</w:t>
            </w:r>
            <w:r>
              <w:rPr>
                <w:rFonts w:hAnsi="宋体" w:cs="Calibri"/>
                <w:b/>
                <w:color w:val="auto"/>
                <w:sz w:val="24"/>
                <w:szCs w:val="24"/>
                <w:highlight w:val="none"/>
                <w:shd w:val="clear" w:color="auto" w:fill="auto"/>
              </w:rPr>
              <w:t>十）企业与其他供应商存在利害关系情况</w:t>
            </w:r>
          </w:p>
        </w:tc>
      </w:tr>
      <w:tr w14:paraId="6D7F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1B6143A4">
            <w:pPr>
              <w:pStyle w:val="176"/>
              <w:widowControl w:val="0"/>
              <w:snapToGrid w:val="0"/>
              <w:spacing w:line="276" w:lineRule="auto"/>
              <w:ind w:firstLine="482"/>
              <w:jc w:val="center"/>
              <w:rPr>
                <w:rFonts w:hAnsi="宋体" w:cs="Calibri"/>
                <w:bCs/>
                <w:color w:val="auto"/>
                <w:sz w:val="24"/>
                <w:highlight w:val="none"/>
                <w:shd w:val="clear" w:color="auto" w:fill="auto"/>
              </w:rPr>
            </w:pPr>
            <w:r>
              <w:rPr>
                <w:rFonts w:hAnsi="宋体" w:cs="Calibri"/>
                <w:bCs/>
                <w:color w:val="auto"/>
                <w:sz w:val="24"/>
                <w:highlight w:val="none"/>
                <w:shd w:val="clear" w:color="auto" w:fill="auto"/>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47EDED4A">
            <w:pPr>
              <w:pStyle w:val="176"/>
              <w:widowControl w:val="0"/>
              <w:snapToGrid w:val="0"/>
              <w:spacing w:line="276" w:lineRule="auto"/>
              <w:ind w:firstLine="482"/>
              <w:jc w:val="center"/>
              <w:rPr>
                <w:rFonts w:hAnsi="宋体" w:cs="Calibri"/>
                <w:bCs/>
                <w:color w:val="auto"/>
                <w:sz w:val="24"/>
                <w:highlight w:val="none"/>
                <w:shd w:val="clear" w:color="auto" w:fill="auto"/>
              </w:rPr>
            </w:pPr>
            <w:r>
              <w:rPr>
                <w:rFonts w:hAnsi="宋体" w:cs="Calibri"/>
                <w:bCs/>
                <w:color w:val="auto"/>
                <w:sz w:val="24"/>
                <w:highlight w:val="none"/>
                <w:shd w:val="clear" w:color="auto" w:fill="auto"/>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vAlign w:val="top"/>
          </w:tcPr>
          <w:p w14:paraId="5469356B">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3A9C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5E23175F">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137080F2">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7D7F6804">
            <w:pPr>
              <w:widowControl/>
              <w:spacing w:line="500" w:lineRule="exact"/>
              <w:ind w:firstLine="480"/>
              <w:jc w:val="center"/>
              <w:rPr>
                <w:rFonts w:hint="eastAsia" w:ascii="宋体" w:hAnsi="宋体" w:cs="宋体"/>
                <w:b/>
                <w:color w:val="auto"/>
                <w:sz w:val="24"/>
                <w:highlight w:val="none"/>
                <w:shd w:val="clear" w:color="auto" w:fill="auto"/>
              </w:rPr>
            </w:pPr>
          </w:p>
        </w:tc>
      </w:tr>
      <w:tr w14:paraId="17DA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0DC27409">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43253B4A">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3EDDFFC2">
            <w:pPr>
              <w:widowControl/>
              <w:spacing w:line="500" w:lineRule="exact"/>
              <w:ind w:firstLine="480"/>
              <w:jc w:val="center"/>
              <w:rPr>
                <w:rFonts w:hint="eastAsia" w:ascii="宋体" w:hAnsi="宋体" w:cs="宋体"/>
                <w:b/>
                <w:color w:val="auto"/>
                <w:sz w:val="24"/>
                <w:highlight w:val="none"/>
                <w:shd w:val="clear" w:color="auto" w:fill="auto"/>
              </w:rPr>
            </w:pPr>
          </w:p>
        </w:tc>
      </w:tr>
      <w:tr w14:paraId="3F8E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7952B846">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373A59B4">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7DB91CFD">
            <w:pPr>
              <w:widowControl/>
              <w:spacing w:line="500" w:lineRule="exact"/>
              <w:ind w:firstLine="480"/>
              <w:jc w:val="center"/>
              <w:rPr>
                <w:rFonts w:hint="eastAsia" w:ascii="宋体" w:hAnsi="宋体" w:cs="宋体"/>
                <w:b/>
                <w:color w:val="auto"/>
                <w:sz w:val="24"/>
                <w:highlight w:val="none"/>
                <w:shd w:val="clear" w:color="auto" w:fill="auto"/>
              </w:rPr>
            </w:pPr>
          </w:p>
        </w:tc>
      </w:tr>
      <w:tr w14:paraId="7022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4C6C50FC">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00EB4722">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54DEF919">
            <w:pPr>
              <w:widowControl/>
              <w:spacing w:line="500" w:lineRule="exact"/>
              <w:ind w:firstLine="480"/>
              <w:jc w:val="center"/>
              <w:rPr>
                <w:rFonts w:hint="eastAsia" w:ascii="宋体" w:hAnsi="宋体" w:cs="宋体"/>
                <w:b/>
                <w:color w:val="auto"/>
                <w:sz w:val="24"/>
                <w:highlight w:val="none"/>
                <w:shd w:val="clear" w:color="auto" w:fill="auto"/>
              </w:rPr>
            </w:pPr>
          </w:p>
        </w:tc>
      </w:tr>
      <w:tr w14:paraId="2976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166C63AD">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51EA9044">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41804B59">
            <w:pPr>
              <w:widowControl/>
              <w:spacing w:line="500" w:lineRule="exact"/>
              <w:ind w:firstLine="480"/>
              <w:jc w:val="center"/>
              <w:rPr>
                <w:rFonts w:hint="eastAsia" w:ascii="宋体" w:hAnsi="宋体" w:cs="宋体"/>
                <w:b/>
                <w:color w:val="auto"/>
                <w:sz w:val="24"/>
                <w:highlight w:val="none"/>
                <w:shd w:val="clear" w:color="auto" w:fill="auto"/>
              </w:rPr>
            </w:pPr>
          </w:p>
        </w:tc>
      </w:tr>
      <w:tr w14:paraId="41DA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7B7773FE">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00FF2035">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01826ADA">
            <w:pPr>
              <w:widowControl/>
              <w:spacing w:line="500" w:lineRule="exact"/>
              <w:ind w:firstLine="480"/>
              <w:jc w:val="center"/>
              <w:rPr>
                <w:rFonts w:hint="eastAsia" w:ascii="宋体" w:hAnsi="宋体" w:cs="宋体"/>
                <w:b/>
                <w:color w:val="auto"/>
                <w:sz w:val="24"/>
                <w:highlight w:val="none"/>
                <w:shd w:val="clear" w:color="auto" w:fill="auto"/>
              </w:rPr>
            </w:pPr>
          </w:p>
        </w:tc>
      </w:tr>
      <w:tr w14:paraId="520F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02207AFD">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4E1D997A">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29FCAB09">
            <w:pPr>
              <w:widowControl/>
              <w:spacing w:line="500" w:lineRule="exact"/>
              <w:ind w:firstLine="480"/>
              <w:jc w:val="center"/>
              <w:rPr>
                <w:rFonts w:hint="eastAsia" w:ascii="宋体" w:hAnsi="宋体" w:cs="宋体"/>
                <w:b/>
                <w:color w:val="auto"/>
                <w:sz w:val="24"/>
                <w:highlight w:val="none"/>
                <w:shd w:val="clear" w:color="auto" w:fill="auto"/>
              </w:rPr>
            </w:pPr>
          </w:p>
        </w:tc>
      </w:tr>
      <w:tr w14:paraId="0A2D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top"/>
          </w:tcPr>
          <w:p w14:paraId="1A72F09C">
            <w:pPr>
              <w:pStyle w:val="176"/>
              <w:widowControl w:val="0"/>
              <w:snapToGrid w:val="0"/>
              <w:spacing w:line="276" w:lineRule="auto"/>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2564E21B">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295825F4">
            <w:pPr>
              <w:widowControl/>
              <w:spacing w:line="500" w:lineRule="exact"/>
              <w:ind w:firstLine="480"/>
              <w:jc w:val="center"/>
              <w:rPr>
                <w:rFonts w:hint="eastAsia" w:ascii="宋体" w:hAnsi="宋体" w:cs="宋体"/>
                <w:b/>
                <w:color w:val="auto"/>
                <w:sz w:val="24"/>
                <w:highlight w:val="none"/>
                <w:shd w:val="clear" w:color="auto" w:fill="auto"/>
              </w:rPr>
            </w:pPr>
          </w:p>
        </w:tc>
      </w:tr>
      <w:tr w14:paraId="6A68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top"/>
          </w:tcPr>
          <w:p w14:paraId="2EA5C1C4">
            <w:pPr>
              <w:widowControl/>
              <w:spacing w:line="500" w:lineRule="exact"/>
              <w:ind w:firstLine="482"/>
              <w:jc w:val="center"/>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lang w:bidi="ar"/>
              </w:rPr>
              <w:t>（十一）</w:t>
            </w:r>
            <w:r>
              <w:rPr>
                <w:rFonts w:hint="eastAsia" w:hAnsi="宋体" w:cs="宋体"/>
                <w:b/>
                <w:color w:val="auto"/>
                <w:sz w:val="24"/>
                <w:highlight w:val="none"/>
                <w:shd w:val="clear" w:color="auto" w:fill="auto"/>
                <w:lang w:bidi="ar"/>
              </w:rPr>
              <w:t>企业与采购人之间存在利害关系情况</w:t>
            </w:r>
          </w:p>
        </w:tc>
      </w:tr>
      <w:tr w14:paraId="0B20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1A831E3">
            <w:pPr>
              <w:pStyle w:val="176"/>
              <w:widowControl w:val="0"/>
              <w:snapToGrid w:val="0"/>
              <w:spacing w:line="276" w:lineRule="auto"/>
              <w:ind w:firstLine="482"/>
              <w:jc w:val="center"/>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00B30957">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vAlign w:val="top"/>
          </w:tcPr>
          <w:p w14:paraId="3424760C">
            <w:pPr>
              <w:widowControl/>
              <w:spacing w:line="500" w:lineRule="exact"/>
              <w:ind w:firstLine="482"/>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关系说明</w:t>
            </w:r>
          </w:p>
        </w:tc>
      </w:tr>
      <w:tr w14:paraId="65AC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67330A61">
            <w:pPr>
              <w:pStyle w:val="176"/>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4FE31316">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130177E7">
            <w:pPr>
              <w:widowControl/>
              <w:spacing w:line="500" w:lineRule="exact"/>
              <w:ind w:firstLine="480"/>
              <w:jc w:val="center"/>
              <w:rPr>
                <w:rFonts w:hint="eastAsia" w:ascii="宋体" w:hAnsi="宋体" w:cs="宋体"/>
                <w:b/>
                <w:color w:val="auto"/>
                <w:sz w:val="24"/>
                <w:highlight w:val="none"/>
                <w:shd w:val="clear" w:color="auto" w:fill="auto"/>
              </w:rPr>
            </w:pPr>
          </w:p>
        </w:tc>
      </w:tr>
      <w:tr w14:paraId="50EB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5234065">
            <w:pPr>
              <w:pStyle w:val="176"/>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B.行政隶属关系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45A2BF95">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1E9BBE2A">
            <w:pPr>
              <w:widowControl/>
              <w:spacing w:line="500" w:lineRule="exact"/>
              <w:ind w:firstLine="480"/>
              <w:jc w:val="center"/>
              <w:rPr>
                <w:rFonts w:hint="eastAsia" w:ascii="宋体" w:hAnsi="宋体" w:cs="宋体"/>
                <w:b/>
                <w:color w:val="auto"/>
                <w:sz w:val="24"/>
                <w:highlight w:val="none"/>
                <w:shd w:val="clear" w:color="auto" w:fill="auto"/>
              </w:rPr>
            </w:pPr>
          </w:p>
        </w:tc>
      </w:tr>
      <w:tr w14:paraId="2B8B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0D176A37">
            <w:pPr>
              <w:pStyle w:val="176"/>
              <w:widowControl w:val="0"/>
              <w:snapToGrid w:val="0"/>
              <w:spacing w:line="276" w:lineRule="auto"/>
              <w:ind w:firstLine="482"/>
              <w:jc w:val="both"/>
              <w:rPr>
                <w:rFonts w:hAnsi="宋体" w:cs="Calibri"/>
                <w:color w:val="auto"/>
                <w:kern w:val="0"/>
                <w:sz w:val="24"/>
                <w:szCs w:val="24"/>
                <w:highlight w:val="none"/>
                <w:shd w:val="clear" w:color="auto" w:fill="auto"/>
              </w:rPr>
            </w:pPr>
            <w:r>
              <w:rPr>
                <w:rFonts w:hAnsi="宋体" w:cs="Calibri"/>
                <w:color w:val="auto"/>
                <w:kern w:val="0"/>
                <w:sz w:val="24"/>
                <w:szCs w:val="24"/>
                <w:highlight w:val="none"/>
                <w:shd w:val="clear" w:color="auto" w:fill="auto"/>
              </w:rPr>
              <w:t>C.业务指导关系</w:t>
            </w:r>
          </w:p>
        </w:tc>
        <w:tc>
          <w:tcPr>
            <w:tcW w:w="3392" w:type="dxa"/>
            <w:gridSpan w:val="3"/>
            <w:tcBorders>
              <w:top w:val="single" w:color="auto" w:sz="4" w:space="0"/>
              <w:left w:val="single" w:color="auto" w:sz="4" w:space="0"/>
              <w:bottom w:val="single" w:color="auto" w:sz="4" w:space="0"/>
              <w:right w:val="single" w:color="auto" w:sz="4" w:space="0"/>
            </w:tcBorders>
            <w:vAlign w:val="top"/>
          </w:tcPr>
          <w:p w14:paraId="5103B72E">
            <w:pPr>
              <w:widowControl/>
              <w:spacing w:line="500" w:lineRule="exact"/>
              <w:ind w:firstLine="480"/>
              <w:jc w:val="center"/>
              <w:rPr>
                <w:rFonts w:hint="eastAsia" w:ascii="宋体" w:hAnsi="宋体" w:cs="宋体"/>
                <w:b/>
                <w:color w:val="auto"/>
                <w:sz w:val="24"/>
                <w:highlight w:val="none"/>
                <w:shd w:val="clear" w:color="auto" w:fill="auto"/>
              </w:rPr>
            </w:pPr>
          </w:p>
        </w:tc>
        <w:tc>
          <w:tcPr>
            <w:tcW w:w="1847" w:type="dxa"/>
            <w:gridSpan w:val="2"/>
            <w:tcBorders>
              <w:top w:val="single" w:color="auto" w:sz="4" w:space="0"/>
              <w:left w:val="single" w:color="auto" w:sz="4" w:space="0"/>
              <w:bottom w:val="single" w:color="auto" w:sz="4" w:space="0"/>
              <w:right w:val="single" w:color="auto" w:sz="4" w:space="0"/>
            </w:tcBorders>
            <w:vAlign w:val="top"/>
          </w:tcPr>
          <w:p w14:paraId="2950343C">
            <w:pPr>
              <w:widowControl/>
              <w:spacing w:line="500" w:lineRule="exact"/>
              <w:ind w:firstLine="480"/>
              <w:jc w:val="center"/>
              <w:rPr>
                <w:rFonts w:hint="eastAsia" w:ascii="宋体" w:hAnsi="宋体" w:cs="宋体"/>
                <w:b/>
                <w:color w:val="auto"/>
                <w:sz w:val="24"/>
                <w:highlight w:val="none"/>
                <w:shd w:val="clear" w:color="auto" w:fill="auto"/>
              </w:rPr>
            </w:pPr>
          </w:p>
        </w:tc>
      </w:tr>
    </w:tbl>
    <w:p w14:paraId="1E6EA0F5">
      <w:pPr>
        <w:snapToGrid w:val="0"/>
        <w:spacing w:line="360" w:lineRule="auto"/>
        <w:ind w:firstLine="241" w:firstLineChars="100"/>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相关资料复印件附后  </w:t>
      </w:r>
      <w:r>
        <w:rPr>
          <w:rFonts w:hint="eastAsia" w:ascii="宋体" w:hAnsi="宋体" w:cs="宋体"/>
          <w:color w:val="auto"/>
          <w:sz w:val="24"/>
          <w:highlight w:val="none"/>
          <w:shd w:val="clear" w:color="auto" w:fill="auto"/>
          <w:lang w:bidi="ar"/>
        </w:rPr>
        <w:t xml:space="preserve"> </w:t>
      </w:r>
    </w:p>
    <w:p w14:paraId="25CAE17A">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13234EFE">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0299C478">
      <w:pPr>
        <w:snapToGrid w:val="0"/>
        <w:ind w:firstLine="643" w:firstLineChars="200"/>
        <w:jc w:val="left"/>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br w:type="page"/>
      </w:r>
    </w:p>
    <w:p w14:paraId="5A6D34A1">
      <w:pPr>
        <w:snapToGrid w:val="0"/>
        <w:spacing w:line="400" w:lineRule="exact"/>
        <w:ind w:firstLine="640"/>
        <w:jc w:val="center"/>
        <w:rPr>
          <w:rFonts w:hint="eastAsia" w:ascii="宋体" w:hAnsi="宋体" w:cs="宋体"/>
          <w:b/>
          <w:color w:val="auto"/>
          <w:kern w:val="0"/>
          <w:sz w:val="32"/>
          <w:szCs w:val="32"/>
          <w:highlight w:val="none"/>
          <w:shd w:val="clear" w:color="auto" w:fill="auto"/>
          <w:lang w:bidi="ar"/>
        </w:rPr>
      </w:pPr>
    </w:p>
    <w:p w14:paraId="7E908BC7">
      <w:pPr>
        <w:snapToGrid w:val="0"/>
        <w:spacing w:line="400" w:lineRule="exact"/>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四、</w:t>
      </w:r>
      <w:r>
        <w:rPr>
          <w:rFonts w:hint="eastAsia" w:ascii="宋体" w:hAnsi="宋体" w:cs="宋体"/>
          <w:b/>
          <w:color w:val="auto"/>
          <w:kern w:val="0"/>
          <w:sz w:val="32"/>
          <w:szCs w:val="32"/>
          <w:highlight w:val="none"/>
          <w:shd w:val="clear" w:color="auto" w:fill="auto"/>
          <w:lang w:eastAsia="zh-CN" w:bidi="ar"/>
        </w:rPr>
        <w:t>2022年1月至今投标人完成的同类项目业绩</w:t>
      </w:r>
    </w:p>
    <w:tbl>
      <w:tblPr>
        <w:tblStyle w:val="39"/>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530"/>
        <w:gridCol w:w="1131"/>
      </w:tblGrid>
      <w:tr w14:paraId="7801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5D96F011">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序号</w:t>
            </w:r>
          </w:p>
        </w:tc>
        <w:tc>
          <w:tcPr>
            <w:tcW w:w="1930" w:type="dxa"/>
            <w:tcMar>
              <w:left w:w="108" w:type="dxa"/>
              <w:right w:w="108" w:type="dxa"/>
            </w:tcMar>
            <w:vAlign w:val="center"/>
          </w:tcPr>
          <w:p w14:paraId="2851496F">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项目名称</w:t>
            </w:r>
          </w:p>
        </w:tc>
        <w:tc>
          <w:tcPr>
            <w:tcW w:w="1455" w:type="dxa"/>
            <w:tcMar>
              <w:left w:w="108" w:type="dxa"/>
              <w:right w:w="108" w:type="dxa"/>
            </w:tcMar>
            <w:vAlign w:val="center"/>
          </w:tcPr>
          <w:p w14:paraId="744C18B3">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合同金额</w:t>
            </w:r>
          </w:p>
        </w:tc>
        <w:tc>
          <w:tcPr>
            <w:tcW w:w="1756" w:type="dxa"/>
            <w:tcMar>
              <w:left w:w="108" w:type="dxa"/>
              <w:right w:w="108" w:type="dxa"/>
            </w:tcMar>
            <w:vAlign w:val="center"/>
          </w:tcPr>
          <w:p w14:paraId="3096E939">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val="en-US" w:eastAsia="zh-CN" w:bidi="ar"/>
              </w:rPr>
              <w:t>签订</w:t>
            </w:r>
            <w:r>
              <w:rPr>
                <w:rFonts w:hint="eastAsia" w:ascii="宋体" w:hAnsi="宋体" w:cs="宋体"/>
                <w:color w:val="auto"/>
                <w:sz w:val="24"/>
                <w:highlight w:val="none"/>
                <w:shd w:val="clear" w:color="auto" w:fill="auto"/>
                <w:lang w:bidi="ar"/>
              </w:rPr>
              <w:t>时间</w:t>
            </w:r>
          </w:p>
        </w:tc>
        <w:tc>
          <w:tcPr>
            <w:tcW w:w="1530" w:type="dxa"/>
            <w:tcMar>
              <w:left w:w="108" w:type="dxa"/>
              <w:right w:w="108" w:type="dxa"/>
            </w:tcMar>
            <w:vAlign w:val="center"/>
          </w:tcPr>
          <w:p w14:paraId="0F22C980">
            <w:pPr>
              <w:widowControl/>
              <w:spacing w:before="100" w:beforeAutospacing="1" w:after="100" w:afterAutospacing="1" w:line="360" w:lineRule="atLeast"/>
              <w:jc w:val="center"/>
              <w:rPr>
                <w:rFonts w:hint="default" w:ascii="宋体" w:hAnsi="宋体" w:eastAsia="宋体" w:cs="宋体"/>
                <w:color w:val="auto"/>
                <w:sz w:val="24"/>
                <w:highlight w:val="none"/>
                <w:shd w:val="clear" w:color="auto" w:fill="auto"/>
                <w:lang w:val="en-US" w:eastAsia="zh-CN" w:bidi="ar"/>
              </w:rPr>
            </w:pPr>
            <w:r>
              <w:rPr>
                <w:rFonts w:hint="eastAsia" w:ascii="宋体" w:hAnsi="宋体" w:cs="宋体"/>
                <w:color w:val="auto"/>
                <w:sz w:val="24"/>
                <w:highlight w:val="none"/>
                <w:shd w:val="clear" w:color="auto" w:fill="auto"/>
                <w:lang w:val="en-US" w:eastAsia="zh-CN" w:bidi="ar"/>
              </w:rPr>
              <w:t>发票编号</w:t>
            </w:r>
          </w:p>
        </w:tc>
        <w:tc>
          <w:tcPr>
            <w:tcW w:w="1530" w:type="dxa"/>
            <w:tcMar>
              <w:left w:w="108" w:type="dxa"/>
              <w:right w:w="108" w:type="dxa"/>
            </w:tcMar>
            <w:vAlign w:val="center"/>
          </w:tcPr>
          <w:p w14:paraId="711C5FCE">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业主名称及联系方式</w:t>
            </w:r>
          </w:p>
        </w:tc>
        <w:tc>
          <w:tcPr>
            <w:tcW w:w="1131" w:type="dxa"/>
            <w:tcMar>
              <w:left w:w="108" w:type="dxa"/>
              <w:right w:w="108" w:type="dxa"/>
            </w:tcMar>
            <w:vAlign w:val="center"/>
          </w:tcPr>
          <w:p w14:paraId="38461BF5">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备注</w:t>
            </w:r>
          </w:p>
        </w:tc>
      </w:tr>
      <w:tr w14:paraId="1DAF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0924E44F">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1</w:t>
            </w:r>
          </w:p>
        </w:tc>
        <w:tc>
          <w:tcPr>
            <w:tcW w:w="1930" w:type="dxa"/>
            <w:tcMar>
              <w:left w:w="108" w:type="dxa"/>
              <w:right w:w="108" w:type="dxa"/>
            </w:tcMar>
            <w:vAlign w:val="center"/>
          </w:tcPr>
          <w:p w14:paraId="63E02148">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tcMar>
              <w:left w:w="108" w:type="dxa"/>
              <w:right w:w="108" w:type="dxa"/>
            </w:tcMar>
            <w:vAlign w:val="center"/>
          </w:tcPr>
          <w:p w14:paraId="765A4191">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tcMar>
              <w:left w:w="108" w:type="dxa"/>
              <w:right w:w="108" w:type="dxa"/>
            </w:tcMar>
            <w:vAlign w:val="center"/>
          </w:tcPr>
          <w:p w14:paraId="0D67005E">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4CC3916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1921633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tcMar>
              <w:left w:w="108" w:type="dxa"/>
              <w:right w:w="108" w:type="dxa"/>
            </w:tcMar>
            <w:vAlign w:val="center"/>
          </w:tcPr>
          <w:p w14:paraId="226C189A">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0320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6C2E19A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2</w:t>
            </w:r>
          </w:p>
        </w:tc>
        <w:tc>
          <w:tcPr>
            <w:tcW w:w="1930" w:type="dxa"/>
            <w:tcMar>
              <w:left w:w="108" w:type="dxa"/>
              <w:right w:w="108" w:type="dxa"/>
            </w:tcMar>
            <w:vAlign w:val="center"/>
          </w:tcPr>
          <w:p w14:paraId="49FE7F0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tcMar>
              <w:left w:w="108" w:type="dxa"/>
              <w:right w:w="108" w:type="dxa"/>
            </w:tcMar>
            <w:vAlign w:val="center"/>
          </w:tcPr>
          <w:p w14:paraId="06DBB8B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tcMar>
              <w:left w:w="108" w:type="dxa"/>
              <w:right w:w="108" w:type="dxa"/>
            </w:tcMar>
            <w:vAlign w:val="center"/>
          </w:tcPr>
          <w:p w14:paraId="034A4419">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0FB50E23">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78C1720F">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tcMar>
              <w:left w:w="108" w:type="dxa"/>
              <w:right w:w="108" w:type="dxa"/>
            </w:tcMar>
            <w:vAlign w:val="center"/>
          </w:tcPr>
          <w:p w14:paraId="16153C3D">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2039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77DC591B">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3</w:t>
            </w:r>
          </w:p>
        </w:tc>
        <w:tc>
          <w:tcPr>
            <w:tcW w:w="1930" w:type="dxa"/>
            <w:tcMar>
              <w:left w:w="108" w:type="dxa"/>
              <w:right w:w="108" w:type="dxa"/>
            </w:tcMar>
            <w:vAlign w:val="center"/>
          </w:tcPr>
          <w:p w14:paraId="3DCAF2F5">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tcMar>
              <w:left w:w="108" w:type="dxa"/>
              <w:right w:w="108" w:type="dxa"/>
            </w:tcMar>
            <w:vAlign w:val="center"/>
          </w:tcPr>
          <w:p w14:paraId="12B08117">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tcMar>
              <w:left w:w="108" w:type="dxa"/>
              <w:right w:w="108" w:type="dxa"/>
            </w:tcMar>
            <w:vAlign w:val="center"/>
          </w:tcPr>
          <w:p w14:paraId="474975B6">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3DF66AF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4BE8402E">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tcMar>
              <w:left w:w="108" w:type="dxa"/>
              <w:right w:w="108" w:type="dxa"/>
            </w:tcMar>
            <w:vAlign w:val="center"/>
          </w:tcPr>
          <w:p w14:paraId="5D797EF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r w14:paraId="4494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53693E8C">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w:t>
            </w:r>
          </w:p>
        </w:tc>
        <w:tc>
          <w:tcPr>
            <w:tcW w:w="1930" w:type="dxa"/>
            <w:tcMar>
              <w:left w:w="108" w:type="dxa"/>
              <w:right w:w="108" w:type="dxa"/>
            </w:tcMar>
            <w:vAlign w:val="center"/>
          </w:tcPr>
          <w:p w14:paraId="44B183F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455" w:type="dxa"/>
            <w:tcMar>
              <w:left w:w="108" w:type="dxa"/>
              <w:right w:w="108" w:type="dxa"/>
            </w:tcMar>
            <w:vAlign w:val="center"/>
          </w:tcPr>
          <w:p w14:paraId="534BCB58">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756" w:type="dxa"/>
            <w:tcMar>
              <w:left w:w="108" w:type="dxa"/>
              <w:right w:w="108" w:type="dxa"/>
            </w:tcMar>
            <w:vAlign w:val="center"/>
          </w:tcPr>
          <w:p w14:paraId="6B2E6C70">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6CADDB12">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530" w:type="dxa"/>
            <w:tcMar>
              <w:left w:w="108" w:type="dxa"/>
              <w:right w:w="108" w:type="dxa"/>
            </w:tcMar>
            <w:vAlign w:val="center"/>
          </w:tcPr>
          <w:p w14:paraId="59B8E27E">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c>
          <w:tcPr>
            <w:tcW w:w="1131" w:type="dxa"/>
            <w:tcMar>
              <w:left w:w="108" w:type="dxa"/>
              <w:right w:w="108" w:type="dxa"/>
            </w:tcMar>
            <w:vAlign w:val="center"/>
          </w:tcPr>
          <w:p w14:paraId="25E70227">
            <w:pPr>
              <w:widowControl/>
              <w:spacing w:before="100" w:beforeAutospacing="1" w:after="100" w:afterAutospacing="1" w:line="360" w:lineRule="atLeast"/>
              <w:jc w:val="center"/>
              <w:rPr>
                <w:rFonts w:hint="eastAsia" w:ascii="宋体" w:hAnsi="宋体" w:cs="宋体"/>
                <w:color w:val="auto"/>
                <w:sz w:val="24"/>
                <w:highlight w:val="none"/>
                <w:shd w:val="clear" w:color="auto" w:fill="auto"/>
                <w:lang w:bidi="ar"/>
              </w:rPr>
            </w:pPr>
          </w:p>
        </w:tc>
      </w:tr>
    </w:tbl>
    <w:p w14:paraId="2496944F">
      <w:pPr>
        <w:widowControl/>
        <w:shd w:val="clear" w:color="auto" w:fill="FFFFFF"/>
        <w:spacing w:before="10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auto"/>
        </w:rPr>
      </w:pPr>
      <w:r>
        <w:rPr>
          <w:rFonts w:hint="eastAsia" w:ascii="宋体" w:hAnsi="宋体" w:cs="宋体"/>
          <w:color w:val="auto"/>
          <w:kern w:val="0"/>
          <w:sz w:val="24"/>
          <w:highlight w:val="none"/>
          <w:shd w:val="clear" w:color="auto" w:fill="auto"/>
          <w:lang w:bidi="ar"/>
        </w:rPr>
        <w:t>注：</w:t>
      </w:r>
      <w:r>
        <w:rPr>
          <w:rFonts w:hint="eastAsia" w:ascii="宋体" w:hAnsi="宋体" w:cs="宋体"/>
          <w:color w:val="auto"/>
          <w:kern w:val="0"/>
          <w:sz w:val="24"/>
          <w:highlight w:val="none"/>
          <w:shd w:val="clear" w:color="auto" w:fill="auto"/>
          <w:lang w:eastAsia="zh-CN" w:bidi="ar"/>
        </w:rPr>
        <w:t>提供业绩清单、合同复印件及对应项目的结算发票复印件</w:t>
      </w:r>
      <w:r>
        <w:rPr>
          <w:rFonts w:hint="eastAsia" w:ascii="宋体" w:hAnsi="宋体" w:cs="宋体"/>
          <w:color w:val="auto"/>
          <w:kern w:val="0"/>
          <w:sz w:val="24"/>
          <w:highlight w:val="none"/>
          <w:shd w:val="clear" w:color="auto" w:fill="auto"/>
          <w:lang w:bidi="ar"/>
        </w:rPr>
        <w:t>。</w:t>
      </w:r>
    </w:p>
    <w:p w14:paraId="54839571">
      <w:pPr>
        <w:snapToGrid w:val="0"/>
        <w:spacing w:line="360" w:lineRule="auto"/>
        <w:ind w:right="360" w:firstLine="566" w:firstLineChars="235"/>
        <w:jc w:val="left"/>
        <w:rPr>
          <w:rFonts w:hint="eastAsia" w:ascii="宋体" w:hAnsi="宋体" w:cs="Arial"/>
          <w:b/>
          <w:color w:val="auto"/>
          <w:sz w:val="24"/>
          <w:highlight w:val="none"/>
          <w:shd w:val="clear" w:color="auto" w:fill="auto"/>
        </w:rPr>
      </w:pPr>
      <w:r>
        <w:rPr>
          <w:rFonts w:hint="eastAsia" w:ascii="宋体" w:hAnsi="宋体" w:cs="Arial"/>
          <w:b/>
          <w:color w:val="auto"/>
          <w:sz w:val="24"/>
          <w:highlight w:val="none"/>
          <w:shd w:val="clear" w:color="auto" w:fill="auto"/>
          <w:lang w:bidi="ar"/>
        </w:rPr>
        <w:t>此表格式供参考，也可按需要自行制作。</w:t>
      </w:r>
    </w:p>
    <w:p w14:paraId="4FE2CB69">
      <w:pPr>
        <w:snapToGrid w:val="0"/>
        <w:spacing w:line="360" w:lineRule="auto"/>
        <w:ind w:firstLine="2650" w:firstLineChars="1100"/>
        <w:jc w:val="right"/>
        <w:rPr>
          <w:rFonts w:hint="eastAsia" w:ascii="宋体" w:hAnsi="宋体" w:cs="宋体"/>
          <w:color w:val="auto"/>
          <w:sz w:val="24"/>
          <w:highlight w:val="none"/>
          <w:shd w:val="clear" w:color="auto" w:fill="auto"/>
        </w:rPr>
      </w:pPr>
      <w:r>
        <w:rPr>
          <w:rFonts w:hint="eastAsia" w:ascii="宋体" w:hAnsi="宋体" w:cs="宋体"/>
          <w:b/>
          <w:bCs/>
          <w:color w:val="auto"/>
          <w:sz w:val="24"/>
          <w:highlight w:val="none"/>
          <w:shd w:val="clear" w:color="auto" w:fill="auto"/>
          <w:lang w:bidi="ar"/>
        </w:rPr>
        <w:t xml:space="preserve">  </w:t>
      </w:r>
      <w:r>
        <w:rPr>
          <w:rFonts w:hint="eastAsia" w:ascii="宋体" w:hAnsi="宋体" w:cs="宋体"/>
          <w:color w:val="auto"/>
          <w:sz w:val="24"/>
          <w:highlight w:val="none"/>
          <w:shd w:val="clear" w:color="auto" w:fill="auto"/>
          <w:lang w:bidi="ar"/>
        </w:rPr>
        <w:t xml:space="preserve"> </w:t>
      </w:r>
    </w:p>
    <w:p w14:paraId="2A02907D">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 xml:space="preserve">   投标人全称（电子签章/公章）：___________________</w:t>
      </w:r>
    </w:p>
    <w:p w14:paraId="4A57DF6C">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583FC0A1">
      <w:pPr>
        <w:pStyle w:val="35"/>
        <w:snapToGrid w:val="0"/>
        <w:spacing w:before="120" w:after="160"/>
        <w:ind w:firstLine="482"/>
        <w:rPr>
          <w:rFonts w:hint="eastAsia" w:ascii="宋体" w:hAnsi="宋体" w:cs="宋体"/>
          <w:color w:val="auto"/>
          <w:szCs w:val="20"/>
          <w:highlight w:val="none"/>
          <w:shd w:val="clear" w:color="auto" w:fill="auto"/>
        </w:rPr>
      </w:pPr>
    </w:p>
    <w:p w14:paraId="7509A6F3">
      <w:pPr>
        <w:pStyle w:val="142"/>
        <w:rPr>
          <w:rFonts w:hint="eastAsia" w:ascii="宋体" w:hAnsi="宋体" w:cs="宋体"/>
          <w:color w:val="auto"/>
          <w:highlight w:val="none"/>
          <w:shd w:val="clear" w:color="auto" w:fill="auto"/>
        </w:rPr>
      </w:pPr>
    </w:p>
    <w:p w14:paraId="66A390E9">
      <w:pPr>
        <w:snapToGrid w:val="0"/>
        <w:spacing w:line="360" w:lineRule="auto"/>
        <w:jc w:val="center"/>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bidi="ar"/>
        </w:rPr>
        <w:t>五、技术/商务响应表</w:t>
      </w:r>
    </w:p>
    <w:p w14:paraId="514AC36F">
      <w:pPr>
        <w:snapToGrid w:val="0"/>
        <w:spacing w:line="360" w:lineRule="auto"/>
        <w:ind w:firstLine="482"/>
        <w:rPr>
          <w:rFonts w:hint="eastAsia" w:ascii="宋体" w:hAnsi="宋体" w:cs="宋体"/>
          <w:b/>
          <w:color w:val="auto"/>
          <w:kern w:val="0"/>
          <w:sz w:val="24"/>
          <w:highlight w:val="none"/>
          <w:shd w:val="clear" w:color="auto" w:fill="auto"/>
          <w:lang w:bidi="ar"/>
        </w:rPr>
      </w:pPr>
      <w:r>
        <w:rPr>
          <w:rFonts w:hint="eastAsia" w:ascii="宋体" w:hAnsi="宋体" w:cs="宋体"/>
          <w:b/>
          <w:color w:val="auto"/>
          <w:kern w:val="0"/>
          <w:sz w:val="24"/>
          <w:highlight w:val="none"/>
          <w:shd w:val="clear" w:color="auto" w:fill="auto"/>
          <w:lang w:bidi="ar"/>
        </w:rPr>
        <w:t>（针对“招标需求”所列的技术参数、商务条目，</w:t>
      </w:r>
      <w:r>
        <w:rPr>
          <w:rFonts w:hint="eastAsia" w:ascii="宋体" w:hAnsi="宋体" w:cs="宋体"/>
          <w:b/>
          <w:color w:val="auto"/>
          <w:kern w:val="0"/>
          <w:sz w:val="24"/>
          <w:highlight w:val="none"/>
          <w:shd w:val="clear" w:color="auto" w:fill="auto"/>
          <w:lang w:eastAsia="zh-CN" w:bidi="ar"/>
        </w:rPr>
        <w:t>说明</w:t>
      </w:r>
      <w:r>
        <w:rPr>
          <w:rFonts w:hint="eastAsia" w:ascii="宋体" w:hAnsi="宋体" w:cs="宋体"/>
          <w:b/>
          <w:color w:val="auto"/>
          <w:kern w:val="0"/>
          <w:sz w:val="24"/>
          <w:highlight w:val="none"/>
          <w:shd w:val="clear" w:color="auto" w:fill="auto"/>
          <w:lang w:bidi="ar"/>
        </w:rPr>
        <w:t>无偏离、正偏离、负偏离等响应情况。</w:t>
      </w:r>
      <w:r>
        <w:rPr>
          <w:rFonts w:hint="eastAsia" w:ascii="宋体" w:hAnsi="宋体" w:cs="宋体"/>
          <w:b/>
          <w:color w:val="auto"/>
          <w:kern w:val="0"/>
          <w:sz w:val="24"/>
          <w:highlight w:val="none"/>
          <w:shd w:val="clear" w:color="auto" w:fill="auto"/>
        </w:rPr>
        <w:t>供应商拟提供的</w:t>
      </w:r>
      <w:r>
        <w:rPr>
          <w:rFonts w:hint="eastAsia" w:ascii="宋体" w:hAnsi="宋体" w:cs="宋体"/>
          <w:b/>
          <w:color w:val="auto"/>
          <w:kern w:val="0"/>
          <w:sz w:val="24"/>
          <w:highlight w:val="none"/>
          <w:shd w:val="clear" w:color="auto" w:fill="auto"/>
          <w:lang w:eastAsia="zh-CN"/>
        </w:rPr>
        <w:t>技术或商务</w:t>
      </w:r>
      <w:r>
        <w:rPr>
          <w:rFonts w:hint="eastAsia" w:ascii="宋体" w:hAnsi="宋体" w:cs="宋体"/>
          <w:b/>
          <w:color w:val="auto"/>
          <w:kern w:val="0"/>
          <w:sz w:val="24"/>
          <w:highlight w:val="none"/>
          <w:shd w:val="clear" w:color="auto" w:fill="auto"/>
        </w:rPr>
        <w:t>与本招标文件中采购项目要求不一致时，则必须在《技术</w:t>
      </w:r>
      <w:r>
        <w:rPr>
          <w:rFonts w:hint="eastAsia" w:ascii="宋体" w:hAnsi="宋体" w:cs="宋体"/>
          <w:b/>
          <w:color w:val="auto"/>
          <w:kern w:val="0"/>
          <w:sz w:val="24"/>
          <w:highlight w:val="none"/>
          <w:shd w:val="clear" w:color="auto" w:fill="auto"/>
          <w:lang w:val="en-US" w:eastAsia="zh-CN"/>
        </w:rPr>
        <w:t>/</w:t>
      </w:r>
      <w:r>
        <w:rPr>
          <w:rFonts w:hint="eastAsia" w:ascii="宋体" w:hAnsi="宋体" w:cs="宋体"/>
          <w:b/>
          <w:color w:val="auto"/>
          <w:kern w:val="0"/>
          <w:sz w:val="24"/>
          <w:highlight w:val="none"/>
          <w:shd w:val="clear" w:color="auto" w:fill="auto"/>
        </w:rPr>
        <w:t>商务响应表》中予以明确，否则将视为供应商完全响应招标文件的要求，并以招标文件作为合同条件</w:t>
      </w:r>
      <w:r>
        <w:rPr>
          <w:rFonts w:hint="eastAsia" w:ascii="宋体" w:hAnsi="宋体" w:cs="宋体"/>
          <w:b/>
          <w:color w:val="auto"/>
          <w:kern w:val="0"/>
          <w:sz w:val="24"/>
          <w:highlight w:val="none"/>
          <w:shd w:val="clear" w:color="auto" w:fill="auto"/>
          <w:lang w:bidi="ar"/>
        </w:rPr>
        <w:t>）</w:t>
      </w:r>
    </w:p>
    <w:tbl>
      <w:tblPr>
        <w:tblStyle w:val="39"/>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104CE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12822E78">
            <w:pPr>
              <w:adjustRightInd w:val="0"/>
              <w:snapToGrid w:val="0"/>
              <w:ind w:firstLine="482"/>
              <w:jc w:val="center"/>
              <w:textAlignment w:val="baseline"/>
              <w:rPr>
                <w:color w:val="auto"/>
                <w:sz w:val="24"/>
                <w:highlight w:val="none"/>
                <w:shd w:val="clear" w:color="auto" w:fill="auto"/>
              </w:rPr>
            </w:pPr>
            <w:r>
              <w:rPr>
                <w:rFonts w:hint="eastAsia"/>
                <w:b/>
                <w:bCs/>
                <w:color w:val="auto"/>
                <w:sz w:val="24"/>
                <w:highlight w:val="none"/>
                <w:shd w:val="clear" w:color="auto" w:fill="auto"/>
              </w:rPr>
              <w:t>商务部分</w:t>
            </w:r>
          </w:p>
        </w:tc>
      </w:tr>
      <w:tr w14:paraId="38350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7413F3D">
            <w:pPr>
              <w:adjustRightInd w:val="0"/>
              <w:snapToGrid w:val="0"/>
              <w:jc w:val="center"/>
              <w:textAlignment w:val="baseline"/>
              <w:rPr>
                <w:b/>
                <w:bCs/>
                <w:color w:val="auto"/>
                <w:sz w:val="24"/>
                <w:highlight w:val="none"/>
                <w:shd w:val="clear" w:color="auto" w:fill="auto"/>
              </w:rPr>
            </w:pPr>
            <w:r>
              <w:rPr>
                <w:rFonts w:hint="eastAsia"/>
                <w:b/>
                <w:bCs/>
                <w:color w:val="auto"/>
                <w:sz w:val="24"/>
                <w:highlight w:val="none"/>
                <w:shd w:val="clear" w:color="auto" w:fill="auto"/>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1CB1A6A2">
            <w:pPr>
              <w:adjustRightInd w:val="0"/>
              <w:snapToGrid w:val="0"/>
              <w:ind w:firstLine="482"/>
              <w:jc w:val="center"/>
              <w:textAlignment w:val="baseline"/>
              <w:rPr>
                <w:b/>
                <w:bCs/>
                <w:color w:val="auto"/>
                <w:sz w:val="24"/>
                <w:highlight w:val="none"/>
                <w:shd w:val="clear" w:color="auto" w:fill="auto"/>
              </w:rPr>
            </w:pPr>
            <w:r>
              <w:rPr>
                <w:rFonts w:hint="eastAsia"/>
                <w:b/>
                <w:bCs/>
                <w:color w:val="auto"/>
                <w:sz w:val="24"/>
                <w:highlight w:val="none"/>
                <w:shd w:val="clear" w:color="auto" w:fill="auto"/>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6822426A">
            <w:pPr>
              <w:adjustRightInd w:val="0"/>
              <w:snapToGrid w:val="0"/>
              <w:ind w:firstLine="482"/>
              <w:jc w:val="center"/>
              <w:textAlignment w:val="baseline"/>
              <w:rPr>
                <w:rFonts w:hint="eastAsia" w:hAnsi="宋体"/>
                <w:b/>
                <w:bCs/>
                <w:color w:val="auto"/>
                <w:sz w:val="24"/>
                <w:highlight w:val="none"/>
                <w:shd w:val="clear" w:color="auto" w:fill="auto"/>
              </w:rPr>
            </w:pPr>
            <w:r>
              <w:rPr>
                <w:rFonts w:hint="eastAsia" w:hAnsi="宋体"/>
                <w:b/>
                <w:bCs/>
                <w:color w:val="auto"/>
                <w:sz w:val="24"/>
                <w:highlight w:val="none"/>
                <w:shd w:val="clear" w:color="auto" w:fill="auto"/>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48BC4BFF">
            <w:pPr>
              <w:adjustRightInd w:val="0"/>
              <w:snapToGrid w:val="0"/>
              <w:ind w:firstLine="482"/>
              <w:jc w:val="center"/>
              <w:textAlignment w:val="baseline"/>
              <w:rPr>
                <w:rFonts w:hint="eastAsia" w:hAnsi="宋体"/>
                <w:b/>
                <w:bCs/>
                <w:color w:val="auto"/>
                <w:sz w:val="24"/>
                <w:highlight w:val="none"/>
                <w:shd w:val="clear" w:color="auto" w:fill="auto"/>
              </w:rPr>
            </w:pPr>
            <w:r>
              <w:rPr>
                <w:rFonts w:hint="eastAsia" w:hAnsi="宋体"/>
                <w:b/>
                <w:bCs/>
                <w:color w:val="auto"/>
                <w:sz w:val="24"/>
                <w:highlight w:val="none"/>
                <w:shd w:val="clear" w:color="auto" w:fill="auto"/>
              </w:rPr>
              <w:t>偏离情况</w:t>
            </w:r>
          </w:p>
        </w:tc>
      </w:tr>
      <w:tr w14:paraId="2644F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4C137BF">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3215" w:type="dxa"/>
            <w:tcBorders>
              <w:top w:val="single" w:color="auto" w:sz="4" w:space="0"/>
              <w:left w:val="single" w:color="auto" w:sz="4" w:space="0"/>
              <w:bottom w:val="single" w:color="auto" w:sz="4" w:space="0"/>
              <w:right w:val="single" w:color="auto" w:sz="4" w:space="0"/>
            </w:tcBorders>
            <w:vAlign w:val="center"/>
          </w:tcPr>
          <w:p w14:paraId="7124AA34">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511A5F72">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4FF7F922">
            <w:pPr>
              <w:adjustRightInd w:val="0"/>
              <w:snapToGrid w:val="0"/>
              <w:ind w:firstLine="482"/>
              <w:jc w:val="center"/>
              <w:textAlignment w:val="baseline"/>
              <w:rPr>
                <w:color w:val="auto"/>
                <w:sz w:val="24"/>
                <w:highlight w:val="none"/>
                <w:shd w:val="clear" w:color="auto" w:fill="auto"/>
              </w:rPr>
            </w:pPr>
          </w:p>
        </w:tc>
      </w:tr>
      <w:tr w14:paraId="5922E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7C96B6DC">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3215" w:type="dxa"/>
            <w:tcBorders>
              <w:top w:val="single" w:color="auto" w:sz="4" w:space="0"/>
              <w:left w:val="single" w:color="auto" w:sz="4" w:space="0"/>
              <w:bottom w:val="single" w:color="auto" w:sz="4" w:space="0"/>
              <w:right w:val="single" w:color="auto" w:sz="4" w:space="0"/>
            </w:tcBorders>
            <w:vAlign w:val="center"/>
          </w:tcPr>
          <w:p w14:paraId="110D3773">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01F0AFA5">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33807F6F">
            <w:pPr>
              <w:adjustRightInd w:val="0"/>
              <w:snapToGrid w:val="0"/>
              <w:ind w:firstLine="482"/>
              <w:jc w:val="center"/>
              <w:textAlignment w:val="baseline"/>
              <w:rPr>
                <w:color w:val="auto"/>
                <w:sz w:val="24"/>
                <w:highlight w:val="none"/>
                <w:shd w:val="clear" w:color="auto" w:fill="auto"/>
              </w:rPr>
            </w:pPr>
          </w:p>
        </w:tc>
      </w:tr>
      <w:tr w14:paraId="407A0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E3DABD5">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3215" w:type="dxa"/>
            <w:tcBorders>
              <w:top w:val="single" w:color="auto" w:sz="4" w:space="0"/>
              <w:left w:val="single" w:color="auto" w:sz="4" w:space="0"/>
              <w:bottom w:val="single" w:color="auto" w:sz="4" w:space="0"/>
              <w:right w:val="single" w:color="auto" w:sz="4" w:space="0"/>
            </w:tcBorders>
            <w:vAlign w:val="center"/>
          </w:tcPr>
          <w:p w14:paraId="63673915">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1C8711F3">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51AB6922">
            <w:pPr>
              <w:adjustRightInd w:val="0"/>
              <w:snapToGrid w:val="0"/>
              <w:ind w:firstLine="482"/>
              <w:jc w:val="center"/>
              <w:textAlignment w:val="baseline"/>
              <w:rPr>
                <w:color w:val="auto"/>
                <w:sz w:val="24"/>
                <w:highlight w:val="none"/>
                <w:shd w:val="clear" w:color="auto" w:fill="auto"/>
              </w:rPr>
            </w:pPr>
          </w:p>
        </w:tc>
      </w:tr>
      <w:tr w14:paraId="45BBE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FB20305">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3215" w:type="dxa"/>
            <w:tcBorders>
              <w:top w:val="single" w:color="auto" w:sz="4" w:space="0"/>
              <w:left w:val="single" w:color="auto" w:sz="4" w:space="0"/>
              <w:bottom w:val="single" w:color="auto" w:sz="4" w:space="0"/>
              <w:right w:val="single" w:color="auto" w:sz="4" w:space="0"/>
            </w:tcBorders>
            <w:vAlign w:val="center"/>
          </w:tcPr>
          <w:p w14:paraId="59E80E15">
            <w:pPr>
              <w:snapToGrid w:val="0"/>
              <w:spacing w:line="400" w:lineRule="exact"/>
              <w:ind w:firstLine="482"/>
              <w:jc w:val="center"/>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3DF6209E">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7107ACA3">
            <w:pPr>
              <w:adjustRightInd w:val="0"/>
              <w:snapToGrid w:val="0"/>
              <w:ind w:firstLine="482"/>
              <w:jc w:val="center"/>
              <w:textAlignment w:val="baseline"/>
              <w:rPr>
                <w:color w:val="auto"/>
                <w:sz w:val="24"/>
                <w:highlight w:val="none"/>
                <w:shd w:val="clear" w:color="auto" w:fill="auto"/>
              </w:rPr>
            </w:pPr>
          </w:p>
        </w:tc>
      </w:tr>
      <w:tr w14:paraId="2DE03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B7F9ABE">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3215" w:type="dxa"/>
            <w:tcBorders>
              <w:top w:val="single" w:color="auto" w:sz="4" w:space="0"/>
              <w:left w:val="single" w:color="auto" w:sz="4" w:space="0"/>
              <w:bottom w:val="single" w:color="auto" w:sz="4" w:space="0"/>
              <w:right w:val="single" w:color="auto" w:sz="4" w:space="0"/>
            </w:tcBorders>
            <w:vAlign w:val="center"/>
          </w:tcPr>
          <w:p w14:paraId="27A33C01">
            <w:pPr>
              <w:snapToGrid w:val="0"/>
              <w:spacing w:line="400" w:lineRule="exact"/>
              <w:ind w:firstLine="482"/>
              <w:jc w:val="center"/>
              <w:rPr>
                <w:rFonts w:hint="eastAsia" w:ascii="宋体" w:hAnsi="宋体" w:cs="宋体"/>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2712079B">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42516C6F">
            <w:pPr>
              <w:adjustRightInd w:val="0"/>
              <w:snapToGrid w:val="0"/>
              <w:ind w:firstLine="482"/>
              <w:jc w:val="center"/>
              <w:textAlignment w:val="baseline"/>
              <w:rPr>
                <w:color w:val="auto"/>
                <w:sz w:val="24"/>
                <w:highlight w:val="none"/>
                <w:shd w:val="clear" w:color="auto" w:fill="auto"/>
              </w:rPr>
            </w:pPr>
          </w:p>
        </w:tc>
      </w:tr>
      <w:tr w14:paraId="07235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AC6E161">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tc>
        <w:tc>
          <w:tcPr>
            <w:tcW w:w="3215" w:type="dxa"/>
            <w:tcBorders>
              <w:top w:val="single" w:color="auto" w:sz="4" w:space="0"/>
              <w:left w:val="single" w:color="auto" w:sz="4" w:space="0"/>
              <w:bottom w:val="single" w:color="auto" w:sz="4" w:space="0"/>
              <w:right w:val="single" w:color="auto" w:sz="4" w:space="0"/>
            </w:tcBorders>
            <w:vAlign w:val="center"/>
          </w:tcPr>
          <w:p w14:paraId="2218691B">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21AA5F90">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2962633E">
            <w:pPr>
              <w:adjustRightInd w:val="0"/>
              <w:snapToGrid w:val="0"/>
              <w:ind w:firstLine="482"/>
              <w:jc w:val="center"/>
              <w:textAlignment w:val="baseline"/>
              <w:rPr>
                <w:color w:val="auto"/>
                <w:sz w:val="24"/>
                <w:highlight w:val="none"/>
                <w:shd w:val="clear" w:color="auto" w:fill="auto"/>
              </w:rPr>
            </w:pPr>
          </w:p>
        </w:tc>
      </w:tr>
      <w:tr w14:paraId="32E31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025D27B8">
            <w:pPr>
              <w:adjustRightInd w:val="0"/>
              <w:snapToGrid w:val="0"/>
              <w:ind w:firstLine="482"/>
              <w:jc w:val="center"/>
              <w:textAlignment w:val="baseline"/>
              <w:rPr>
                <w:b/>
                <w:bCs/>
                <w:color w:val="auto"/>
                <w:sz w:val="24"/>
                <w:highlight w:val="none"/>
                <w:shd w:val="clear" w:color="auto" w:fill="auto"/>
              </w:rPr>
            </w:pPr>
            <w:r>
              <w:rPr>
                <w:rFonts w:hint="eastAsia"/>
                <w:b/>
                <w:bCs/>
                <w:color w:val="auto"/>
                <w:sz w:val="24"/>
                <w:highlight w:val="none"/>
                <w:shd w:val="clear" w:color="auto" w:fill="auto"/>
              </w:rPr>
              <w:t>技术部分</w:t>
            </w:r>
          </w:p>
        </w:tc>
      </w:tr>
      <w:tr w14:paraId="13223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3C5DEC5">
            <w:pPr>
              <w:adjustRightInd w:val="0"/>
              <w:snapToGrid w:val="0"/>
              <w:jc w:val="center"/>
              <w:textAlignment w:val="baseline"/>
              <w:rPr>
                <w:color w:val="auto"/>
                <w:sz w:val="24"/>
                <w:highlight w:val="none"/>
                <w:shd w:val="clear" w:color="auto" w:fill="auto"/>
              </w:rPr>
            </w:pPr>
            <w:r>
              <w:rPr>
                <w:rFonts w:hint="eastAsia"/>
                <w:b/>
                <w:bCs/>
                <w:color w:val="auto"/>
                <w:sz w:val="24"/>
                <w:highlight w:val="none"/>
                <w:shd w:val="clear" w:color="auto" w:fill="auto"/>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059A79E9">
            <w:pPr>
              <w:adjustRightInd w:val="0"/>
              <w:snapToGrid w:val="0"/>
              <w:ind w:firstLine="482"/>
              <w:jc w:val="center"/>
              <w:textAlignment w:val="baseline"/>
              <w:rPr>
                <w:color w:val="auto"/>
                <w:sz w:val="24"/>
                <w:highlight w:val="none"/>
                <w:shd w:val="clear" w:color="auto" w:fill="auto"/>
              </w:rPr>
            </w:pPr>
            <w:r>
              <w:rPr>
                <w:rFonts w:hint="eastAsia"/>
                <w:b/>
                <w:bCs/>
                <w:color w:val="auto"/>
                <w:sz w:val="24"/>
                <w:highlight w:val="none"/>
                <w:shd w:val="clear" w:color="auto" w:fill="auto"/>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611F3E89">
            <w:pPr>
              <w:adjustRightInd w:val="0"/>
              <w:snapToGrid w:val="0"/>
              <w:ind w:firstLine="482"/>
              <w:jc w:val="center"/>
              <w:textAlignment w:val="baseline"/>
              <w:rPr>
                <w:color w:val="auto"/>
                <w:sz w:val="24"/>
                <w:highlight w:val="none"/>
                <w:shd w:val="clear" w:color="auto" w:fill="auto"/>
              </w:rPr>
            </w:pPr>
            <w:r>
              <w:rPr>
                <w:rFonts w:hint="eastAsia" w:hAnsi="宋体"/>
                <w:b/>
                <w:bCs/>
                <w:color w:val="auto"/>
                <w:sz w:val="24"/>
                <w:highlight w:val="none"/>
                <w:shd w:val="clear" w:color="auto" w:fill="auto"/>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685D2078">
            <w:pPr>
              <w:adjustRightInd w:val="0"/>
              <w:snapToGrid w:val="0"/>
              <w:ind w:firstLine="482"/>
              <w:jc w:val="center"/>
              <w:textAlignment w:val="baseline"/>
              <w:rPr>
                <w:color w:val="auto"/>
                <w:sz w:val="24"/>
                <w:highlight w:val="none"/>
                <w:shd w:val="clear" w:color="auto" w:fill="auto"/>
              </w:rPr>
            </w:pPr>
            <w:r>
              <w:rPr>
                <w:rFonts w:hint="eastAsia" w:hAnsi="宋体"/>
                <w:b/>
                <w:bCs/>
                <w:color w:val="auto"/>
                <w:sz w:val="24"/>
                <w:highlight w:val="none"/>
                <w:shd w:val="clear" w:color="auto" w:fill="auto"/>
              </w:rPr>
              <w:t>偏离情况</w:t>
            </w:r>
          </w:p>
        </w:tc>
      </w:tr>
      <w:tr w14:paraId="09D92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B39DFC2">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3215" w:type="dxa"/>
            <w:tcBorders>
              <w:top w:val="single" w:color="auto" w:sz="4" w:space="0"/>
              <w:left w:val="single" w:color="auto" w:sz="4" w:space="0"/>
              <w:bottom w:val="single" w:color="auto" w:sz="4" w:space="0"/>
              <w:right w:val="single" w:color="auto" w:sz="4" w:space="0"/>
            </w:tcBorders>
            <w:vAlign w:val="center"/>
          </w:tcPr>
          <w:p w14:paraId="04A4E6F2">
            <w:pPr>
              <w:adjustRightInd w:val="0"/>
              <w:snapToGrid w:val="0"/>
              <w:spacing w:line="360" w:lineRule="exact"/>
              <w:jc w:val="left"/>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72A78ADE">
            <w:pPr>
              <w:adjustRightInd w:val="0"/>
              <w:snapToGrid w:val="0"/>
              <w:spacing w:line="360" w:lineRule="exact"/>
              <w:jc w:val="left"/>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66A4A7A4">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r>
      <w:tr w14:paraId="31A3D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BA6D904">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w:t>
            </w:r>
          </w:p>
        </w:tc>
        <w:tc>
          <w:tcPr>
            <w:tcW w:w="3215" w:type="dxa"/>
            <w:tcBorders>
              <w:top w:val="single" w:color="auto" w:sz="4" w:space="0"/>
              <w:left w:val="single" w:color="auto" w:sz="4" w:space="0"/>
              <w:bottom w:val="single" w:color="auto" w:sz="4" w:space="0"/>
              <w:right w:val="single" w:color="auto" w:sz="4" w:space="0"/>
            </w:tcBorders>
            <w:vAlign w:val="center"/>
          </w:tcPr>
          <w:p w14:paraId="0F34F021">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c>
          <w:tcPr>
            <w:tcW w:w="3082" w:type="dxa"/>
            <w:tcBorders>
              <w:top w:val="single" w:color="auto" w:sz="4" w:space="0"/>
              <w:left w:val="single" w:color="auto" w:sz="4" w:space="0"/>
              <w:bottom w:val="single" w:color="auto" w:sz="4" w:space="0"/>
              <w:right w:val="single" w:color="auto" w:sz="4" w:space="0"/>
            </w:tcBorders>
            <w:vAlign w:val="center"/>
          </w:tcPr>
          <w:p w14:paraId="09564B5B">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c>
          <w:tcPr>
            <w:tcW w:w="1979" w:type="dxa"/>
            <w:tcBorders>
              <w:top w:val="single" w:color="auto" w:sz="4" w:space="0"/>
              <w:left w:val="single" w:color="auto" w:sz="4" w:space="0"/>
              <w:bottom w:val="single" w:color="auto" w:sz="4" w:space="0"/>
              <w:right w:val="single" w:color="auto" w:sz="4" w:space="0"/>
            </w:tcBorders>
            <w:vAlign w:val="center"/>
          </w:tcPr>
          <w:p w14:paraId="51C7D2AF">
            <w:pPr>
              <w:adjustRightInd w:val="0"/>
              <w:snapToGrid w:val="0"/>
              <w:ind w:firstLine="482"/>
              <w:jc w:val="center"/>
              <w:textAlignment w:val="baseline"/>
              <w:rPr>
                <w:color w:val="auto"/>
                <w:sz w:val="24"/>
                <w:highlight w:val="none"/>
                <w:shd w:val="clear" w:color="auto" w:fill="auto"/>
              </w:rPr>
            </w:pPr>
            <w:r>
              <w:rPr>
                <w:color w:val="auto"/>
                <w:sz w:val="24"/>
                <w:highlight w:val="none"/>
                <w:shd w:val="clear" w:color="auto" w:fill="auto"/>
              </w:rPr>
              <w:t> </w:t>
            </w:r>
          </w:p>
        </w:tc>
      </w:tr>
      <w:tr w14:paraId="72D87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CA559A1">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vAlign w:val="center"/>
          </w:tcPr>
          <w:p w14:paraId="3AE722CB">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72C115BB">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1A459B54">
            <w:pPr>
              <w:adjustRightInd w:val="0"/>
              <w:snapToGrid w:val="0"/>
              <w:ind w:firstLine="482"/>
              <w:jc w:val="center"/>
              <w:textAlignment w:val="baseline"/>
              <w:rPr>
                <w:color w:val="auto"/>
                <w:sz w:val="24"/>
                <w:highlight w:val="none"/>
                <w:shd w:val="clear" w:color="auto" w:fill="auto"/>
              </w:rPr>
            </w:pPr>
          </w:p>
        </w:tc>
      </w:tr>
      <w:tr w14:paraId="4D909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79E0C54">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vAlign w:val="center"/>
          </w:tcPr>
          <w:p w14:paraId="794EB4D8">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04519CAE">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038880EA">
            <w:pPr>
              <w:adjustRightInd w:val="0"/>
              <w:snapToGrid w:val="0"/>
              <w:ind w:firstLine="482"/>
              <w:jc w:val="center"/>
              <w:textAlignment w:val="baseline"/>
              <w:rPr>
                <w:color w:val="auto"/>
                <w:sz w:val="24"/>
                <w:highlight w:val="none"/>
                <w:shd w:val="clear" w:color="auto" w:fill="auto"/>
              </w:rPr>
            </w:pPr>
          </w:p>
        </w:tc>
      </w:tr>
      <w:tr w14:paraId="03BF4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75AAAFF">
            <w:pPr>
              <w:adjustRightInd w:val="0"/>
              <w:snapToGrid w:val="0"/>
              <w:ind w:firstLine="482"/>
              <w:jc w:val="center"/>
              <w:textAlignment w:val="baseline"/>
              <w:rPr>
                <w:color w:val="auto"/>
                <w:sz w:val="24"/>
                <w:highlight w:val="none"/>
                <w:shd w:val="clear" w:color="auto" w:fill="auto"/>
              </w:rPr>
            </w:pPr>
          </w:p>
        </w:tc>
        <w:tc>
          <w:tcPr>
            <w:tcW w:w="3215" w:type="dxa"/>
            <w:tcBorders>
              <w:top w:val="single" w:color="auto" w:sz="4" w:space="0"/>
              <w:left w:val="single" w:color="auto" w:sz="4" w:space="0"/>
              <w:bottom w:val="single" w:color="auto" w:sz="4" w:space="0"/>
              <w:right w:val="single" w:color="auto" w:sz="4" w:space="0"/>
            </w:tcBorders>
            <w:vAlign w:val="center"/>
          </w:tcPr>
          <w:p w14:paraId="7BCEC927">
            <w:pPr>
              <w:adjustRightInd w:val="0"/>
              <w:snapToGrid w:val="0"/>
              <w:ind w:firstLine="482"/>
              <w:jc w:val="center"/>
              <w:textAlignment w:val="baseline"/>
              <w:rPr>
                <w:color w:val="auto"/>
                <w:sz w:val="24"/>
                <w:highlight w:val="none"/>
                <w:shd w:val="clear" w:color="auto" w:fill="auto"/>
              </w:rPr>
            </w:pPr>
          </w:p>
        </w:tc>
        <w:tc>
          <w:tcPr>
            <w:tcW w:w="3082" w:type="dxa"/>
            <w:tcBorders>
              <w:top w:val="single" w:color="auto" w:sz="4" w:space="0"/>
              <w:left w:val="single" w:color="auto" w:sz="4" w:space="0"/>
              <w:bottom w:val="single" w:color="auto" w:sz="4" w:space="0"/>
              <w:right w:val="single" w:color="auto" w:sz="4" w:space="0"/>
            </w:tcBorders>
            <w:vAlign w:val="center"/>
          </w:tcPr>
          <w:p w14:paraId="4E06AA93">
            <w:pPr>
              <w:adjustRightInd w:val="0"/>
              <w:snapToGrid w:val="0"/>
              <w:ind w:firstLine="482"/>
              <w:jc w:val="center"/>
              <w:textAlignment w:val="baseline"/>
              <w:rPr>
                <w:color w:val="auto"/>
                <w:sz w:val="24"/>
                <w:highlight w:val="none"/>
                <w:shd w:val="clear" w:color="auto" w:fill="auto"/>
              </w:rPr>
            </w:pPr>
          </w:p>
        </w:tc>
        <w:tc>
          <w:tcPr>
            <w:tcW w:w="1979" w:type="dxa"/>
            <w:tcBorders>
              <w:top w:val="single" w:color="auto" w:sz="4" w:space="0"/>
              <w:left w:val="single" w:color="auto" w:sz="4" w:space="0"/>
              <w:bottom w:val="single" w:color="auto" w:sz="4" w:space="0"/>
              <w:right w:val="single" w:color="auto" w:sz="4" w:space="0"/>
            </w:tcBorders>
            <w:vAlign w:val="center"/>
          </w:tcPr>
          <w:p w14:paraId="0CA1E1BC">
            <w:pPr>
              <w:adjustRightInd w:val="0"/>
              <w:snapToGrid w:val="0"/>
              <w:ind w:firstLine="482"/>
              <w:jc w:val="center"/>
              <w:textAlignment w:val="baseline"/>
              <w:rPr>
                <w:color w:val="auto"/>
                <w:sz w:val="24"/>
                <w:highlight w:val="none"/>
                <w:shd w:val="clear" w:color="auto" w:fill="auto"/>
              </w:rPr>
            </w:pPr>
          </w:p>
        </w:tc>
      </w:tr>
    </w:tbl>
    <w:p w14:paraId="6B14DB15">
      <w:pPr>
        <w:pStyle w:val="17"/>
        <w:spacing w:before="120"/>
        <w:ind w:firstLine="482"/>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说明：</w:t>
      </w:r>
      <w:r>
        <w:rPr>
          <w:rFonts w:hint="eastAsia" w:ascii="宋体" w:hAnsi="宋体" w:cs="宋体"/>
          <w:b/>
          <w:bCs/>
          <w:color w:val="auto"/>
          <w:sz w:val="24"/>
          <w:highlight w:val="none"/>
          <w:shd w:val="clear" w:color="auto" w:fill="auto"/>
        </w:rPr>
        <w:t>技术要求</w:t>
      </w:r>
      <w:r>
        <w:rPr>
          <w:rFonts w:hint="eastAsia" w:ascii="宋体" w:hAnsi="宋体" w:cs="宋体"/>
          <w:color w:val="auto"/>
          <w:sz w:val="24"/>
          <w:highlight w:val="none"/>
          <w:shd w:val="clear" w:color="auto" w:fill="auto"/>
        </w:rPr>
        <w:t>是指对采购标的的功能和质量要求，包括性能、材料、结构、外观、安全，或者服务内容和标准等。</w:t>
      </w:r>
      <w:r>
        <w:rPr>
          <w:rFonts w:hint="eastAsia" w:ascii="宋体" w:hAnsi="宋体" w:cs="宋体"/>
          <w:b/>
          <w:bCs/>
          <w:color w:val="auto"/>
          <w:sz w:val="24"/>
          <w:highlight w:val="none"/>
          <w:shd w:val="clear" w:color="auto" w:fill="auto"/>
        </w:rPr>
        <w:t>商务要求</w:t>
      </w:r>
      <w:r>
        <w:rPr>
          <w:rFonts w:hint="eastAsia" w:ascii="宋体" w:hAnsi="宋体" w:cs="宋体"/>
          <w:color w:val="auto"/>
          <w:sz w:val="24"/>
          <w:highlight w:val="none"/>
          <w:shd w:val="clear" w:color="auto" w:fill="auto"/>
        </w:rPr>
        <w:t>是指取得采购标的的时间、地点、财务和服务要求，包括交付 （实施) 的时间 （期限) 和地点 （范围)付款条件（进度和方式)，包装和运输，售后服务，保险等。</w:t>
      </w:r>
    </w:p>
    <w:p w14:paraId="7E9C7DB1">
      <w:pPr>
        <w:snapToGrid w:val="0"/>
        <w:spacing w:line="360" w:lineRule="auto"/>
        <w:ind w:firstLine="2640" w:firstLineChars="1100"/>
        <w:jc w:val="right"/>
        <w:rPr>
          <w:rFonts w:hint="eastAsia" w:ascii="宋体" w:hAnsi="宋体" w:cs="宋体"/>
          <w:color w:val="auto"/>
          <w:sz w:val="24"/>
          <w:highlight w:val="none"/>
          <w:shd w:val="clear" w:color="auto" w:fill="auto"/>
          <w:lang w:bidi="ar"/>
        </w:rPr>
      </w:pPr>
    </w:p>
    <w:p w14:paraId="12111F35">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6494D8BD">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531B893E">
      <w:pPr>
        <w:snapToGrid w:val="0"/>
        <w:spacing w:line="360" w:lineRule="auto"/>
        <w:ind w:firstLine="643" w:firstLineChars="200"/>
        <w:jc w:val="left"/>
        <w:rPr>
          <w:rFonts w:hint="eastAsia" w:ascii="宋体" w:hAnsi="宋体" w:cs="宋体"/>
          <w:b/>
          <w:color w:val="auto"/>
          <w:kern w:val="0"/>
          <w:sz w:val="32"/>
          <w:szCs w:val="32"/>
          <w:highlight w:val="none"/>
          <w:shd w:val="clear" w:color="auto" w:fill="auto"/>
          <w:lang w:bidi="ar"/>
        </w:rPr>
      </w:pPr>
    </w:p>
    <w:p w14:paraId="1943C58A">
      <w:pPr>
        <w:ind w:firstLine="643"/>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br w:type="page"/>
      </w:r>
      <w:r>
        <w:rPr>
          <w:rFonts w:hint="eastAsia" w:ascii="宋体" w:hAnsi="宋体" w:cs="宋体"/>
          <w:b/>
          <w:color w:val="auto"/>
          <w:kern w:val="0"/>
          <w:sz w:val="32"/>
          <w:szCs w:val="32"/>
          <w:highlight w:val="none"/>
          <w:shd w:val="clear" w:color="auto" w:fill="auto"/>
          <w:lang w:val="en-US" w:eastAsia="zh-CN" w:bidi="ar"/>
        </w:rPr>
        <w:t>六</w:t>
      </w:r>
      <w:r>
        <w:rPr>
          <w:rFonts w:hint="eastAsia" w:ascii="宋体" w:hAnsi="宋体" w:cs="宋体"/>
          <w:b/>
          <w:color w:val="auto"/>
          <w:kern w:val="0"/>
          <w:sz w:val="32"/>
          <w:szCs w:val="32"/>
          <w:highlight w:val="none"/>
          <w:shd w:val="clear" w:color="auto" w:fill="auto"/>
          <w:lang w:bidi="ar"/>
        </w:rPr>
        <w:t>、针对本项目的</w:t>
      </w:r>
      <w:r>
        <w:rPr>
          <w:rFonts w:hint="eastAsia" w:ascii="宋体" w:hAnsi="宋体" w:cs="宋体"/>
          <w:b/>
          <w:color w:val="auto"/>
          <w:kern w:val="0"/>
          <w:sz w:val="32"/>
          <w:szCs w:val="32"/>
          <w:highlight w:val="none"/>
          <w:shd w:val="clear" w:color="auto" w:fill="auto"/>
          <w:lang w:val="en-US" w:eastAsia="zh-CN" w:bidi="ar"/>
        </w:rPr>
        <w:t>整体</w:t>
      </w:r>
      <w:r>
        <w:rPr>
          <w:rFonts w:hint="eastAsia" w:ascii="宋体" w:hAnsi="宋体" w:cs="宋体"/>
          <w:b/>
          <w:color w:val="auto"/>
          <w:kern w:val="0"/>
          <w:sz w:val="32"/>
          <w:szCs w:val="32"/>
          <w:highlight w:val="none"/>
          <w:shd w:val="clear" w:color="auto" w:fill="auto"/>
          <w:lang w:bidi="ar"/>
        </w:rPr>
        <w:t>实施方案，包括且不限于以下各项：</w:t>
      </w:r>
    </w:p>
    <w:p w14:paraId="11C4F2E2">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7546DAD5">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一</w:t>
      </w:r>
      <w:r>
        <w:rPr>
          <w:rFonts w:hint="eastAsia" w:ascii="宋体" w:hAnsi="宋体" w:eastAsia="宋体" w:cs="Courier New"/>
          <w:color w:val="auto"/>
          <w:kern w:val="0"/>
          <w:sz w:val="24"/>
          <w:highlight w:val="none"/>
          <w:shd w:val="clear" w:color="auto" w:fill="auto"/>
        </w:rPr>
        <w:t>）对本项目现状的理解与分析；</w:t>
      </w:r>
    </w:p>
    <w:p w14:paraId="12C28CAC">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14A4ACD3">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p>
    <w:p w14:paraId="40203DAE">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二</w:t>
      </w:r>
      <w:r>
        <w:rPr>
          <w:rFonts w:hint="eastAsia" w:ascii="宋体" w:hAnsi="宋体" w:eastAsia="宋体" w:cs="Courier New"/>
          <w:color w:val="auto"/>
          <w:kern w:val="0"/>
          <w:sz w:val="24"/>
          <w:highlight w:val="none"/>
          <w:shd w:val="clear" w:color="auto" w:fill="auto"/>
          <w:lang w:eastAsia="zh-CN"/>
        </w:rPr>
        <w:t>）投标人所具备的本地化服务能力和快速服务响应能力</w:t>
      </w:r>
      <w:r>
        <w:rPr>
          <w:rFonts w:hint="eastAsia" w:ascii="宋体" w:hAnsi="宋体" w:eastAsia="宋体" w:cs="Courier New"/>
          <w:color w:val="auto"/>
          <w:kern w:val="0"/>
          <w:sz w:val="24"/>
          <w:highlight w:val="none"/>
          <w:shd w:val="clear" w:color="auto" w:fill="auto"/>
          <w:lang w:val="en-US" w:eastAsia="zh-CN"/>
        </w:rPr>
        <w:t>；</w:t>
      </w:r>
    </w:p>
    <w:p w14:paraId="7E30BA6E">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353CA9BA">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396243E2">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756652DA">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（三）投标人详细运维服务方案、巡检方案、技术支持、服务质量保证措施等；</w:t>
      </w:r>
    </w:p>
    <w:p w14:paraId="672D0B70">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5D11414A">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0B7ED0F4">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1250B875">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四</w:t>
      </w:r>
      <w:r>
        <w:rPr>
          <w:rFonts w:hint="eastAsia" w:ascii="宋体" w:hAnsi="宋体" w:eastAsia="宋体" w:cs="Courier New"/>
          <w:color w:val="auto"/>
          <w:kern w:val="0"/>
          <w:sz w:val="24"/>
          <w:highlight w:val="none"/>
          <w:shd w:val="clear" w:color="auto" w:fill="auto"/>
        </w:rPr>
        <w:t>）项目组织和流程</w:t>
      </w:r>
      <w:r>
        <w:rPr>
          <w:rFonts w:hint="eastAsia" w:ascii="宋体" w:hAnsi="宋体" w:eastAsia="宋体" w:cs="Courier New"/>
          <w:color w:val="auto"/>
          <w:kern w:val="0"/>
          <w:sz w:val="24"/>
          <w:highlight w:val="none"/>
          <w:shd w:val="clear" w:color="auto" w:fill="auto"/>
          <w:lang w:val="en-US" w:eastAsia="zh-CN"/>
        </w:rPr>
        <w:t>；</w:t>
      </w:r>
    </w:p>
    <w:p w14:paraId="7A12776F">
      <w:pPr>
        <w:pStyle w:val="19"/>
        <w:rPr>
          <w:color w:val="auto"/>
          <w:highlight w:val="none"/>
          <w:shd w:val="clear" w:color="auto" w:fill="auto"/>
        </w:rPr>
      </w:pPr>
    </w:p>
    <w:p w14:paraId="420D9FB5">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28D0FB9C">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52451304">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64130DDC">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w:t>
      </w:r>
      <w:r>
        <w:rPr>
          <w:rFonts w:hint="eastAsia" w:ascii="宋体" w:hAnsi="宋体" w:cs="宋体"/>
          <w:bCs/>
          <w:color w:val="auto"/>
          <w:kern w:val="0"/>
          <w:sz w:val="24"/>
          <w:highlight w:val="none"/>
          <w:shd w:val="clear" w:color="auto" w:fill="auto"/>
          <w:lang w:val="en-US" w:eastAsia="zh-CN" w:bidi="ar"/>
        </w:rPr>
        <w:t>五</w:t>
      </w:r>
      <w:r>
        <w:rPr>
          <w:rFonts w:hint="eastAsia" w:ascii="宋体" w:hAnsi="宋体" w:cs="宋体"/>
          <w:bCs/>
          <w:color w:val="auto"/>
          <w:kern w:val="0"/>
          <w:sz w:val="24"/>
          <w:highlight w:val="none"/>
          <w:shd w:val="clear" w:color="auto" w:fill="auto"/>
          <w:lang w:bidi="ar"/>
        </w:rPr>
        <w:t>）</w:t>
      </w:r>
      <w:r>
        <w:rPr>
          <w:rFonts w:hint="eastAsia" w:ascii="宋体" w:hAnsi="宋体" w:cs="宋体"/>
          <w:color w:val="auto"/>
          <w:sz w:val="24"/>
          <w:highlight w:val="none"/>
          <w:shd w:val="clear" w:color="auto" w:fill="auto"/>
        </w:rPr>
        <w:t>投标人对各类主要仪器故障检修有技术储备和备件储备</w:t>
      </w:r>
      <w:r>
        <w:rPr>
          <w:rFonts w:hint="eastAsia" w:ascii="宋体" w:hAnsi="宋体" w:cs="宋体"/>
          <w:color w:val="auto"/>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eastAsia="zh-CN"/>
        </w:rPr>
        <w:t>维护产品配置情况</w:t>
      </w:r>
      <w:r>
        <w:rPr>
          <w:rFonts w:hint="eastAsia" w:ascii="宋体" w:hAnsi="宋体" w:cs="宋体"/>
          <w:bCs/>
          <w:color w:val="auto"/>
          <w:kern w:val="0"/>
          <w:sz w:val="24"/>
          <w:highlight w:val="none"/>
          <w:shd w:val="clear" w:color="auto" w:fill="auto"/>
          <w:lang w:bidi="ar"/>
        </w:rPr>
        <w:t>（均不含报价）：</w:t>
      </w:r>
    </w:p>
    <w:p w14:paraId="063A2301">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a.</w:t>
      </w:r>
      <w:r>
        <w:rPr>
          <w:rFonts w:hint="eastAsia" w:ascii="宋体" w:hAnsi="宋体" w:cs="宋体"/>
          <w:bCs/>
          <w:color w:val="auto"/>
          <w:kern w:val="0"/>
          <w:sz w:val="24"/>
          <w:highlight w:val="none"/>
          <w:shd w:val="clear" w:color="auto" w:fill="auto"/>
          <w:lang w:eastAsia="zh-CN" w:bidi="ar"/>
        </w:rPr>
        <w:t>备品、备件、维护产品说明</w:t>
      </w:r>
      <w:r>
        <w:rPr>
          <w:rFonts w:hint="eastAsia" w:ascii="宋体" w:hAnsi="宋体" w:cs="宋体"/>
          <w:bCs/>
          <w:color w:val="auto"/>
          <w:kern w:val="0"/>
          <w:sz w:val="24"/>
          <w:highlight w:val="none"/>
          <w:shd w:val="clear" w:color="auto" w:fill="auto"/>
          <w:lang w:bidi="ar"/>
        </w:rPr>
        <w:t>（如产品名称、品牌、型号、技术指标、功能说明、性能指标）；</w:t>
      </w:r>
    </w:p>
    <w:tbl>
      <w:tblPr>
        <w:tblStyle w:val="39"/>
        <w:tblW w:w="9460" w:type="dxa"/>
        <w:jc w:val="center"/>
        <w:tblLayout w:type="fixed"/>
        <w:tblCellMar>
          <w:top w:w="0" w:type="dxa"/>
          <w:left w:w="0" w:type="dxa"/>
          <w:bottom w:w="0" w:type="dxa"/>
          <w:right w:w="0" w:type="dxa"/>
        </w:tblCellMar>
      </w:tblPr>
      <w:tblGrid>
        <w:gridCol w:w="820"/>
        <w:gridCol w:w="1541"/>
        <w:gridCol w:w="1795"/>
        <w:gridCol w:w="1428"/>
        <w:gridCol w:w="800"/>
        <w:gridCol w:w="3076"/>
      </w:tblGrid>
      <w:tr w14:paraId="71F8D769">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447ED67F">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序号</w:t>
            </w:r>
          </w:p>
        </w:tc>
        <w:tc>
          <w:tcPr>
            <w:tcW w:w="1541" w:type="dxa"/>
            <w:tcBorders>
              <w:top w:val="single" w:color="auto" w:sz="4" w:space="0"/>
              <w:left w:val="nil"/>
              <w:bottom w:val="single" w:color="auto" w:sz="4" w:space="0"/>
              <w:right w:val="nil"/>
            </w:tcBorders>
            <w:vAlign w:val="center"/>
          </w:tcPr>
          <w:p w14:paraId="0AD89E95">
            <w:pPr>
              <w:spacing w:line="400" w:lineRule="exact"/>
              <w:jc w:val="center"/>
              <w:rPr>
                <w:rFonts w:hint="eastAsia" w:ascii="宋体" w:hAnsi="宋体" w:cs="宋体"/>
                <w:color w:val="auto"/>
                <w:sz w:val="24"/>
                <w:highlight w:val="none"/>
                <w:shd w:val="clear" w:color="auto" w:fill="auto"/>
              </w:rPr>
            </w:pPr>
            <w:r>
              <w:rPr>
                <w:rFonts w:hint="eastAsia" w:ascii="宋体" w:hAnsi="宋体" w:cs="宋体"/>
                <w:bCs/>
                <w:color w:val="auto"/>
                <w:kern w:val="0"/>
                <w:sz w:val="24"/>
                <w:highlight w:val="none"/>
                <w:shd w:val="clear" w:color="auto" w:fill="auto"/>
                <w:lang w:eastAsia="zh-CN" w:bidi="ar"/>
              </w:rPr>
              <w:t>备品、备件、维护产品</w:t>
            </w:r>
            <w:r>
              <w:rPr>
                <w:rFonts w:hint="eastAsia" w:ascii="宋体" w:hAnsi="宋体" w:cs="宋体"/>
                <w:color w:val="auto"/>
                <w:sz w:val="24"/>
                <w:highlight w:val="none"/>
                <w:shd w:val="clear" w:color="auto" w:fill="auto"/>
              </w:rPr>
              <w:t>名称</w:t>
            </w:r>
          </w:p>
        </w:tc>
        <w:tc>
          <w:tcPr>
            <w:tcW w:w="1795" w:type="dxa"/>
            <w:tcBorders>
              <w:top w:val="single" w:color="auto" w:sz="4" w:space="0"/>
              <w:left w:val="single" w:color="auto" w:sz="4" w:space="0"/>
              <w:bottom w:val="single" w:color="auto" w:sz="4" w:space="0"/>
              <w:right w:val="single" w:color="auto" w:sz="4" w:space="0"/>
            </w:tcBorders>
            <w:vAlign w:val="center"/>
          </w:tcPr>
          <w:p w14:paraId="0C3E3E0D">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品牌/厂家</w:t>
            </w:r>
          </w:p>
          <w:p w14:paraId="4937D16A">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（产地）</w:t>
            </w:r>
          </w:p>
        </w:tc>
        <w:tc>
          <w:tcPr>
            <w:tcW w:w="1428" w:type="dxa"/>
            <w:tcBorders>
              <w:top w:val="single" w:color="auto" w:sz="4" w:space="0"/>
              <w:left w:val="nil"/>
              <w:bottom w:val="single" w:color="auto" w:sz="4" w:space="0"/>
              <w:right w:val="single" w:color="auto" w:sz="4" w:space="0"/>
            </w:tcBorders>
            <w:vAlign w:val="center"/>
          </w:tcPr>
          <w:p w14:paraId="60DB8399">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型号</w:t>
            </w:r>
          </w:p>
        </w:tc>
        <w:tc>
          <w:tcPr>
            <w:tcW w:w="800" w:type="dxa"/>
            <w:tcBorders>
              <w:top w:val="single" w:color="auto" w:sz="4" w:space="0"/>
              <w:left w:val="nil"/>
              <w:bottom w:val="single" w:color="auto" w:sz="4" w:space="0"/>
              <w:right w:val="single" w:color="auto" w:sz="4" w:space="0"/>
            </w:tcBorders>
            <w:vAlign w:val="center"/>
          </w:tcPr>
          <w:p w14:paraId="16D7875D">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数量</w:t>
            </w:r>
          </w:p>
        </w:tc>
        <w:tc>
          <w:tcPr>
            <w:tcW w:w="3076" w:type="dxa"/>
            <w:vMerge w:val="restart"/>
            <w:tcBorders>
              <w:top w:val="single" w:color="auto" w:sz="4" w:space="0"/>
              <w:left w:val="single" w:color="auto" w:sz="4" w:space="0"/>
              <w:right w:val="single" w:color="auto" w:sz="4" w:space="0"/>
            </w:tcBorders>
            <w:vAlign w:val="center"/>
          </w:tcPr>
          <w:p w14:paraId="2755ACA6">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技术性能说明</w:t>
            </w:r>
          </w:p>
          <w:p w14:paraId="61C3F43C">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（每种型号一份）</w:t>
            </w:r>
          </w:p>
          <w:p w14:paraId="2404869D">
            <w:pPr>
              <w:spacing w:line="400" w:lineRule="exact"/>
              <w:jc w:val="center"/>
              <w:rPr>
                <w:rFonts w:hint="eastAsia" w:ascii="宋体" w:hAnsi="宋体" w:cs="宋体"/>
                <w:color w:val="auto"/>
                <w:sz w:val="24"/>
                <w:highlight w:val="none"/>
                <w:shd w:val="clear" w:color="auto" w:fill="auto"/>
              </w:rPr>
            </w:pPr>
          </w:p>
          <w:p w14:paraId="62A4E8A1">
            <w:pPr>
              <w:spacing w:line="400" w:lineRule="exact"/>
              <w:jc w:val="center"/>
              <w:rPr>
                <w:rFonts w:hint="eastAsia" w:ascii="宋体" w:hAnsi="宋体" w:cs="宋体"/>
                <w:color w:val="auto"/>
                <w:sz w:val="24"/>
                <w:highlight w:val="none"/>
                <w:shd w:val="clear" w:color="auto" w:fill="auto"/>
              </w:rPr>
            </w:pPr>
          </w:p>
          <w:p w14:paraId="3B1A7273">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附整机图片</w:t>
            </w:r>
          </w:p>
          <w:p w14:paraId="21F3C78F">
            <w:pPr>
              <w:spacing w:line="400" w:lineRule="exact"/>
              <w:jc w:val="center"/>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（可附宣传彩图）</w:t>
            </w:r>
          </w:p>
        </w:tc>
      </w:tr>
      <w:tr w14:paraId="651C379C">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931FC01">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1541" w:type="dxa"/>
            <w:tcBorders>
              <w:top w:val="single" w:color="auto" w:sz="4" w:space="0"/>
              <w:left w:val="nil"/>
              <w:bottom w:val="single" w:color="auto" w:sz="4" w:space="0"/>
              <w:right w:val="nil"/>
            </w:tcBorders>
            <w:vAlign w:val="center"/>
          </w:tcPr>
          <w:p w14:paraId="6422459D">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2D103C21">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0241A36A">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718D30CD">
            <w:pPr>
              <w:spacing w:line="360" w:lineRule="auto"/>
              <w:ind w:firstLine="482"/>
              <w:jc w:val="center"/>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268BF737">
            <w:pPr>
              <w:spacing w:line="360" w:lineRule="auto"/>
              <w:ind w:firstLine="482"/>
              <w:jc w:val="center"/>
              <w:rPr>
                <w:rFonts w:hint="eastAsia" w:ascii="宋体" w:hAnsi="宋体" w:cs="宋体"/>
                <w:color w:val="auto"/>
                <w:highlight w:val="none"/>
                <w:shd w:val="clear" w:color="auto" w:fill="auto"/>
              </w:rPr>
            </w:pPr>
          </w:p>
        </w:tc>
      </w:tr>
      <w:tr w14:paraId="777623C0">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401E97E2">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w:t>
            </w:r>
          </w:p>
        </w:tc>
        <w:tc>
          <w:tcPr>
            <w:tcW w:w="1541" w:type="dxa"/>
            <w:tcBorders>
              <w:top w:val="nil"/>
              <w:left w:val="nil"/>
              <w:bottom w:val="single" w:color="auto" w:sz="4" w:space="0"/>
              <w:right w:val="nil"/>
            </w:tcBorders>
            <w:vAlign w:val="center"/>
          </w:tcPr>
          <w:p w14:paraId="5B1DAC39">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4698D821">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60C38F9E">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5487D0D1">
            <w:pPr>
              <w:spacing w:line="360" w:lineRule="auto"/>
              <w:ind w:firstLine="482"/>
              <w:jc w:val="center"/>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32F67426">
            <w:pPr>
              <w:spacing w:line="360" w:lineRule="auto"/>
              <w:ind w:firstLine="482"/>
              <w:jc w:val="center"/>
              <w:rPr>
                <w:rFonts w:hint="eastAsia" w:ascii="宋体" w:hAnsi="宋体" w:cs="宋体"/>
                <w:color w:val="auto"/>
                <w:highlight w:val="none"/>
                <w:shd w:val="clear" w:color="auto" w:fill="auto"/>
              </w:rPr>
            </w:pPr>
          </w:p>
        </w:tc>
      </w:tr>
      <w:tr w14:paraId="4705755E">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1948D355">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w:t>
            </w:r>
          </w:p>
        </w:tc>
        <w:tc>
          <w:tcPr>
            <w:tcW w:w="1541" w:type="dxa"/>
            <w:tcBorders>
              <w:top w:val="nil"/>
              <w:left w:val="nil"/>
              <w:bottom w:val="single" w:color="auto" w:sz="4" w:space="0"/>
              <w:right w:val="nil"/>
            </w:tcBorders>
            <w:vAlign w:val="center"/>
          </w:tcPr>
          <w:p w14:paraId="7E48934A">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4098043B">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3A98497F">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67913208">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6BB67D62">
            <w:pPr>
              <w:spacing w:line="360" w:lineRule="auto"/>
              <w:ind w:firstLine="482"/>
              <w:jc w:val="center"/>
              <w:rPr>
                <w:rFonts w:hint="eastAsia" w:ascii="宋体" w:hAnsi="宋体" w:cs="宋体"/>
                <w:color w:val="auto"/>
                <w:highlight w:val="none"/>
                <w:shd w:val="clear" w:color="auto" w:fill="auto"/>
              </w:rPr>
            </w:pPr>
          </w:p>
        </w:tc>
      </w:tr>
      <w:tr w14:paraId="1F59BC09">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465226B5">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w:t>
            </w:r>
          </w:p>
        </w:tc>
        <w:tc>
          <w:tcPr>
            <w:tcW w:w="1541" w:type="dxa"/>
            <w:tcBorders>
              <w:top w:val="nil"/>
              <w:left w:val="nil"/>
              <w:bottom w:val="single" w:color="auto" w:sz="4" w:space="0"/>
              <w:right w:val="nil"/>
            </w:tcBorders>
            <w:vAlign w:val="center"/>
          </w:tcPr>
          <w:p w14:paraId="65DD14DB">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33AEEFE3">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45094BB3">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7E3C3C16">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19293A75">
            <w:pPr>
              <w:spacing w:line="360" w:lineRule="auto"/>
              <w:ind w:firstLine="482"/>
              <w:jc w:val="center"/>
              <w:rPr>
                <w:rFonts w:hint="eastAsia" w:ascii="宋体" w:hAnsi="宋体" w:cs="宋体"/>
                <w:color w:val="auto"/>
                <w:highlight w:val="none"/>
                <w:shd w:val="clear" w:color="auto" w:fill="auto"/>
              </w:rPr>
            </w:pPr>
          </w:p>
        </w:tc>
      </w:tr>
      <w:tr w14:paraId="10F423EE">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312F7DF4">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w:t>
            </w:r>
          </w:p>
        </w:tc>
        <w:tc>
          <w:tcPr>
            <w:tcW w:w="1541" w:type="dxa"/>
            <w:tcBorders>
              <w:top w:val="nil"/>
              <w:left w:val="nil"/>
              <w:bottom w:val="single" w:color="auto" w:sz="4" w:space="0"/>
              <w:right w:val="nil"/>
            </w:tcBorders>
            <w:vAlign w:val="center"/>
          </w:tcPr>
          <w:p w14:paraId="1140269B">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614B6217">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2654805B">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43B07481">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354F78B8">
            <w:pPr>
              <w:spacing w:line="360" w:lineRule="auto"/>
              <w:ind w:firstLine="482"/>
              <w:jc w:val="center"/>
              <w:rPr>
                <w:rFonts w:hint="eastAsia" w:ascii="宋体" w:hAnsi="宋体" w:cs="宋体"/>
                <w:color w:val="auto"/>
                <w:highlight w:val="none"/>
                <w:shd w:val="clear" w:color="auto" w:fill="auto"/>
              </w:rPr>
            </w:pPr>
          </w:p>
        </w:tc>
      </w:tr>
      <w:tr w14:paraId="54EF386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0DA15B8D">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w:t>
            </w:r>
          </w:p>
        </w:tc>
        <w:tc>
          <w:tcPr>
            <w:tcW w:w="1541" w:type="dxa"/>
            <w:tcBorders>
              <w:top w:val="nil"/>
              <w:left w:val="nil"/>
              <w:bottom w:val="single" w:color="auto" w:sz="4" w:space="0"/>
              <w:right w:val="nil"/>
            </w:tcBorders>
            <w:vAlign w:val="center"/>
          </w:tcPr>
          <w:p w14:paraId="097DF560">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33C5C210">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1DDB6480">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43E53BC2">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45A7D69F">
            <w:pPr>
              <w:spacing w:line="360" w:lineRule="auto"/>
              <w:ind w:firstLine="482"/>
              <w:jc w:val="center"/>
              <w:rPr>
                <w:rFonts w:hint="eastAsia" w:ascii="宋体" w:hAnsi="宋体" w:cs="宋体"/>
                <w:color w:val="auto"/>
                <w:highlight w:val="none"/>
                <w:shd w:val="clear" w:color="auto" w:fill="auto"/>
              </w:rPr>
            </w:pPr>
          </w:p>
        </w:tc>
      </w:tr>
      <w:tr w14:paraId="6886A04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01726BF8">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w:t>
            </w:r>
          </w:p>
        </w:tc>
        <w:tc>
          <w:tcPr>
            <w:tcW w:w="1541" w:type="dxa"/>
            <w:tcBorders>
              <w:top w:val="nil"/>
              <w:left w:val="nil"/>
              <w:bottom w:val="single" w:color="auto" w:sz="4" w:space="0"/>
              <w:right w:val="nil"/>
            </w:tcBorders>
            <w:vAlign w:val="center"/>
          </w:tcPr>
          <w:p w14:paraId="7DF98D2B">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single" w:color="auto" w:sz="4" w:space="0"/>
              <w:bottom w:val="single" w:color="auto" w:sz="4" w:space="0"/>
              <w:right w:val="single" w:color="auto" w:sz="4" w:space="0"/>
            </w:tcBorders>
            <w:vAlign w:val="center"/>
          </w:tcPr>
          <w:p w14:paraId="62DE30E3">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44711D0F">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2C63AEB1">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right w:val="single" w:color="auto" w:sz="4" w:space="0"/>
            </w:tcBorders>
            <w:vAlign w:val="center"/>
          </w:tcPr>
          <w:p w14:paraId="68092518">
            <w:pPr>
              <w:spacing w:line="360" w:lineRule="auto"/>
              <w:ind w:firstLine="482"/>
              <w:jc w:val="center"/>
              <w:rPr>
                <w:rFonts w:hint="eastAsia" w:ascii="宋体" w:hAnsi="宋体" w:cs="宋体"/>
                <w:color w:val="auto"/>
                <w:highlight w:val="none"/>
                <w:shd w:val="clear" w:color="auto" w:fill="auto"/>
              </w:rPr>
            </w:pPr>
          </w:p>
        </w:tc>
      </w:tr>
      <w:tr w14:paraId="3649FF72">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E4CED69">
            <w:pPr>
              <w:adjustRightInd w:val="0"/>
              <w:snapToGrid w:val="0"/>
              <w:jc w:val="center"/>
              <w:textAlignment w:val="baseline"/>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w:t>
            </w:r>
          </w:p>
        </w:tc>
        <w:tc>
          <w:tcPr>
            <w:tcW w:w="1541" w:type="dxa"/>
            <w:tcBorders>
              <w:top w:val="single" w:color="auto" w:sz="4" w:space="0"/>
              <w:left w:val="nil"/>
              <w:bottom w:val="single" w:color="auto" w:sz="4" w:space="0"/>
              <w:right w:val="single" w:color="auto" w:sz="4" w:space="0"/>
            </w:tcBorders>
            <w:vAlign w:val="center"/>
          </w:tcPr>
          <w:p w14:paraId="6F03D7B8">
            <w:pPr>
              <w:spacing w:line="360" w:lineRule="auto"/>
              <w:ind w:firstLine="482"/>
              <w:jc w:val="center"/>
              <w:rPr>
                <w:rFonts w:hint="eastAsia" w:ascii="宋体" w:hAnsi="宋体" w:cs="宋体"/>
                <w:color w:val="auto"/>
                <w:highlight w:val="none"/>
                <w:shd w:val="clear" w:color="auto" w:fill="auto"/>
              </w:rPr>
            </w:pPr>
          </w:p>
        </w:tc>
        <w:tc>
          <w:tcPr>
            <w:tcW w:w="1795" w:type="dxa"/>
            <w:tcBorders>
              <w:top w:val="single" w:color="auto" w:sz="4" w:space="0"/>
              <w:left w:val="nil"/>
              <w:bottom w:val="single" w:color="auto" w:sz="4" w:space="0"/>
              <w:right w:val="single" w:color="auto" w:sz="4" w:space="0"/>
            </w:tcBorders>
            <w:vAlign w:val="center"/>
          </w:tcPr>
          <w:p w14:paraId="31EB964B">
            <w:pPr>
              <w:spacing w:line="360" w:lineRule="auto"/>
              <w:ind w:firstLine="482"/>
              <w:rPr>
                <w:rFonts w:hint="eastAsia" w:ascii="宋体" w:hAnsi="宋体" w:cs="宋体"/>
                <w:color w:val="auto"/>
                <w:highlight w:val="none"/>
                <w:shd w:val="clear" w:color="auto" w:fill="auto"/>
              </w:rPr>
            </w:pPr>
          </w:p>
        </w:tc>
        <w:tc>
          <w:tcPr>
            <w:tcW w:w="1428" w:type="dxa"/>
            <w:tcBorders>
              <w:top w:val="single" w:color="auto" w:sz="4" w:space="0"/>
              <w:left w:val="nil"/>
              <w:bottom w:val="single" w:color="auto" w:sz="4" w:space="0"/>
              <w:right w:val="single" w:color="auto" w:sz="4" w:space="0"/>
            </w:tcBorders>
            <w:vAlign w:val="center"/>
          </w:tcPr>
          <w:p w14:paraId="48D1656E">
            <w:pPr>
              <w:spacing w:line="360" w:lineRule="auto"/>
              <w:ind w:firstLine="482"/>
              <w:rPr>
                <w:rFonts w:hint="eastAsia" w:ascii="宋体" w:hAnsi="宋体" w:cs="宋体"/>
                <w:color w:val="auto"/>
                <w:highlight w:val="none"/>
                <w:shd w:val="clear" w:color="auto" w:fill="auto"/>
              </w:rPr>
            </w:pPr>
          </w:p>
        </w:tc>
        <w:tc>
          <w:tcPr>
            <w:tcW w:w="800" w:type="dxa"/>
            <w:tcBorders>
              <w:top w:val="single" w:color="auto" w:sz="4" w:space="0"/>
              <w:left w:val="nil"/>
              <w:bottom w:val="single" w:color="auto" w:sz="4" w:space="0"/>
              <w:right w:val="single" w:color="auto" w:sz="4" w:space="0"/>
            </w:tcBorders>
            <w:vAlign w:val="center"/>
          </w:tcPr>
          <w:p w14:paraId="170984F4">
            <w:pPr>
              <w:spacing w:line="360" w:lineRule="auto"/>
              <w:ind w:firstLine="482"/>
              <w:rPr>
                <w:rFonts w:hint="eastAsia" w:ascii="宋体" w:hAnsi="宋体" w:cs="宋体"/>
                <w:color w:val="auto"/>
                <w:highlight w:val="none"/>
                <w:shd w:val="clear" w:color="auto" w:fill="auto"/>
              </w:rPr>
            </w:pPr>
          </w:p>
        </w:tc>
        <w:tc>
          <w:tcPr>
            <w:tcW w:w="3076" w:type="dxa"/>
            <w:vMerge w:val="continue"/>
            <w:tcBorders>
              <w:left w:val="single" w:color="auto" w:sz="4" w:space="0"/>
              <w:bottom w:val="single" w:color="auto" w:sz="4" w:space="0"/>
              <w:right w:val="single" w:color="auto" w:sz="4" w:space="0"/>
            </w:tcBorders>
            <w:vAlign w:val="center"/>
          </w:tcPr>
          <w:p w14:paraId="7B5CFB9D">
            <w:pPr>
              <w:widowControl/>
              <w:spacing w:line="360" w:lineRule="auto"/>
              <w:ind w:firstLine="482"/>
              <w:jc w:val="left"/>
              <w:rPr>
                <w:rFonts w:hint="eastAsia" w:ascii="宋体" w:hAnsi="宋体" w:cs="宋体"/>
                <w:color w:val="auto"/>
                <w:highlight w:val="none"/>
                <w:shd w:val="clear" w:color="auto" w:fill="auto"/>
              </w:rPr>
            </w:pPr>
          </w:p>
        </w:tc>
      </w:tr>
    </w:tbl>
    <w:p w14:paraId="532233AE">
      <w:pPr>
        <w:snapToGrid w:val="0"/>
        <w:spacing w:line="360" w:lineRule="auto"/>
        <w:ind w:right="360" w:firstLine="566" w:firstLineChars="235"/>
        <w:jc w:val="left"/>
        <w:rPr>
          <w:rFonts w:hint="eastAsia" w:ascii="宋体" w:hAnsi="宋体" w:cs="Arial"/>
          <w:b/>
          <w:color w:val="auto"/>
          <w:sz w:val="24"/>
          <w:highlight w:val="none"/>
          <w:shd w:val="clear" w:color="auto" w:fill="auto"/>
        </w:rPr>
      </w:pPr>
      <w:r>
        <w:rPr>
          <w:rFonts w:hint="eastAsia" w:ascii="宋体" w:hAnsi="宋体" w:cs="Arial"/>
          <w:b/>
          <w:color w:val="auto"/>
          <w:sz w:val="24"/>
          <w:highlight w:val="none"/>
          <w:shd w:val="clear" w:color="auto" w:fill="auto"/>
          <w:lang w:bidi="ar"/>
        </w:rPr>
        <w:t>此表格式供参考，也可按需要自行制作。</w:t>
      </w:r>
    </w:p>
    <w:p w14:paraId="47BED203">
      <w:pPr>
        <w:spacing w:line="3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5D0A7C5C">
      <w:pPr>
        <w:ind w:left="281" w:hanging="281" w:hangingChars="100"/>
        <w:jc w:val="center"/>
        <w:rPr>
          <w:rFonts w:cs="Calibri"/>
          <w:b/>
          <w:bCs/>
          <w:color w:val="auto"/>
          <w:sz w:val="28"/>
          <w:szCs w:val="28"/>
          <w:highlight w:val="none"/>
          <w:shd w:val="clear" w:color="auto" w:fill="auto"/>
        </w:rPr>
      </w:pPr>
    </w:p>
    <w:p w14:paraId="51DA7A69">
      <w:pPr>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b.</w:t>
      </w:r>
      <w:r>
        <w:rPr>
          <w:rFonts w:hint="eastAsia" w:ascii="宋体" w:hAnsi="宋体" w:cs="宋体"/>
          <w:bCs/>
          <w:color w:val="auto"/>
          <w:kern w:val="0"/>
          <w:sz w:val="24"/>
          <w:highlight w:val="none"/>
          <w:shd w:val="clear" w:color="auto" w:fill="auto"/>
          <w:lang w:eastAsia="zh-CN" w:bidi="ar"/>
        </w:rPr>
        <w:t>备品、备件、维护产品选型说明</w:t>
      </w:r>
      <w:r>
        <w:rPr>
          <w:rFonts w:hint="eastAsia" w:ascii="宋体" w:hAnsi="宋体" w:cs="宋体"/>
          <w:bCs/>
          <w:color w:val="auto"/>
          <w:kern w:val="0"/>
          <w:sz w:val="24"/>
          <w:highlight w:val="none"/>
          <w:shd w:val="clear" w:color="auto" w:fill="auto"/>
          <w:lang w:bidi="ar"/>
        </w:rPr>
        <w:t>&lt;质量、功能、性能、外观、体积等方面进行比较和选择的理由及过程&gt;[按采购清单</w:t>
      </w:r>
      <w:r>
        <w:rPr>
          <w:rFonts w:hint="eastAsia" w:ascii="宋体" w:hAnsi="宋体" w:cs="宋体"/>
          <w:bCs/>
          <w:color w:val="auto"/>
          <w:kern w:val="0"/>
          <w:sz w:val="24"/>
          <w:highlight w:val="none"/>
          <w:shd w:val="clear" w:color="auto" w:fill="auto"/>
          <w:lang w:eastAsia="zh-CN" w:bidi="ar"/>
        </w:rPr>
        <w:t>说明</w:t>
      </w:r>
      <w:r>
        <w:rPr>
          <w:rFonts w:hint="eastAsia" w:ascii="宋体" w:hAnsi="宋体" w:cs="宋体"/>
          <w:bCs/>
          <w:color w:val="auto"/>
          <w:kern w:val="0"/>
          <w:sz w:val="24"/>
          <w:highlight w:val="none"/>
          <w:shd w:val="clear" w:color="auto" w:fill="auto"/>
          <w:lang w:bidi="ar"/>
        </w:rPr>
        <w:t>]；</w:t>
      </w:r>
    </w:p>
    <w:p w14:paraId="1AB924D9">
      <w:pPr>
        <w:pStyle w:val="38"/>
        <w:ind w:firstLine="480"/>
        <w:rPr>
          <w:rFonts w:hint="eastAsia" w:ascii="宋体" w:hAnsi="宋体" w:cs="宋体"/>
          <w:bCs/>
          <w:color w:val="auto"/>
          <w:kern w:val="0"/>
          <w:sz w:val="24"/>
          <w:highlight w:val="none"/>
          <w:shd w:val="clear" w:color="auto" w:fill="auto"/>
          <w:lang w:bidi="ar"/>
        </w:rPr>
      </w:pPr>
    </w:p>
    <w:p w14:paraId="366C9B6F">
      <w:pPr>
        <w:rPr>
          <w:color w:val="auto"/>
          <w:highlight w:val="none"/>
          <w:shd w:val="clear" w:color="auto" w:fill="auto"/>
        </w:rPr>
      </w:pPr>
    </w:p>
    <w:p w14:paraId="3DDE0E80">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c.中文使用说明书、产品彩页、官网技术参数截图等（如有）；</w:t>
      </w:r>
    </w:p>
    <w:p w14:paraId="5599128B">
      <w:pPr>
        <w:pStyle w:val="38"/>
        <w:ind w:firstLine="480"/>
        <w:rPr>
          <w:rFonts w:hint="eastAsia" w:ascii="宋体" w:hAnsi="宋体" w:cs="宋体"/>
          <w:bCs/>
          <w:color w:val="auto"/>
          <w:kern w:val="0"/>
          <w:sz w:val="24"/>
          <w:highlight w:val="none"/>
          <w:shd w:val="clear" w:color="auto" w:fill="auto"/>
          <w:lang w:bidi="ar"/>
        </w:rPr>
      </w:pPr>
    </w:p>
    <w:p w14:paraId="5A998795">
      <w:pPr>
        <w:rPr>
          <w:color w:val="auto"/>
          <w:highlight w:val="none"/>
          <w:shd w:val="clear" w:color="auto" w:fill="auto"/>
        </w:rPr>
      </w:pPr>
    </w:p>
    <w:p w14:paraId="03147B55">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r>
        <w:rPr>
          <w:rFonts w:hint="eastAsia" w:ascii="宋体" w:hAnsi="宋体" w:cs="宋体"/>
          <w:bCs/>
          <w:color w:val="auto"/>
          <w:kern w:val="0"/>
          <w:sz w:val="24"/>
          <w:highlight w:val="none"/>
          <w:shd w:val="clear" w:color="auto" w:fill="auto"/>
          <w:lang w:bidi="ar"/>
        </w:rPr>
        <w:t>d.产品具有的检测报告或著作权证书等情况（如有）；</w:t>
      </w:r>
    </w:p>
    <w:p w14:paraId="155A08F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p>
    <w:p w14:paraId="2143A7DB">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六</w:t>
      </w:r>
      <w:r>
        <w:rPr>
          <w:rFonts w:hint="eastAsia" w:ascii="宋体" w:hAnsi="宋体" w:eastAsia="宋体" w:cs="Courier New"/>
          <w:color w:val="auto"/>
          <w:kern w:val="0"/>
          <w:sz w:val="24"/>
          <w:highlight w:val="none"/>
          <w:shd w:val="clear" w:color="auto" w:fill="auto"/>
          <w:lang w:eastAsia="zh-CN"/>
        </w:rPr>
        <w:t>）运维服务保障应急预案</w:t>
      </w:r>
      <w:r>
        <w:rPr>
          <w:rFonts w:hint="eastAsia" w:ascii="宋体" w:hAnsi="宋体" w:eastAsia="宋体" w:cs="Courier New"/>
          <w:color w:val="auto"/>
          <w:kern w:val="0"/>
          <w:sz w:val="24"/>
          <w:highlight w:val="none"/>
          <w:shd w:val="clear" w:color="auto" w:fill="auto"/>
          <w:lang w:val="en-US" w:eastAsia="zh-CN"/>
        </w:rPr>
        <w:t>；</w:t>
      </w:r>
    </w:p>
    <w:p w14:paraId="539572A1">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3F380CF3">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0C5E4B2D">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5499986C">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（七）维保材料、备件产品清单（型号、数量）以及采购渠道、质量保证措施及承诺；</w:t>
      </w:r>
    </w:p>
    <w:p w14:paraId="06C59BA1">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5B5541C3">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353885C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10787C62">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rPr>
        <w:t>（</w:t>
      </w:r>
      <w:r>
        <w:rPr>
          <w:rFonts w:hint="eastAsia" w:ascii="宋体" w:hAnsi="宋体" w:eastAsia="宋体" w:cs="Courier New"/>
          <w:color w:val="auto"/>
          <w:kern w:val="0"/>
          <w:sz w:val="24"/>
          <w:highlight w:val="none"/>
          <w:shd w:val="clear" w:color="auto" w:fill="auto"/>
          <w:lang w:val="en-US" w:eastAsia="zh-CN"/>
        </w:rPr>
        <w:t>八</w:t>
      </w:r>
      <w:r>
        <w:rPr>
          <w:rFonts w:hint="eastAsia" w:ascii="宋体" w:hAnsi="宋体" w:eastAsia="宋体" w:cs="Courier New"/>
          <w:color w:val="auto"/>
          <w:kern w:val="0"/>
          <w:sz w:val="24"/>
          <w:highlight w:val="none"/>
          <w:shd w:val="clear" w:color="auto" w:fill="auto"/>
        </w:rPr>
        <w:t>）拟投入本项目车辆，维修、安装、检测等需使用的设备</w:t>
      </w:r>
      <w:r>
        <w:rPr>
          <w:rFonts w:hint="eastAsia" w:ascii="宋体" w:hAnsi="宋体" w:eastAsia="宋体" w:cs="Courier New"/>
          <w:color w:val="auto"/>
          <w:kern w:val="0"/>
          <w:sz w:val="24"/>
          <w:highlight w:val="none"/>
          <w:shd w:val="clear" w:color="auto" w:fill="auto"/>
          <w:lang w:val="en-US" w:eastAsia="zh-CN"/>
        </w:rPr>
        <w:t>；</w:t>
      </w:r>
    </w:p>
    <w:p w14:paraId="3044F544">
      <w:pPr>
        <w:pStyle w:val="19"/>
        <w:rPr>
          <w:color w:val="auto"/>
          <w:highlight w:val="none"/>
          <w:shd w:val="clear" w:color="auto" w:fill="auto"/>
        </w:rPr>
      </w:pPr>
    </w:p>
    <w:p w14:paraId="6E2330EB">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643DB2B1">
      <w:pPr>
        <w:snapToGrid w:val="0"/>
        <w:spacing w:line="400" w:lineRule="exact"/>
        <w:ind w:firstLine="480" w:firstLineChars="200"/>
        <w:rPr>
          <w:rFonts w:hint="eastAsia" w:ascii="宋体" w:hAnsi="宋体" w:cs="宋体"/>
          <w:bCs/>
          <w:color w:val="auto"/>
          <w:kern w:val="0"/>
          <w:sz w:val="24"/>
          <w:highlight w:val="none"/>
          <w:shd w:val="clear" w:color="auto" w:fill="auto"/>
          <w:lang w:bidi="ar"/>
        </w:rPr>
      </w:pPr>
    </w:p>
    <w:p w14:paraId="0DFA0994">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九</w:t>
      </w:r>
      <w:r>
        <w:rPr>
          <w:rFonts w:hint="eastAsia" w:ascii="宋体" w:hAnsi="宋体" w:eastAsia="宋体" w:cs="Courier New"/>
          <w:color w:val="auto"/>
          <w:kern w:val="0"/>
          <w:sz w:val="24"/>
          <w:highlight w:val="none"/>
          <w:shd w:val="clear" w:color="auto" w:fill="auto"/>
          <w:lang w:eastAsia="zh-CN"/>
        </w:rPr>
        <w:t>）内部管理制度，对各项服务质量的考评标准</w:t>
      </w:r>
      <w:r>
        <w:rPr>
          <w:rFonts w:hint="eastAsia" w:ascii="宋体" w:hAnsi="宋体" w:eastAsia="宋体" w:cs="Courier New"/>
          <w:color w:val="auto"/>
          <w:kern w:val="0"/>
          <w:sz w:val="24"/>
          <w:highlight w:val="none"/>
          <w:shd w:val="clear" w:color="auto" w:fill="auto"/>
          <w:lang w:val="en-US" w:eastAsia="zh-CN"/>
        </w:rPr>
        <w:t>；</w:t>
      </w:r>
    </w:p>
    <w:p w14:paraId="76CC2B37">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40DC9E6C">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6A4A3216">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p>
    <w:p w14:paraId="3D15C4E2">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val="en-US" w:eastAsia="zh-CN"/>
        </w:rPr>
      </w:pPr>
      <w:r>
        <w:rPr>
          <w:rFonts w:hint="eastAsia" w:ascii="宋体" w:hAnsi="宋体" w:eastAsia="宋体" w:cs="Courier New"/>
          <w:color w:val="auto"/>
          <w:kern w:val="0"/>
          <w:sz w:val="24"/>
          <w:highlight w:val="none"/>
          <w:shd w:val="clear" w:color="auto" w:fill="auto"/>
          <w:lang w:val="en-US" w:eastAsia="zh-CN"/>
        </w:rPr>
        <w:t>（十）对仪器设备维修保养及相关设施的信息化档案管理措施；</w:t>
      </w:r>
    </w:p>
    <w:p w14:paraId="4783F3B4">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lang w:eastAsia="zh-CN"/>
        </w:rPr>
      </w:pPr>
      <w:r>
        <w:rPr>
          <w:rFonts w:hint="eastAsia" w:ascii="宋体" w:hAnsi="宋体" w:eastAsia="宋体" w:cs="Courier New"/>
          <w:color w:val="auto"/>
          <w:kern w:val="0"/>
          <w:sz w:val="24"/>
          <w:highlight w:val="none"/>
          <w:shd w:val="clear" w:color="auto" w:fill="auto"/>
          <w:lang w:eastAsia="zh-CN"/>
        </w:rPr>
        <w:t>（</w:t>
      </w:r>
      <w:r>
        <w:rPr>
          <w:rFonts w:hint="eastAsia" w:ascii="宋体" w:hAnsi="宋体" w:eastAsia="宋体" w:cs="Courier New"/>
          <w:color w:val="auto"/>
          <w:kern w:val="0"/>
          <w:sz w:val="24"/>
          <w:highlight w:val="none"/>
          <w:shd w:val="clear" w:color="auto" w:fill="auto"/>
          <w:lang w:val="en-US" w:eastAsia="zh-CN"/>
        </w:rPr>
        <w:t>格式自拟</w:t>
      </w:r>
      <w:r>
        <w:rPr>
          <w:rFonts w:hint="eastAsia" w:ascii="宋体" w:hAnsi="宋体" w:eastAsia="宋体" w:cs="Courier New"/>
          <w:color w:val="auto"/>
          <w:kern w:val="0"/>
          <w:sz w:val="24"/>
          <w:highlight w:val="none"/>
          <w:shd w:val="clear" w:color="auto" w:fill="auto"/>
          <w:lang w:eastAsia="zh-CN"/>
        </w:rPr>
        <w:t>）</w:t>
      </w:r>
    </w:p>
    <w:p w14:paraId="5E9D0C38">
      <w:pPr>
        <w:snapToGrid w:val="0"/>
        <w:spacing w:line="400" w:lineRule="exact"/>
        <w:ind w:firstLine="480" w:firstLineChars="200"/>
        <w:jc w:val="left"/>
        <w:rPr>
          <w:rFonts w:hint="eastAsia" w:ascii="宋体" w:hAnsi="宋体" w:eastAsia="宋体" w:cs="Courier New"/>
          <w:color w:val="auto"/>
          <w:kern w:val="0"/>
          <w:sz w:val="24"/>
          <w:highlight w:val="none"/>
          <w:shd w:val="clear" w:color="auto" w:fill="auto"/>
        </w:rPr>
      </w:pPr>
    </w:p>
    <w:p w14:paraId="63233114">
      <w:pPr>
        <w:ind w:firstLine="640"/>
        <w:rPr>
          <w:rFonts w:hint="eastAsia" w:ascii="宋体" w:hAnsi="宋体" w:cs="宋体"/>
          <w:b/>
          <w:color w:val="auto"/>
          <w:kern w:val="0"/>
          <w:sz w:val="32"/>
          <w:szCs w:val="32"/>
          <w:highlight w:val="none"/>
          <w:shd w:val="clear" w:color="auto" w:fill="auto"/>
          <w:lang w:bidi="ar"/>
        </w:rPr>
      </w:pPr>
    </w:p>
    <w:p w14:paraId="187D666D">
      <w:pPr>
        <w:ind w:firstLine="643"/>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val="en-US" w:eastAsia="zh-CN" w:bidi="ar"/>
        </w:rPr>
        <w:t>七</w:t>
      </w:r>
      <w:r>
        <w:rPr>
          <w:rFonts w:hint="eastAsia" w:ascii="宋体" w:hAnsi="宋体" w:cs="宋体"/>
          <w:b/>
          <w:color w:val="auto"/>
          <w:kern w:val="0"/>
          <w:sz w:val="32"/>
          <w:szCs w:val="32"/>
          <w:highlight w:val="none"/>
          <w:shd w:val="clear" w:color="auto" w:fill="auto"/>
          <w:lang w:bidi="ar"/>
        </w:rPr>
        <w:t>、</w:t>
      </w:r>
      <w:r>
        <w:rPr>
          <w:rFonts w:hint="eastAsia" w:ascii="宋体" w:hAnsi="宋体" w:cs="宋体"/>
          <w:b/>
          <w:color w:val="auto"/>
          <w:kern w:val="0"/>
          <w:sz w:val="32"/>
          <w:szCs w:val="32"/>
          <w:highlight w:val="none"/>
          <w:shd w:val="clear" w:color="auto" w:fill="auto"/>
          <w:lang w:val="en-US" w:eastAsia="zh-CN" w:bidi="ar"/>
        </w:rPr>
        <w:t>服务承诺</w:t>
      </w:r>
    </w:p>
    <w:p w14:paraId="610921A5">
      <w:pPr>
        <w:adjustRightInd w:val="0"/>
        <w:ind w:left="321" w:hanging="321" w:hangingChars="100"/>
        <w:jc w:val="center"/>
        <w:rPr>
          <w:rFonts w:cs="Calibri"/>
          <w:b/>
          <w:bCs/>
          <w:color w:val="auto"/>
          <w:sz w:val="32"/>
          <w:szCs w:val="32"/>
          <w:highlight w:val="none"/>
          <w:shd w:val="clear" w:color="auto" w:fill="auto"/>
        </w:rPr>
      </w:pPr>
    </w:p>
    <w:p w14:paraId="65BCFE61">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7361B217">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54E8288F">
      <w:pPr>
        <w:snapToGrid w:val="0"/>
        <w:spacing w:line="400" w:lineRule="exact"/>
        <w:ind w:firstLine="640"/>
        <w:jc w:val="center"/>
        <w:rPr>
          <w:rFonts w:hint="eastAsia" w:ascii="宋体" w:hAnsi="宋体" w:cs="宋体"/>
          <w:b/>
          <w:color w:val="auto"/>
          <w:kern w:val="0"/>
          <w:sz w:val="32"/>
          <w:szCs w:val="32"/>
          <w:highlight w:val="none"/>
          <w:shd w:val="clear" w:color="auto" w:fill="auto"/>
          <w:lang w:bidi="ar"/>
        </w:rPr>
      </w:pPr>
    </w:p>
    <w:p w14:paraId="6B1A64A8">
      <w:pPr>
        <w:pStyle w:val="19"/>
        <w:rPr>
          <w:rFonts w:hint="eastAsia" w:ascii="宋体" w:hAnsi="宋体" w:cs="宋体"/>
          <w:b/>
          <w:color w:val="auto"/>
          <w:kern w:val="0"/>
          <w:sz w:val="32"/>
          <w:szCs w:val="32"/>
          <w:highlight w:val="none"/>
          <w:shd w:val="clear" w:color="auto" w:fill="auto"/>
          <w:lang w:bidi="ar"/>
        </w:rPr>
      </w:pPr>
    </w:p>
    <w:p w14:paraId="3009B4C8">
      <w:pPr>
        <w:pStyle w:val="38"/>
        <w:rPr>
          <w:color w:val="auto"/>
          <w:highlight w:val="none"/>
          <w:shd w:val="clear" w:color="auto" w:fill="auto"/>
        </w:rPr>
      </w:pPr>
    </w:p>
    <w:p w14:paraId="5E0DCE70">
      <w:pPr>
        <w:ind w:firstLine="643"/>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val="en-US" w:eastAsia="zh-CN" w:bidi="ar"/>
        </w:rPr>
        <w:t>八</w:t>
      </w:r>
      <w:r>
        <w:rPr>
          <w:rFonts w:hint="eastAsia" w:ascii="宋体" w:hAnsi="宋体" w:cs="宋体"/>
          <w:b/>
          <w:color w:val="auto"/>
          <w:kern w:val="0"/>
          <w:sz w:val="32"/>
          <w:szCs w:val="32"/>
          <w:highlight w:val="none"/>
          <w:shd w:val="clear" w:color="auto" w:fill="auto"/>
          <w:lang w:bidi="ar"/>
        </w:rPr>
        <w:t>、运维团队</w:t>
      </w:r>
      <w:r>
        <w:rPr>
          <w:rFonts w:hint="eastAsia" w:ascii="宋体" w:hAnsi="宋体" w:cs="宋体"/>
          <w:b/>
          <w:color w:val="auto"/>
          <w:kern w:val="0"/>
          <w:sz w:val="32"/>
          <w:szCs w:val="32"/>
          <w:highlight w:val="none"/>
          <w:shd w:val="clear" w:color="auto" w:fill="auto"/>
          <w:lang w:val="en-US" w:eastAsia="zh-CN" w:bidi="ar"/>
        </w:rPr>
        <w:t>配置</w:t>
      </w:r>
    </w:p>
    <w:p w14:paraId="5450CFED">
      <w:pPr>
        <w:snapToGrid w:val="0"/>
        <w:spacing w:line="360" w:lineRule="auto"/>
        <w:ind w:firstLine="2640" w:firstLineChars="1100"/>
        <w:jc w:val="right"/>
        <w:rPr>
          <w:rFonts w:hint="eastAsia" w:ascii="宋体" w:hAnsi="宋体" w:cs="宋体"/>
          <w:color w:val="auto"/>
          <w:sz w:val="24"/>
          <w:highlight w:val="none"/>
          <w:shd w:val="clear" w:color="auto" w:fill="auto"/>
          <w:lang w:bidi="ar"/>
        </w:rPr>
      </w:pPr>
    </w:p>
    <w:p w14:paraId="24DC4C8E">
      <w:pPr>
        <w:snapToGrid w:val="0"/>
        <w:spacing w:line="360" w:lineRule="auto"/>
        <w:ind w:firstLine="2640" w:firstLineChars="1100"/>
        <w:jc w:val="right"/>
        <w:rPr>
          <w:rFonts w:hint="eastAsia" w:ascii="宋体" w:hAnsi="宋体" w:cs="宋体"/>
          <w:color w:val="auto"/>
          <w:sz w:val="24"/>
          <w:highlight w:val="none"/>
          <w:shd w:val="clear" w:color="auto" w:fill="auto"/>
          <w:lang w:bidi="ar"/>
        </w:rPr>
      </w:pPr>
    </w:p>
    <w:p w14:paraId="19EDBC72">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686FE028">
      <w:pPr>
        <w:snapToGrid w:val="0"/>
        <w:spacing w:line="360" w:lineRule="auto"/>
        <w:ind w:firstLine="482"/>
        <w:jc w:val="right"/>
        <w:rPr>
          <w:rFonts w:hint="eastAsia" w:ascii="宋体" w:hAnsi="宋体" w:cs="宋体"/>
          <w:color w:val="auto"/>
          <w:sz w:val="30"/>
          <w:szCs w:val="20"/>
          <w:highlight w:val="none"/>
          <w:shd w:val="clear" w:color="auto" w:fill="auto"/>
        </w:rPr>
      </w:pPr>
      <w:r>
        <w:rPr>
          <w:rFonts w:hint="eastAsia" w:ascii="宋体" w:hAnsi="宋体" w:cs="宋体"/>
          <w:color w:val="auto"/>
          <w:sz w:val="24"/>
          <w:highlight w:val="none"/>
          <w:shd w:val="clear" w:color="auto" w:fill="auto"/>
          <w:lang w:bidi="ar"/>
        </w:rPr>
        <w:t>_____年___月___日</w:t>
      </w:r>
    </w:p>
    <w:p w14:paraId="1D9AF4E3">
      <w:pPr>
        <w:snapToGrid w:val="0"/>
        <w:spacing w:line="360" w:lineRule="auto"/>
        <w:ind w:firstLine="640"/>
        <w:jc w:val="center"/>
        <w:rPr>
          <w:rFonts w:hint="eastAsia" w:ascii="宋体" w:hAnsi="宋体" w:cs="宋体"/>
          <w:b/>
          <w:color w:val="auto"/>
          <w:kern w:val="0"/>
          <w:sz w:val="32"/>
          <w:szCs w:val="32"/>
          <w:highlight w:val="none"/>
          <w:shd w:val="clear" w:color="auto" w:fill="auto"/>
          <w:lang w:bidi="ar"/>
        </w:rPr>
      </w:pPr>
    </w:p>
    <w:p w14:paraId="5078AFC1">
      <w:pPr>
        <w:snapToGrid w:val="0"/>
        <w:spacing w:line="360" w:lineRule="auto"/>
        <w:ind w:firstLine="640"/>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val="en-US" w:eastAsia="zh-CN" w:bidi="ar"/>
        </w:rPr>
        <w:t>九、</w:t>
      </w:r>
      <w:r>
        <w:rPr>
          <w:rFonts w:hint="eastAsia" w:ascii="宋体" w:hAnsi="宋体" w:cs="宋体"/>
          <w:b/>
          <w:color w:val="auto"/>
          <w:kern w:val="0"/>
          <w:sz w:val="32"/>
          <w:szCs w:val="32"/>
          <w:highlight w:val="none"/>
          <w:shd w:val="clear" w:color="auto" w:fill="auto"/>
          <w:lang w:bidi="ar"/>
        </w:rPr>
        <w:t>投标人认为需要提供的其他材料[结合评分细则提供]。</w:t>
      </w:r>
    </w:p>
    <w:p w14:paraId="23422349">
      <w:pPr>
        <w:rPr>
          <w:b/>
          <w:bCs/>
          <w:color w:val="auto"/>
          <w:sz w:val="28"/>
          <w:szCs w:val="28"/>
          <w:highlight w:val="none"/>
          <w:shd w:val="clear" w:color="auto" w:fill="auto"/>
        </w:rPr>
      </w:pPr>
      <w:r>
        <w:rPr>
          <w:rFonts w:hint="eastAsia"/>
          <w:b/>
          <w:bCs/>
          <w:color w:val="auto"/>
          <w:sz w:val="28"/>
          <w:szCs w:val="28"/>
          <w:highlight w:val="none"/>
          <w:shd w:val="clear" w:color="auto" w:fill="auto"/>
        </w:rPr>
        <w:br w:type="page"/>
      </w:r>
    </w:p>
    <w:p w14:paraId="3E4C4558">
      <w:pPr>
        <w:snapToGrid w:val="0"/>
        <w:spacing w:line="360" w:lineRule="auto"/>
        <w:ind w:firstLine="562" w:firstLineChars="200"/>
        <w:jc w:val="left"/>
        <w:outlineLvl w:val="1"/>
        <w:rPr>
          <w:b/>
          <w:bCs/>
          <w:color w:val="auto"/>
          <w:sz w:val="28"/>
          <w:szCs w:val="28"/>
          <w:highlight w:val="none"/>
          <w:shd w:val="clear" w:color="auto" w:fill="auto"/>
        </w:rPr>
      </w:pPr>
      <w:r>
        <w:rPr>
          <w:rFonts w:hint="eastAsia"/>
          <w:b/>
          <w:bCs/>
          <w:color w:val="auto"/>
          <w:sz w:val="28"/>
          <w:szCs w:val="28"/>
          <w:highlight w:val="none"/>
          <w:shd w:val="clear" w:color="auto" w:fill="auto"/>
        </w:rPr>
        <w:t>第三部分、报价文件</w:t>
      </w:r>
    </w:p>
    <w:p w14:paraId="4BEE0C58">
      <w:pPr>
        <w:snapToGrid w:val="0"/>
        <w:spacing w:line="400" w:lineRule="exact"/>
        <w:ind w:firstLine="562" w:firstLineChars="200"/>
        <w:jc w:val="left"/>
        <w:rPr>
          <w:rFonts w:hint="eastAsia" w:ascii="宋体" w:hAnsi="宋体"/>
          <w:color w:val="auto"/>
          <w:sz w:val="24"/>
          <w:highlight w:val="none"/>
          <w:shd w:val="clear" w:color="auto" w:fill="auto"/>
        </w:rPr>
      </w:pPr>
      <w:r>
        <w:rPr>
          <w:rFonts w:hint="eastAsia"/>
          <w:b/>
          <w:bCs/>
          <w:color w:val="auto"/>
          <w:sz w:val="28"/>
          <w:szCs w:val="28"/>
          <w:highlight w:val="none"/>
          <w:shd w:val="clear" w:color="auto" w:fill="auto"/>
        </w:rPr>
        <w:t xml:space="preserve">                </w:t>
      </w:r>
      <w:r>
        <w:rPr>
          <w:rFonts w:hint="eastAsia" w:ascii="宋体" w:hAnsi="宋体"/>
          <w:color w:val="auto"/>
          <w:sz w:val="24"/>
          <w:highlight w:val="none"/>
          <w:shd w:val="clear" w:color="auto" w:fill="auto"/>
        </w:rPr>
        <w:t xml:space="preserve">                                  </w:t>
      </w:r>
    </w:p>
    <w:p w14:paraId="5FF3E058">
      <w:pPr>
        <w:snapToGrid w:val="0"/>
        <w:spacing w:line="400" w:lineRule="exact"/>
        <w:ind w:firstLine="480" w:firstLineChars="200"/>
        <w:jc w:val="right"/>
        <w:rPr>
          <w:rFonts w:hint="eastAsia" w:ascii="宋体" w:hAnsi="宋体"/>
          <w:b/>
          <w:color w:val="auto"/>
          <w:sz w:val="24"/>
          <w:szCs w:val="20"/>
          <w:highlight w:val="none"/>
          <w:shd w:val="clear" w:color="auto" w:fill="auto"/>
        </w:rPr>
      </w:pPr>
      <w:r>
        <w:rPr>
          <w:rFonts w:hint="eastAsia" w:ascii="宋体" w:hAnsi="宋体"/>
          <w:color w:val="auto"/>
          <w:sz w:val="24"/>
          <w:highlight w:val="none"/>
          <w:shd w:val="clear" w:color="auto" w:fill="auto"/>
        </w:rPr>
        <w:t xml:space="preserve">   </w:t>
      </w:r>
    </w:p>
    <w:p w14:paraId="4423A1CC">
      <w:pPr>
        <w:pStyle w:val="142"/>
        <w:spacing w:line="360" w:lineRule="auto"/>
        <w:ind w:firstLine="0"/>
        <w:jc w:val="center"/>
        <w:rPr>
          <w:rFonts w:hint="default" w:ascii="宋体" w:hAnsi="宋体"/>
          <w:b/>
          <w:color w:val="auto"/>
          <w:sz w:val="52"/>
          <w:szCs w:val="52"/>
          <w:highlight w:val="none"/>
          <w:shd w:val="clear" w:color="auto" w:fill="auto"/>
          <w:lang w:val="en-US" w:eastAsia="zh-CN"/>
        </w:rPr>
      </w:pPr>
      <w:r>
        <w:rPr>
          <w:rFonts w:hint="default" w:ascii="宋体" w:hAnsi="宋体"/>
          <w:b/>
          <w:color w:val="auto"/>
          <w:sz w:val="52"/>
          <w:szCs w:val="52"/>
          <w:highlight w:val="none"/>
          <w:shd w:val="clear" w:color="auto" w:fill="auto"/>
          <w:lang w:val="en-US" w:eastAsia="zh-CN"/>
        </w:rPr>
        <w:t>浙江省金华监狱</w:t>
      </w:r>
    </w:p>
    <w:p w14:paraId="6923B3D8">
      <w:pPr>
        <w:pStyle w:val="142"/>
        <w:spacing w:line="360" w:lineRule="auto"/>
        <w:ind w:firstLine="0"/>
        <w:jc w:val="center"/>
        <w:rPr>
          <w:rFonts w:hint="eastAsia" w:ascii="宋体" w:hAnsi="宋体"/>
          <w:b/>
          <w:color w:val="auto"/>
          <w:sz w:val="56"/>
          <w:szCs w:val="56"/>
          <w:highlight w:val="none"/>
          <w:shd w:val="clear" w:color="auto" w:fill="auto"/>
        </w:rPr>
      </w:pPr>
      <w:r>
        <w:rPr>
          <w:rFonts w:hint="eastAsia" w:ascii="宋体" w:hAnsi="宋体"/>
          <w:b/>
          <w:color w:val="auto"/>
          <w:sz w:val="52"/>
          <w:szCs w:val="52"/>
          <w:highlight w:val="none"/>
          <w:shd w:val="clear" w:color="auto" w:fill="auto"/>
          <w:lang w:val="en-US" w:eastAsia="zh-CN"/>
        </w:rPr>
        <w:t>2025-2026年度狱政设施维保项目</w:t>
      </w:r>
    </w:p>
    <w:p w14:paraId="64F9CE1B">
      <w:pPr>
        <w:shd w:val="clear" w:color="auto" w:fill="FFFFFF"/>
        <w:snapToGrid w:val="0"/>
        <w:spacing w:after="50"/>
        <w:jc w:val="center"/>
        <w:rPr>
          <w:rFonts w:hint="eastAsia" w:ascii="宋体" w:hAnsi="宋体" w:cs="宋体"/>
          <w:b/>
          <w:color w:val="auto"/>
          <w:sz w:val="72"/>
          <w:szCs w:val="72"/>
          <w:highlight w:val="none"/>
          <w:shd w:val="clear" w:color="auto" w:fill="auto"/>
        </w:rPr>
      </w:pPr>
      <w:r>
        <w:rPr>
          <w:rFonts w:hint="eastAsia" w:ascii="宋体" w:hAnsi="宋体" w:cs="宋体"/>
          <w:b/>
          <w:color w:val="auto"/>
          <w:sz w:val="72"/>
          <w:szCs w:val="72"/>
          <w:highlight w:val="none"/>
          <w:shd w:val="clear" w:color="auto" w:fill="auto"/>
          <w:lang w:bidi="ar"/>
        </w:rPr>
        <w:t>投 标 文 件</w:t>
      </w:r>
    </w:p>
    <w:p w14:paraId="1067AE40">
      <w:pPr>
        <w:shd w:val="clear" w:color="auto" w:fill="FFFFFF"/>
        <w:snapToGrid w:val="0"/>
        <w:spacing w:after="50"/>
        <w:ind w:firstLine="1040"/>
        <w:jc w:val="center"/>
        <w:rPr>
          <w:rFonts w:hint="eastAsia" w:ascii="宋体" w:hAnsi="宋体" w:cs="宋体"/>
          <w:b/>
          <w:color w:val="auto"/>
          <w:sz w:val="52"/>
          <w:szCs w:val="52"/>
          <w:highlight w:val="none"/>
          <w:shd w:val="clear" w:color="auto" w:fill="auto"/>
          <w:lang w:bidi="ar"/>
        </w:rPr>
      </w:pPr>
    </w:p>
    <w:p w14:paraId="271FF48C">
      <w:pPr>
        <w:shd w:val="clear" w:color="auto" w:fill="FFFFFF"/>
        <w:snapToGrid w:val="0"/>
        <w:spacing w:after="50"/>
        <w:jc w:val="center"/>
        <w:rPr>
          <w:rFonts w:hint="eastAsia" w:ascii="宋体" w:hAnsi="宋体" w:cs="宋体"/>
          <w:b/>
          <w:color w:val="auto"/>
          <w:sz w:val="52"/>
          <w:szCs w:val="52"/>
          <w:highlight w:val="none"/>
          <w:shd w:val="clear" w:color="auto" w:fill="auto"/>
        </w:rPr>
      </w:pPr>
      <w:r>
        <w:rPr>
          <w:rFonts w:hint="eastAsia" w:ascii="宋体" w:hAnsi="宋体" w:cs="宋体"/>
          <w:b/>
          <w:color w:val="auto"/>
          <w:sz w:val="52"/>
          <w:szCs w:val="52"/>
          <w:highlight w:val="none"/>
          <w:shd w:val="clear" w:color="auto" w:fill="auto"/>
          <w:lang w:bidi="ar"/>
        </w:rPr>
        <w:t>（</w:t>
      </w:r>
      <w:r>
        <w:rPr>
          <w:rFonts w:hint="eastAsia" w:ascii="宋体" w:hAnsi="宋体" w:cs="宋体"/>
          <w:b/>
          <w:color w:val="auto"/>
          <w:sz w:val="52"/>
          <w:szCs w:val="52"/>
          <w:highlight w:val="none"/>
          <w:shd w:val="clear" w:color="auto" w:fill="auto"/>
          <w:lang w:eastAsia="zh-CN" w:bidi="ar"/>
        </w:rPr>
        <w:t>报价文件</w:t>
      </w:r>
      <w:r>
        <w:rPr>
          <w:rFonts w:hint="eastAsia" w:ascii="宋体" w:hAnsi="宋体" w:cs="宋体"/>
          <w:b/>
          <w:color w:val="auto"/>
          <w:sz w:val="52"/>
          <w:szCs w:val="52"/>
          <w:highlight w:val="none"/>
          <w:shd w:val="clear" w:color="auto" w:fill="auto"/>
          <w:lang w:bidi="ar"/>
        </w:rPr>
        <w:t>）</w:t>
      </w:r>
    </w:p>
    <w:p w14:paraId="2CADEFAD">
      <w:pPr>
        <w:pStyle w:val="142"/>
        <w:ind w:firstLine="3311" w:firstLineChars="828"/>
        <w:rPr>
          <w:rFonts w:hint="eastAsia"/>
          <w:color w:val="auto"/>
          <w:sz w:val="40"/>
          <w:szCs w:val="40"/>
          <w:highlight w:val="none"/>
          <w:shd w:val="clear" w:color="auto" w:fill="auto"/>
        </w:rPr>
      </w:pPr>
    </w:p>
    <w:p w14:paraId="1B50CA76">
      <w:pPr>
        <w:pStyle w:val="2"/>
        <w:ind w:firstLine="880"/>
        <w:rPr>
          <w:rFonts w:hint="eastAsia" w:ascii="宋体" w:hAnsi="宋体"/>
          <w:b/>
          <w:color w:val="auto"/>
          <w:sz w:val="44"/>
          <w:szCs w:val="44"/>
          <w:highlight w:val="none"/>
          <w:shd w:val="clear" w:color="auto" w:fill="auto"/>
        </w:rPr>
      </w:pPr>
    </w:p>
    <w:p w14:paraId="0B43E5F4">
      <w:pPr>
        <w:ind w:firstLine="880"/>
        <w:rPr>
          <w:rFonts w:hint="eastAsia" w:ascii="宋体" w:hAnsi="宋体"/>
          <w:b/>
          <w:color w:val="auto"/>
          <w:sz w:val="44"/>
          <w:szCs w:val="44"/>
          <w:highlight w:val="none"/>
          <w:shd w:val="clear" w:color="auto" w:fill="auto"/>
        </w:rPr>
      </w:pPr>
    </w:p>
    <w:p w14:paraId="795F82A6">
      <w:pPr>
        <w:pStyle w:val="2"/>
        <w:ind w:firstLine="482"/>
        <w:rPr>
          <w:color w:val="auto"/>
          <w:highlight w:val="none"/>
          <w:shd w:val="clear" w:color="auto" w:fill="auto"/>
        </w:rPr>
      </w:pPr>
    </w:p>
    <w:p w14:paraId="6051C520">
      <w:pPr>
        <w:shd w:val="clear" w:color="auto" w:fill="FFFFFF"/>
        <w:snapToGrid w:val="0"/>
        <w:spacing w:after="50"/>
        <w:ind w:firstLine="482"/>
        <w:rPr>
          <w:rFonts w:hint="eastAsia" w:ascii="宋体" w:hAnsi="宋体"/>
          <w:bCs/>
          <w:color w:val="auto"/>
          <w:sz w:val="24"/>
          <w:szCs w:val="20"/>
          <w:highlight w:val="none"/>
          <w:shd w:val="clear" w:color="auto" w:fill="auto"/>
        </w:rPr>
      </w:pPr>
    </w:p>
    <w:p w14:paraId="681D5D35">
      <w:pPr>
        <w:shd w:val="clear" w:color="auto" w:fill="FFFFFF"/>
        <w:snapToGrid w:val="0"/>
        <w:spacing w:after="50"/>
        <w:ind w:firstLine="900" w:firstLineChars="300"/>
        <w:rPr>
          <w:rFonts w:hint="default" w:ascii="宋体" w:hAnsi="宋体"/>
          <w:bCs/>
          <w:color w:val="auto"/>
          <w:sz w:val="30"/>
          <w:szCs w:val="30"/>
          <w:highlight w:val="none"/>
          <w:shd w:val="clear" w:color="auto" w:fill="auto"/>
          <w:lang w:val="en-US"/>
        </w:rPr>
      </w:pPr>
      <w:r>
        <w:rPr>
          <w:rFonts w:hint="eastAsia" w:ascii="宋体" w:hAnsi="宋体"/>
          <w:bCs/>
          <w:color w:val="auto"/>
          <w:sz w:val="30"/>
          <w:szCs w:val="30"/>
          <w:highlight w:val="none"/>
          <w:shd w:val="clear" w:color="auto" w:fill="auto"/>
        </w:rPr>
        <w:t>项目编号：</w:t>
      </w:r>
      <w:r>
        <w:rPr>
          <w:rFonts w:hint="eastAsia" w:ascii="宋体" w:hAnsi="宋体"/>
          <w:bCs/>
          <w:color w:val="auto"/>
          <w:sz w:val="30"/>
          <w:szCs w:val="30"/>
          <w:highlight w:val="none"/>
          <w:shd w:val="clear" w:color="auto" w:fill="auto"/>
          <w:lang w:val="en-US" w:eastAsia="zh-CN"/>
        </w:rPr>
        <w:t>SJH-B202513020</w:t>
      </w:r>
    </w:p>
    <w:p w14:paraId="52124880">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投标人全称（电子签章/公章）：</w:t>
      </w:r>
    </w:p>
    <w:p w14:paraId="3BFABF26">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投标人地址：</w:t>
      </w:r>
    </w:p>
    <w:p w14:paraId="33FBFCB9">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r>
        <w:rPr>
          <w:rFonts w:hint="eastAsia" w:ascii="宋体" w:hAnsi="宋体"/>
          <w:bCs/>
          <w:color w:val="auto"/>
          <w:sz w:val="30"/>
          <w:szCs w:val="30"/>
          <w:highlight w:val="none"/>
          <w:shd w:val="clear" w:color="auto" w:fill="auto"/>
        </w:rPr>
        <w:t>联系电话：</w:t>
      </w:r>
    </w:p>
    <w:p w14:paraId="5AF300A3">
      <w:pPr>
        <w:shd w:val="clear" w:color="auto" w:fill="FFFFFF"/>
        <w:snapToGrid w:val="0"/>
        <w:spacing w:after="50"/>
        <w:ind w:firstLine="900" w:firstLineChars="300"/>
        <w:rPr>
          <w:rFonts w:hint="eastAsia" w:ascii="宋体" w:hAnsi="宋体"/>
          <w:bCs/>
          <w:color w:val="auto"/>
          <w:sz w:val="30"/>
          <w:szCs w:val="30"/>
          <w:highlight w:val="none"/>
          <w:shd w:val="clear" w:color="auto" w:fill="auto"/>
        </w:rPr>
      </w:pPr>
    </w:p>
    <w:p w14:paraId="7374FE7A">
      <w:pPr>
        <w:shd w:val="clear" w:color="auto" w:fill="FFFFFF"/>
        <w:snapToGrid w:val="0"/>
        <w:spacing w:after="50"/>
        <w:ind w:firstLine="5100" w:firstLineChars="1700"/>
        <w:rPr>
          <w:rFonts w:hint="eastAsia" w:ascii="宋体" w:hAnsi="宋体"/>
          <w:color w:val="auto"/>
          <w:sz w:val="28"/>
          <w:szCs w:val="21"/>
          <w:highlight w:val="none"/>
          <w:shd w:val="clear" w:color="auto" w:fill="auto"/>
        </w:rPr>
      </w:pPr>
      <w:r>
        <w:rPr>
          <w:rFonts w:hint="eastAsia" w:ascii="宋体" w:hAnsi="宋体"/>
          <w:bCs/>
          <w:color w:val="auto"/>
          <w:sz w:val="30"/>
          <w:szCs w:val="30"/>
          <w:highlight w:val="none"/>
          <w:shd w:val="clear" w:color="auto" w:fill="auto"/>
        </w:rPr>
        <w:t xml:space="preserve"> </w:t>
      </w:r>
    </w:p>
    <w:p w14:paraId="3EB4A7D5">
      <w:pPr>
        <w:shd w:val="clear" w:color="auto" w:fill="FFFFFF"/>
        <w:snapToGrid w:val="0"/>
        <w:spacing w:after="50"/>
        <w:ind w:firstLine="643"/>
        <w:jc w:val="center"/>
        <w:rPr>
          <w:rFonts w:hint="eastAsia" w:ascii="宋体" w:hAnsi="宋体"/>
          <w:color w:val="auto"/>
          <w:sz w:val="32"/>
          <w:szCs w:val="22"/>
          <w:highlight w:val="none"/>
          <w:shd w:val="clear" w:color="auto" w:fill="auto"/>
        </w:rPr>
      </w:pPr>
      <w:r>
        <w:rPr>
          <w:rFonts w:hint="eastAsia" w:ascii="宋体" w:hAnsi="宋体"/>
          <w:color w:val="auto"/>
          <w:sz w:val="28"/>
          <w:szCs w:val="28"/>
          <w:highlight w:val="none"/>
          <w:shd w:val="clear" w:color="auto" w:fill="auto"/>
        </w:rPr>
        <w:t xml:space="preserve">                        年  月  日 </w:t>
      </w:r>
    </w:p>
    <w:p w14:paraId="69AE3025">
      <w:pPr>
        <w:spacing w:line="360" w:lineRule="auto"/>
        <w:ind w:firstLine="643"/>
        <w:jc w:val="center"/>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br w:type="page"/>
      </w:r>
    </w:p>
    <w:p w14:paraId="2343764B">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p>
    <w:p w14:paraId="4BF87E30">
      <w:pPr>
        <w:snapToGrid w:val="0"/>
        <w:spacing w:line="400" w:lineRule="exact"/>
        <w:ind w:firstLine="643"/>
        <w:jc w:val="center"/>
        <w:outlineLvl w:val="2"/>
        <w:rPr>
          <w:rFonts w:hint="eastAsia" w:ascii="宋体" w:hAnsi="宋体" w:eastAsia="宋体" w:cs="宋体"/>
          <w:b/>
          <w:color w:val="auto"/>
          <w:kern w:val="0"/>
          <w:sz w:val="32"/>
          <w:szCs w:val="32"/>
          <w:highlight w:val="none"/>
          <w:shd w:val="clear" w:color="auto" w:fill="auto"/>
          <w:lang w:eastAsia="zh-CN" w:bidi="ar"/>
        </w:rPr>
      </w:pPr>
      <w:r>
        <w:rPr>
          <w:rFonts w:hint="eastAsia" w:ascii="宋体" w:hAnsi="宋体" w:cs="宋体"/>
          <w:b/>
          <w:color w:val="auto"/>
          <w:kern w:val="0"/>
          <w:sz w:val="32"/>
          <w:szCs w:val="32"/>
          <w:highlight w:val="none"/>
          <w:shd w:val="clear" w:color="auto" w:fill="auto"/>
          <w:lang w:bidi="ar"/>
        </w:rPr>
        <w:t>一、开标一览表</w:t>
      </w:r>
    </w:p>
    <w:p w14:paraId="216E36A7">
      <w:pPr>
        <w:snapToGrid w:val="0"/>
        <w:spacing w:before="120" w:after="50"/>
        <w:ind w:firstLine="482"/>
        <w:rPr>
          <w:rFonts w:hint="eastAsia" w:ascii="宋体" w:hAnsi="宋体"/>
          <w:color w:val="auto"/>
          <w:sz w:val="24"/>
          <w:highlight w:val="none"/>
          <w:shd w:val="clear" w:color="auto" w:fill="auto"/>
        </w:rPr>
      </w:pPr>
    </w:p>
    <w:p w14:paraId="50A9CE91">
      <w:pPr>
        <w:snapToGrid w:val="0"/>
        <w:spacing w:before="120" w:after="50"/>
        <w:ind w:firstLine="482"/>
        <w:rPr>
          <w:rFonts w:hint="eastAsia" w:ascii="宋体" w:hAnsi="宋体" w:cs="宋体"/>
          <w:color w:val="auto"/>
          <w:spacing w:val="-6"/>
          <w:sz w:val="24"/>
          <w:highlight w:val="none"/>
          <w:shd w:val="clear" w:color="auto" w:fill="auto"/>
          <w:lang w:val="en-US" w:eastAsia="zh-CN"/>
        </w:rPr>
      </w:pPr>
      <w:r>
        <w:rPr>
          <w:rFonts w:hint="eastAsia" w:ascii="宋体" w:hAnsi="宋体"/>
          <w:color w:val="auto"/>
          <w:sz w:val="24"/>
          <w:highlight w:val="none"/>
          <w:shd w:val="clear" w:color="auto" w:fill="auto"/>
        </w:rPr>
        <w:t>项目名称：</w:t>
      </w:r>
      <w:r>
        <w:rPr>
          <w:rFonts w:hint="default" w:ascii="宋体" w:hAnsi="宋体" w:cs="宋体"/>
          <w:color w:val="auto"/>
          <w:spacing w:val="-6"/>
          <w:sz w:val="24"/>
          <w:highlight w:val="none"/>
          <w:shd w:val="clear" w:color="auto" w:fill="auto"/>
          <w:lang w:val="en-US" w:eastAsia="zh-CN"/>
        </w:rPr>
        <w:t>浙江省金华监狱</w:t>
      </w:r>
      <w:r>
        <w:rPr>
          <w:rFonts w:hint="eastAsia" w:ascii="宋体" w:hAnsi="宋体" w:cs="宋体"/>
          <w:color w:val="auto"/>
          <w:spacing w:val="-6"/>
          <w:sz w:val="24"/>
          <w:highlight w:val="none"/>
          <w:shd w:val="clear" w:color="auto" w:fill="auto"/>
          <w:lang w:val="en-US" w:eastAsia="zh-CN"/>
        </w:rPr>
        <w:t>2025-2026年度狱政设施维保项目</w:t>
      </w:r>
    </w:p>
    <w:p w14:paraId="4E03C525">
      <w:pPr>
        <w:snapToGrid w:val="0"/>
        <w:spacing w:before="120" w:after="50"/>
        <w:ind w:firstLine="482"/>
        <w:rPr>
          <w:rFonts w:hint="default" w:ascii="宋体" w:hAnsi="宋体"/>
          <w:color w:val="auto"/>
          <w:sz w:val="24"/>
          <w:highlight w:val="none"/>
          <w:shd w:val="clear" w:color="auto" w:fill="auto"/>
          <w:lang w:val="en-US"/>
        </w:rPr>
      </w:pPr>
      <w:r>
        <w:rPr>
          <w:rFonts w:hint="eastAsia" w:ascii="宋体" w:hAnsi="宋体" w:cs="宋体"/>
          <w:color w:val="auto"/>
          <w:sz w:val="24"/>
          <w:highlight w:val="none"/>
          <w:shd w:val="clear" w:color="auto" w:fill="auto"/>
        </w:rPr>
        <w:t>项目编号：</w:t>
      </w:r>
      <w:r>
        <w:rPr>
          <w:rFonts w:hint="eastAsia" w:ascii="宋体" w:hAnsi="宋体" w:cs="Arial"/>
          <w:color w:val="auto"/>
          <w:kern w:val="0"/>
          <w:sz w:val="24"/>
          <w:highlight w:val="none"/>
          <w:shd w:val="clear" w:color="auto" w:fill="auto"/>
          <w:lang w:val="en-US" w:eastAsia="zh-CN"/>
        </w:rPr>
        <w:t>SJH-B202513020</w:t>
      </w:r>
    </w:p>
    <w:tbl>
      <w:tblPr>
        <w:tblStyle w:val="39"/>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204"/>
        <w:gridCol w:w="1527"/>
        <w:gridCol w:w="4296"/>
      </w:tblGrid>
      <w:tr w14:paraId="2DFF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67" w:type="dxa"/>
            <w:tcBorders>
              <w:left w:val="single" w:color="auto" w:sz="4" w:space="0"/>
            </w:tcBorders>
            <w:vAlign w:val="center"/>
          </w:tcPr>
          <w:p w14:paraId="0A8D25CB">
            <w:pPr>
              <w:pStyle w:val="23"/>
              <w:spacing w:beforeLines="0" w:after="120" w:line="360" w:lineRule="exact"/>
              <w:jc w:val="center"/>
              <w:rPr>
                <w:rFonts w:hint="eastAsia" w:hAnsi="宋体" w:eastAsia="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val="en-US" w:eastAsia="zh-CN"/>
              </w:rPr>
              <w:t>序</w:t>
            </w:r>
            <w:r>
              <w:rPr>
                <w:rFonts w:hint="eastAsia" w:hAnsi="宋体" w:cs="宋体"/>
                <w:b/>
                <w:bCs/>
                <w:color w:val="auto"/>
                <w:sz w:val="24"/>
                <w:szCs w:val="24"/>
                <w:highlight w:val="none"/>
                <w:shd w:val="clear" w:color="auto" w:fill="auto"/>
                <w:lang w:eastAsia="zh-CN"/>
              </w:rPr>
              <w:t>号</w:t>
            </w:r>
          </w:p>
        </w:tc>
        <w:tc>
          <w:tcPr>
            <w:tcW w:w="2204" w:type="dxa"/>
            <w:tcBorders>
              <w:left w:val="single" w:color="auto" w:sz="4" w:space="0"/>
            </w:tcBorders>
            <w:vAlign w:val="center"/>
          </w:tcPr>
          <w:p w14:paraId="4D4AD377">
            <w:pPr>
              <w:pStyle w:val="23"/>
              <w:spacing w:beforeLines="0" w:after="120" w:line="360" w:lineRule="exact"/>
              <w:jc w:val="center"/>
              <w:rPr>
                <w:rFonts w:hint="eastAsia" w:hAnsi="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eastAsia="zh-CN"/>
              </w:rPr>
              <w:t>标项内容</w:t>
            </w:r>
          </w:p>
        </w:tc>
        <w:tc>
          <w:tcPr>
            <w:tcW w:w="1527" w:type="dxa"/>
            <w:vAlign w:val="center"/>
          </w:tcPr>
          <w:p w14:paraId="4B2E1B7C">
            <w:pPr>
              <w:pStyle w:val="23"/>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0"/>
              <w:jc w:val="center"/>
              <w:textAlignment w:val="auto"/>
              <w:rPr>
                <w:rFonts w:hint="eastAsia" w:hAnsi="宋体" w:eastAsia="宋体" w:cs="宋体"/>
                <w:b/>
                <w:bCs/>
                <w:color w:val="auto"/>
                <w:sz w:val="24"/>
                <w:szCs w:val="24"/>
                <w:highlight w:val="none"/>
                <w:shd w:val="clear" w:color="auto" w:fill="auto"/>
                <w:lang w:eastAsia="zh-CN"/>
              </w:rPr>
            </w:pPr>
            <w:r>
              <w:rPr>
                <w:rFonts w:hint="eastAsia" w:hAnsi="宋体" w:cs="宋体"/>
                <w:b/>
                <w:bCs/>
                <w:color w:val="auto"/>
                <w:sz w:val="24"/>
                <w:szCs w:val="24"/>
                <w:highlight w:val="none"/>
                <w:shd w:val="clear" w:color="auto" w:fill="auto"/>
                <w:lang w:eastAsia="zh-CN"/>
              </w:rPr>
              <w:t>最高限价（</w:t>
            </w:r>
            <w:r>
              <w:rPr>
                <w:rFonts w:hint="eastAsia" w:hAnsi="宋体" w:cs="宋体"/>
                <w:b/>
                <w:bCs/>
                <w:color w:val="auto"/>
                <w:sz w:val="24"/>
                <w:szCs w:val="24"/>
                <w:highlight w:val="none"/>
                <w:shd w:val="clear" w:color="auto" w:fill="auto"/>
                <w:lang w:val="en-US" w:eastAsia="zh-CN"/>
              </w:rPr>
              <w:t>人民币</w:t>
            </w:r>
            <w:r>
              <w:rPr>
                <w:rFonts w:hint="eastAsia" w:hAnsi="宋体" w:cs="宋体"/>
                <w:b/>
                <w:bCs/>
                <w:color w:val="auto"/>
                <w:sz w:val="24"/>
                <w:szCs w:val="24"/>
                <w:highlight w:val="none"/>
                <w:shd w:val="clear" w:color="auto" w:fill="auto"/>
                <w:lang w:eastAsia="zh-CN"/>
              </w:rPr>
              <w:t>）</w:t>
            </w:r>
          </w:p>
        </w:tc>
        <w:tc>
          <w:tcPr>
            <w:tcW w:w="4296" w:type="dxa"/>
            <w:vAlign w:val="center"/>
          </w:tcPr>
          <w:p w14:paraId="1F0350C9">
            <w:pPr>
              <w:pStyle w:val="23"/>
              <w:spacing w:beforeLines="0" w:after="120" w:line="360" w:lineRule="exact"/>
              <w:ind w:firstLine="482"/>
              <w:jc w:val="center"/>
              <w:rPr>
                <w:rFonts w:hAnsi="宋体" w:cs="宋体"/>
                <w:b/>
                <w:bCs/>
                <w:color w:val="auto"/>
                <w:sz w:val="24"/>
                <w:szCs w:val="24"/>
                <w:highlight w:val="none"/>
                <w:shd w:val="clear" w:color="auto" w:fill="auto"/>
              </w:rPr>
            </w:pPr>
            <w:r>
              <w:rPr>
                <w:rFonts w:hAnsi="宋体" w:cs="宋体"/>
                <w:b/>
                <w:bCs/>
                <w:color w:val="auto"/>
                <w:sz w:val="24"/>
                <w:szCs w:val="24"/>
                <w:highlight w:val="none"/>
                <w:shd w:val="clear" w:color="auto" w:fill="auto"/>
              </w:rPr>
              <w:t>投标报价</w:t>
            </w:r>
          </w:p>
          <w:p w14:paraId="297127D4">
            <w:pPr>
              <w:pStyle w:val="23"/>
              <w:spacing w:beforeLines="0" w:after="120" w:line="360" w:lineRule="exact"/>
              <w:ind w:firstLine="482"/>
              <w:jc w:val="center"/>
              <w:rPr>
                <w:rFonts w:hAnsi="宋体" w:cs="宋体"/>
                <w:b/>
                <w:bCs/>
                <w:color w:val="auto"/>
                <w:sz w:val="24"/>
                <w:szCs w:val="24"/>
                <w:highlight w:val="none"/>
                <w:shd w:val="clear" w:color="auto" w:fill="auto"/>
              </w:rPr>
            </w:pPr>
            <w:r>
              <w:rPr>
                <w:rFonts w:hAnsi="宋体" w:cs="宋体"/>
                <w:b/>
                <w:bCs/>
                <w:color w:val="auto"/>
                <w:sz w:val="24"/>
                <w:szCs w:val="24"/>
                <w:highlight w:val="none"/>
                <w:shd w:val="clear" w:color="auto" w:fill="auto"/>
              </w:rPr>
              <w:t>（人民币）</w:t>
            </w:r>
          </w:p>
        </w:tc>
      </w:tr>
      <w:tr w14:paraId="35E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1167" w:type="dxa"/>
            <w:tcBorders>
              <w:left w:val="single" w:color="auto" w:sz="4" w:space="0"/>
            </w:tcBorders>
            <w:vAlign w:val="center"/>
          </w:tcPr>
          <w:p w14:paraId="2DA33F04">
            <w:pPr>
              <w:pStyle w:val="23"/>
              <w:spacing w:before="0" w:beforeLines="0" w:after="0" w:afterLines="0" w:line="360" w:lineRule="auto"/>
              <w:jc w:val="center"/>
              <w:rPr>
                <w:rFonts w:hint="default" w:ascii="宋体" w:hAnsi="宋体" w:eastAsia="宋体" w:cs="宋体"/>
                <w:bCs/>
                <w:color w:val="auto"/>
                <w:sz w:val="24"/>
                <w:highlight w:val="none"/>
                <w:shd w:val="clear" w:color="auto" w:fill="auto"/>
                <w:lang w:val="en-US" w:eastAsia="zh-CN" w:bidi="ar"/>
              </w:rPr>
            </w:pPr>
            <w:r>
              <w:rPr>
                <w:rFonts w:hint="eastAsia" w:ascii="宋体" w:hAnsi="宋体" w:eastAsia="宋体" w:cs="宋体"/>
                <w:bCs/>
                <w:color w:val="auto"/>
                <w:sz w:val="24"/>
                <w:highlight w:val="none"/>
                <w:shd w:val="clear" w:color="auto" w:fill="auto"/>
                <w:lang w:val="en-US" w:eastAsia="zh-CN" w:bidi="ar"/>
              </w:rPr>
              <w:t>（一）</w:t>
            </w:r>
          </w:p>
        </w:tc>
        <w:tc>
          <w:tcPr>
            <w:tcW w:w="2204" w:type="dxa"/>
            <w:tcBorders>
              <w:left w:val="single" w:color="auto" w:sz="4" w:space="0"/>
            </w:tcBorders>
            <w:vAlign w:val="center"/>
          </w:tcPr>
          <w:p w14:paraId="55C2B010">
            <w:pPr>
              <w:pStyle w:val="23"/>
              <w:spacing w:before="0" w:beforeLines="0" w:after="0" w:afterLines="0" w:line="360" w:lineRule="auto"/>
              <w:jc w:val="center"/>
              <w:rPr>
                <w:rFonts w:hint="default" w:ascii="宋体" w:hAnsi="宋体" w:eastAsia="宋体" w:cs="宋体"/>
                <w:bCs/>
                <w:color w:val="auto"/>
                <w:sz w:val="24"/>
                <w:highlight w:val="none"/>
                <w:shd w:val="clear" w:color="auto" w:fill="auto"/>
                <w:lang w:val="en-US" w:eastAsia="zh-CN" w:bidi="ar"/>
              </w:rPr>
            </w:pPr>
            <w:r>
              <w:rPr>
                <w:rFonts w:hint="eastAsia" w:ascii="宋体" w:hAnsi="宋体" w:eastAsia="宋体" w:cs="宋体"/>
                <w:bCs/>
                <w:color w:val="auto"/>
                <w:sz w:val="24"/>
                <w:highlight w:val="none"/>
                <w:shd w:val="clear" w:color="auto" w:fill="auto"/>
                <w:lang w:eastAsia="zh-CN" w:bidi="ar"/>
              </w:rPr>
              <w:t>浙江省金华监狱2024-2025年度狱政设施维护服务</w:t>
            </w:r>
          </w:p>
        </w:tc>
        <w:tc>
          <w:tcPr>
            <w:tcW w:w="1527" w:type="dxa"/>
            <w:vAlign w:val="center"/>
          </w:tcPr>
          <w:p w14:paraId="761F0629">
            <w:pPr>
              <w:pStyle w:val="23"/>
              <w:spacing w:before="0" w:beforeLines="0" w:after="0" w:afterLines="0" w:line="360" w:lineRule="auto"/>
              <w:jc w:val="center"/>
              <w:rPr>
                <w:rFonts w:hint="default" w:hAnsi="宋体" w:cs="宋体"/>
                <w:color w:val="auto"/>
                <w:spacing w:val="-6"/>
                <w:sz w:val="24"/>
                <w:highlight w:val="none"/>
                <w:shd w:val="clear" w:color="auto" w:fill="auto"/>
                <w:lang w:val="en-US" w:eastAsia="zh-CN"/>
              </w:rPr>
            </w:pPr>
            <w:r>
              <w:rPr>
                <w:rFonts w:hint="eastAsia" w:hAnsi="宋体" w:cs="宋体"/>
                <w:color w:val="auto"/>
                <w:spacing w:val="-6"/>
                <w:sz w:val="24"/>
                <w:highlight w:val="none"/>
                <w:shd w:val="clear" w:color="auto" w:fill="auto"/>
                <w:lang w:val="en-US" w:eastAsia="zh-CN"/>
              </w:rPr>
              <w:t>310000.00元</w:t>
            </w:r>
          </w:p>
        </w:tc>
        <w:tc>
          <w:tcPr>
            <w:tcW w:w="4296" w:type="dxa"/>
            <w:vAlign w:val="center"/>
          </w:tcPr>
          <w:p w14:paraId="0A067417">
            <w:pPr>
              <w:widowControl/>
              <w:spacing w:line="360" w:lineRule="auto"/>
              <w:jc w:val="left"/>
              <w:rPr>
                <w:rFonts w:hint="eastAsia" w:ascii="宋体" w:hAnsi="宋体" w:cs="宋体"/>
                <w:color w:val="auto"/>
                <w:kern w:val="0"/>
                <w:sz w:val="24"/>
                <w:highlight w:val="none"/>
                <w:shd w:val="clear" w:color="auto" w:fill="auto"/>
              </w:rPr>
            </w:pPr>
            <w:r>
              <w:rPr>
                <w:rFonts w:hAnsi="宋体" w:cs="宋体"/>
                <w:color w:val="auto"/>
                <w:sz w:val="24"/>
                <w:highlight w:val="none"/>
                <w:shd w:val="clear" w:color="auto" w:fill="auto"/>
              </w:rPr>
              <w:t>投标报价</w:t>
            </w:r>
            <w:r>
              <w:rPr>
                <w:rFonts w:hint="eastAsia" w:ascii="宋体" w:hAnsi="宋体" w:cs="宋体"/>
                <w:color w:val="auto"/>
                <w:kern w:val="0"/>
                <w:sz w:val="24"/>
                <w:highlight w:val="none"/>
                <w:shd w:val="clear" w:color="auto" w:fill="auto"/>
                <w:lang w:bidi="ar"/>
              </w:rPr>
              <w:t>小写：</w:t>
            </w:r>
            <w:r>
              <w:rPr>
                <w:rFonts w:hint="eastAsia" w:ascii="宋体" w:hAnsi="宋体" w:cs="宋体"/>
                <w:color w:val="auto"/>
                <w:kern w:val="0"/>
                <w:sz w:val="24"/>
                <w:highlight w:val="none"/>
                <w:u w:val="single"/>
                <w:shd w:val="clear" w:color="auto" w:fill="auto"/>
                <w:lang w:bidi="ar"/>
              </w:rPr>
              <w:t xml:space="preserve">               </w:t>
            </w:r>
            <w:r>
              <w:rPr>
                <w:rFonts w:hint="eastAsia" w:ascii="宋体" w:hAnsi="宋体" w:cs="宋体"/>
                <w:color w:val="auto"/>
                <w:kern w:val="0"/>
                <w:sz w:val="24"/>
                <w:highlight w:val="none"/>
                <w:shd w:val="clear" w:color="auto" w:fill="auto"/>
                <w:lang w:bidi="ar"/>
              </w:rPr>
              <w:t>元</w:t>
            </w:r>
          </w:p>
          <w:p w14:paraId="7CAC020C">
            <w:pPr>
              <w:widowControl/>
              <w:ind w:firstLine="960" w:firstLineChars="400"/>
              <w:jc w:val="left"/>
              <w:rPr>
                <w:rFonts w:hint="eastAsia"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大写：人民币</w:t>
            </w:r>
            <w:r>
              <w:rPr>
                <w:rFonts w:hint="eastAsia" w:ascii="宋体" w:hAnsi="宋体" w:cs="宋体"/>
                <w:color w:val="auto"/>
                <w:sz w:val="24"/>
                <w:highlight w:val="none"/>
                <w:u w:val="single"/>
                <w:shd w:val="clear" w:color="auto" w:fill="auto"/>
                <w:lang w:bidi="ar"/>
              </w:rPr>
              <w:t xml:space="preserve">         </w:t>
            </w:r>
            <w:r>
              <w:rPr>
                <w:rFonts w:hint="eastAsia" w:ascii="宋体" w:hAnsi="宋体" w:cs="宋体"/>
                <w:color w:val="auto"/>
                <w:sz w:val="24"/>
                <w:highlight w:val="none"/>
                <w:shd w:val="clear" w:color="auto" w:fill="auto"/>
                <w:lang w:bidi="ar"/>
              </w:rPr>
              <w:t xml:space="preserve">元整 </w:t>
            </w:r>
          </w:p>
        </w:tc>
      </w:tr>
    </w:tbl>
    <w:p w14:paraId="4318BEF3">
      <w:pPr>
        <w:snapToGrid w:val="0"/>
        <w:ind w:firstLine="482"/>
        <w:jc w:val="left"/>
        <w:rPr>
          <w:rFonts w:hAnsi="宋体"/>
          <w:color w:val="auto"/>
          <w:sz w:val="24"/>
          <w:highlight w:val="none"/>
          <w:shd w:val="clear" w:color="auto" w:fill="auto"/>
        </w:rPr>
      </w:pPr>
      <w:bookmarkStart w:id="26" w:name="B13_其他事项"/>
      <w:bookmarkEnd w:id="26"/>
    </w:p>
    <w:p w14:paraId="009CB77A">
      <w:pPr>
        <w:pStyle w:val="2"/>
        <w:ind w:firstLine="48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备注：1.报价数值最多保留2位小数。2</w:t>
      </w:r>
      <w:r>
        <w:rPr>
          <w:rFonts w:hint="default"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报价一经涂改，应在涂改处加盖单位公章或者由法定代表人或授权委托人签字，否则其投标作无效标处理。3.高于最高限价的报价为无效报价。</w:t>
      </w:r>
    </w:p>
    <w:p w14:paraId="4EB3C9EF">
      <w:pPr>
        <w:pStyle w:val="23"/>
        <w:spacing w:beforeLines="0" w:afterLines="0" w:line="360" w:lineRule="exact"/>
        <w:ind w:firstLine="480" w:firstLineChars="200"/>
        <w:rPr>
          <w:rFonts w:hAnsi="宋体"/>
          <w:color w:val="auto"/>
          <w:sz w:val="24"/>
          <w:highlight w:val="none"/>
          <w:shd w:val="clear" w:color="auto" w:fill="auto"/>
        </w:rPr>
      </w:pPr>
    </w:p>
    <w:p w14:paraId="48E6D04A">
      <w:pPr>
        <w:pStyle w:val="2"/>
        <w:ind w:firstLine="482"/>
        <w:rPr>
          <w:rFonts w:hint="eastAsia" w:hAnsi="宋体"/>
          <w:color w:val="auto"/>
          <w:sz w:val="24"/>
          <w:highlight w:val="none"/>
          <w:shd w:val="clear" w:color="auto" w:fill="auto"/>
        </w:rPr>
      </w:pPr>
    </w:p>
    <w:p w14:paraId="50E6D597">
      <w:pPr>
        <w:pStyle w:val="33"/>
        <w:ind w:firstLine="420"/>
        <w:rPr>
          <w:color w:val="auto"/>
          <w:highlight w:val="none"/>
          <w:shd w:val="clear" w:color="auto" w:fill="auto"/>
        </w:rPr>
      </w:pPr>
    </w:p>
    <w:p w14:paraId="6BF381D7">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2954F51F">
      <w:pPr>
        <w:snapToGrid w:val="0"/>
        <w:spacing w:line="360" w:lineRule="auto"/>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法定代表人或其授权代表（签字</w:t>
      </w:r>
      <w:r>
        <w:rPr>
          <w:rFonts w:hint="eastAsia" w:ascii="宋体" w:hAnsi="宋体" w:cs="宋体"/>
          <w:color w:val="auto"/>
          <w:sz w:val="24"/>
          <w:highlight w:val="none"/>
          <w:shd w:val="clear" w:color="auto" w:fill="auto"/>
          <w:lang w:val="en-US" w:eastAsia="zh-CN" w:bidi="ar"/>
        </w:rPr>
        <w:t>或盖章</w:t>
      </w:r>
      <w:r>
        <w:rPr>
          <w:rFonts w:hint="eastAsia" w:ascii="宋体" w:hAnsi="宋体" w:cs="宋体"/>
          <w:color w:val="auto"/>
          <w:sz w:val="24"/>
          <w:highlight w:val="none"/>
          <w:shd w:val="clear" w:color="auto" w:fill="auto"/>
          <w:lang w:bidi="ar"/>
        </w:rPr>
        <w:t xml:space="preserve">）：___________                      </w:t>
      </w:r>
    </w:p>
    <w:p w14:paraId="49555689">
      <w:pPr>
        <w:snapToGrid w:val="0"/>
        <w:spacing w:line="360" w:lineRule="auto"/>
        <w:ind w:firstLine="482"/>
        <w:jc w:val="right"/>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_____年___月___日</w:t>
      </w:r>
    </w:p>
    <w:p w14:paraId="6D37B254">
      <w:pPr>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br w:type="page"/>
      </w:r>
    </w:p>
    <w:p w14:paraId="17330B16">
      <w:pPr>
        <w:snapToGrid w:val="0"/>
        <w:spacing w:line="400" w:lineRule="exact"/>
        <w:ind w:firstLine="643"/>
        <w:jc w:val="center"/>
        <w:outlineLvl w:val="2"/>
        <w:rPr>
          <w:rFonts w:hint="eastAsia" w:ascii="宋体" w:hAnsi="宋体" w:cs="宋体"/>
          <w:b/>
          <w:color w:val="auto"/>
          <w:kern w:val="0"/>
          <w:sz w:val="32"/>
          <w:szCs w:val="32"/>
          <w:highlight w:val="none"/>
          <w:shd w:val="clear" w:color="auto" w:fill="auto"/>
          <w:lang w:bidi="ar"/>
        </w:rPr>
      </w:pPr>
    </w:p>
    <w:p w14:paraId="66DEF333">
      <w:pPr>
        <w:snapToGrid w:val="0"/>
        <w:spacing w:line="400" w:lineRule="exact"/>
        <w:jc w:val="center"/>
        <w:outlineLvl w:val="2"/>
        <w:rPr>
          <w:rFonts w:hint="eastAsia" w:ascii="宋体" w:hAnsi="宋体" w:cs="宋体"/>
          <w:b/>
          <w:color w:val="auto"/>
          <w:kern w:val="0"/>
          <w:sz w:val="32"/>
          <w:szCs w:val="32"/>
          <w:highlight w:val="none"/>
          <w:shd w:val="clear" w:color="auto" w:fill="auto"/>
          <w:lang w:bidi="ar"/>
        </w:rPr>
      </w:pPr>
      <w:r>
        <w:rPr>
          <w:rFonts w:hint="eastAsia" w:ascii="宋体" w:hAnsi="宋体" w:cs="宋体"/>
          <w:b/>
          <w:color w:val="auto"/>
          <w:kern w:val="0"/>
          <w:sz w:val="32"/>
          <w:szCs w:val="32"/>
          <w:highlight w:val="none"/>
          <w:shd w:val="clear" w:color="auto" w:fill="auto"/>
          <w:lang w:bidi="ar"/>
        </w:rPr>
        <w:t>二、报价明细表</w:t>
      </w:r>
    </w:p>
    <w:p w14:paraId="1D9A018A">
      <w:pPr>
        <w:snapToGrid w:val="0"/>
        <w:spacing w:before="120" w:after="50"/>
        <w:ind w:firstLine="482"/>
        <w:rPr>
          <w:rFonts w:hint="eastAsia" w:ascii="宋体" w:hAnsi="宋体"/>
          <w:color w:val="auto"/>
          <w:sz w:val="24"/>
          <w:highlight w:val="none"/>
          <w:shd w:val="clear" w:color="auto" w:fill="auto"/>
        </w:rPr>
      </w:pPr>
    </w:p>
    <w:p w14:paraId="1EAE0521">
      <w:pPr>
        <w:snapToGrid w:val="0"/>
        <w:spacing w:before="120" w:after="50"/>
        <w:rPr>
          <w:rFonts w:hint="eastAsia" w:ascii="宋体" w:hAnsi="宋体" w:cs="宋体"/>
          <w:color w:val="auto"/>
          <w:spacing w:val="-6"/>
          <w:sz w:val="24"/>
          <w:highlight w:val="none"/>
          <w:shd w:val="clear" w:color="auto" w:fill="auto"/>
          <w:lang w:val="en-US" w:eastAsia="zh-CN"/>
        </w:rPr>
      </w:pPr>
      <w:r>
        <w:rPr>
          <w:rFonts w:hint="eastAsia" w:ascii="宋体" w:hAnsi="宋体"/>
          <w:color w:val="auto"/>
          <w:sz w:val="24"/>
          <w:highlight w:val="none"/>
          <w:shd w:val="clear" w:color="auto" w:fill="auto"/>
        </w:rPr>
        <w:t>项目名称：</w:t>
      </w:r>
      <w:r>
        <w:rPr>
          <w:rFonts w:hint="default" w:ascii="宋体" w:hAnsi="宋体" w:cs="宋体"/>
          <w:color w:val="auto"/>
          <w:spacing w:val="-6"/>
          <w:sz w:val="24"/>
          <w:highlight w:val="none"/>
          <w:shd w:val="clear" w:color="auto" w:fill="auto"/>
          <w:lang w:val="en-US" w:eastAsia="zh-CN"/>
        </w:rPr>
        <w:t>浙江省金华监狱</w:t>
      </w:r>
      <w:r>
        <w:rPr>
          <w:rFonts w:hint="eastAsia" w:ascii="宋体" w:hAnsi="宋体" w:cs="宋体"/>
          <w:color w:val="auto"/>
          <w:spacing w:val="-6"/>
          <w:sz w:val="24"/>
          <w:highlight w:val="none"/>
          <w:shd w:val="clear" w:color="auto" w:fill="auto"/>
          <w:lang w:val="en-US" w:eastAsia="zh-CN"/>
        </w:rPr>
        <w:t>2025-2026年度狱政设施维保项目</w:t>
      </w:r>
    </w:p>
    <w:p w14:paraId="4A1C2B0D">
      <w:pPr>
        <w:snapToGrid w:val="0"/>
        <w:spacing w:before="120" w:after="50"/>
        <w:rPr>
          <w:rFonts w:hint="default" w:ascii="宋体" w:hAnsi="宋体" w:cs="Arial"/>
          <w:color w:val="auto"/>
          <w:kern w:val="0"/>
          <w:sz w:val="24"/>
          <w:highlight w:val="none"/>
          <w:shd w:val="clear" w:color="auto" w:fill="auto"/>
          <w:lang w:val="en-US"/>
        </w:rPr>
      </w:pPr>
      <w:r>
        <w:rPr>
          <w:rFonts w:hint="eastAsia" w:ascii="宋体" w:hAnsi="宋体" w:cs="宋体"/>
          <w:color w:val="auto"/>
          <w:sz w:val="24"/>
          <w:highlight w:val="none"/>
          <w:shd w:val="clear" w:color="auto" w:fill="auto"/>
        </w:rPr>
        <w:t>项目编号：</w:t>
      </w:r>
      <w:r>
        <w:rPr>
          <w:rFonts w:hint="eastAsia" w:ascii="宋体" w:hAnsi="宋体" w:cs="Arial"/>
          <w:color w:val="auto"/>
          <w:kern w:val="0"/>
          <w:sz w:val="24"/>
          <w:highlight w:val="none"/>
          <w:shd w:val="clear" w:color="auto" w:fill="auto"/>
          <w:lang w:val="en-US" w:eastAsia="zh-CN"/>
        </w:rPr>
        <w:t>SJH-B202513020</w:t>
      </w:r>
    </w:p>
    <w:tbl>
      <w:tblPr>
        <w:tblStyle w:val="39"/>
        <w:tblW w:w="92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7"/>
        <w:gridCol w:w="942"/>
        <w:gridCol w:w="1100"/>
        <w:gridCol w:w="1292"/>
        <w:gridCol w:w="1245"/>
        <w:gridCol w:w="1155"/>
      </w:tblGrid>
      <w:tr w14:paraId="4EB3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4" w:type="dxa"/>
            <w:vAlign w:val="center"/>
          </w:tcPr>
          <w:p w14:paraId="416A445B">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序号</w:t>
            </w:r>
          </w:p>
        </w:tc>
        <w:tc>
          <w:tcPr>
            <w:tcW w:w="2837" w:type="dxa"/>
            <w:vAlign w:val="center"/>
          </w:tcPr>
          <w:p w14:paraId="13292823">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计费项目</w:t>
            </w:r>
          </w:p>
        </w:tc>
        <w:tc>
          <w:tcPr>
            <w:tcW w:w="942" w:type="dxa"/>
            <w:vAlign w:val="center"/>
          </w:tcPr>
          <w:p w14:paraId="72911EF8">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单位</w:t>
            </w:r>
          </w:p>
        </w:tc>
        <w:tc>
          <w:tcPr>
            <w:tcW w:w="1100" w:type="dxa"/>
            <w:vAlign w:val="center"/>
          </w:tcPr>
          <w:p w14:paraId="5A229828">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数量</w:t>
            </w:r>
          </w:p>
        </w:tc>
        <w:tc>
          <w:tcPr>
            <w:tcW w:w="1292" w:type="dxa"/>
            <w:vAlign w:val="center"/>
          </w:tcPr>
          <w:p w14:paraId="0F2637A6">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投标单价</w:t>
            </w:r>
          </w:p>
          <w:p w14:paraId="5589AEA0">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（元）</w:t>
            </w:r>
          </w:p>
        </w:tc>
        <w:tc>
          <w:tcPr>
            <w:tcW w:w="1245" w:type="dxa"/>
            <w:vAlign w:val="center"/>
          </w:tcPr>
          <w:p w14:paraId="18A7A259">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小计</w:t>
            </w:r>
          </w:p>
          <w:p w14:paraId="63AC8BCB">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（元）</w:t>
            </w:r>
          </w:p>
        </w:tc>
        <w:tc>
          <w:tcPr>
            <w:tcW w:w="1155" w:type="dxa"/>
            <w:vAlign w:val="center"/>
          </w:tcPr>
          <w:p w14:paraId="0F1A911B">
            <w:pPr>
              <w:widowControl/>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备注</w:t>
            </w:r>
          </w:p>
        </w:tc>
      </w:tr>
      <w:tr w14:paraId="30B8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4" w:type="dxa"/>
            <w:vAlign w:val="center"/>
          </w:tcPr>
          <w:p w14:paraId="2A39A7EB">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2837" w:type="dxa"/>
            <w:vAlign w:val="center"/>
          </w:tcPr>
          <w:p w14:paraId="607D9F28">
            <w:pPr>
              <w:widowControl/>
              <w:jc w:val="center"/>
              <w:rPr>
                <w:rFonts w:ascii="宋体" w:hAnsi="宋体" w:cs="宋体"/>
                <w:color w:val="auto"/>
                <w:kern w:val="0"/>
                <w:sz w:val="24"/>
                <w:highlight w:val="none"/>
                <w:shd w:val="clear" w:color="auto" w:fill="auto"/>
              </w:rPr>
            </w:pPr>
          </w:p>
        </w:tc>
        <w:tc>
          <w:tcPr>
            <w:tcW w:w="942" w:type="dxa"/>
            <w:vAlign w:val="center"/>
          </w:tcPr>
          <w:p w14:paraId="69C4F8B7">
            <w:pPr>
              <w:widowControl/>
              <w:jc w:val="center"/>
              <w:rPr>
                <w:rFonts w:ascii="宋体" w:hAnsi="宋体" w:cs="宋体"/>
                <w:color w:val="auto"/>
                <w:kern w:val="0"/>
                <w:sz w:val="24"/>
                <w:highlight w:val="none"/>
                <w:shd w:val="clear" w:color="auto" w:fill="auto"/>
              </w:rPr>
            </w:pPr>
          </w:p>
        </w:tc>
        <w:tc>
          <w:tcPr>
            <w:tcW w:w="1100" w:type="dxa"/>
            <w:vAlign w:val="center"/>
          </w:tcPr>
          <w:p w14:paraId="77D04718">
            <w:pPr>
              <w:widowControl/>
              <w:jc w:val="center"/>
              <w:rPr>
                <w:rFonts w:ascii="宋体" w:hAnsi="宋体" w:cs="宋体"/>
                <w:color w:val="auto"/>
                <w:kern w:val="0"/>
                <w:sz w:val="24"/>
                <w:highlight w:val="none"/>
                <w:shd w:val="clear" w:color="auto" w:fill="auto"/>
              </w:rPr>
            </w:pPr>
          </w:p>
        </w:tc>
        <w:tc>
          <w:tcPr>
            <w:tcW w:w="1292" w:type="dxa"/>
            <w:vAlign w:val="center"/>
          </w:tcPr>
          <w:p w14:paraId="2A8AA023">
            <w:pPr>
              <w:widowControl/>
              <w:jc w:val="center"/>
              <w:rPr>
                <w:rFonts w:ascii="宋体" w:hAnsi="宋体" w:cs="宋体"/>
                <w:color w:val="auto"/>
                <w:kern w:val="0"/>
                <w:sz w:val="24"/>
                <w:highlight w:val="none"/>
                <w:shd w:val="clear" w:color="auto" w:fill="auto"/>
              </w:rPr>
            </w:pPr>
          </w:p>
        </w:tc>
        <w:tc>
          <w:tcPr>
            <w:tcW w:w="1245" w:type="dxa"/>
            <w:vAlign w:val="top"/>
          </w:tcPr>
          <w:p w14:paraId="4D751EE6">
            <w:pPr>
              <w:widowControl/>
              <w:jc w:val="center"/>
              <w:rPr>
                <w:rFonts w:ascii="宋体" w:hAnsi="宋体" w:cs="宋体"/>
                <w:color w:val="auto"/>
                <w:kern w:val="0"/>
                <w:sz w:val="24"/>
                <w:highlight w:val="none"/>
                <w:shd w:val="clear" w:color="auto" w:fill="auto"/>
              </w:rPr>
            </w:pPr>
          </w:p>
        </w:tc>
        <w:tc>
          <w:tcPr>
            <w:tcW w:w="1155" w:type="dxa"/>
            <w:vAlign w:val="top"/>
          </w:tcPr>
          <w:p w14:paraId="27109B0C">
            <w:pPr>
              <w:widowControl/>
              <w:jc w:val="center"/>
              <w:rPr>
                <w:rFonts w:ascii="宋体" w:hAnsi="宋体" w:cs="宋体"/>
                <w:color w:val="auto"/>
                <w:kern w:val="0"/>
                <w:sz w:val="24"/>
                <w:highlight w:val="none"/>
                <w:shd w:val="clear" w:color="auto" w:fill="auto"/>
              </w:rPr>
            </w:pPr>
          </w:p>
        </w:tc>
      </w:tr>
      <w:tr w14:paraId="2EB6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1ABD2FCD">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2837" w:type="dxa"/>
            <w:vAlign w:val="center"/>
          </w:tcPr>
          <w:p w14:paraId="22BBECB0">
            <w:pPr>
              <w:widowControl/>
              <w:jc w:val="center"/>
              <w:rPr>
                <w:rFonts w:ascii="宋体" w:hAnsi="宋体" w:cs="宋体"/>
                <w:color w:val="auto"/>
                <w:kern w:val="0"/>
                <w:sz w:val="24"/>
                <w:highlight w:val="none"/>
                <w:shd w:val="clear" w:color="auto" w:fill="auto"/>
              </w:rPr>
            </w:pPr>
          </w:p>
        </w:tc>
        <w:tc>
          <w:tcPr>
            <w:tcW w:w="942" w:type="dxa"/>
            <w:vAlign w:val="center"/>
          </w:tcPr>
          <w:p w14:paraId="2230E3FE">
            <w:pPr>
              <w:widowControl/>
              <w:jc w:val="center"/>
              <w:rPr>
                <w:rFonts w:ascii="宋体" w:hAnsi="宋体" w:cs="宋体"/>
                <w:color w:val="auto"/>
                <w:kern w:val="0"/>
                <w:sz w:val="24"/>
                <w:highlight w:val="none"/>
                <w:shd w:val="clear" w:color="auto" w:fill="auto"/>
              </w:rPr>
            </w:pPr>
          </w:p>
        </w:tc>
        <w:tc>
          <w:tcPr>
            <w:tcW w:w="1100" w:type="dxa"/>
            <w:vAlign w:val="center"/>
          </w:tcPr>
          <w:p w14:paraId="02383E0C">
            <w:pPr>
              <w:widowControl/>
              <w:jc w:val="center"/>
              <w:rPr>
                <w:rFonts w:ascii="宋体" w:hAnsi="宋体" w:cs="宋体"/>
                <w:color w:val="auto"/>
                <w:kern w:val="0"/>
                <w:sz w:val="24"/>
                <w:highlight w:val="none"/>
                <w:shd w:val="clear" w:color="auto" w:fill="auto"/>
              </w:rPr>
            </w:pPr>
          </w:p>
        </w:tc>
        <w:tc>
          <w:tcPr>
            <w:tcW w:w="1292" w:type="dxa"/>
            <w:vAlign w:val="center"/>
          </w:tcPr>
          <w:p w14:paraId="0D253861">
            <w:pPr>
              <w:widowControl/>
              <w:jc w:val="center"/>
              <w:rPr>
                <w:rFonts w:ascii="宋体" w:hAnsi="宋体" w:cs="宋体"/>
                <w:color w:val="auto"/>
                <w:kern w:val="0"/>
                <w:sz w:val="24"/>
                <w:highlight w:val="none"/>
                <w:shd w:val="clear" w:color="auto" w:fill="auto"/>
              </w:rPr>
            </w:pPr>
          </w:p>
        </w:tc>
        <w:tc>
          <w:tcPr>
            <w:tcW w:w="1245" w:type="dxa"/>
            <w:vAlign w:val="top"/>
          </w:tcPr>
          <w:p w14:paraId="40B56E2E">
            <w:pPr>
              <w:widowControl/>
              <w:jc w:val="center"/>
              <w:rPr>
                <w:rFonts w:ascii="宋体" w:hAnsi="宋体" w:cs="宋体"/>
                <w:color w:val="auto"/>
                <w:kern w:val="0"/>
                <w:sz w:val="24"/>
                <w:highlight w:val="none"/>
                <w:shd w:val="clear" w:color="auto" w:fill="auto"/>
              </w:rPr>
            </w:pPr>
          </w:p>
        </w:tc>
        <w:tc>
          <w:tcPr>
            <w:tcW w:w="1155" w:type="dxa"/>
            <w:vAlign w:val="top"/>
          </w:tcPr>
          <w:p w14:paraId="5B78EE35">
            <w:pPr>
              <w:widowControl/>
              <w:jc w:val="center"/>
              <w:rPr>
                <w:rFonts w:ascii="宋体" w:hAnsi="宋体" w:cs="宋体"/>
                <w:color w:val="auto"/>
                <w:kern w:val="0"/>
                <w:sz w:val="24"/>
                <w:highlight w:val="none"/>
                <w:shd w:val="clear" w:color="auto" w:fill="auto"/>
              </w:rPr>
            </w:pPr>
          </w:p>
        </w:tc>
      </w:tr>
      <w:tr w14:paraId="7B08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6B9BFD9E">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p>
        </w:tc>
        <w:tc>
          <w:tcPr>
            <w:tcW w:w="2837" w:type="dxa"/>
            <w:vAlign w:val="center"/>
          </w:tcPr>
          <w:p w14:paraId="7F9F7C7C">
            <w:pPr>
              <w:widowControl/>
              <w:jc w:val="center"/>
              <w:rPr>
                <w:rFonts w:ascii="宋体" w:hAnsi="宋体" w:cs="宋体"/>
                <w:color w:val="auto"/>
                <w:kern w:val="0"/>
                <w:sz w:val="24"/>
                <w:highlight w:val="none"/>
                <w:shd w:val="clear" w:color="auto" w:fill="auto"/>
              </w:rPr>
            </w:pPr>
          </w:p>
        </w:tc>
        <w:tc>
          <w:tcPr>
            <w:tcW w:w="942" w:type="dxa"/>
            <w:vAlign w:val="center"/>
          </w:tcPr>
          <w:p w14:paraId="1657E87B">
            <w:pPr>
              <w:widowControl/>
              <w:jc w:val="center"/>
              <w:rPr>
                <w:rFonts w:ascii="宋体" w:hAnsi="宋体" w:cs="宋体"/>
                <w:color w:val="auto"/>
                <w:kern w:val="0"/>
                <w:sz w:val="24"/>
                <w:highlight w:val="none"/>
                <w:shd w:val="clear" w:color="auto" w:fill="auto"/>
              </w:rPr>
            </w:pPr>
          </w:p>
        </w:tc>
        <w:tc>
          <w:tcPr>
            <w:tcW w:w="1100" w:type="dxa"/>
            <w:vAlign w:val="center"/>
          </w:tcPr>
          <w:p w14:paraId="77A98A35">
            <w:pPr>
              <w:widowControl/>
              <w:jc w:val="center"/>
              <w:rPr>
                <w:rFonts w:ascii="宋体" w:hAnsi="宋体" w:cs="宋体"/>
                <w:color w:val="auto"/>
                <w:kern w:val="0"/>
                <w:sz w:val="24"/>
                <w:highlight w:val="none"/>
                <w:shd w:val="clear" w:color="auto" w:fill="auto"/>
              </w:rPr>
            </w:pPr>
          </w:p>
        </w:tc>
        <w:tc>
          <w:tcPr>
            <w:tcW w:w="1292" w:type="dxa"/>
            <w:vAlign w:val="center"/>
          </w:tcPr>
          <w:p w14:paraId="249D3BCB">
            <w:pPr>
              <w:widowControl/>
              <w:jc w:val="center"/>
              <w:rPr>
                <w:rFonts w:ascii="宋体" w:hAnsi="宋体" w:cs="宋体"/>
                <w:color w:val="auto"/>
                <w:kern w:val="0"/>
                <w:sz w:val="24"/>
                <w:highlight w:val="none"/>
                <w:shd w:val="clear" w:color="auto" w:fill="auto"/>
              </w:rPr>
            </w:pPr>
          </w:p>
        </w:tc>
        <w:tc>
          <w:tcPr>
            <w:tcW w:w="1245" w:type="dxa"/>
            <w:vAlign w:val="top"/>
          </w:tcPr>
          <w:p w14:paraId="189A6655">
            <w:pPr>
              <w:widowControl/>
              <w:jc w:val="center"/>
              <w:rPr>
                <w:rFonts w:ascii="宋体" w:hAnsi="宋体" w:cs="宋体"/>
                <w:color w:val="auto"/>
                <w:kern w:val="0"/>
                <w:sz w:val="24"/>
                <w:highlight w:val="none"/>
                <w:shd w:val="clear" w:color="auto" w:fill="auto"/>
              </w:rPr>
            </w:pPr>
          </w:p>
        </w:tc>
        <w:tc>
          <w:tcPr>
            <w:tcW w:w="1155" w:type="dxa"/>
            <w:vAlign w:val="top"/>
          </w:tcPr>
          <w:p w14:paraId="227FD094">
            <w:pPr>
              <w:widowControl/>
              <w:jc w:val="center"/>
              <w:rPr>
                <w:rFonts w:ascii="宋体" w:hAnsi="宋体" w:cs="宋体"/>
                <w:color w:val="auto"/>
                <w:kern w:val="0"/>
                <w:sz w:val="24"/>
                <w:highlight w:val="none"/>
                <w:shd w:val="clear" w:color="auto" w:fill="auto"/>
              </w:rPr>
            </w:pPr>
          </w:p>
        </w:tc>
      </w:tr>
      <w:tr w14:paraId="1966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72B1F742">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p>
        </w:tc>
        <w:tc>
          <w:tcPr>
            <w:tcW w:w="2837" w:type="dxa"/>
            <w:vAlign w:val="center"/>
          </w:tcPr>
          <w:p w14:paraId="0994EA35">
            <w:pPr>
              <w:widowControl/>
              <w:jc w:val="center"/>
              <w:rPr>
                <w:rFonts w:ascii="宋体" w:hAnsi="宋体" w:cs="宋体"/>
                <w:color w:val="auto"/>
                <w:kern w:val="0"/>
                <w:sz w:val="24"/>
                <w:highlight w:val="none"/>
                <w:shd w:val="clear" w:color="auto" w:fill="auto"/>
              </w:rPr>
            </w:pPr>
          </w:p>
        </w:tc>
        <w:tc>
          <w:tcPr>
            <w:tcW w:w="942" w:type="dxa"/>
            <w:vAlign w:val="center"/>
          </w:tcPr>
          <w:p w14:paraId="42724539">
            <w:pPr>
              <w:widowControl/>
              <w:jc w:val="center"/>
              <w:rPr>
                <w:rFonts w:ascii="宋体" w:hAnsi="宋体" w:cs="宋体"/>
                <w:color w:val="auto"/>
                <w:kern w:val="0"/>
                <w:sz w:val="24"/>
                <w:highlight w:val="none"/>
                <w:shd w:val="clear" w:color="auto" w:fill="auto"/>
              </w:rPr>
            </w:pPr>
          </w:p>
        </w:tc>
        <w:tc>
          <w:tcPr>
            <w:tcW w:w="1100" w:type="dxa"/>
            <w:vAlign w:val="center"/>
          </w:tcPr>
          <w:p w14:paraId="64D1DFEC">
            <w:pPr>
              <w:widowControl/>
              <w:jc w:val="center"/>
              <w:rPr>
                <w:rFonts w:ascii="宋体" w:hAnsi="宋体" w:cs="宋体"/>
                <w:color w:val="auto"/>
                <w:kern w:val="0"/>
                <w:sz w:val="24"/>
                <w:highlight w:val="none"/>
                <w:shd w:val="clear" w:color="auto" w:fill="auto"/>
              </w:rPr>
            </w:pPr>
          </w:p>
        </w:tc>
        <w:tc>
          <w:tcPr>
            <w:tcW w:w="1292" w:type="dxa"/>
            <w:vAlign w:val="center"/>
          </w:tcPr>
          <w:p w14:paraId="6687E815">
            <w:pPr>
              <w:widowControl/>
              <w:jc w:val="center"/>
              <w:rPr>
                <w:rFonts w:ascii="宋体" w:hAnsi="宋体" w:cs="宋体"/>
                <w:color w:val="auto"/>
                <w:kern w:val="0"/>
                <w:sz w:val="24"/>
                <w:highlight w:val="none"/>
                <w:shd w:val="clear" w:color="auto" w:fill="auto"/>
              </w:rPr>
            </w:pPr>
          </w:p>
        </w:tc>
        <w:tc>
          <w:tcPr>
            <w:tcW w:w="1245" w:type="dxa"/>
            <w:vAlign w:val="top"/>
          </w:tcPr>
          <w:p w14:paraId="00513A63">
            <w:pPr>
              <w:widowControl/>
              <w:jc w:val="center"/>
              <w:rPr>
                <w:rFonts w:ascii="宋体" w:hAnsi="宋体" w:cs="宋体"/>
                <w:color w:val="auto"/>
                <w:kern w:val="0"/>
                <w:sz w:val="24"/>
                <w:highlight w:val="none"/>
                <w:shd w:val="clear" w:color="auto" w:fill="auto"/>
              </w:rPr>
            </w:pPr>
          </w:p>
        </w:tc>
        <w:tc>
          <w:tcPr>
            <w:tcW w:w="1155" w:type="dxa"/>
            <w:vAlign w:val="top"/>
          </w:tcPr>
          <w:p w14:paraId="76EE4A92">
            <w:pPr>
              <w:widowControl/>
              <w:jc w:val="center"/>
              <w:rPr>
                <w:rFonts w:ascii="宋体" w:hAnsi="宋体" w:cs="宋体"/>
                <w:color w:val="auto"/>
                <w:kern w:val="0"/>
                <w:sz w:val="24"/>
                <w:highlight w:val="none"/>
                <w:shd w:val="clear" w:color="auto" w:fill="auto"/>
              </w:rPr>
            </w:pPr>
          </w:p>
        </w:tc>
      </w:tr>
      <w:tr w14:paraId="5843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18C6EB6F">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w:t>
            </w:r>
          </w:p>
        </w:tc>
        <w:tc>
          <w:tcPr>
            <w:tcW w:w="2837" w:type="dxa"/>
            <w:vAlign w:val="center"/>
          </w:tcPr>
          <w:p w14:paraId="245F8548">
            <w:pPr>
              <w:widowControl/>
              <w:jc w:val="center"/>
              <w:rPr>
                <w:rFonts w:ascii="宋体" w:hAnsi="宋体" w:cs="宋体"/>
                <w:color w:val="auto"/>
                <w:kern w:val="0"/>
                <w:sz w:val="24"/>
                <w:highlight w:val="none"/>
                <w:shd w:val="clear" w:color="auto" w:fill="auto"/>
              </w:rPr>
            </w:pPr>
          </w:p>
        </w:tc>
        <w:tc>
          <w:tcPr>
            <w:tcW w:w="942" w:type="dxa"/>
            <w:vAlign w:val="center"/>
          </w:tcPr>
          <w:p w14:paraId="5678F5E5">
            <w:pPr>
              <w:widowControl/>
              <w:jc w:val="center"/>
              <w:rPr>
                <w:rFonts w:ascii="宋体" w:hAnsi="宋体" w:cs="宋体"/>
                <w:color w:val="auto"/>
                <w:kern w:val="0"/>
                <w:sz w:val="24"/>
                <w:highlight w:val="none"/>
                <w:shd w:val="clear" w:color="auto" w:fill="auto"/>
              </w:rPr>
            </w:pPr>
          </w:p>
        </w:tc>
        <w:tc>
          <w:tcPr>
            <w:tcW w:w="1100" w:type="dxa"/>
            <w:vAlign w:val="center"/>
          </w:tcPr>
          <w:p w14:paraId="18BA69CD">
            <w:pPr>
              <w:widowControl/>
              <w:jc w:val="center"/>
              <w:rPr>
                <w:rFonts w:ascii="宋体" w:hAnsi="宋体" w:cs="宋体"/>
                <w:color w:val="auto"/>
                <w:kern w:val="0"/>
                <w:sz w:val="24"/>
                <w:highlight w:val="none"/>
                <w:shd w:val="clear" w:color="auto" w:fill="auto"/>
              </w:rPr>
            </w:pPr>
          </w:p>
        </w:tc>
        <w:tc>
          <w:tcPr>
            <w:tcW w:w="1292" w:type="dxa"/>
            <w:vAlign w:val="center"/>
          </w:tcPr>
          <w:p w14:paraId="682BCAAD">
            <w:pPr>
              <w:widowControl/>
              <w:jc w:val="center"/>
              <w:rPr>
                <w:rFonts w:ascii="宋体" w:hAnsi="宋体" w:cs="宋体"/>
                <w:color w:val="auto"/>
                <w:kern w:val="0"/>
                <w:sz w:val="24"/>
                <w:highlight w:val="none"/>
                <w:shd w:val="clear" w:color="auto" w:fill="auto"/>
              </w:rPr>
            </w:pPr>
          </w:p>
        </w:tc>
        <w:tc>
          <w:tcPr>
            <w:tcW w:w="1245" w:type="dxa"/>
            <w:vAlign w:val="top"/>
          </w:tcPr>
          <w:p w14:paraId="0903FFE0">
            <w:pPr>
              <w:widowControl/>
              <w:jc w:val="center"/>
              <w:rPr>
                <w:rFonts w:ascii="宋体" w:hAnsi="宋体" w:cs="宋体"/>
                <w:color w:val="auto"/>
                <w:kern w:val="0"/>
                <w:sz w:val="24"/>
                <w:highlight w:val="none"/>
                <w:shd w:val="clear" w:color="auto" w:fill="auto"/>
              </w:rPr>
            </w:pPr>
          </w:p>
        </w:tc>
        <w:tc>
          <w:tcPr>
            <w:tcW w:w="1155" w:type="dxa"/>
            <w:vAlign w:val="top"/>
          </w:tcPr>
          <w:p w14:paraId="1AB317E3">
            <w:pPr>
              <w:widowControl/>
              <w:jc w:val="center"/>
              <w:rPr>
                <w:rFonts w:ascii="宋体" w:hAnsi="宋体" w:cs="宋体"/>
                <w:color w:val="auto"/>
                <w:kern w:val="0"/>
                <w:sz w:val="24"/>
                <w:highlight w:val="none"/>
                <w:shd w:val="clear" w:color="auto" w:fill="auto"/>
              </w:rPr>
            </w:pPr>
          </w:p>
        </w:tc>
      </w:tr>
      <w:tr w14:paraId="30A5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0FF00CC4">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w:t>
            </w:r>
          </w:p>
        </w:tc>
        <w:tc>
          <w:tcPr>
            <w:tcW w:w="2837" w:type="dxa"/>
            <w:vAlign w:val="center"/>
          </w:tcPr>
          <w:p w14:paraId="6AF6113B">
            <w:pPr>
              <w:widowControl/>
              <w:jc w:val="center"/>
              <w:rPr>
                <w:rFonts w:ascii="宋体" w:hAnsi="宋体" w:cs="宋体"/>
                <w:color w:val="auto"/>
                <w:kern w:val="0"/>
                <w:sz w:val="24"/>
                <w:highlight w:val="none"/>
                <w:shd w:val="clear" w:color="auto" w:fill="auto"/>
              </w:rPr>
            </w:pPr>
          </w:p>
        </w:tc>
        <w:tc>
          <w:tcPr>
            <w:tcW w:w="942" w:type="dxa"/>
            <w:vAlign w:val="center"/>
          </w:tcPr>
          <w:p w14:paraId="7A250E9C">
            <w:pPr>
              <w:widowControl/>
              <w:jc w:val="center"/>
              <w:rPr>
                <w:rFonts w:ascii="宋体" w:hAnsi="宋体" w:cs="宋体"/>
                <w:color w:val="auto"/>
                <w:kern w:val="0"/>
                <w:sz w:val="24"/>
                <w:highlight w:val="none"/>
                <w:shd w:val="clear" w:color="auto" w:fill="auto"/>
              </w:rPr>
            </w:pPr>
          </w:p>
        </w:tc>
        <w:tc>
          <w:tcPr>
            <w:tcW w:w="1100" w:type="dxa"/>
            <w:vAlign w:val="center"/>
          </w:tcPr>
          <w:p w14:paraId="1B60265C">
            <w:pPr>
              <w:widowControl/>
              <w:jc w:val="center"/>
              <w:rPr>
                <w:rFonts w:ascii="宋体" w:hAnsi="宋体" w:cs="宋体"/>
                <w:color w:val="auto"/>
                <w:kern w:val="0"/>
                <w:sz w:val="24"/>
                <w:highlight w:val="none"/>
                <w:shd w:val="clear" w:color="auto" w:fill="auto"/>
              </w:rPr>
            </w:pPr>
          </w:p>
        </w:tc>
        <w:tc>
          <w:tcPr>
            <w:tcW w:w="1292" w:type="dxa"/>
            <w:vAlign w:val="center"/>
          </w:tcPr>
          <w:p w14:paraId="3D9147E4">
            <w:pPr>
              <w:widowControl/>
              <w:jc w:val="center"/>
              <w:rPr>
                <w:rFonts w:ascii="宋体" w:hAnsi="宋体" w:cs="宋体"/>
                <w:color w:val="auto"/>
                <w:kern w:val="0"/>
                <w:sz w:val="24"/>
                <w:highlight w:val="none"/>
                <w:shd w:val="clear" w:color="auto" w:fill="auto"/>
              </w:rPr>
            </w:pPr>
          </w:p>
        </w:tc>
        <w:tc>
          <w:tcPr>
            <w:tcW w:w="1245" w:type="dxa"/>
            <w:vAlign w:val="top"/>
          </w:tcPr>
          <w:p w14:paraId="60D81F94">
            <w:pPr>
              <w:widowControl/>
              <w:jc w:val="center"/>
              <w:rPr>
                <w:rFonts w:ascii="宋体" w:hAnsi="宋体" w:cs="宋体"/>
                <w:color w:val="auto"/>
                <w:kern w:val="0"/>
                <w:sz w:val="24"/>
                <w:highlight w:val="none"/>
                <w:shd w:val="clear" w:color="auto" w:fill="auto"/>
              </w:rPr>
            </w:pPr>
          </w:p>
        </w:tc>
        <w:tc>
          <w:tcPr>
            <w:tcW w:w="1155" w:type="dxa"/>
            <w:vAlign w:val="top"/>
          </w:tcPr>
          <w:p w14:paraId="2B9AC674">
            <w:pPr>
              <w:widowControl/>
              <w:jc w:val="center"/>
              <w:rPr>
                <w:rFonts w:ascii="宋体" w:hAnsi="宋体" w:cs="宋体"/>
                <w:color w:val="auto"/>
                <w:kern w:val="0"/>
                <w:sz w:val="24"/>
                <w:highlight w:val="none"/>
                <w:shd w:val="clear" w:color="auto" w:fill="auto"/>
              </w:rPr>
            </w:pPr>
          </w:p>
        </w:tc>
      </w:tr>
      <w:tr w14:paraId="00E3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7752A799">
            <w:pPr>
              <w:widowControl/>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 xml:space="preserve">... </w:t>
            </w:r>
          </w:p>
        </w:tc>
        <w:tc>
          <w:tcPr>
            <w:tcW w:w="2837" w:type="dxa"/>
            <w:vAlign w:val="center"/>
          </w:tcPr>
          <w:p w14:paraId="7DA64ED2">
            <w:pPr>
              <w:widowControl/>
              <w:jc w:val="center"/>
              <w:rPr>
                <w:rFonts w:ascii="宋体" w:hAnsi="宋体" w:cs="宋体"/>
                <w:color w:val="auto"/>
                <w:kern w:val="0"/>
                <w:sz w:val="24"/>
                <w:highlight w:val="none"/>
                <w:shd w:val="clear" w:color="auto" w:fill="auto"/>
              </w:rPr>
            </w:pPr>
          </w:p>
        </w:tc>
        <w:tc>
          <w:tcPr>
            <w:tcW w:w="942" w:type="dxa"/>
            <w:vAlign w:val="center"/>
          </w:tcPr>
          <w:p w14:paraId="64CA1340">
            <w:pPr>
              <w:widowControl/>
              <w:jc w:val="center"/>
              <w:rPr>
                <w:rFonts w:ascii="宋体" w:hAnsi="宋体" w:cs="宋体"/>
                <w:color w:val="auto"/>
                <w:kern w:val="0"/>
                <w:sz w:val="24"/>
                <w:highlight w:val="none"/>
                <w:shd w:val="clear" w:color="auto" w:fill="auto"/>
              </w:rPr>
            </w:pPr>
          </w:p>
        </w:tc>
        <w:tc>
          <w:tcPr>
            <w:tcW w:w="1100" w:type="dxa"/>
            <w:vAlign w:val="center"/>
          </w:tcPr>
          <w:p w14:paraId="2596A3D2">
            <w:pPr>
              <w:widowControl/>
              <w:jc w:val="center"/>
              <w:rPr>
                <w:rFonts w:ascii="宋体" w:hAnsi="宋体" w:cs="宋体"/>
                <w:color w:val="auto"/>
                <w:kern w:val="0"/>
                <w:sz w:val="24"/>
                <w:highlight w:val="none"/>
                <w:shd w:val="clear" w:color="auto" w:fill="auto"/>
              </w:rPr>
            </w:pPr>
          </w:p>
        </w:tc>
        <w:tc>
          <w:tcPr>
            <w:tcW w:w="1292" w:type="dxa"/>
            <w:vAlign w:val="center"/>
          </w:tcPr>
          <w:p w14:paraId="569BB836">
            <w:pPr>
              <w:widowControl/>
              <w:jc w:val="center"/>
              <w:rPr>
                <w:rFonts w:ascii="宋体" w:hAnsi="宋体" w:cs="宋体"/>
                <w:color w:val="auto"/>
                <w:kern w:val="0"/>
                <w:sz w:val="24"/>
                <w:highlight w:val="none"/>
                <w:shd w:val="clear" w:color="auto" w:fill="auto"/>
              </w:rPr>
            </w:pPr>
          </w:p>
        </w:tc>
        <w:tc>
          <w:tcPr>
            <w:tcW w:w="1245" w:type="dxa"/>
            <w:vAlign w:val="top"/>
          </w:tcPr>
          <w:p w14:paraId="6C3253E5">
            <w:pPr>
              <w:widowControl/>
              <w:jc w:val="center"/>
              <w:rPr>
                <w:rFonts w:ascii="宋体" w:hAnsi="宋体" w:cs="宋体"/>
                <w:color w:val="auto"/>
                <w:kern w:val="0"/>
                <w:sz w:val="24"/>
                <w:highlight w:val="none"/>
                <w:shd w:val="clear" w:color="auto" w:fill="auto"/>
              </w:rPr>
            </w:pPr>
          </w:p>
        </w:tc>
        <w:tc>
          <w:tcPr>
            <w:tcW w:w="1155" w:type="dxa"/>
            <w:vAlign w:val="top"/>
          </w:tcPr>
          <w:p w14:paraId="1A479732">
            <w:pPr>
              <w:widowControl/>
              <w:jc w:val="center"/>
              <w:rPr>
                <w:rFonts w:ascii="宋体" w:hAnsi="宋体" w:cs="宋体"/>
                <w:color w:val="auto"/>
                <w:kern w:val="0"/>
                <w:sz w:val="24"/>
                <w:highlight w:val="none"/>
                <w:shd w:val="clear" w:color="auto" w:fill="auto"/>
              </w:rPr>
            </w:pPr>
          </w:p>
        </w:tc>
      </w:tr>
      <w:tr w14:paraId="71BB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275" w:type="dxa"/>
            <w:gridSpan w:val="7"/>
            <w:vAlign w:val="center"/>
          </w:tcPr>
          <w:p w14:paraId="49D1538C">
            <w:pPr>
              <w:pStyle w:val="23"/>
              <w:spacing w:before="120" w:beforeLines="0" w:after="120" w:afterLines="0" w:line="360" w:lineRule="exact"/>
              <w:rPr>
                <w:rFonts w:hint="default" w:hAnsi="宋体" w:cs="宋体"/>
                <w:color w:val="auto"/>
                <w:sz w:val="24"/>
                <w:szCs w:val="24"/>
                <w:highlight w:val="none"/>
                <w:shd w:val="clear" w:color="auto" w:fill="auto"/>
              </w:rPr>
            </w:pPr>
            <w:r>
              <w:rPr>
                <w:rFonts w:hAnsi="宋体" w:cs="宋体"/>
                <w:color w:val="auto"/>
                <w:kern w:val="0"/>
                <w:sz w:val="24"/>
                <w:szCs w:val="24"/>
                <w:highlight w:val="none"/>
                <w:shd w:val="clear" w:color="auto" w:fill="auto"/>
              </w:rPr>
              <w:t>投标总价：</w:t>
            </w:r>
            <w:r>
              <w:rPr>
                <w:rFonts w:hAnsi="宋体" w:cs="宋体"/>
                <w:color w:val="auto"/>
                <w:sz w:val="24"/>
                <w:szCs w:val="24"/>
                <w:highlight w:val="none"/>
                <w:shd w:val="clear" w:color="auto" w:fill="auto"/>
              </w:rPr>
              <w:t>小写：</w:t>
            </w:r>
            <w:r>
              <w:rPr>
                <w:rFonts w:hAnsi="宋体" w:cs="宋体"/>
                <w:color w:val="auto"/>
                <w:sz w:val="24"/>
                <w:szCs w:val="24"/>
                <w:highlight w:val="none"/>
                <w:u w:val="single"/>
                <w:shd w:val="clear" w:color="auto" w:fill="auto"/>
              </w:rPr>
              <w:t xml:space="preserve">          </w:t>
            </w:r>
            <w:r>
              <w:rPr>
                <w:rFonts w:hint="eastAsia" w:hAnsi="宋体" w:cs="宋体"/>
                <w:color w:val="auto"/>
                <w:sz w:val="24"/>
                <w:szCs w:val="24"/>
                <w:highlight w:val="none"/>
                <w:u w:val="single"/>
                <w:shd w:val="clear" w:color="auto" w:fill="auto"/>
                <w:lang w:val="en-US" w:eastAsia="zh-CN"/>
              </w:rPr>
              <w:t xml:space="preserve">         </w:t>
            </w:r>
            <w:r>
              <w:rPr>
                <w:rFonts w:hAnsi="宋体" w:cs="宋体"/>
                <w:color w:val="auto"/>
                <w:sz w:val="24"/>
                <w:szCs w:val="24"/>
                <w:highlight w:val="none"/>
                <w:u w:val="single"/>
                <w:shd w:val="clear" w:color="auto" w:fill="auto"/>
              </w:rPr>
              <w:t xml:space="preserve">     </w:t>
            </w:r>
            <w:r>
              <w:rPr>
                <w:rFonts w:hAnsi="宋体" w:cs="宋体"/>
                <w:color w:val="auto"/>
                <w:sz w:val="24"/>
                <w:szCs w:val="24"/>
                <w:highlight w:val="none"/>
                <w:shd w:val="clear" w:color="auto" w:fill="auto"/>
              </w:rPr>
              <w:t>元</w:t>
            </w:r>
          </w:p>
          <w:p w14:paraId="60F574B1">
            <w:pPr>
              <w:widowControl/>
              <w:ind w:firstLine="1200" w:firstLineChars="500"/>
              <w:rPr>
                <w:rFonts w:ascii="宋体" w:hAnsi="宋体" w:cs="宋体"/>
                <w:color w:val="auto"/>
                <w:kern w:val="0"/>
                <w:sz w:val="24"/>
                <w:highlight w:val="none"/>
                <w:shd w:val="clear" w:color="auto" w:fill="auto"/>
              </w:rPr>
            </w:pPr>
            <w:r>
              <w:rPr>
                <w:rFonts w:hAnsi="宋体" w:cs="宋体"/>
                <w:color w:val="auto"/>
                <w:sz w:val="24"/>
                <w:highlight w:val="none"/>
                <w:shd w:val="clear" w:color="auto" w:fill="auto"/>
              </w:rPr>
              <w:t>大写：人民币</w:t>
            </w:r>
            <w:r>
              <w:rPr>
                <w:rFonts w:hAnsi="宋体" w:cs="宋体"/>
                <w:color w:val="auto"/>
                <w:sz w:val="24"/>
                <w:highlight w:val="none"/>
                <w:u w:val="single"/>
                <w:shd w:val="clear" w:color="auto" w:fill="auto"/>
              </w:rPr>
              <w:t xml:space="preserve">                  </w:t>
            </w:r>
            <w:r>
              <w:rPr>
                <w:rFonts w:hAnsi="宋体" w:cs="宋体"/>
                <w:color w:val="auto"/>
                <w:sz w:val="24"/>
                <w:highlight w:val="none"/>
                <w:shd w:val="clear" w:color="auto" w:fill="auto"/>
              </w:rPr>
              <w:t>元整</w:t>
            </w:r>
          </w:p>
        </w:tc>
      </w:tr>
    </w:tbl>
    <w:p w14:paraId="032D1666">
      <w:pPr>
        <w:snapToGrid w:val="0"/>
        <w:spacing w:line="400" w:lineRule="exact"/>
        <w:jc w:val="left"/>
        <w:rPr>
          <w:rFonts w:hint="eastAsia"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说明：</w:t>
      </w:r>
    </w:p>
    <w:p w14:paraId="6468EAB2">
      <w:pPr>
        <w:snapToGrid w:val="0"/>
        <w:spacing w:line="400" w:lineRule="exact"/>
        <w:ind w:firstLine="480" w:firstLineChars="200"/>
        <w:jc w:val="lef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1.此表应按</w:t>
      </w:r>
      <w:r>
        <w:rPr>
          <w:rFonts w:hint="eastAsia" w:ascii="宋体" w:hAnsi="宋体" w:cs="宋体"/>
          <w:color w:val="auto"/>
          <w:sz w:val="24"/>
          <w:highlight w:val="none"/>
          <w:shd w:val="clear" w:color="auto" w:fill="auto"/>
          <w:lang w:val="en-US" w:eastAsia="zh-CN"/>
        </w:rPr>
        <w:t>标项</w:t>
      </w:r>
      <w:r>
        <w:rPr>
          <w:rFonts w:hint="eastAsia" w:ascii="宋体" w:hAnsi="宋体" w:cs="宋体"/>
          <w:color w:val="auto"/>
          <w:sz w:val="24"/>
          <w:highlight w:val="none"/>
          <w:shd w:val="clear" w:color="auto" w:fill="auto"/>
        </w:rPr>
        <w:t>的明细情况列项填报, 在填写时，如不适合本项目的实际情况，可在确保投标明细内容完整的情况下，根据上表格式自行划表填写。</w:t>
      </w:r>
    </w:p>
    <w:p w14:paraId="16325A08">
      <w:pPr>
        <w:snapToGrid w:val="0"/>
        <w:spacing w:line="400" w:lineRule="exact"/>
        <w:ind w:firstLine="480" w:firstLineChars="200"/>
        <w:rPr>
          <w:rFonts w:hint="eastAsia" w:ascii="宋体" w:hAnsi="宋体"/>
          <w:b/>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w:t>
      </w:r>
      <w:r>
        <w:rPr>
          <w:rFonts w:hint="eastAsia" w:ascii="宋体" w:hAnsi="宋体"/>
          <w:b/>
          <w:bCs/>
          <w:color w:val="auto"/>
          <w:sz w:val="24"/>
          <w:highlight w:val="none"/>
          <w:shd w:val="clear" w:color="auto" w:fill="auto"/>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342C54D">
      <w:pPr>
        <w:snapToGrid w:val="0"/>
        <w:spacing w:line="360" w:lineRule="auto"/>
        <w:ind w:firstLine="2640" w:firstLineChars="1100"/>
        <w:jc w:val="right"/>
        <w:rPr>
          <w:rFonts w:hint="eastAsia" w:ascii="宋体" w:hAnsi="宋体" w:cs="宋体"/>
          <w:color w:val="auto"/>
          <w:sz w:val="24"/>
          <w:szCs w:val="20"/>
          <w:highlight w:val="none"/>
          <w:shd w:val="clear" w:color="auto" w:fill="auto"/>
        </w:rPr>
      </w:pPr>
      <w:r>
        <w:rPr>
          <w:rFonts w:hint="eastAsia" w:ascii="宋体" w:hAnsi="宋体" w:cs="宋体"/>
          <w:color w:val="auto"/>
          <w:sz w:val="24"/>
          <w:highlight w:val="none"/>
          <w:shd w:val="clear" w:color="auto" w:fill="auto"/>
          <w:lang w:bidi="ar"/>
        </w:rPr>
        <w:t>投标人全称（电子签章/公章）：___________________</w:t>
      </w:r>
    </w:p>
    <w:p w14:paraId="63365A79">
      <w:pPr>
        <w:snapToGrid w:val="0"/>
        <w:spacing w:line="360" w:lineRule="auto"/>
        <w:ind w:firstLine="482"/>
        <w:jc w:val="right"/>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bidi="ar"/>
        </w:rPr>
        <w:t xml:space="preserve">                法定代表人或其授权代表（签字</w:t>
      </w:r>
      <w:r>
        <w:rPr>
          <w:rFonts w:hint="eastAsia" w:ascii="宋体" w:hAnsi="宋体" w:cs="宋体"/>
          <w:color w:val="auto"/>
          <w:sz w:val="24"/>
          <w:highlight w:val="none"/>
          <w:shd w:val="clear" w:color="auto" w:fill="auto"/>
          <w:lang w:val="en-US" w:eastAsia="zh-CN" w:bidi="ar"/>
        </w:rPr>
        <w:t>或盖章</w:t>
      </w:r>
      <w:r>
        <w:rPr>
          <w:rFonts w:hint="eastAsia" w:ascii="宋体" w:hAnsi="宋体" w:cs="宋体"/>
          <w:color w:val="auto"/>
          <w:sz w:val="24"/>
          <w:highlight w:val="none"/>
          <w:shd w:val="clear" w:color="auto" w:fill="auto"/>
          <w:lang w:bidi="ar"/>
        </w:rPr>
        <w:t xml:space="preserve">）：___________                      </w:t>
      </w:r>
    </w:p>
    <w:p w14:paraId="2898C4A6">
      <w:pPr>
        <w:ind w:firstLine="6480" w:firstLineChars="2700"/>
        <w:rPr>
          <w:rFonts w:hint="eastAsia" w:ascii="宋体" w:hAnsi="宋体" w:cs="宋体"/>
          <w:color w:val="auto"/>
          <w:sz w:val="24"/>
          <w:highlight w:val="none"/>
          <w:shd w:val="clear" w:color="auto" w:fill="auto"/>
          <w:lang w:bidi="ar"/>
        </w:rPr>
      </w:pPr>
      <w:r>
        <w:rPr>
          <w:rFonts w:hint="eastAsia" w:ascii="宋体" w:hAnsi="宋体" w:cs="宋体"/>
          <w:color w:val="auto"/>
          <w:sz w:val="24"/>
          <w:highlight w:val="none"/>
          <w:shd w:val="clear" w:color="auto" w:fill="auto"/>
          <w:lang w:bidi="ar"/>
        </w:rPr>
        <w:t>_____年___月___日</w:t>
      </w:r>
    </w:p>
    <w:p w14:paraId="42E5554F">
      <w:pPr>
        <w:pStyle w:val="38"/>
        <w:rPr>
          <w:rFonts w:hint="eastAsia" w:ascii="宋体" w:hAnsi="宋体" w:cs="宋体"/>
          <w:color w:val="auto"/>
          <w:sz w:val="24"/>
          <w:highlight w:val="none"/>
          <w:shd w:val="clear" w:color="auto" w:fill="auto"/>
          <w:lang w:bidi="ar"/>
        </w:rPr>
      </w:pPr>
    </w:p>
    <w:p w14:paraId="4AFC79DB">
      <w:pPr>
        <w:rPr>
          <w:rFonts w:hint="eastAsia" w:ascii="宋体" w:hAnsi="宋体" w:cs="宋体"/>
          <w:color w:val="auto"/>
          <w:sz w:val="24"/>
          <w:highlight w:val="none"/>
          <w:shd w:val="clear" w:color="auto" w:fill="auto"/>
          <w:lang w:bidi="ar"/>
        </w:rPr>
      </w:pPr>
    </w:p>
    <w:p w14:paraId="365E4061">
      <w:pPr>
        <w:snapToGrid w:val="0"/>
        <w:spacing w:line="400" w:lineRule="exact"/>
        <w:jc w:val="center"/>
        <w:outlineLvl w:val="2"/>
        <w:rPr>
          <w:rFonts w:hint="eastAsia" w:ascii="宋体" w:hAnsi="宋体" w:eastAsia="宋体" w:cs="宋体"/>
          <w:b/>
          <w:color w:val="auto"/>
          <w:kern w:val="0"/>
          <w:sz w:val="32"/>
          <w:szCs w:val="32"/>
          <w:highlight w:val="none"/>
          <w:shd w:val="clear" w:color="auto" w:fill="auto"/>
          <w:lang w:bidi="ar"/>
        </w:rPr>
      </w:pPr>
      <w:r>
        <w:rPr>
          <w:rFonts w:hint="eastAsia" w:ascii="宋体" w:hAnsi="宋体" w:eastAsia="宋体" w:cs="宋体"/>
          <w:b/>
          <w:color w:val="auto"/>
          <w:kern w:val="0"/>
          <w:sz w:val="32"/>
          <w:szCs w:val="32"/>
          <w:highlight w:val="none"/>
          <w:shd w:val="clear" w:color="auto" w:fill="auto"/>
          <w:lang w:val="en-US" w:eastAsia="zh-CN" w:bidi="ar"/>
        </w:rPr>
        <w:t>三、</w:t>
      </w:r>
      <w:r>
        <w:rPr>
          <w:rFonts w:hint="eastAsia" w:ascii="宋体" w:hAnsi="宋体" w:eastAsia="宋体" w:cs="宋体"/>
          <w:b/>
          <w:color w:val="auto"/>
          <w:kern w:val="0"/>
          <w:sz w:val="32"/>
          <w:szCs w:val="32"/>
          <w:highlight w:val="none"/>
          <w:shd w:val="clear" w:color="auto" w:fill="auto"/>
          <w:lang w:eastAsia="zh-CN" w:bidi="ar"/>
        </w:rPr>
        <w:t>投标人认为有必要提供的其他材料</w:t>
      </w:r>
    </w:p>
    <w:p w14:paraId="24D45372">
      <w:pPr>
        <w:pStyle w:val="38"/>
        <w:rPr>
          <w:rFonts w:hint="eastAsia"/>
          <w:lang w:val="en-US" w:eastAsia="zh-CN"/>
        </w:rPr>
      </w:pPr>
    </w:p>
    <w:sectPr>
      <w:headerReference r:id="rId4" w:type="first"/>
      <w:footerReference r:id="rId6" w:type="first"/>
      <w:headerReference r:id="rId3" w:type="default"/>
      <w:footerReference r:id="rId5" w:type="default"/>
      <w:pgSz w:w="11906" w:h="16838"/>
      <w:pgMar w:top="1474" w:right="1417" w:bottom="1361" w:left="1417" w:header="851" w:footer="39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00EA9B6-57AD-4A26-B8D2-31BF747C6B00}"/>
  </w:font>
  <w:font w:name="Arial">
    <w:panose1 w:val="020B0604020202020204"/>
    <w:charset w:val="01"/>
    <w:family w:val="swiss"/>
    <w:pitch w:val="default"/>
    <w:sig w:usb0="E0002EFF" w:usb1="C000785B" w:usb2="00000009" w:usb3="00000000" w:csb0="400001FF" w:csb1="FFFF0000"/>
    <w:embedRegular r:id="rId2" w:fontKey="{51752117-58D6-4583-AE98-73E24234592F}"/>
  </w:font>
  <w:font w:name="黑体">
    <w:panose1 w:val="02010609060101010101"/>
    <w:charset w:val="86"/>
    <w:family w:val="auto"/>
    <w:pitch w:val="default"/>
    <w:sig w:usb0="800002BF" w:usb1="38CF7CFA" w:usb2="00000016" w:usb3="00000000" w:csb0="00040001" w:csb1="00000000"/>
    <w:embedRegular r:id="rId3" w:fontKey="{9F11AA16-C781-4177-9501-5F109A4A3A12}"/>
  </w:font>
  <w:font w:name="Courier New">
    <w:panose1 w:val="02070309020205020404"/>
    <w:charset w:val="01"/>
    <w:family w:val="modern"/>
    <w:pitch w:val="default"/>
    <w:sig w:usb0="E0002EFF" w:usb1="C0007843" w:usb2="00000009" w:usb3="00000000" w:csb0="400001FF" w:csb1="FFFF0000"/>
    <w:embedRegular r:id="rId4" w:fontKey="{6DF05603-BB00-451B-A4AF-B41FCAAC434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5" w:fontKey="{F3CD36FB-43C7-4F4C-84AE-74044859AF19}"/>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6" w:fontKey="{C1C0CAE5-5F07-4367-999A-E59D4622386E}"/>
  </w:font>
  <w:font w:name="等线">
    <w:panose1 w:val="02010600030101010101"/>
    <w:charset w:val="86"/>
    <w:family w:val="auto"/>
    <w:pitch w:val="default"/>
    <w:sig w:usb0="A00002BF" w:usb1="38CF7CFA" w:usb2="00000016" w:usb3="00000000" w:csb0="0004000F" w:csb1="00000000"/>
    <w:embedRegular r:id="rId7" w:fontKey="{45CDDCB7-765B-40CA-9E1D-6ABED77DAD12}"/>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8" w:fontKey="{EB4E054B-6F5F-4293-8A3A-FA75DC7DD8CF}"/>
  </w:font>
  <w:font w:name="Helvetica">
    <w:altName w:val="Arial"/>
    <w:panose1 w:val="00000000000000000000"/>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20B0300000000000000"/>
    <w:charset w:val="86"/>
    <w:family w:val="auto"/>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embedRegular r:id="rId9" w:fontKey="{57BAE2BA-1DE1-4B36-9A0D-12D5958E6B33}"/>
  </w:font>
  <w:font w:name="MS Gothic">
    <w:panose1 w:val="020B0609070205080204"/>
    <w:charset w:val="80"/>
    <w:family w:val="modern"/>
    <w:pitch w:val="default"/>
    <w:sig w:usb0="E00002FF" w:usb1="6AC7FDFB" w:usb2="08000012" w:usb3="00000000" w:csb0="4002009F" w:csb1="DFD70000"/>
    <w:embedRegular r:id="rId10" w:fontKey="{A06AAB0C-9D26-4D51-B461-CD950D2D0EFA}"/>
  </w:font>
  <w:font w:name="MS Mincho">
    <w:panose1 w:val="02020609040205080304"/>
    <w:charset w:val="80"/>
    <w:family w:val="modern"/>
    <w:pitch w:val="default"/>
    <w:sig w:usb0="E00002FF" w:usb1="6AC7FDFB" w:usb2="00000012" w:usb3="00000000" w:csb0="4002009F" w:csb1="DFD70000"/>
    <w:embedRegular r:id="rId11" w:fontKey="{41DCFC43-ABD8-4747-A708-34C37FA226F9}"/>
  </w:font>
  <w:font w:name="Wingdings 2">
    <w:panose1 w:val="05020102010507070707"/>
    <w:charset w:val="02"/>
    <w:family w:val="roman"/>
    <w:pitch w:val="default"/>
    <w:sig w:usb0="00000000" w:usb1="00000000" w:usb2="00000000" w:usb3="00000000" w:csb0="80000000" w:csb1="00000000"/>
    <w:embedRegular r:id="rId12" w:fontKey="{469C77BD-95D0-4A35-A458-9938148B61ED}"/>
  </w:font>
  <w:font w:name="_5b8b_4f53">
    <w:altName w:val="微软雅黑"/>
    <w:panose1 w:val="00000000000000000000"/>
    <w:charset w:val="00"/>
    <w:family w:val="roman"/>
    <w:pitch w:val="default"/>
    <w:sig w:usb0="00000000" w:usb1="00000000" w:usb2="00000000" w:usb3="00000000" w:csb0="00040001" w:csb1="00000000"/>
    <w:embedRegular r:id="rId13" w:fontKey="{654F0F0F-0D61-42F6-9DD1-D5344E8895E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BEC3">
    <w:pPr>
      <w:pStyle w:val="27"/>
      <w:ind w:firstLine="36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0DF933">
                          <w:pPr>
                            <w:pStyle w:val="27"/>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C2KqUrQAQAAogMAAA4AAAAAAAAAAQAgAAAAHwEAAGRy&#10;cy9lMm9Eb2MueG1sUEsFBgAAAAAGAAYAWQEAAGEFAAAAAA==&#10;">
              <v:fill on="f" focussize="0,0"/>
              <v:stroke on="f" weight="0.5pt"/>
              <v:imagedata o:title=""/>
              <o:lock v:ext="edit" aspectratio="f"/>
              <v:textbox inset="0mm,0mm,0mm,0mm" style="mso-fit-shape-to-text:t;">
                <w:txbxContent>
                  <w:p w14:paraId="5A0DF933">
                    <w:pPr>
                      <w:pStyle w:val="27"/>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v:textbox>
            </v:shape>
          </w:pict>
        </mc:Fallback>
      </mc:AlternateContent>
    </w:r>
  </w:p>
  <w:p w14:paraId="42E57751">
    <w:pPr>
      <w:pStyle w:val="27"/>
      <w:ind w:right="360" w:firstLine="361"/>
      <w:rPr>
        <w:rFonts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9710">
    <w:pPr>
      <w:pStyle w:val="27"/>
      <w:ind w:firstLine="36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C0E04AE">
                          <w:pPr>
                            <w:pStyle w:val="27"/>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MndX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6TJ3V0QEAAKIDAAAOAAAAAAAAAAEAIAAAAB8BAABk&#10;cnMvZTJvRG9jLnhtbFBLBQYAAAAABgAGAFkBAABiBQAAAAA=&#10;">
              <v:fill on="f" focussize="0,0"/>
              <v:stroke on="f" weight="0.5pt"/>
              <v:imagedata o:title=""/>
              <o:lock v:ext="edit" aspectratio="f"/>
              <v:textbox inset="0mm,0mm,0mm,0mm" style="mso-fit-shape-to-text:t;">
                <w:txbxContent>
                  <w:p w14:paraId="2C0E04AE">
                    <w:pPr>
                      <w:pStyle w:val="27"/>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6010A510">
    <w:pPr>
      <w:pStyle w:val="27"/>
      <w:ind w:firstLine="36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6CE0">
    <w:pPr>
      <w:pStyle w:val="2"/>
      <w:pBdr>
        <w:bottom w:val="single" w:color="auto" w:sz="4" w:space="0"/>
      </w:pBdr>
      <w:spacing w:line="360" w:lineRule="auto"/>
      <w:ind w:firstLine="361"/>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浙江省金华监狱</w:t>
    </w:r>
    <w:r>
      <w:rPr>
        <w:rFonts w:hint="eastAsia" w:ascii="宋体" w:hAnsi="宋体" w:cs="宋体"/>
        <w:sz w:val="18"/>
        <w:szCs w:val="18"/>
        <w:lang w:val="en-US" w:eastAsia="zh-CN"/>
      </w:rPr>
      <w:t>2025-2026年度狱政设施维保项目</w:t>
    </w:r>
    <w:r>
      <w:rPr>
        <w:rFonts w:hint="eastAsia" w:ascii="宋体" w:hAnsi="宋体" w:eastAsia="宋体" w:cs="宋体"/>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2703">
    <w:pPr>
      <w:pStyle w:val="28"/>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5149"/>
    <w:multiLevelType w:val="singleLevel"/>
    <w:tmpl w:val="B2CF5149"/>
    <w:lvl w:ilvl="0" w:tentative="0">
      <w:start w:val="1"/>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pStyle w:val="2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E0E39D0"/>
    <w:multiLevelType w:val="multilevel"/>
    <w:tmpl w:val="4E0E39D0"/>
    <w:lvl w:ilvl="0" w:tentative="0">
      <w:start w:val="1"/>
      <w:numFmt w:val="decimal"/>
      <w:pStyle w:val="15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70"/>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705E1DDF"/>
    <w:multiLevelType w:val="multilevel"/>
    <w:tmpl w:val="705E1DDF"/>
    <w:lvl w:ilvl="0" w:tentative="0">
      <w:start w:val="1"/>
      <w:numFmt w:val="chineseCountingThousand"/>
      <w:pStyle w:val="163"/>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YmZkOWQ3NzIyMGVmOTUyODg2ZTU0YzVjZGY3OGUifQ=="/>
  </w:docVars>
  <w:rsids>
    <w:rsidRoot w:val="00172A27"/>
    <w:rsid w:val="00001595"/>
    <w:rsid w:val="000031DA"/>
    <w:rsid w:val="000036DC"/>
    <w:rsid w:val="00005872"/>
    <w:rsid w:val="00005BD5"/>
    <w:rsid w:val="000063A2"/>
    <w:rsid w:val="00006FB1"/>
    <w:rsid w:val="0001007C"/>
    <w:rsid w:val="0001358F"/>
    <w:rsid w:val="00013FE3"/>
    <w:rsid w:val="000206AE"/>
    <w:rsid w:val="00020FEE"/>
    <w:rsid w:val="0002148E"/>
    <w:rsid w:val="00022A38"/>
    <w:rsid w:val="000235B6"/>
    <w:rsid w:val="000255EF"/>
    <w:rsid w:val="00031D4B"/>
    <w:rsid w:val="00035D37"/>
    <w:rsid w:val="000360B4"/>
    <w:rsid w:val="00040F09"/>
    <w:rsid w:val="00055CA7"/>
    <w:rsid w:val="00056F77"/>
    <w:rsid w:val="00060764"/>
    <w:rsid w:val="000629C1"/>
    <w:rsid w:val="00065B21"/>
    <w:rsid w:val="00070BEF"/>
    <w:rsid w:val="00071322"/>
    <w:rsid w:val="0007329C"/>
    <w:rsid w:val="00074168"/>
    <w:rsid w:val="000741EA"/>
    <w:rsid w:val="00076BF2"/>
    <w:rsid w:val="0007756E"/>
    <w:rsid w:val="00077780"/>
    <w:rsid w:val="00080F6C"/>
    <w:rsid w:val="00081513"/>
    <w:rsid w:val="00084397"/>
    <w:rsid w:val="00085758"/>
    <w:rsid w:val="00086B37"/>
    <w:rsid w:val="00090593"/>
    <w:rsid w:val="0009567E"/>
    <w:rsid w:val="000A029B"/>
    <w:rsid w:val="000A0F56"/>
    <w:rsid w:val="000A1546"/>
    <w:rsid w:val="000A156C"/>
    <w:rsid w:val="000A45F3"/>
    <w:rsid w:val="000A51C1"/>
    <w:rsid w:val="000A7C2F"/>
    <w:rsid w:val="000B16BB"/>
    <w:rsid w:val="000B2EDE"/>
    <w:rsid w:val="000B6281"/>
    <w:rsid w:val="000C20E2"/>
    <w:rsid w:val="000C24F5"/>
    <w:rsid w:val="000C6161"/>
    <w:rsid w:val="000C73D7"/>
    <w:rsid w:val="000C7F11"/>
    <w:rsid w:val="000D1335"/>
    <w:rsid w:val="000D1704"/>
    <w:rsid w:val="000D60EA"/>
    <w:rsid w:val="000E060F"/>
    <w:rsid w:val="000E118E"/>
    <w:rsid w:val="000E3340"/>
    <w:rsid w:val="000E3AB7"/>
    <w:rsid w:val="000E68D1"/>
    <w:rsid w:val="000E792C"/>
    <w:rsid w:val="000F2CB8"/>
    <w:rsid w:val="000F2D63"/>
    <w:rsid w:val="000F4A83"/>
    <w:rsid w:val="000F5C70"/>
    <w:rsid w:val="000F6073"/>
    <w:rsid w:val="00101AE9"/>
    <w:rsid w:val="00102F29"/>
    <w:rsid w:val="0010300F"/>
    <w:rsid w:val="00103571"/>
    <w:rsid w:val="00104BC0"/>
    <w:rsid w:val="00111F7C"/>
    <w:rsid w:val="00113CAF"/>
    <w:rsid w:val="00113DE3"/>
    <w:rsid w:val="0011507F"/>
    <w:rsid w:val="00121C42"/>
    <w:rsid w:val="00122653"/>
    <w:rsid w:val="001250C7"/>
    <w:rsid w:val="00125910"/>
    <w:rsid w:val="00125A6D"/>
    <w:rsid w:val="00126A19"/>
    <w:rsid w:val="00131371"/>
    <w:rsid w:val="0013189B"/>
    <w:rsid w:val="00131DF6"/>
    <w:rsid w:val="001328AE"/>
    <w:rsid w:val="00133073"/>
    <w:rsid w:val="00135587"/>
    <w:rsid w:val="00136080"/>
    <w:rsid w:val="00137CF4"/>
    <w:rsid w:val="001409F0"/>
    <w:rsid w:val="00141EBA"/>
    <w:rsid w:val="00144B7B"/>
    <w:rsid w:val="00144E77"/>
    <w:rsid w:val="00145952"/>
    <w:rsid w:val="00146700"/>
    <w:rsid w:val="00146FA3"/>
    <w:rsid w:val="00150DE2"/>
    <w:rsid w:val="001524B1"/>
    <w:rsid w:val="001529F5"/>
    <w:rsid w:val="001536A8"/>
    <w:rsid w:val="00155351"/>
    <w:rsid w:val="00155481"/>
    <w:rsid w:val="00155C51"/>
    <w:rsid w:val="00156B52"/>
    <w:rsid w:val="001616C0"/>
    <w:rsid w:val="00166D98"/>
    <w:rsid w:val="0016745F"/>
    <w:rsid w:val="001700F4"/>
    <w:rsid w:val="00172A27"/>
    <w:rsid w:val="0017448A"/>
    <w:rsid w:val="00174576"/>
    <w:rsid w:val="001760F6"/>
    <w:rsid w:val="00176349"/>
    <w:rsid w:val="001769D1"/>
    <w:rsid w:val="00194170"/>
    <w:rsid w:val="00194FC2"/>
    <w:rsid w:val="00195727"/>
    <w:rsid w:val="001A1D68"/>
    <w:rsid w:val="001A5E10"/>
    <w:rsid w:val="001A6D27"/>
    <w:rsid w:val="001B322D"/>
    <w:rsid w:val="001B4D4F"/>
    <w:rsid w:val="001B5FAC"/>
    <w:rsid w:val="001B7664"/>
    <w:rsid w:val="001C5D90"/>
    <w:rsid w:val="001D2EE0"/>
    <w:rsid w:val="001D3C16"/>
    <w:rsid w:val="001D7D62"/>
    <w:rsid w:val="001E06D8"/>
    <w:rsid w:val="001E10CF"/>
    <w:rsid w:val="001E2F52"/>
    <w:rsid w:val="001E3852"/>
    <w:rsid w:val="001E5E6B"/>
    <w:rsid w:val="001E6571"/>
    <w:rsid w:val="001F1D2C"/>
    <w:rsid w:val="001F3E56"/>
    <w:rsid w:val="001F4542"/>
    <w:rsid w:val="001F5409"/>
    <w:rsid w:val="001F5482"/>
    <w:rsid w:val="0020039D"/>
    <w:rsid w:val="00201E8D"/>
    <w:rsid w:val="0020408A"/>
    <w:rsid w:val="0020491E"/>
    <w:rsid w:val="002108F1"/>
    <w:rsid w:val="0021201C"/>
    <w:rsid w:val="002136FD"/>
    <w:rsid w:val="00213FAB"/>
    <w:rsid w:val="00214FF9"/>
    <w:rsid w:val="00215C8E"/>
    <w:rsid w:val="00215F73"/>
    <w:rsid w:val="00216FCB"/>
    <w:rsid w:val="00233F98"/>
    <w:rsid w:val="00236050"/>
    <w:rsid w:val="00236292"/>
    <w:rsid w:val="00237B77"/>
    <w:rsid w:val="00242BD2"/>
    <w:rsid w:val="0024337D"/>
    <w:rsid w:val="00244E71"/>
    <w:rsid w:val="002450F8"/>
    <w:rsid w:val="002451B6"/>
    <w:rsid w:val="00245594"/>
    <w:rsid w:val="0024632F"/>
    <w:rsid w:val="002472CD"/>
    <w:rsid w:val="00247343"/>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850"/>
    <w:rsid w:val="00282E1D"/>
    <w:rsid w:val="0028711D"/>
    <w:rsid w:val="002915EF"/>
    <w:rsid w:val="00292BAB"/>
    <w:rsid w:val="002936C2"/>
    <w:rsid w:val="00293F78"/>
    <w:rsid w:val="002951DD"/>
    <w:rsid w:val="002A1EB3"/>
    <w:rsid w:val="002A2B35"/>
    <w:rsid w:val="002A2F02"/>
    <w:rsid w:val="002A355E"/>
    <w:rsid w:val="002A480A"/>
    <w:rsid w:val="002A4EDE"/>
    <w:rsid w:val="002B4455"/>
    <w:rsid w:val="002C17D0"/>
    <w:rsid w:val="002C47AF"/>
    <w:rsid w:val="002C4F9A"/>
    <w:rsid w:val="002C5AF6"/>
    <w:rsid w:val="002D0622"/>
    <w:rsid w:val="002D2713"/>
    <w:rsid w:val="002D486F"/>
    <w:rsid w:val="002E0F21"/>
    <w:rsid w:val="002E44D6"/>
    <w:rsid w:val="002E5D9E"/>
    <w:rsid w:val="002E6413"/>
    <w:rsid w:val="002F1A1C"/>
    <w:rsid w:val="002F66E6"/>
    <w:rsid w:val="003009C2"/>
    <w:rsid w:val="00302729"/>
    <w:rsid w:val="00303F77"/>
    <w:rsid w:val="00304611"/>
    <w:rsid w:val="0031081F"/>
    <w:rsid w:val="00312B94"/>
    <w:rsid w:val="003137EE"/>
    <w:rsid w:val="00314491"/>
    <w:rsid w:val="00321AAE"/>
    <w:rsid w:val="003226E2"/>
    <w:rsid w:val="0032278A"/>
    <w:rsid w:val="00325DAA"/>
    <w:rsid w:val="00326CF7"/>
    <w:rsid w:val="0033048E"/>
    <w:rsid w:val="00333D79"/>
    <w:rsid w:val="003376E3"/>
    <w:rsid w:val="00341492"/>
    <w:rsid w:val="00344BCC"/>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30E6"/>
    <w:rsid w:val="00394439"/>
    <w:rsid w:val="00395960"/>
    <w:rsid w:val="003A185D"/>
    <w:rsid w:val="003A3096"/>
    <w:rsid w:val="003A5443"/>
    <w:rsid w:val="003A7C66"/>
    <w:rsid w:val="003B1529"/>
    <w:rsid w:val="003B3737"/>
    <w:rsid w:val="003B6603"/>
    <w:rsid w:val="003B679A"/>
    <w:rsid w:val="003C0BD7"/>
    <w:rsid w:val="003C1CD2"/>
    <w:rsid w:val="003C28DE"/>
    <w:rsid w:val="003C3061"/>
    <w:rsid w:val="003C4930"/>
    <w:rsid w:val="003D26F8"/>
    <w:rsid w:val="003D39CA"/>
    <w:rsid w:val="003E31C2"/>
    <w:rsid w:val="003E7810"/>
    <w:rsid w:val="003F05D6"/>
    <w:rsid w:val="003F181A"/>
    <w:rsid w:val="003F39D1"/>
    <w:rsid w:val="003F3F28"/>
    <w:rsid w:val="003F4F74"/>
    <w:rsid w:val="003F5235"/>
    <w:rsid w:val="00400D48"/>
    <w:rsid w:val="00402A02"/>
    <w:rsid w:val="004046A5"/>
    <w:rsid w:val="004048A6"/>
    <w:rsid w:val="004050B2"/>
    <w:rsid w:val="00413B66"/>
    <w:rsid w:val="004140AD"/>
    <w:rsid w:val="004140C7"/>
    <w:rsid w:val="00420836"/>
    <w:rsid w:val="004228E9"/>
    <w:rsid w:val="0042295E"/>
    <w:rsid w:val="00424761"/>
    <w:rsid w:val="00426B44"/>
    <w:rsid w:val="00431455"/>
    <w:rsid w:val="00431607"/>
    <w:rsid w:val="00431EAE"/>
    <w:rsid w:val="004326DC"/>
    <w:rsid w:val="0043514E"/>
    <w:rsid w:val="00436113"/>
    <w:rsid w:val="004363C6"/>
    <w:rsid w:val="00442C9F"/>
    <w:rsid w:val="004430A7"/>
    <w:rsid w:val="00443AF6"/>
    <w:rsid w:val="00446CE2"/>
    <w:rsid w:val="0044766F"/>
    <w:rsid w:val="00452EE8"/>
    <w:rsid w:val="00454946"/>
    <w:rsid w:val="00456E7F"/>
    <w:rsid w:val="00457B4B"/>
    <w:rsid w:val="00460A36"/>
    <w:rsid w:val="004616C8"/>
    <w:rsid w:val="00462806"/>
    <w:rsid w:val="00463236"/>
    <w:rsid w:val="00470F67"/>
    <w:rsid w:val="00474D62"/>
    <w:rsid w:val="00475C3D"/>
    <w:rsid w:val="00477F2A"/>
    <w:rsid w:val="00484594"/>
    <w:rsid w:val="00486370"/>
    <w:rsid w:val="00490EBA"/>
    <w:rsid w:val="00496499"/>
    <w:rsid w:val="004A458E"/>
    <w:rsid w:val="004A49B7"/>
    <w:rsid w:val="004A6AEE"/>
    <w:rsid w:val="004A7ABE"/>
    <w:rsid w:val="004B26A4"/>
    <w:rsid w:val="004B26F0"/>
    <w:rsid w:val="004B4536"/>
    <w:rsid w:val="004B47AA"/>
    <w:rsid w:val="004B5634"/>
    <w:rsid w:val="004C2C04"/>
    <w:rsid w:val="004C3A3F"/>
    <w:rsid w:val="004C5734"/>
    <w:rsid w:val="004C5C20"/>
    <w:rsid w:val="004C62E4"/>
    <w:rsid w:val="004D0BB2"/>
    <w:rsid w:val="004D1779"/>
    <w:rsid w:val="004D3C2E"/>
    <w:rsid w:val="004D52E6"/>
    <w:rsid w:val="004D5652"/>
    <w:rsid w:val="004E101E"/>
    <w:rsid w:val="004E1A52"/>
    <w:rsid w:val="004F467D"/>
    <w:rsid w:val="004F4B3F"/>
    <w:rsid w:val="004F6DC3"/>
    <w:rsid w:val="00501534"/>
    <w:rsid w:val="00501D2C"/>
    <w:rsid w:val="0050509A"/>
    <w:rsid w:val="005060FD"/>
    <w:rsid w:val="00507DB8"/>
    <w:rsid w:val="00510F01"/>
    <w:rsid w:val="00511CBD"/>
    <w:rsid w:val="005123F1"/>
    <w:rsid w:val="005155DB"/>
    <w:rsid w:val="005174DB"/>
    <w:rsid w:val="005175F7"/>
    <w:rsid w:val="00522E8A"/>
    <w:rsid w:val="00524329"/>
    <w:rsid w:val="00525C74"/>
    <w:rsid w:val="00530363"/>
    <w:rsid w:val="005344DA"/>
    <w:rsid w:val="00534650"/>
    <w:rsid w:val="005367BA"/>
    <w:rsid w:val="00540677"/>
    <w:rsid w:val="00540A6E"/>
    <w:rsid w:val="00541F26"/>
    <w:rsid w:val="005422ED"/>
    <w:rsid w:val="00543A17"/>
    <w:rsid w:val="0054580A"/>
    <w:rsid w:val="005507BD"/>
    <w:rsid w:val="00551C9F"/>
    <w:rsid w:val="005528F7"/>
    <w:rsid w:val="00554753"/>
    <w:rsid w:val="00556450"/>
    <w:rsid w:val="00557C5B"/>
    <w:rsid w:val="005619C2"/>
    <w:rsid w:val="00562942"/>
    <w:rsid w:val="00563669"/>
    <w:rsid w:val="00563E16"/>
    <w:rsid w:val="00566DAD"/>
    <w:rsid w:val="00570047"/>
    <w:rsid w:val="00570725"/>
    <w:rsid w:val="0057263C"/>
    <w:rsid w:val="00574F1B"/>
    <w:rsid w:val="0057530E"/>
    <w:rsid w:val="005753DA"/>
    <w:rsid w:val="005772CA"/>
    <w:rsid w:val="005803E7"/>
    <w:rsid w:val="005821CB"/>
    <w:rsid w:val="005825D9"/>
    <w:rsid w:val="00582FD2"/>
    <w:rsid w:val="00586B62"/>
    <w:rsid w:val="00593FF6"/>
    <w:rsid w:val="00595A24"/>
    <w:rsid w:val="00597351"/>
    <w:rsid w:val="005A2D9C"/>
    <w:rsid w:val="005A521E"/>
    <w:rsid w:val="005A52BE"/>
    <w:rsid w:val="005A5907"/>
    <w:rsid w:val="005B36B2"/>
    <w:rsid w:val="005B4F6E"/>
    <w:rsid w:val="005B50F1"/>
    <w:rsid w:val="005B7B0E"/>
    <w:rsid w:val="005C1AEF"/>
    <w:rsid w:val="005C385A"/>
    <w:rsid w:val="005D06A6"/>
    <w:rsid w:val="005D06EE"/>
    <w:rsid w:val="005D188C"/>
    <w:rsid w:val="005D3C1A"/>
    <w:rsid w:val="005D4603"/>
    <w:rsid w:val="005D4B01"/>
    <w:rsid w:val="005D5ADD"/>
    <w:rsid w:val="005D782E"/>
    <w:rsid w:val="005E0252"/>
    <w:rsid w:val="005E36D5"/>
    <w:rsid w:val="005E5A2E"/>
    <w:rsid w:val="005F10F6"/>
    <w:rsid w:val="005F46AE"/>
    <w:rsid w:val="005F5882"/>
    <w:rsid w:val="005F6893"/>
    <w:rsid w:val="00600941"/>
    <w:rsid w:val="00611D60"/>
    <w:rsid w:val="00613FD0"/>
    <w:rsid w:val="006140F3"/>
    <w:rsid w:val="00614DFE"/>
    <w:rsid w:val="0063395C"/>
    <w:rsid w:val="00633DF5"/>
    <w:rsid w:val="00634975"/>
    <w:rsid w:val="00634DD2"/>
    <w:rsid w:val="006408F0"/>
    <w:rsid w:val="0064133F"/>
    <w:rsid w:val="00641E0D"/>
    <w:rsid w:val="006437B2"/>
    <w:rsid w:val="00645445"/>
    <w:rsid w:val="006505CB"/>
    <w:rsid w:val="0065109B"/>
    <w:rsid w:val="00656FA7"/>
    <w:rsid w:val="00661243"/>
    <w:rsid w:val="00663BAE"/>
    <w:rsid w:val="006642F8"/>
    <w:rsid w:val="0066545D"/>
    <w:rsid w:val="00666B11"/>
    <w:rsid w:val="006679F3"/>
    <w:rsid w:val="00667A7E"/>
    <w:rsid w:val="0067381E"/>
    <w:rsid w:val="00677E78"/>
    <w:rsid w:val="00683EF1"/>
    <w:rsid w:val="006859AD"/>
    <w:rsid w:val="00685C42"/>
    <w:rsid w:val="006908AA"/>
    <w:rsid w:val="006971DD"/>
    <w:rsid w:val="006A3DF0"/>
    <w:rsid w:val="006A4F9A"/>
    <w:rsid w:val="006A6232"/>
    <w:rsid w:val="006A6400"/>
    <w:rsid w:val="006A6560"/>
    <w:rsid w:val="006A71F7"/>
    <w:rsid w:val="006B4AD6"/>
    <w:rsid w:val="006B4D00"/>
    <w:rsid w:val="006B513F"/>
    <w:rsid w:val="006B7BC0"/>
    <w:rsid w:val="006C30C3"/>
    <w:rsid w:val="006C698E"/>
    <w:rsid w:val="006E16E2"/>
    <w:rsid w:val="006E30B5"/>
    <w:rsid w:val="006E30E6"/>
    <w:rsid w:val="006E4FD7"/>
    <w:rsid w:val="006E5B42"/>
    <w:rsid w:val="006E668D"/>
    <w:rsid w:val="006F0B2E"/>
    <w:rsid w:val="006F0E54"/>
    <w:rsid w:val="006F3DA3"/>
    <w:rsid w:val="006F45D8"/>
    <w:rsid w:val="006F5D15"/>
    <w:rsid w:val="006F6CBF"/>
    <w:rsid w:val="00701BE9"/>
    <w:rsid w:val="007057A0"/>
    <w:rsid w:val="00706317"/>
    <w:rsid w:val="007131C8"/>
    <w:rsid w:val="007232B9"/>
    <w:rsid w:val="00723508"/>
    <w:rsid w:val="00725E1E"/>
    <w:rsid w:val="00726186"/>
    <w:rsid w:val="00740043"/>
    <w:rsid w:val="007402CA"/>
    <w:rsid w:val="007408AB"/>
    <w:rsid w:val="0074104E"/>
    <w:rsid w:val="007411AE"/>
    <w:rsid w:val="007420E9"/>
    <w:rsid w:val="00742225"/>
    <w:rsid w:val="00746952"/>
    <w:rsid w:val="007510E7"/>
    <w:rsid w:val="007515AE"/>
    <w:rsid w:val="007522DB"/>
    <w:rsid w:val="00752C6C"/>
    <w:rsid w:val="007534BF"/>
    <w:rsid w:val="00755ADE"/>
    <w:rsid w:val="00762C5D"/>
    <w:rsid w:val="007654E0"/>
    <w:rsid w:val="00765A94"/>
    <w:rsid w:val="00766678"/>
    <w:rsid w:val="0077041A"/>
    <w:rsid w:val="00771CE2"/>
    <w:rsid w:val="00775144"/>
    <w:rsid w:val="00780A24"/>
    <w:rsid w:val="007845BF"/>
    <w:rsid w:val="00784D9D"/>
    <w:rsid w:val="00790C3D"/>
    <w:rsid w:val="00792F26"/>
    <w:rsid w:val="007933A5"/>
    <w:rsid w:val="007952B8"/>
    <w:rsid w:val="00795895"/>
    <w:rsid w:val="007A2C7F"/>
    <w:rsid w:val="007A5769"/>
    <w:rsid w:val="007A79ED"/>
    <w:rsid w:val="007B0A47"/>
    <w:rsid w:val="007B1D06"/>
    <w:rsid w:val="007B2BDF"/>
    <w:rsid w:val="007B53F1"/>
    <w:rsid w:val="007B6E62"/>
    <w:rsid w:val="007C027B"/>
    <w:rsid w:val="007C15FF"/>
    <w:rsid w:val="007C1C94"/>
    <w:rsid w:val="007C3D8B"/>
    <w:rsid w:val="007C50FA"/>
    <w:rsid w:val="007C5747"/>
    <w:rsid w:val="007C67BE"/>
    <w:rsid w:val="007D3056"/>
    <w:rsid w:val="007D4D0F"/>
    <w:rsid w:val="007D5832"/>
    <w:rsid w:val="007D685B"/>
    <w:rsid w:val="007D7200"/>
    <w:rsid w:val="007E13AC"/>
    <w:rsid w:val="007E157F"/>
    <w:rsid w:val="007E1CDC"/>
    <w:rsid w:val="007E4198"/>
    <w:rsid w:val="007F0C72"/>
    <w:rsid w:val="007F1A4D"/>
    <w:rsid w:val="007F233E"/>
    <w:rsid w:val="007F2521"/>
    <w:rsid w:val="007F5962"/>
    <w:rsid w:val="00800224"/>
    <w:rsid w:val="00801437"/>
    <w:rsid w:val="008019C6"/>
    <w:rsid w:val="0080295F"/>
    <w:rsid w:val="00803B33"/>
    <w:rsid w:val="008059B7"/>
    <w:rsid w:val="008065CA"/>
    <w:rsid w:val="008073CC"/>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411AD"/>
    <w:rsid w:val="008414F1"/>
    <w:rsid w:val="008436CB"/>
    <w:rsid w:val="00846033"/>
    <w:rsid w:val="0085187E"/>
    <w:rsid w:val="00852033"/>
    <w:rsid w:val="00852A7E"/>
    <w:rsid w:val="00855953"/>
    <w:rsid w:val="008669F7"/>
    <w:rsid w:val="00866AF6"/>
    <w:rsid w:val="00867E52"/>
    <w:rsid w:val="00871499"/>
    <w:rsid w:val="00871DED"/>
    <w:rsid w:val="00875719"/>
    <w:rsid w:val="00875B82"/>
    <w:rsid w:val="00881A0C"/>
    <w:rsid w:val="00881B4E"/>
    <w:rsid w:val="008833C9"/>
    <w:rsid w:val="00886B95"/>
    <w:rsid w:val="00886D55"/>
    <w:rsid w:val="008878D1"/>
    <w:rsid w:val="00890A2D"/>
    <w:rsid w:val="00893079"/>
    <w:rsid w:val="008A2EBE"/>
    <w:rsid w:val="008A72E9"/>
    <w:rsid w:val="008B2B7E"/>
    <w:rsid w:val="008B3FA3"/>
    <w:rsid w:val="008B7E35"/>
    <w:rsid w:val="008C07F5"/>
    <w:rsid w:val="008C3C2C"/>
    <w:rsid w:val="008C3D5D"/>
    <w:rsid w:val="008C43F4"/>
    <w:rsid w:val="008C5382"/>
    <w:rsid w:val="008D138C"/>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C83"/>
    <w:rsid w:val="009153C1"/>
    <w:rsid w:val="00917F28"/>
    <w:rsid w:val="00920279"/>
    <w:rsid w:val="00921E3E"/>
    <w:rsid w:val="00924D3D"/>
    <w:rsid w:val="00932287"/>
    <w:rsid w:val="00935A9D"/>
    <w:rsid w:val="0093666E"/>
    <w:rsid w:val="00940807"/>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0C03"/>
    <w:rsid w:val="009820C7"/>
    <w:rsid w:val="00984496"/>
    <w:rsid w:val="0098524B"/>
    <w:rsid w:val="009871A6"/>
    <w:rsid w:val="009875E4"/>
    <w:rsid w:val="0098770E"/>
    <w:rsid w:val="009922F9"/>
    <w:rsid w:val="009949BA"/>
    <w:rsid w:val="009A042E"/>
    <w:rsid w:val="009A1223"/>
    <w:rsid w:val="009A1D83"/>
    <w:rsid w:val="009A502D"/>
    <w:rsid w:val="009B08E3"/>
    <w:rsid w:val="009B5614"/>
    <w:rsid w:val="009B5EF1"/>
    <w:rsid w:val="009C29BD"/>
    <w:rsid w:val="009C2D67"/>
    <w:rsid w:val="009C53F7"/>
    <w:rsid w:val="009C643E"/>
    <w:rsid w:val="009D2789"/>
    <w:rsid w:val="009D6595"/>
    <w:rsid w:val="009E0861"/>
    <w:rsid w:val="009E1F63"/>
    <w:rsid w:val="009E331A"/>
    <w:rsid w:val="009E35C1"/>
    <w:rsid w:val="009E41D9"/>
    <w:rsid w:val="009E5347"/>
    <w:rsid w:val="009E70F5"/>
    <w:rsid w:val="009E7432"/>
    <w:rsid w:val="009E7BBF"/>
    <w:rsid w:val="009F1CA0"/>
    <w:rsid w:val="009F497C"/>
    <w:rsid w:val="009F4C1B"/>
    <w:rsid w:val="00A00159"/>
    <w:rsid w:val="00A002A2"/>
    <w:rsid w:val="00A0262E"/>
    <w:rsid w:val="00A03111"/>
    <w:rsid w:val="00A03A07"/>
    <w:rsid w:val="00A0507B"/>
    <w:rsid w:val="00A1102D"/>
    <w:rsid w:val="00A12385"/>
    <w:rsid w:val="00A2281E"/>
    <w:rsid w:val="00A22A15"/>
    <w:rsid w:val="00A24E62"/>
    <w:rsid w:val="00A3021F"/>
    <w:rsid w:val="00A32529"/>
    <w:rsid w:val="00A32AA6"/>
    <w:rsid w:val="00A32B5D"/>
    <w:rsid w:val="00A3509A"/>
    <w:rsid w:val="00A35F0B"/>
    <w:rsid w:val="00A3639D"/>
    <w:rsid w:val="00A401BB"/>
    <w:rsid w:val="00A41897"/>
    <w:rsid w:val="00A41C8F"/>
    <w:rsid w:val="00A4485D"/>
    <w:rsid w:val="00A52E29"/>
    <w:rsid w:val="00A55E66"/>
    <w:rsid w:val="00A57E08"/>
    <w:rsid w:val="00A60E7A"/>
    <w:rsid w:val="00A616F2"/>
    <w:rsid w:val="00A6514A"/>
    <w:rsid w:val="00A702F0"/>
    <w:rsid w:val="00A706F0"/>
    <w:rsid w:val="00A76B7B"/>
    <w:rsid w:val="00A76FA0"/>
    <w:rsid w:val="00A77334"/>
    <w:rsid w:val="00A8029E"/>
    <w:rsid w:val="00A8440F"/>
    <w:rsid w:val="00A85086"/>
    <w:rsid w:val="00A9407F"/>
    <w:rsid w:val="00A9438B"/>
    <w:rsid w:val="00A95A9A"/>
    <w:rsid w:val="00A97192"/>
    <w:rsid w:val="00A977D1"/>
    <w:rsid w:val="00AA07F5"/>
    <w:rsid w:val="00AA1364"/>
    <w:rsid w:val="00AA1A96"/>
    <w:rsid w:val="00AA2968"/>
    <w:rsid w:val="00AA7D32"/>
    <w:rsid w:val="00AB2647"/>
    <w:rsid w:val="00AB36F3"/>
    <w:rsid w:val="00AB50C5"/>
    <w:rsid w:val="00AB5215"/>
    <w:rsid w:val="00AB5A88"/>
    <w:rsid w:val="00AB71BB"/>
    <w:rsid w:val="00AC348C"/>
    <w:rsid w:val="00AC6CBC"/>
    <w:rsid w:val="00AC72E1"/>
    <w:rsid w:val="00AD4956"/>
    <w:rsid w:val="00AD5EDE"/>
    <w:rsid w:val="00AE2C31"/>
    <w:rsid w:val="00AE40CA"/>
    <w:rsid w:val="00AE6476"/>
    <w:rsid w:val="00AE7938"/>
    <w:rsid w:val="00AF398C"/>
    <w:rsid w:val="00AF5A6F"/>
    <w:rsid w:val="00AF6FD4"/>
    <w:rsid w:val="00B12850"/>
    <w:rsid w:val="00B13FA7"/>
    <w:rsid w:val="00B16CC0"/>
    <w:rsid w:val="00B212F7"/>
    <w:rsid w:val="00B214DE"/>
    <w:rsid w:val="00B25EE5"/>
    <w:rsid w:val="00B2718D"/>
    <w:rsid w:val="00B32337"/>
    <w:rsid w:val="00B33829"/>
    <w:rsid w:val="00B33DB3"/>
    <w:rsid w:val="00B34483"/>
    <w:rsid w:val="00B41E9E"/>
    <w:rsid w:val="00B43DB9"/>
    <w:rsid w:val="00B44D87"/>
    <w:rsid w:val="00B44EFF"/>
    <w:rsid w:val="00B46678"/>
    <w:rsid w:val="00B47AE3"/>
    <w:rsid w:val="00B604E0"/>
    <w:rsid w:val="00B66854"/>
    <w:rsid w:val="00B670A0"/>
    <w:rsid w:val="00B74EB6"/>
    <w:rsid w:val="00B75C51"/>
    <w:rsid w:val="00B8096C"/>
    <w:rsid w:val="00B837C0"/>
    <w:rsid w:val="00B84256"/>
    <w:rsid w:val="00B84536"/>
    <w:rsid w:val="00B86115"/>
    <w:rsid w:val="00B86CCA"/>
    <w:rsid w:val="00B923EC"/>
    <w:rsid w:val="00B94F4B"/>
    <w:rsid w:val="00B96745"/>
    <w:rsid w:val="00B97D2A"/>
    <w:rsid w:val="00BA0FB2"/>
    <w:rsid w:val="00BA1AEF"/>
    <w:rsid w:val="00BA3289"/>
    <w:rsid w:val="00BB1EE6"/>
    <w:rsid w:val="00BB4529"/>
    <w:rsid w:val="00BB57B7"/>
    <w:rsid w:val="00BB62BE"/>
    <w:rsid w:val="00BB7CFA"/>
    <w:rsid w:val="00BC111B"/>
    <w:rsid w:val="00BC130D"/>
    <w:rsid w:val="00BC2910"/>
    <w:rsid w:val="00BC3480"/>
    <w:rsid w:val="00BC3B9B"/>
    <w:rsid w:val="00BC5F4C"/>
    <w:rsid w:val="00BC64BA"/>
    <w:rsid w:val="00BC7E5B"/>
    <w:rsid w:val="00BD0CC1"/>
    <w:rsid w:val="00BD12D4"/>
    <w:rsid w:val="00BD1BBD"/>
    <w:rsid w:val="00BD346F"/>
    <w:rsid w:val="00BD4EE8"/>
    <w:rsid w:val="00BD4FD2"/>
    <w:rsid w:val="00BE07BA"/>
    <w:rsid w:val="00BE2DFF"/>
    <w:rsid w:val="00BE4749"/>
    <w:rsid w:val="00BE6A88"/>
    <w:rsid w:val="00BE6F35"/>
    <w:rsid w:val="00BE7797"/>
    <w:rsid w:val="00BF45B4"/>
    <w:rsid w:val="00BF5A40"/>
    <w:rsid w:val="00BF5AA7"/>
    <w:rsid w:val="00BF5F14"/>
    <w:rsid w:val="00BF6072"/>
    <w:rsid w:val="00BF6D1B"/>
    <w:rsid w:val="00BF7151"/>
    <w:rsid w:val="00BF7D88"/>
    <w:rsid w:val="00C000AA"/>
    <w:rsid w:val="00C0525B"/>
    <w:rsid w:val="00C07B00"/>
    <w:rsid w:val="00C12FB7"/>
    <w:rsid w:val="00C15AF5"/>
    <w:rsid w:val="00C17E33"/>
    <w:rsid w:val="00C22A96"/>
    <w:rsid w:val="00C30571"/>
    <w:rsid w:val="00C34DD5"/>
    <w:rsid w:val="00C360DF"/>
    <w:rsid w:val="00C452D3"/>
    <w:rsid w:val="00C47D43"/>
    <w:rsid w:val="00C508F4"/>
    <w:rsid w:val="00C526FF"/>
    <w:rsid w:val="00C53AB9"/>
    <w:rsid w:val="00C6179A"/>
    <w:rsid w:val="00C67553"/>
    <w:rsid w:val="00C72159"/>
    <w:rsid w:val="00C7282E"/>
    <w:rsid w:val="00C72D0E"/>
    <w:rsid w:val="00C75D3F"/>
    <w:rsid w:val="00C76750"/>
    <w:rsid w:val="00C80C75"/>
    <w:rsid w:val="00C85558"/>
    <w:rsid w:val="00C87544"/>
    <w:rsid w:val="00C903A0"/>
    <w:rsid w:val="00C9174B"/>
    <w:rsid w:val="00C91F73"/>
    <w:rsid w:val="00C9592A"/>
    <w:rsid w:val="00C9782D"/>
    <w:rsid w:val="00C97E2F"/>
    <w:rsid w:val="00C97EE2"/>
    <w:rsid w:val="00CA1CD3"/>
    <w:rsid w:val="00CA30F0"/>
    <w:rsid w:val="00CA3206"/>
    <w:rsid w:val="00CA6D8F"/>
    <w:rsid w:val="00CB059C"/>
    <w:rsid w:val="00CB2DC0"/>
    <w:rsid w:val="00CB560B"/>
    <w:rsid w:val="00CB5A10"/>
    <w:rsid w:val="00CB76C7"/>
    <w:rsid w:val="00CB7A7C"/>
    <w:rsid w:val="00CC1041"/>
    <w:rsid w:val="00CC1BFF"/>
    <w:rsid w:val="00CC2728"/>
    <w:rsid w:val="00CC3415"/>
    <w:rsid w:val="00CC5841"/>
    <w:rsid w:val="00CD1B59"/>
    <w:rsid w:val="00CD22AB"/>
    <w:rsid w:val="00CD2891"/>
    <w:rsid w:val="00CD43FC"/>
    <w:rsid w:val="00CD4BCF"/>
    <w:rsid w:val="00CD53AD"/>
    <w:rsid w:val="00CE44AC"/>
    <w:rsid w:val="00CE4914"/>
    <w:rsid w:val="00CE5463"/>
    <w:rsid w:val="00CF0B66"/>
    <w:rsid w:val="00CF6FF9"/>
    <w:rsid w:val="00D01278"/>
    <w:rsid w:val="00D02BC1"/>
    <w:rsid w:val="00D03804"/>
    <w:rsid w:val="00D05E9B"/>
    <w:rsid w:val="00D102A7"/>
    <w:rsid w:val="00D22997"/>
    <w:rsid w:val="00D229F5"/>
    <w:rsid w:val="00D240E3"/>
    <w:rsid w:val="00D2537F"/>
    <w:rsid w:val="00D27C73"/>
    <w:rsid w:val="00D30521"/>
    <w:rsid w:val="00D313AE"/>
    <w:rsid w:val="00D31896"/>
    <w:rsid w:val="00D31E6B"/>
    <w:rsid w:val="00D3303D"/>
    <w:rsid w:val="00D36671"/>
    <w:rsid w:val="00D41DD0"/>
    <w:rsid w:val="00D43013"/>
    <w:rsid w:val="00D45B58"/>
    <w:rsid w:val="00D47E9B"/>
    <w:rsid w:val="00D50419"/>
    <w:rsid w:val="00D55B53"/>
    <w:rsid w:val="00D56083"/>
    <w:rsid w:val="00D56608"/>
    <w:rsid w:val="00D5688F"/>
    <w:rsid w:val="00D645DA"/>
    <w:rsid w:val="00D66837"/>
    <w:rsid w:val="00D70330"/>
    <w:rsid w:val="00D718B5"/>
    <w:rsid w:val="00D727CD"/>
    <w:rsid w:val="00D73128"/>
    <w:rsid w:val="00D743B5"/>
    <w:rsid w:val="00D75F3B"/>
    <w:rsid w:val="00D76484"/>
    <w:rsid w:val="00D7714E"/>
    <w:rsid w:val="00D82C88"/>
    <w:rsid w:val="00D90539"/>
    <w:rsid w:val="00D90865"/>
    <w:rsid w:val="00D90E98"/>
    <w:rsid w:val="00D96900"/>
    <w:rsid w:val="00D97A76"/>
    <w:rsid w:val="00DA0E8B"/>
    <w:rsid w:val="00DA3DD0"/>
    <w:rsid w:val="00DA53DA"/>
    <w:rsid w:val="00DA7D5B"/>
    <w:rsid w:val="00DB1B4F"/>
    <w:rsid w:val="00DB2D8E"/>
    <w:rsid w:val="00DB6D61"/>
    <w:rsid w:val="00DB6EC6"/>
    <w:rsid w:val="00DC00F9"/>
    <w:rsid w:val="00DC0E4A"/>
    <w:rsid w:val="00DC2486"/>
    <w:rsid w:val="00DC2575"/>
    <w:rsid w:val="00DC3000"/>
    <w:rsid w:val="00DC328A"/>
    <w:rsid w:val="00DC3CBE"/>
    <w:rsid w:val="00DC4C8E"/>
    <w:rsid w:val="00DC6EBE"/>
    <w:rsid w:val="00DC7777"/>
    <w:rsid w:val="00DD0A70"/>
    <w:rsid w:val="00DD3C15"/>
    <w:rsid w:val="00DD57EA"/>
    <w:rsid w:val="00DD5CEB"/>
    <w:rsid w:val="00DD69A8"/>
    <w:rsid w:val="00DD69B3"/>
    <w:rsid w:val="00DE1AFB"/>
    <w:rsid w:val="00DE2686"/>
    <w:rsid w:val="00DE5D61"/>
    <w:rsid w:val="00DE5F5F"/>
    <w:rsid w:val="00DE6B12"/>
    <w:rsid w:val="00DF13C7"/>
    <w:rsid w:val="00DF74EE"/>
    <w:rsid w:val="00E01E1A"/>
    <w:rsid w:val="00E04F0C"/>
    <w:rsid w:val="00E1278A"/>
    <w:rsid w:val="00E16895"/>
    <w:rsid w:val="00E17491"/>
    <w:rsid w:val="00E17FC5"/>
    <w:rsid w:val="00E21FB4"/>
    <w:rsid w:val="00E2274B"/>
    <w:rsid w:val="00E23748"/>
    <w:rsid w:val="00E23C8C"/>
    <w:rsid w:val="00E26128"/>
    <w:rsid w:val="00E30868"/>
    <w:rsid w:val="00E323D1"/>
    <w:rsid w:val="00E32ADF"/>
    <w:rsid w:val="00E346A0"/>
    <w:rsid w:val="00E34AC8"/>
    <w:rsid w:val="00E34B5F"/>
    <w:rsid w:val="00E35041"/>
    <w:rsid w:val="00E42F3B"/>
    <w:rsid w:val="00E43FAA"/>
    <w:rsid w:val="00E466EF"/>
    <w:rsid w:val="00E5121B"/>
    <w:rsid w:val="00E51290"/>
    <w:rsid w:val="00E5157C"/>
    <w:rsid w:val="00E51613"/>
    <w:rsid w:val="00E51F2A"/>
    <w:rsid w:val="00E5218C"/>
    <w:rsid w:val="00E52871"/>
    <w:rsid w:val="00E52930"/>
    <w:rsid w:val="00E52E82"/>
    <w:rsid w:val="00E52F76"/>
    <w:rsid w:val="00E53B4F"/>
    <w:rsid w:val="00E57419"/>
    <w:rsid w:val="00E60825"/>
    <w:rsid w:val="00E646CA"/>
    <w:rsid w:val="00E6503F"/>
    <w:rsid w:val="00E65942"/>
    <w:rsid w:val="00E734DB"/>
    <w:rsid w:val="00E80964"/>
    <w:rsid w:val="00E83C62"/>
    <w:rsid w:val="00E9345D"/>
    <w:rsid w:val="00E94B37"/>
    <w:rsid w:val="00E9515F"/>
    <w:rsid w:val="00E95A0A"/>
    <w:rsid w:val="00E96C02"/>
    <w:rsid w:val="00E972AA"/>
    <w:rsid w:val="00EA1623"/>
    <w:rsid w:val="00EA4924"/>
    <w:rsid w:val="00EA772D"/>
    <w:rsid w:val="00EB1638"/>
    <w:rsid w:val="00EB4325"/>
    <w:rsid w:val="00EB5591"/>
    <w:rsid w:val="00EB72DA"/>
    <w:rsid w:val="00EC3A15"/>
    <w:rsid w:val="00EC5287"/>
    <w:rsid w:val="00EC68B8"/>
    <w:rsid w:val="00EC6B4F"/>
    <w:rsid w:val="00ED0A31"/>
    <w:rsid w:val="00ED0BD5"/>
    <w:rsid w:val="00ED1D93"/>
    <w:rsid w:val="00EE30AC"/>
    <w:rsid w:val="00EE3397"/>
    <w:rsid w:val="00EE393B"/>
    <w:rsid w:val="00EE425E"/>
    <w:rsid w:val="00EE7C3F"/>
    <w:rsid w:val="00EF114B"/>
    <w:rsid w:val="00EF2944"/>
    <w:rsid w:val="00EF7FA7"/>
    <w:rsid w:val="00F00BB1"/>
    <w:rsid w:val="00F02534"/>
    <w:rsid w:val="00F02C64"/>
    <w:rsid w:val="00F02E46"/>
    <w:rsid w:val="00F036C9"/>
    <w:rsid w:val="00F0459E"/>
    <w:rsid w:val="00F0644F"/>
    <w:rsid w:val="00F06A4F"/>
    <w:rsid w:val="00F102CA"/>
    <w:rsid w:val="00F105F7"/>
    <w:rsid w:val="00F15486"/>
    <w:rsid w:val="00F1560E"/>
    <w:rsid w:val="00F161FB"/>
    <w:rsid w:val="00F1784D"/>
    <w:rsid w:val="00F17EFF"/>
    <w:rsid w:val="00F20F7F"/>
    <w:rsid w:val="00F2284E"/>
    <w:rsid w:val="00F22BF4"/>
    <w:rsid w:val="00F230DD"/>
    <w:rsid w:val="00F25A5B"/>
    <w:rsid w:val="00F270E9"/>
    <w:rsid w:val="00F30864"/>
    <w:rsid w:val="00F32664"/>
    <w:rsid w:val="00F32973"/>
    <w:rsid w:val="00F35593"/>
    <w:rsid w:val="00F415C5"/>
    <w:rsid w:val="00F4226A"/>
    <w:rsid w:val="00F430FC"/>
    <w:rsid w:val="00F44CA4"/>
    <w:rsid w:val="00F459C0"/>
    <w:rsid w:val="00F474C3"/>
    <w:rsid w:val="00F503FF"/>
    <w:rsid w:val="00F51752"/>
    <w:rsid w:val="00F5319C"/>
    <w:rsid w:val="00F54C90"/>
    <w:rsid w:val="00F55153"/>
    <w:rsid w:val="00F5562D"/>
    <w:rsid w:val="00F55B33"/>
    <w:rsid w:val="00F55BAE"/>
    <w:rsid w:val="00F5621B"/>
    <w:rsid w:val="00F66855"/>
    <w:rsid w:val="00F7186F"/>
    <w:rsid w:val="00F73D02"/>
    <w:rsid w:val="00F76219"/>
    <w:rsid w:val="00F7739F"/>
    <w:rsid w:val="00F7746C"/>
    <w:rsid w:val="00F80812"/>
    <w:rsid w:val="00F80F4B"/>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31EB"/>
    <w:rsid w:val="00FD079F"/>
    <w:rsid w:val="00FD17B7"/>
    <w:rsid w:val="00FD24CA"/>
    <w:rsid w:val="00FD3EFC"/>
    <w:rsid w:val="00FD502C"/>
    <w:rsid w:val="00FE1942"/>
    <w:rsid w:val="00FE39F3"/>
    <w:rsid w:val="00FE3C9B"/>
    <w:rsid w:val="00FE4763"/>
    <w:rsid w:val="00FE6ADE"/>
    <w:rsid w:val="00FF194B"/>
    <w:rsid w:val="00FF20CA"/>
    <w:rsid w:val="00FF33F4"/>
    <w:rsid w:val="00FF36DB"/>
    <w:rsid w:val="0100126B"/>
    <w:rsid w:val="01017684"/>
    <w:rsid w:val="010420ED"/>
    <w:rsid w:val="01051131"/>
    <w:rsid w:val="01105490"/>
    <w:rsid w:val="01121891"/>
    <w:rsid w:val="01193185"/>
    <w:rsid w:val="011B2144"/>
    <w:rsid w:val="011C2AEA"/>
    <w:rsid w:val="011C3B70"/>
    <w:rsid w:val="01225D05"/>
    <w:rsid w:val="01296F0D"/>
    <w:rsid w:val="012D08DF"/>
    <w:rsid w:val="012F41F1"/>
    <w:rsid w:val="013712F7"/>
    <w:rsid w:val="0138095A"/>
    <w:rsid w:val="013B6E04"/>
    <w:rsid w:val="013C06BC"/>
    <w:rsid w:val="013E4434"/>
    <w:rsid w:val="014A4B87"/>
    <w:rsid w:val="014F0D21"/>
    <w:rsid w:val="0151202B"/>
    <w:rsid w:val="0152585C"/>
    <w:rsid w:val="01527EDF"/>
    <w:rsid w:val="01536131"/>
    <w:rsid w:val="01536F83"/>
    <w:rsid w:val="015522D5"/>
    <w:rsid w:val="0157021F"/>
    <w:rsid w:val="0159126E"/>
    <w:rsid w:val="01646AFA"/>
    <w:rsid w:val="01663E8C"/>
    <w:rsid w:val="01672956"/>
    <w:rsid w:val="0167398B"/>
    <w:rsid w:val="016D6AC7"/>
    <w:rsid w:val="01714C9E"/>
    <w:rsid w:val="017A0253"/>
    <w:rsid w:val="017C025B"/>
    <w:rsid w:val="017C4E3A"/>
    <w:rsid w:val="017D6AA2"/>
    <w:rsid w:val="017D75D9"/>
    <w:rsid w:val="01840D61"/>
    <w:rsid w:val="018D4EC5"/>
    <w:rsid w:val="018F2EE2"/>
    <w:rsid w:val="01904AFB"/>
    <w:rsid w:val="01910A08"/>
    <w:rsid w:val="01933707"/>
    <w:rsid w:val="01955D51"/>
    <w:rsid w:val="0196601E"/>
    <w:rsid w:val="019978BC"/>
    <w:rsid w:val="019B2BEF"/>
    <w:rsid w:val="019D0605"/>
    <w:rsid w:val="01A00C56"/>
    <w:rsid w:val="01A544B3"/>
    <w:rsid w:val="01AE3AC2"/>
    <w:rsid w:val="01B354EA"/>
    <w:rsid w:val="01B464A4"/>
    <w:rsid w:val="01B91D0C"/>
    <w:rsid w:val="01BA3B84"/>
    <w:rsid w:val="01BD631A"/>
    <w:rsid w:val="01C0309B"/>
    <w:rsid w:val="01C2043A"/>
    <w:rsid w:val="01CB7837"/>
    <w:rsid w:val="01CD0FFD"/>
    <w:rsid w:val="01D06248"/>
    <w:rsid w:val="01DC6568"/>
    <w:rsid w:val="01DE1773"/>
    <w:rsid w:val="01E0649E"/>
    <w:rsid w:val="01E07D88"/>
    <w:rsid w:val="01E74ACC"/>
    <w:rsid w:val="01EA0118"/>
    <w:rsid w:val="01EC2E82"/>
    <w:rsid w:val="01ED7E75"/>
    <w:rsid w:val="01EE4E46"/>
    <w:rsid w:val="01F01BD2"/>
    <w:rsid w:val="01F9124D"/>
    <w:rsid w:val="02000C6A"/>
    <w:rsid w:val="02036538"/>
    <w:rsid w:val="020617E0"/>
    <w:rsid w:val="020618D5"/>
    <w:rsid w:val="020F7F74"/>
    <w:rsid w:val="0216715F"/>
    <w:rsid w:val="02182ED7"/>
    <w:rsid w:val="02186A33"/>
    <w:rsid w:val="021C55F8"/>
    <w:rsid w:val="021E7AC7"/>
    <w:rsid w:val="021F6B64"/>
    <w:rsid w:val="02254CB1"/>
    <w:rsid w:val="0229250D"/>
    <w:rsid w:val="022A13EE"/>
    <w:rsid w:val="022B371E"/>
    <w:rsid w:val="02300221"/>
    <w:rsid w:val="02335DF2"/>
    <w:rsid w:val="02346EDC"/>
    <w:rsid w:val="02355837"/>
    <w:rsid w:val="023F521C"/>
    <w:rsid w:val="0241242E"/>
    <w:rsid w:val="02445A7A"/>
    <w:rsid w:val="024C1DA0"/>
    <w:rsid w:val="024E06A7"/>
    <w:rsid w:val="024E68F9"/>
    <w:rsid w:val="025A01F3"/>
    <w:rsid w:val="025D1FB4"/>
    <w:rsid w:val="025F3602"/>
    <w:rsid w:val="026701F4"/>
    <w:rsid w:val="026A0117"/>
    <w:rsid w:val="0279676B"/>
    <w:rsid w:val="027D614F"/>
    <w:rsid w:val="02816CCE"/>
    <w:rsid w:val="02866093"/>
    <w:rsid w:val="028C76AE"/>
    <w:rsid w:val="02A865AA"/>
    <w:rsid w:val="02AA1B30"/>
    <w:rsid w:val="02AA7931"/>
    <w:rsid w:val="02AB3603"/>
    <w:rsid w:val="02AB5AF9"/>
    <w:rsid w:val="02AD7F09"/>
    <w:rsid w:val="02AE0E13"/>
    <w:rsid w:val="02AF3A65"/>
    <w:rsid w:val="02B04EBD"/>
    <w:rsid w:val="02B50726"/>
    <w:rsid w:val="02B560DE"/>
    <w:rsid w:val="02C23ACE"/>
    <w:rsid w:val="02C92423"/>
    <w:rsid w:val="02CC4B77"/>
    <w:rsid w:val="02CE3596"/>
    <w:rsid w:val="02D0730E"/>
    <w:rsid w:val="02D25CA1"/>
    <w:rsid w:val="02D335C0"/>
    <w:rsid w:val="02D369DB"/>
    <w:rsid w:val="02D7124E"/>
    <w:rsid w:val="02DE2926"/>
    <w:rsid w:val="02F0175E"/>
    <w:rsid w:val="02F17FDC"/>
    <w:rsid w:val="02F91947"/>
    <w:rsid w:val="02FE3E7B"/>
    <w:rsid w:val="03032814"/>
    <w:rsid w:val="0305084D"/>
    <w:rsid w:val="03100052"/>
    <w:rsid w:val="0310556F"/>
    <w:rsid w:val="0314369E"/>
    <w:rsid w:val="031F3DF1"/>
    <w:rsid w:val="0326440A"/>
    <w:rsid w:val="03321F7E"/>
    <w:rsid w:val="033A6423"/>
    <w:rsid w:val="033B2E2F"/>
    <w:rsid w:val="03402A63"/>
    <w:rsid w:val="0341249E"/>
    <w:rsid w:val="034449E3"/>
    <w:rsid w:val="03463A74"/>
    <w:rsid w:val="034C5956"/>
    <w:rsid w:val="034E4DF6"/>
    <w:rsid w:val="03500416"/>
    <w:rsid w:val="0350044F"/>
    <w:rsid w:val="03504706"/>
    <w:rsid w:val="035661EC"/>
    <w:rsid w:val="035D2385"/>
    <w:rsid w:val="035E4919"/>
    <w:rsid w:val="035E700F"/>
    <w:rsid w:val="035F1882"/>
    <w:rsid w:val="03604B36"/>
    <w:rsid w:val="036328A6"/>
    <w:rsid w:val="036839EA"/>
    <w:rsid w:val="03696AE6"/>
    <w:rsid w:val="036B5251"/>
    <w:rsid w:val="036C7E22"/>
    <w:rsid w:val="036D5585"/>
    <w:rsid w:val="036E552A"/>
    <w:rsid w:val="03713D85"/>
    <w:rsid w:val="03716274"/>
    <w:rsid w:val="03781D1E"/>
    <w:rsid w:val="037C6E00"/>
    <w:rsid w:val="037D61DE"/>
    <w:rsid w:val="038E6A76"/>
    <w:rsid w:val="038F1A7B"/>
    <w:rsid w:val="03922815"/>
    <w:rsid w:val="039267C6"/>
    <w:rsid w:val="03936CB9"/>
    <w:rsid w:val="039C5442"/>
    <w:rsid w:val="03A04F32"/>
    <w:rsid w:val="03A52548"/>
    <w:rsid w:val="03A964DC"/>
    <w:rsid w:val="03AC1B29"/>
    <w:rsid w:val="03AC7D7B"/>
    <w:rsid w:val="03AD0EEB"/>
    <w:rsid w:val="03AE0589"/>
    <w:rsid w:val="03B7227C"/>
    <w:rsid w:val="03B91F1D"/>
    <w:rsid w:val="03BA4EAB"/>
    <w:rsid w:val="03C065C7"/>
    <w:rsid w:val="03C274DB"/>
    <w:rsid w:val="03C52284"/>
    <w:rsid w:val="03C75EB2"/>
    <w:rsid w:val="03C95381"/>
    <w:rsid w:val="03CD2098"/>
    <w:rsid w:val="03CE36A0"/>
    <w:rsid w:val="03CE561C"/>
    <w:rsid w:val="03D71F41"/>
    <w:rsid w:val="03D96696"/>
    <w:rsid w:val="03DC492D"/>
    <w:rsid w:val="03E33071"/>
    <w:rsid w:val="03E65BA2"/>
    <w:rsid w:val="03EA5A20"/>
    <w:rsid w:val="03EB1590"/>
    <w:rsid w:val="03EE2A99"/>
    <w:rsid w:val="03F12107"/>
    <w:rsid w:val="03F671F8"/>
    <w:rsid w:val="03FC5419"/>
    <w:rsid w:val="03FD2384"/>
    <w:rsid w:val="04025BED"/>
    <w:rsid w:val="04040143"/>
    <w:rsid w:val="04053580"/>
    <w:rsid w:val="04074FB1"/>
    <w:rsid w:val="04093A5F"/>
    <w:rsid w:val="040C1256"/>
    <w:rsid w:val="040C6A6B"/>
    <w:rsid w:val="04105394"/>
    <w:rsid w:val="041559E1"/>
    <w:rsid w:val="04156BFD"/>
    <w:rsid w:val="04160396"/>
    <w:rsid w:val="04164594"/>
    <w:rsid w:val="04182738"/>
    <w:rsid w:val="041D2A27"/>
    <w:rsid w:val="04212517"/>
    <w:rsid w:val="042532DE"/>
    <w:rsid w:val="042A2F4E"/>
    <w:rsid w:val="042B5143"/>
    <w:rsid w:val="042E452A"/>
    <w:rsid w:val="04333FF8"/>
    <w:rsid w:val="04346C90"/>
    <w:rsid w:val="04365896"/>
    <w:rsid w:val="043D250A"/>
    <w:rsid w:val="043F00B2"/>
    <w:rsid w:val="0445633C"/>
    <w:rsid w:val="0446094A"/>
    <w:rsid w:val="04484651"/>
    <w:rsid w:val="044A16BC"/>
    <w:rsid w:val="044C2EB2"/>
    <w:rsid w:val="045126D0"/>
    <w:rsid w:val="04583A5F"/>
    <w:rsid w:val="04594F4E"/>
    <w:rsid w:val="045B5D10"/>
    <w:rsid w:val="04632C1F"/>
    <w:rsid w:val="046643CE"/>
    <w:rsid w:val="04671EF4"/>
    <w:rsid w:val="047259D6"/>
    <w:rsid w:val="04785EAF"/>
    <w:rsid w:val="047C774D"/>
    <w:rsid w:val="047D5273"/>
    <w:rsid w:val="04820BAF"/>
    <w:rsid w:val="04830AB2"/>
    <w:rsid w:val="04833DF3"/>
    <w:rsid w:val="04833EAD"/>
    <w:rsid w:val="04853043"/>
    <w:rsid w:val="04856185"/>
    <w:rsid w:val="048B3E34"/>
    <w:rsid w:val="048C7A03"/>
    <w:rsid w:val="048E122E"/>
    <w:rsid w:val="04910D1F"/>
    <w:rsid w:val="04920E1E"/>
    <w:rsid w:val="049630FF"/>
    <w:rsid w:val="0499025D"/>
    <w:rsid w:val="049D5FC9"/>
    <w:rsid w:val="049E5DD0"/>
    <w:rsid w:val="04A203D8"/>
    <w:rsid w:val="04A9250C"/>
    <w:rsid w:val="04AC4045"/>
    <w:rsid w:val="04B52C5F"/>
    <w:rsid w:val="04B632D1"/>
    <w:rsid w:val="04BF588C"/>
    <w:rsid w:val="04C17363"/>
    <w:rsid w:val="04C31A4E"/>
    <w:rsid w:val="04C44C50"/>
    <w:rsid w:val="04C9495C"/>
    <w:rsid w:val="04CD1E21"/>
    <w:rsid w:val="04D23811"/>
    <w:rsid w:val="04D44ECD"/>
    <w:rsid w:val="04D63E97"/>
    <w:rsid w:val="04D72820"/>
    <w:rsid w:val="04E02DAA"/>
    <w:rsid w:val="04E56C83"/>
    <w:rsid w:val="04E62CFC"/>
    <w:rsid w:val="04E94CE2"/>
    <w:rsid w:val="04EF3743"/>
    <w:rsid w:val="04F27AE3"/>
    <w:rsid w:val="04F30983"/>
    <w:rsid w:val="04F73278"/>
    <w:rsid w:val="04F76DD4"/>
    <w:rsid w:val="04FA68C4"/>
    <w:rsid w:val="04FB775B"/>
    <w:rsid w:val="04FE6FAC"/>
    <w:rsid w:val="04FF037E"/>
    <w:rsid w:val="050419E8"/>
    <w:rsid w:val="0506170D"/>
    <w:rsid w:val="050634BB"/>
    <w:rsid w:val="050933DD"/>
    <w:rsid w:val="05094D59"/>
    <w:rsid w:val="05105249"/>
    <w:rsid w:val="05184F9C"/>
    <w:rsid w:val="05203EC4"/>
    <w:rsid w:val="05235518"/>
    <w:rsid w:val="05247740"/>
    <w:rsid w:val="05275EAA"/>
    <w:rsid w:val="05281683"/>
    <w:rsid w:val="05290F57"/>
    <w:rsid w:val="052D4B75"/>
    <w:rsid w:val="052E47BF"/>
    <w:rsid w:val="053216B5"/>
    <w:rsid w:val="05322502"/>
    <w:rsid w:val="05346B88"/>
    <w:rsid w:val="05393890"/>
    <w:rsid w:val="053E0EA6"/>
    <w:rsid w:val="05412745"/>
    <w:rsid w:val="054162A1"/>
    <w:rsid w:val="05422828"/>
    <w:rsid w:val="05432019"/>
    <w:rsid w:val="05527A56"/>
    <w:rsid w:val="055A037E"/>
    <w:rsid w:val="055C132D"/>
    <w:rsid w:val="055C6A2B"/>
    <w:rsid w:val="055C7DC8"/>
    <w:rsid w:val="056147DD"/>
    <w:rsid w:val="056335EC"/>
    <w:rsid w:val="05685DCD"/>
    <w:rsid w:val="056D2E7D"/>
    <w:rsid w:val="057523EE"/>
    <w:rsid w:val="05753057"/>
    <w:rsid w:val="05790131"/>
    <w:rsid w:val="05793B79"/>
    <w:rsid w:val="057E2F8C"/>
    <w:rsid w:val="057E74F5"/>
    <w:rsid w:val="0580501B"/>
    <w:rsid w:val="058539EC"/>
    <w:rsid w:val="05854D43"/>
    <w:rsid w:val="05863A76"/>
    <w:rsid w:val="058C7E64"/>
    <w:rsid w:val="05956414"/>
    <w:rsid w:val="05A056BD"/>
    <w:rsid w:val="05A0746B"/>
    <w:rsid w:val="05A131E3"/>
    <w:rsid w:val="05A14F91"/>
    <w:rsid w:val="05A36F5B"/>
    <w:rsid w:val="05A465A0"/>
    <w:rsid w:val="05A827C4"/>
    <w:rsid w:val="05AD7DDA"/>
    <w:rsid w:val="05B25CDD"/>
    <w:rsid w:val="05B41169"/>
    <w:rsid w:val="05BB69DC"/>
    <w:rsid w:val="05BC018C"/>
    <w:rsid w:val="05BE78F1"/>
    <w:rsid w:val="05C0366A"/>
    <w:rsid w:val="05C55124"/>
    <w:rsid w:val="05CA273A"/>
    <w:rsid w:val="05CB047D"/>
    <w:rsid w:val="05CB200E"/>
    <w:rsid w:val="05CF5FA2"/>
    <w:rsid w:val="05D365E4"/>
    <w:rsid w:val="05D76670"/>
    <w:rsid w:val="05DA62D8"/>
    <w:rsid w:val="05E0173E"/>
    <w:rsid w:val="05E16E60"/>
    <w:rsid w:val="05E748AC"/>
    <w:rsid w:val="05E7762B"/>
    <w:rsid w:val="05EB495E"/>
    <w:rsid w:val="05EC53F7"/>
    <w:rsid w:val="05EE347F"/>
    <w:rsid w:val="05EF03F3"/>
    <w:rsid w:val="05EF1AD8"/>
    <w:rsid w:val="05EF6F96"/>
    <w:rsid w:val="05F059C1"/>
    <w:rsid w:val="05F9301F"/>
    <w:rsid w:val="05FA19DA"/>
    <w:rsid w:val="05FB6D97"/>
    <w:rsid w:val="060514E9"/>
    <w:rsid w:val="06093262"/>
    <w:rsid w:val="060A032D"/>
    <w:rsid w:val="060E082B"/>
    <w:rsid w:val="060F639F"/>
    <w:rsid w:val="06103DF9"/>
    <w:rsid w:val="06141C07"/>
    <w:rsid w:val="06174FC9"/>
    <w:rsid w:val="06220179"/>
    <w:rsid w:val="06274EB0"/>
    <w:rsid w:val="062753B4"/>
    <w:rsid w:val="06275BFA"/>
    <w:rsid w:val="06287762"/>
    <w:rsid w:val="062B3BED"/>
    <w:rsid w:val="0631775D"/>
    <w:rsid w:val="06361B7E"/>
    <w:rsid w:val="06392765"/>
    <w:rsid w:val="063A27D7"/>
    <w:rsid w:val="0644429B"/>
    <w:rsid w:val="064A371D"/>
    <w:rsid w:val="06527A7A"/>
    <w:rsid w:val="06557B75"/>
    <w:rsid w:val="065C7A5A"/>
    <w:rsid w:val="06655EF0"/>
    <w:rsid w:val="066826DA"/>
    <w:rsid w:val="06693D01"/>
    <w:rsid w:val="066A1827"/>
    <w:rsid w:val="066C559F"/>
    <w:rsid w:val="066F0F20"/>
    <w:rsid w:val="06725A59"/>
    <w:rsid w:val="067C1D39"/>
    <w:rsid w:val="067F3540"/>
    <w:rsid w:val="06844439"/>
    <w:rsid w:val="068B011B"/>
    <w:rsid w:val="068E3768"/>
    <w:rsid w:val="06915006"/>
    <w:rsid w:val="06930D7E"/>
    <w:rsid w:val="0696086E"/>
    <w:rsid w:val="06983965"/>
    <w:rsid w:val="0698709C"/>
    <w:rsid w:val="069A088E"/>
    <w:rsid w:val="069A1996"/>
    <w:rsid w:val="069A210C"/>
    <w:rsid w:val="069B189E"/>
    <w:rsid w:val="069C252D"/>
    <w:rsid w:val="069D3115"/>
    <w:rsid w:val="06A034B6"/>
    <w:rsid w:val="06A20FC1"/>
    <w:rsid w:val="06A40358"/>
    <w:rsid w:val="06A579BF"/>
    <w:rsid w:val="06A76AB0"/>
    <w:rsid w:val="06AC0092"/>
    <w:rsid w:val="06AD2E0D"/>
    <w:rsid w:val="06B16564"/>
    <w:rsid w:val="06B26BA7"/>
    <w:rsid w:val="06B31420"/>
    <w:rsid w:val="06B50CF4"/>
    <w:rsid w:val="06B8779F"/>
    <w:rsid w:val="06BA455D"/>
    <w:rsid w:val="06BD0905"/>
    <w:rsid w:val="06BD70AD"/>
    <w:rsid w:val="06C65598"/>
    <w:rsid w:val="06CE625A"/>
    <w:rsid w:val="06D418BF"/>
    <w:rsid w:val="06D41A55"/>
    <w:rsid w:val="06D92C44"/>
    <w:rsid w:val="06DC0977"/>
    <w:rsid w:val="06DD128C"/>
    <w:rsid w:val="06DD68C8"/>
    <w:rsid w:val="06E049A3"/>
    <w:rsid w:val="06E30381"/>
    <w:rsid w:val="06EC66E0"/>
    <w:rsid w:val="06EC6E24"/>
    <w:rsid w:val="06F35D65"/>
    <w:rsid w:val="06FA6BB9"/>
    <w:rsid w:val="0700284C"/>
    <w:rsid w:val="0703278C"/>
    <w:rsid w:val="07036F3E"/>
    <w:rsid w:val="070D7F1A"/>
    <w:rsid w:val="07102EA3"/>
    <w:rsid w:val="071044AF"/>
    <w:rsid w:val="07204302"/>
    <w:rsid w:val="072145DC"/>
    <w:rsid w:val="0726391C"/>
    <w:rsid w:val="07272717"/>
    <w:rsid w:val="0728612F"/>
    <w:rsid w:val="072B545A"/>
    <w:rsid w:val="072D09CA"/>
    <w:rsid w:val="072E0AA7"/>
    <w:rsid w:val="07334939"/>
    <w:rsid w:val="073366F8"/>
    <w:rsid w:val="07365059"/>
    <w:rsid w:val="07461D1A"/>
    <w:rsid w:val="07464042"/>
    <w:rsid w:val="07480240"/>
    <w:rsid w:val="074D44A4"/>
    <w:rsid w:val="074F739B"/>
    <w:rsid w:val="075445D5"/>
    <w:rsid w:val="07550BEB"/>
    <w:rsid w:val="07554285"/>
    <w:rsid w:val="0759084B"/>
    <w:rsid w:val="075B5D40"/>
    <w:rsid w:val="075E6D01"/>
    <w:rsid w:val="07601EE6"/>
    <w:rsid w:val="0764271A"/>
    <w:rsid w:val="076646E5"/>
    <w:rsid w:val="07666493"/>
    <w:rsid w:val="076D15CF"/>
    <w:rsid w:val="07707311"/>
    <w:rsid w:val="0775005F"/>
    <w:rsid w:val="0775453B"/>
    <w:rsid w:val="0779368E"/>
    <w:rsid w:val="07794418"/>
    <w:rsid w:val="07874D03"/>
    <w:rsid w:val="078B7A03"/>
    <w:rsid w:val="078B7B2C"/>
    <w:rsid w:val="078D585E"/>
    <w:rsid w:val="078D7EC3"/>
    <w:rsid w:val="0793326B"/>
    <w:rsid w:val="07955F08"/>
    <w:rsid w:val="07970AB9"/>
    <w:rsid w:val="0797524A"/>
    <w:rsid w:val="0798722D"/>
    <w:rsid w:val="079E703E"/>
    <w:rsid w:val="07A34FF1"/>
    <w:rsid w:val="07A90241"/>
    <w:rsid w:val="07AD6F59"/>
    <w:rsid w:val="07B026C9"/>
    <w:rsid w:val="07B05741"/>
    <w:rsid w:val="07B250CC"/>
    <w:rsid w:val="07B33C4D"/>
    <w:rsid w:val="07B77744"/>
    <w:rsid w:val="07BC60B3"/>
    <w:rsid w:val="07C06CE8"/>
    <w:rsid w:val="07C6627C"/>
    <w:rsid w:val="07CB7A17"/>
    <w:rsid w:val="07D22CA5"/>
    <w:rsid w:val="07D26947"/>
    <w:rsid w:val="07D65F6C"/>
    <w:rsid w:val="07D8100B"/>
    <w:rsid w:val="07D829ED"/>
    <w:rsid w:val="07DB2DC2"/>
    <w:rsid w:val="07E010D2"/>
    <w:rsid w:val="07E35FE1"/>
    <w:rsid w:val="07EA04ED"/>
    <w:rsid w:val="07EA572E"/>
    <w:rsid w:val="07F24C7F"/>
    <w:rsid w:val="07F97307"/>
    <w:rsid w:val="07FB6BDB"/>
    <w:rsid w:val="07FE66CB"/>
    <w:rsid w:val="08037945"/>
    <w:rsid w:val="08065580"/>
    <w:rsid w:val="080A32C2"/>
    <w:rsid w:val="080A3867"/>
    <w:rsid w:val="080B3083"/>
    <w:rsid w:val="08103ADB"/>
    <w:rsid w:val="081351AB"/>
    <w:rsid w:val="08151FA9"/>
    <w:rsid w:val="0815703A"/>
    <w:rsid w:val="08202AE5"/>
    <w:rsid w:val="082A1F1E"/>
    <w:rsid w:val="0831084F"/>
    <w:rsid w:val="08314CF2"/>
    <w:rsid w:val="08326375"/>
    <w:rsid w:val="08332819"/>
    <w:rsid w:val="083A27B3"/>
    <w:rsid w:val="083D15A8"/>
    <w:rsid w:val="08404F36"/>
    <w:rsid w:val="08442615"/>
    <w:rsid w:val="084766E9"/>
    <w:rsid w:val="08484D29"/>
    <w:rsid w:val="084E7652"/>
    <w:rsid w:val="084F6F27"/>
    <w:rsid w:val="08512937"/>
    <w:rsid w:val="085A5FF7"/>
    <w:rsid w:val="085F66A2"/>
    <w:rsid w:val="086230FE"/>
    <w:rsid w:val="0869448C"/>
    <w:rsid w:val="08703F91"/>
    <w:rsid w:val="08707436"/>
    <w:rsid w:val="08711B12"/>
    <w:rsid w:val="087150EF"/>
    <w:rsid w:val="087846CF"/>
    <w:rsid w:val="08823D7F"/>
    <w:rsid w:val="08830C2D"/>
    <w:rsid w:val="08847D2B"/>
    <w:rsid w:val="08850A8D"/>
    <w:rsid w:val="088A6040"/>
    <w:rsid w:val="0891490D"/>
    <w:rsid w:val="08923B7D"/>
    <w:rsid w:val="08935065"/>
    <w:rsid w:val="08940DDD"/>
    <w:rsid w:val="08981EBB"/>
    <w:rsid w:val="089874B3"/>
    <w:rsid w:val="08A705FC"/>
    <w:rsid w:val="08A70B11"/>
    <w:rsid w:val="08A90A0D"/>
    <w:rsid w:val="08AE4A9C"/>
    <w:rsid w:val="08B21DE6"/>
    <w:rsid w:val="08B47DF9"/>
    <w:rsid w:val="08B73994"/>
    <w:rsid w:val="08C416C3"/>
    <w:rsid w:val="08C636A8"/>
    <w:rsid w:val="08C711B3"/>
    <w:rsid w:val="08CA52C3"/>
    <w:rsid w:val="08CD1795"/>
    <w:rsid w:val="08D15B8E"/>
    <w:rsid w:val="08D167F5"/>
    <w:rsid w:val="08D70883"/>
    <w:rsid w:val="08D8516E"/>
    <w:rsid w:val="08DF474E"/>
    <w:rsid w:val="08E049BC"/>
    <w:rsid w:val="08E32AE0"/>
    <w:rsid w:val="08E42279"/>
    <w:rsid w:val="08EB280C"/>
    <w:rsid w:val="08F024B8"/>
    <w:rsid w:val="08F030A2"/>
    <w:rsid w:val="08F04266"/>
    <w:rsid w:val="08F149A0"/>
    <w:rsid w:val="08F55D20"/>
    <w:rsid w:val="08F9700C"/>
    <w:rsid w:val="08FA3336"/>
    <w:rsid w:val="08FF26FB"/>
    <w:rsid w:val="0902043D"/>
    <w:rsid w:val="090418D9"/>
    <w:rsid w:val="090C260E"/>
    <w:rsid w:val="09117237"/>
    <w:rsid w:val="09136053"/>
    <w:rsid w:val="09167A44"/>
    <w:rsid w:val="09176B3D"/>
    <w:rsid w:val="092357CC"/>
    <w:rsid w:val="0928090E"/>
    <w:rsid w:val="09290BEC"/>
    <w:rsid w:val="092B1036"/>
    <w:rsid w:val="092D6686"/>
    <w:rsid w:val="09302C28"/>
    <w:rsid w:val="09312E49"/>
    <w:rsid w:val="093323A4"/>
    <w:rsid w:val="0935611C"/>
    <w:rsid w:val="09362C46"/>
    <w:rsid w:val="093920B1"/>
    <w:rsid w:val="094127B8"/>
    <w:rsid w:val="094743B8"/>
    <w:rsid w:val="0949606C"/>
    <w:rsid w:val="094A53BC"/>
    <w:rsid w:val="09541C91"/>
    <w:rsid w:val="09573CF7"/>
    <w:rsid w:val="09575EBA"/>
    <w:rsid w:val="096353DB"/>
    <w:rsid w:val="09645D63"/>
    <w:rsid w:val="09652EA6"/>
    <w:rsid w:val="09656CCA"/>
    <w:rsid w:val="09675724"/>
    <w:rsid w:val="096F5AD2"/>
    <w:rsid w:val="097C60B7"/>
    <w:rsid w:val="09864BCA"/>
    <w:rsid w:val="09873DFB"/>
    <w:rsid w:val="098B471C"/>
    <w:rsid w:val="098D7276"/>
    <w:rsid w:val="09905991"/>
    <w:rsid w:val="099217C1"/>
    <w:rsid w:val="09927DD8"/>
    <w:rsid w:val="0995736E"/>
    <w:rsid w:val="099A2423"/>
    <w:rsid w:val="09A339CE"/>
    <w:rsid w:val="09A43E33"/>
    <w:rsid w:val="09A514F4"/>
    <w:rsid w:val="09A908B8"/>
    <w:rsid w:val="09AC3B00"/>
    <w:rsid w:val="09AF5A5A"/>
    <w:rsid w:val="09B83739"/>
    <w:rsid w:val="09B87EEC"/>
    <w:rsid w:val="09BC20E9"/>
    <w:rsid w:val="09BE230D"/>
    <w:rsid w:val="09BE25B6"/>
    <w:rsid w:val="09CD45A7"/>
    <w:rsid w:val="09D059C7"/>
    <w:rsid w:val="09D516AE"/>
    <w:rsid w:val="09D92B0A"/>
    <w:rsid w:val="09E40E4D"/>
    <w:rsid w:val="09E67429"/>
    <w:rsid w:val="09E85988"/>
    <w:rsid w:val="09F53659"/>
    <w:rsid w:val="09F54DE5"/>
    <w:rsid w:val="09FA4720"/>
    <w:rsid w:val="09FB1114"/>
    <w:rsid w:val="0A023F2A"/>
    <w:rsid w:val="0A03572A"/>
    <w:rsid w:val="0A0358F8"/>
    <w:rsid w:val="0A0A189F"/>
    <w:rsid w:val="0A0F2D83"/>
    <w:rsid w:val="0A1323EF"/>
    <w:rsid w:val="0A140428"/>
    <w:rsid w:val="0A14667A"/>
    <w:rsid w:val="0A1C72DC"/>
    <w:rsid w:val="0A1D2A29"/>
    <w:rsid w:val="0A1F40A3"/>
    <w:rsid w:val="0A2751B5"/>
    <w:rsid w:val="0A2F0DBE"/>
    <w:rsid w:val="0A311A63"/>
    <w:rsid w:val="0A33367C"/>
    <w:rsid w:val="0A3945F5"/>
    <w:rsid w:val="0A394B12"/>
    <w:rsid w:val="0A402553"/>
    <w:rsid w:val="0A4648CF"/>
    <w:rsid w:val="0A4C0BBE"/>
    <w:rsid w:val="0A4F27E2"/>
    <w:rsid w:val="0A513302"/>
    <w:rsid w:val="0A680E2B"/>
    <w:rsid w:val="0A6A2A20"/>
    <w:rsid w:val="0A6E4C9D"/>
    <w:rsid w:val="0A763C79"/>
    <w:rsid w:val="0A7766AB"/>
    <w:rsid w:val="0A7B2255"/>
    <w:rsid w:val="0A7B4003"/>
    <w:rsid w:val="0A7C54A8"/>
    <w:rsid w:val="0A825391"/>
    <w:rsid w:val="0A82657D"/>
    <w:rsid w:val="0A83216D"/>
    <w:rsid w:val="0A876E4C"/>
    <w:rsid w:val="0A8A2498"/>
    <w:rsid w:val="0A8F467C"/>
    <w:rsid w:val="0A943317"/>
    <w:rsid w:val="0A945031"/>
    <w:rsid w:val="0A955A0D"/>
    <w:rsid w:val="0A980775"/>
    <w:rsid w:val="0A992FE8"/>
    <w:rsid w:val="0A9F5A82"/>
    <w:rsid w:val="0AA049B4"/>
    <w:rsid w:val="0AA31C81"/>
    <w:rsid w:val="0AA60B31"/>
    <w:rsid w:val="0AAB0D8C"/>
    <w:rsid w:val="0AC0235E"/>
    <w:rsid w:val="0AC27E84"/>
    <w:rsid w:val="0AC32F47"/>
    <w:rsid w:val="0AC32F89"/>
    <w:rsid w:val="0AC5586B"/>
    <w:rsid w:val="0ACA5EC9"/>
    <w:rsid w:val="0ACC0D02"/>
    <w:rsid w:val="0ACF3715"/>
    <w:rsid w:val="0AD025A1"/>
    <w:rsid w:val="0AD658B9"/>
    <w:rsid w:val="0ADB1C5D"/>
    <w:rsid w:val="0AE0732E"/>
    <w:rsid w:val="0AE5611D"/>
    <w:rsid w:val="0AEA25B1"/>
    <w:rsid w:val="0AEC6CAF"/>
    <w:rsid w:val="0AED49F2"/>
    <w:rsid w:val="0AED63E3"/>
    <w:rsid w:val="0AF130E3"/>
    <w:rsid w:val="0AF142C5"/>
    <w:rsid w:val="0AF344E1"/>
    <w:rsid w:val="0AF52007"/>
    <w:rsid w:val="0AF53DB5"/>
    <w:rsid w:val="0AF618DB"/>
    <w:rsid w:val="0AFA33B1"/>
    <w:rsid w:val="0AFB1A29"/>
    <w:rsid w:val="0AFB3335"/>
    <w:rsid w:val="0B00091B"/>
    <w:rsid w:val="0B04049C"/>
    <w:rsid w:val="0B093D05"/>
    <w:rsid w:val="0B0B3459"/>
    <w:rsid w:val="0B0B50F3"/>
    <w:rsid w:val="0B0C6510"/>
    <w:rsid w:val="0B154F56"/>
    <w:rsid w:val="0B1C57E6"/>
    <w:rsid w:val="0B246449"/>
    <w:rsid w:val="0B250B22"/>
    <w:rsid w:val="0B261896"/>
    <w:rsid w:val="0B2A2972"/>
    <w:rsid w:val="0B2C354F"/>
    <w:rsid w:val="0B2E72C7"/>
    <w:rsid w:val="0B30303F"/>
    <w:rsid w:val="0B332087"/>
    <w:rsid w:val="0B332B30"/>
    <w:rsid w:val="0B3364AF"/>
    <w:rsid w:val="0B3F14D4"/>
    <w:rsid w:val="0B460AB5"/>
    <w:rsid w:val="0B4C599F"/>
    <w:rsid w:val="0B4D174A"/>
    <w:rsid w:val="0B4F53A3"/>
    <w:rsid w:val="0B51492D"/>
    <w:rsid w:val="0B526F22"/>
    <w:rsid w:val="0B59720D"/>
    <w:rsid w:val="0B597F06"/>
    <w:rsid w:val="0B5A4560"/>
    <w:rsid w:val="0B5B2331"/>
    <w:rsid w:val="0B5C5B20"/>
    <w:rsid w:val="0B602A5E"/>
    <w:rsid w:val="0B633DF4"/>
    <w:rsid w:val="0B640F3B"/>
    <w:rsid w:val="0B644DD4"/>
    <w:rsid w:val="0B6727D9"/>
    <w:rsid w:val="0B6947A3"/>
    <w:rsid w:val="0B6D3757"/>
    <w:rsid w:val="0B6E3B68"/>
    <w:rsid w:val="0B723658"/>
    <w:rsid w:val="0B753148"/>
    <w:rsid w:val="0B766F39"/>
    <w:rsid w:val="0B770C6E"/>
    <w:rsid w:val="0B7B69D2"/>
    <w:rsid w:val="0B826B5F"/>
    <w:rsid w:val="0B837613"/>
    <w:rsid w:val="0B892750"/>
    <w:rsid w:val="0B8E5FB8"/>
    <w:rsid w:val="0B916712"/>
    <w:rsid w:val="0B923CFA"/>
    <w:rsid w:val="0B953E9F"/>
    <w:rsid w:val="0B963273"/>
    <w:rsid w:val="0BA61553"/>
    <w:rsid w:val="0BA852CC"/>
    <w:rsid w:val="0BA92DF2"/>
    <w:rsid w:val="0BAE5C3A"/>
    <w:rsid w:val="0BC26BB8"/>
    <w:rsid w:val="0BC63052"/>
    <w:rsid w:val="0BC814CA"/>
    <w:rsid w:val="0BCC11C3"/>
    <w:rsid w:val="0BCC7E0B"/>
    <w:rsid w:val="0BD0037E"/>
    <w:rsid w:val="0BD05CAE"/>
    <w:rsid w:val="0BD17F19"/>
    <w:rsid w:val="0BD22464"/>
    <w:rsid w:val="0BDA2FAB"/>
    <w:rsid w:val="0BE300B2"/>
    <w:rsid w:val="0BE360C6"/>
    <w:rsid w:val="0BEB3A63"/>
    <w:rsid w:val="0BED4CC7"/>
    <w:rsid w:val="0BEE4036"/>
    <w:rsid w:val="0BF01516"/>
    <w:rsid w:val="0BFF390F"/>
    <w:rsid w:val="0C060AE7"/>
    <w:rsid w:val="0C0753B5"/>
    <w:rsid w:val="0C1110C3"/>
    <w:rsid w:val="0C156CD0"/>
    <w:rsid w:val="0C18633A"/>
    <w:rsid w:val="0C1E10EA"/>
    <w:rsid w:val="0C1F4E62"/>
    <w:rsid w:val="0C2202D2"/>
    <w:rsid w:val="0C252478"/>
    <w:rsid w:val="0C28392B"/>
    <w:rsid w:val="0C2F779B"/>
    <w:rsid w:val="0C3152C1"/>
    <w:rsid w:val="0C322DE7"/>
    <w:rsid w:val="0C416D9B"/>
    <w:rsid w:val="0C4D7C21"/>
    <w:rsid w:val="0C4F1BEB"/>
    <w:rsid w:val="0C532B93"/>
    <w:rsid w:val="0C560E46"/>
    <w:rsid w:val="0C595AF8"/>
    <w:rsid w:val="0C5F13FA"/>
    <w:rsid w:val="0C6308E0"/>
    <w:rsid w:val="0C6311F3"/>
    <w:rsid w:val="0C632FA1"/>
    <w:rsid w:val="0C635D0F"/>
    <w:rsid w:val="0C637790"/>
    <w:rsid w:val="0C684A5B"/>
    <w:rsid w:val="0C691FDE"/>
    <w:rsid w:val="0C6C454B"/>
    <w:rsid w:val="0C6E02C3"/>
    <w:rsid w:val="0C715967"/>
    <w:rsid w:val="0C720370"/>
    <w:rsid w:val="0C817A73"/>
    <w:rsid w:val="0C8278CB"/>
    <w:rsid w:val="0C863D4E"/>
    <w:rsid w:val="0C8C3310"/>
    <w:rsid w:val="0C8E0A22"/>
    <w:rsid w:val="0C931AD8"/>
    <w:rsid w:val="0C9B6BDE"/>
    <w:rsid w:val="0C9F4821"/>
    <w:rsid w:val="0C9F750A"/>
    <w:rsid w:val="0CA27F6D"/>
    <w:rsid w:val="0CA37841"/>
    <w:rsid w:val="0CAB771F"/>
    <w:rsid w:val="0CAF4438"/>
    <w:rsid w:val="0CB075BA"/>
    <w:rsid w:val="0CB249D1"/>
    <w:rsid w:val="0CB35CD6"/>
    <w:rsid w:val="0CB376A1"/>
    <w:rsid w:val="0CB67574"/>
    <w:rsid w:val="0CBD6245"/>
    <w:rsid w:val="0CBF6085"/>
    <w:rsid w:val="0CC003F3"/>
    <w:rsid w:val="0CC125EE"/>
    <w:rsid w:val="0CC30E22"/>
    <w:rsid w:val="0CC3138F"/>
    <w:rsid w:val="0CC46135"/>
    <w:rsid w:val="0CCA1747"/>
    <w:rsid w:val="0CCC5321"/>
    <w:rsid w:val="0CD05B72"/>
    <w:rsid w:val="0CD10145"/>
    <w:rsid w:val="0CD3040D"/>
    <w:rsid w:val="0CD619C5"/>
    <w:rsid w:val="0CDA502B"/>
    <w:rsid w:val="0CDE6ACB"/>
    <w:rsid w:val="0CE02843"/>
    <w:rsid w:val="0CEA36C2"/>
    <w:rsid w:val="0CEE31B2"/>
    <w:rsid w:val="0CF52F9A"/>
    <w:rsid w:val="0CF54541"/>
    <w:rsid w:val="0CF71E95"/>
    <w:rsid w:val="0D0132D2"/>
    <w:rsid w:val="0D091D9A"/>
    <w:rsid w:val="0D097FEC"/>
    <w:rsid w:val="0D0A78C0"/>
    <w:rsid w:val="0D132C19"/>
    <w:rsid w:val="0D1353ED"/>
    <w:rsid w:val="0D1424ED"/>
    <w:rsid w:val="0D1809B4"/>
    <w:rsid w:val="0D2070E4"/>
    <w:rsid w:val="0D404FEF"/>
    <w:rsid w:val="0D424A20"/>
    <w:rsid w:val="0D42705A"/>
    <w:rsid w:val="0D4A07B6"/>
    <w:rsid w:val="0D4B23B2"/>
    <w:rsid w:val="0D4E3C51"/>
    <w:rsid w:val="0D562B05"/>
    <w:rsid w:val="0D5E0578"/>
    <w:rsid w:val="0D5F3367"/>
    <w:rsid w:val="0D5F5E5E"/>
    <w:rsid w:val="0D6276FC"/>
    <w:rsid w:val="0D696CDD"/>
    <w:rsid w:val="0D6B751E"/>
    <w:rsid w:val="0D6C56B8"/>
    <w:rsid w:val="0D713042"/>
    <w:rsid w:val="0D7A6610"/>
    <w:rsid w:val="0D7E7B62"/>
    <w:rsid w:val="0D821B4C"/>
    <w:rsid w:val="0D8269F7"/>
    <w:rsid w:val="0D841421"/>
    <w:rsid w:val="0D8451DF"/>
    <w:rsid w:val="0D860CB6"/>
    <w:rsid w:val="0D8709FC"/>
    <w:rsid w:val="0D870F11"/>
    <w:rsid w:val="0D8E7657"/>
    <w:rsid w:val="0D902F20"/>
    <w:rsid w:val="0D927FE1"/>
    <w:rsid w:val="0D9644B5"/>
    <w:rsid w:val="0D9A3165"/>
    <w:rsid w:val="0D9D05D3"/>
    <w:rsid w:val="0D9D0734"/>
    <w:rsid w:val="0D9D1A98"/>
    <w:rsid w:val="0DA02CE9"/>
    <w:rsid w:val="0DA02EFC"/>
    <w:rsid w:val="0DA15ACD"/>
    <w:rsid w:val="0DA27AF9"/>
    <w:rsid w:val="0DA505AE"/>
    <w:rsid w:val="0DA544AE"/>
    <w:rsid w:val="0DA63A8D"/>
    <w:rsid w:val="0DAA31F6"/>
    <w:rsid w:val="0DAD6BC9"/>
    <w:rsid w:val="0DB8731C"/>
    <w:rsid w:val="0DBB25A8"/>
    <w:rsid w:val="0DC254EA"/>
    <w:rsid w:val="0DC72D2F"/>
    <w:rsid w:val="0DCB75F9"/>
    <w:rsid w:val="0DCE6B40"/>
    <w:rsid w:val="0DD10570"/>
    <w:rsid w:val="0DD26630"/>
    <w:rsid w:val="0DDC300B"/>
    <w:rsid w:val="0DDD0CDF"/>
    <w:rsid w:val="0DE16873"/>
    <w:rsid w:val="0DE67374"/>
    <w:rsid w:val="0DE819AF"/>
    <w:rsid w:val="0DEA14A0"/>
    <w:rsid w:val="0DED4BF9"/>
    <w:rsid w:val="0DF05340"/>
    <w:rsid w:val="0DF36AFF"/>
    <w:rsid w:val="0DF77E44"/>
    <w:rsid w:val="0DF9422A"/>
    <w:rsid w:val="0E000703"/>
    <w:rsid w:val="0E0011ED"/>
    <w:rsid w:val="0E0132C0"/>
    <w:rsid w:val="0E093F77"/>
    <w:rsid w:val="0E121122"/>
    <w:rsid w:val="0E1570A8"/>
    <w:rsid w:val="0E1704E7"/>
    <w:rsid w:val="0E1A4021"/>
    <w:rsid w:val="0E1A6A49"/>
    <w:rsid w:val="0E2214A2"/>
    <w:rsid w:val="0E253714"/>
    <w:rsid w:val="0E26072A"/>
    <w:rsid w:val="0E283FB3"/>
    <w:rsid w:val="0E2C21E4"/>
    <w:rsid w:val="0E2C6B92"/>
    <w:rsid w:val="0E2C7A3F"/>
    <w:rsid w:val="0E393352"/>
    <w:rsid w:val="0E3C501C"/>
    <w:rsid w:val="0E407A3D"/>
    <w:rsid w:val="0E4612D2"/>
    <w:rsid w:val="0E470BD3"/>
    <w:rsid w:val="0E483041"/>
    <w:rsid w:val="0E4E30F4"/>
    <w:rsid w:val="0E50535B"/>
    <w:rsid w:val="0E511C4E"/>
    <w:rsid w:val="0E545E8A"/>
    <w:rsid w:val="0E59465B"/>
    <w:rsid w:val="0E625F26"/>
    <w:rsid w:val="0E65116C"/>
    <w:rsid w:val="0E7A6EE8"/>
    <w:rsid w:val="0E7B69CC"/>
    <w:rsid w:val="0E7D6595"/>
    <w:rsid w:val="0E7F107C"/>
    <w:rsid w:val="0E8042DE"/>
    <w:rsid w:val="0E835B7C"/>
    <w:rsid w:val="0E83604E"/>
    <w:rsid w:val="0E85096E"/>
    <w:rsid w:val="0E853775"/>
    <w:rsid w:val="0E855450"/>
    <w:rsid w:val="0E8A2A67"/>
    <w:rsid w:val="0E903615"/>
    <w:rsid w:val="0E927B6D"/>
    <w:rsid w:val="0E9438E5"/>
    <w:rsid w:val="0E963B01"/>
    <w:rsid w:val="0E9953A0"/>
    <w:rsid w:val="0EA10147"/>
    <w:rsid w:val="0EA10664"/>
    <w:rsid w:val="0EAC6E81"/>
    <w:rsid w:val="0EAF35B4"/>
    <w:rsid w:val="0EAF6971"/>
    <w:rsid w:val="0EB04152"/>
    <w:rsid w:val="0EB07C3C"/>
    <w:rsid w:val="0EB2020F"/>
    <w:rsid w:val="0EB70142"/>
    <w:rsid w:val="0EB81736"/>
    <w:rsid w:val="0EBB1555"/>
    <w:rsid w:val="0EBC0C48"/>
    <w:rsid w:val="0EBC48DB"/>
    <w:rsid w:val="0EC31A05"/>
    <w:rsid w:val="0ECC51D8"/>
    <w:rsid w:val="0ECE5049"/>
    <w:rsid w:val="0ED11372"/>
    <w:rsid w:val="0ED306D4"/>
    <w:rsid w:val="0ED879FC"/>
    <w:rsid w:val="0EE06B2A"/>
    <w:rsid w:val="0EE43F5B"/>
    <w:rsid w:val="0EEB70F9"/>
    <w:rsid w:val="0EEF3211"/>
    <w:rsid w:val="0EF0597E"/>
    <w:rsid w:val="0EF27C4A"/>
    <w:rsid w:val="0EF34A9B"/>
    <w:rsid w:val="0EF565BB"/>
    <w:rsid w:val="0EF6634E"/>
    <w:rsid w:val="0EFC4C73"/>
    <w:rsid w:val="0EFD148A"/>
    <w:rsid w:val="0F031129"/>
    <w:rsid w:val="0F0E321D"/>
    <w:rsid w:val="0F1E36D7"/>
    <w:rsid w:val="0F1E4E01"/>
    <w:rsid w:val="0F222CCA"/>
    <w:rsid w:val="0F225395"/>
    <w:rsid w:val="0F280B0D"/>
    <w:rsid w:val="0F302661"/>
    <w:rsid w:val="0F3145F2"/>
    <w:rsid w:val="0F3517A7"/>
    <w:rsid w:val="0F451DFB"/>
    <w:rsid w:val="0F4D1D8B"/>
    <w:rsid w:val="0F5237D2"/>
    <w:rsid w:val="0F5A54CA"/>
    <w:rsid w:val="0F5D3250"/>
    <w:rsid w:val="0F5D69AE"/>
    <w:rsid w:val="0F6239E3"/>
    <w:rsid w:val="0F646F3E"/>
    <w:rsid w:val="0F655282"/>
    <w:rsid w:val="0F672DA8"/>
    <w:rsid w:val="0F6C32BE"/>
    <w:rsid w:val="0F7335C5"/>
    <w:rsid w:val="0F7364F9"/>
    <w:rsid w:val="0F743660"/>
    <w:rsid w:val="0F765BA3"/>
    <w:rsid w:val="0F7A2ADB"/>
    <w:rsid w:val="0F7E5CE7"/>
    <w:rsid w:val="0F837351"/>
    <w:rsid w:val="0F8C0A60"/>
    <w:rsid w:val="0F93384A"/>
    <w:rsid w:val="0F937B15"/>
    <w:rsid w:val="0F9606E6"/>
    <w:rsid w:val="0F9618C4"/>
    <w:rsid w:val="0F9C78ED"/>
    <w:rsid w:val="0FA77648"/>
    <w:rsid w:val="0FA939EF"/>
    <w:rsid w:val="0FB153C5"/>
    <w:rsid w:val="0FB7688E"/>
    <w:rsid w:val="0FBC7598"/>
    <w:rsid w:val="0FBD50BE"/>
    <w:rsid w:val="0FC24F0B"/>
    <w:rsid w:val="0FC40777"/>
    <w:rsid w:val="0FC63F72"/>
    <w:rsid w:val="0FCB3E95"/>
    <w:rsid w:val="0FDA6F04"/>
    <w:rsid w:val="0FDA7A1E"/>
    <w:rsid w:val="0FDC19E8"/>
    <w:rsid w:val="0FDC314E"/>
    <w:rsid w:val="0FE27F79"/>
    <w:rsid w:val="0FE60171"/>
    <w:rsid w:val="0FE8038D"/>
    <w:rsid w:val="0FE85193"/>
    <w:rsid w:val="0FE920BF"/>
    <w:rsid w:val="0FEA5B3D"/>
    <w:rsid w:val="0FEE34C9"/>
    <w:rsid w:val="0FF23AAC"/>
    <w:rsid w:val="0FF71D46"/>
    <w:rsid w:val="0FFA4837"/>
    <w:rsid w:val="0FFF56D6"/>
    <w:rsid w:val="10081399"/>
    <w:rsid w:val="100F574E"/>
    <w:rsid w:val="10101691"/>
    <w:rsid w:val="10152804"/>
    <w:rsid w:val="10167D23"/>
    <w:rsid w:val="10175B09"/>
    <w:rsid w:val="101B456D"/>
    <w:rsid w:val="102363E7"/>
    <w:rsid w:val="10264A11"/>
    <w:rsid w:val="102815E4"/>
    <w:rsid w:val="10296813"/>
    <w:rsid w:val="102D2243"/>
    <w:rsid w:val="10345380"/>
    <w:rsid w:val="103948AE"/>
    <w:rsid w:val="103A12CF"/>
    <w:rsid w:val="103C5FE2"/>
    <w:rsid w:val="103F191C"/>
    <w:rsid w:val="1045075F"/>
    <w:rsid w:val="1045133B"/>
    <w:rsid w:val="104650B3"/>
    <w:rsid w:val="104B00A3"/>
    <w:rsid w:val="105C0433"/>
    <w:rsid w:val="105F66A4"/>
    <w:rsid w:val="106043C7"/>
    <w:rsid w:val="106612B1"/>
    <w:rsid w:val="106A48CB"/>
    <w:rsid w:val="106D0892"/>
    <w:rsid w:val="106F0166"/>
    <w:rsid w:val="106F6A81"/>
    <w:rsid w:val="107D48AD"/>
    <w:rsid w:val="10806817"/>
    <w:rsid w:val="1083750B"/>
    <w:rsid w:val="10857989"/>
    <w:rsid w:val="10863702"/>
    <w:rsid w:val="10890D47"/>
    <w:rsid w:val="108B2F13"/>
    <w:rsid w:val="108C51BC"/>
    <w:rsid w:val="108F6A5A"/>
    <w:rsid w:val="108F6CF1"/>
    <w:rsid w:val="10917243"/>
    <w:rsid w:val="10962FA5"/>
    <w:rsid w:val="109B245A"/>
    <w:rsid w:val="10A14610"/>
    <w:rsid w:val="10A30F02"/>
    <w:rsid w:val="10AD5C39"/>
    <w:rsid w:val="10AD6EE0"/>
    <w:rsid w:val="10AE3D8B"/>
    <w:rsid w:val="10B33242"/>
    <w:rsid w:val="10B62239"/>
    <w:rsid w:val="10BB15FD"/>
    <w:rsid w:val="10BC5375"/>
    <w:rsid w:val="10BE733F"/>
    <w:rsid w:val="10C304B2"/>
    <w:rsid w:val="10CD1330"/>
    <w:rsid w:val="10D053AB"/>
    <w:rsid w:val="10D27B5A"/>
    <w:rsid w:val="10D27D1F"/>
    <w:rsid w:val="10DB51CF"/>
    <w:rsid w:val="10E072B6"/>
    <w:rsid w:val="10E52962"/>
    <w:rsid w:val="10E96908"/>
    <w:rsid w:val="10EB19A6"/>
    <w:rsid w:val="10EC0DFB"/>
    <w:rsid w:val="10F45327"/>
    <w:rsid w:val="10F84D81"/>
    <w:rsid w:val="11040DF0"/>
    <w:rsid w:val="1105306B"/>
    <w:rsid w:val="11065CD9"/>
    <w:rsid w:val="11067E8E"/>
    <w:rsid w:val="110864A9"/>
    <w:rsid w:val="1113444D"/>
    <w:rsid w:val="11160F29"/>
    <w:rsid w:val="111678A9"/>
    <w:rsid w:val="111927C8"/>
    <w:rsid w:val="11194A07"/>
    <w:rsid w:val="111C6936"/>
    <w:rsid w:val="111D7BC2"/>
    <w:rsid w:val="112209D5"/>
    <w:rsid w:val="11255EDD"/>
    <w:rsid w:val="1126138A"/>
    <w:rsid w:val="11292A0B"/>
    <w:rsid w:val="112C7DF0"/>
    <w:rsid w:val="1131747D"/>
    <w:rsid w:val="11324747"/>
    <w:rsid w:val="1132748C"/>
    <w:rsid w:val="11366075"/>
    <w:rsid w:val="11374AF5"/>
    <w:rsid w:val="113A54A2"/>
    <w:rsid w:val="113B0990"/>
    <w:rsid w:val="1142587A"/>
    <w:rsid w:val="11442580"/>
    <w:rsid w:val="11443462"/>
    <w:rsid w:val="11472E91"/>
    <w:rsid w:val="114B56D0"/>
    <w:rsid w:val="114B689C"/>
    <w:rsid w:val="11575DDC"/>
    <w:rsid w:val="1164103E"/>
    <w:rsid w:val="11643D52"/>
    <w:rsid w:val="116522F5"/>
    <w:rsid w:val="11665A0D"/>
    <w:rsid w:val="116819AB"/>
    <w:rsid w:val="116A4DD1"/>
    <w:rsid w:val="116E57B2"/>
    <w:rsid w:val="11733C86"/>
    <w:rsid w:val="11763776"/>
    <w:rsid w:val="117722F0"/>
    <w:rsid w:val="117874EE"/>
    <w:rsid w:val="117D024D"/>
    <w:rsid w:val="11845E93"/>
    <w:rsid w:val="11872B31"/>
    <w:rsid w:val="1188464C"/>
    <w:rsid w:val="11895257"/>
    <w:rsid w:val="118B5BFE"/>
    <w:rsid w:val="118E1D23"/>
    <w:rsid w:val="1193068A"/>
    <w:rsid w:val="119333A6"/>
    <w:rsid w:val="1198193E"/>
    <w:rsid w:val="119836EC"/>
    <w:rsid w:val="119A7465"/>
    <w:rsid w:val="119D6440"/>
    <w:rsid w:val="119F2CCD"/>
    <w:rsid w:val="11A4670A"/>
    <w:rsid w:val="11AB719A"/>
    <w:rsid w:val="11AD363C"/>
    <w:rsid w:val="11B12F3F"/>
    <w:rsid w:val="11B32F6D"/>
    <w:rsid w:val="11BE65B2"/>
    <w:rsid w:val="11BF6ECB"/>
    <w:rsid w:val="11C20769"/>
    <w:rsid w:val="11CA3C1A"/>
    <w:rsid w:val="11CB47B9"/>
    <w:rsid w:val="11D02E86"/>
    <w:rsid w:val="11D33C69"/>
    <w:rsid w:val="11D861DF"/>
    <w:rsid w:val="11E22BBA"/>
    <w:rsid w:val="11E24A0B"/>
    <w:rsid w:val="11E64EC6"/>
    <w:rsid w:val="11EC5AE4"/>
    <w:rsid w:val="11F23196"/>
    <w:rsid w:val="11F24DDF"/>
    <w:rsid w:val="11F96D45"/>
    <w:rsid w:val="11FE17FD"/>
    <w:rsid w:val="12042B30"/>
    <w:rsid w:val="12065355"/>
    <w:rsid w:val="120E1C01"/>
    <w:rsid w:val="12105979"/>
    <w:rsid w:val="12105BF3"/>
    <w:rsid w:val="12154D3D"/>
    <w:rsid w:val="12185560"/>
    <w:rsid w:val="1219469C"/>
    <w:rsid w:val="121D3BF2"/>
    <w:rsid w:val="1225736E"/>
    <w:rsid w:val="12303925"/>
    <w:rsid w:val="12396BF0"/>
    <w:rsid w:val="123B7F24"/>
    <w:rsid w:val="123C7051"/>
    <w:rsid w:val="12490E8B"/>
    <w:rsid w:val="12491D69"/>
    <w:rsid w:val="124949E7"/>
    <w:rsid w:val="12503FC7"/>
    <w:rsid w:val="1251159D"/>
    <w:rsid w:val="125A438D"/>
    <w:rsid w:val="125C6607"/>
    <w:rsid w:val="125F5668"/>
    <w:rsid w:val="12666390"/>
    <w:rsid w:val="12677A45"/>
    <w:rsid w:val="126C57AE"/>
    <w:rsid w:val="126F6B43"/>
    <w:rsid w:val="12720E55"/>
    <w:rsid w:val="12751FCF"/>
    <w:rsid w:val="12762995"/>
    <w:rsid w:val="12780EEF"/>
    <w:rsid w:val="12783BE8"/>
    <w:rsid w:val="12791770"/>
    <w:rsid w:val="127B7D58"/>
    <w:rsid w:val="128E0FD0"/>
    <w:rsid w:val="12922832"/>
    <w:rsid w:val="1299771C"/>
    <w:rsid w:val="129C0FBA"/>
    <w:rsid w:val="12A271FB"/>
    <w:rsid w:val="12AB6CAA"/>
    <w:rsid w:val="12AC36BC"/>
    <w:rsid w:val="12AD31C8"/>
    <w:rsid w:val="12B10F0A"/>
    <w:rsid w:val="12B26A30"/>
    <w:rsid w:val="12B6167C"/>
    <w:rsid w:val="12B62D52"/>
    <w:rsid w:val="12BA7692"/>
    <w:rsid w:val="12BC340B"/>
    <w:rsid w:val="12BE76D1"/>
    <w:rsid w:val="12BE7C8A"/>
    <w:rsid w:val="12C14C0D"/>
    <w:rsid w:val="12C4449F"/>
    <w:rsid w:val="12CA1FCB"/>
    <w:rsid w:val="12CA622D"/>
    <w:rsid w:val="12D15108"/>
    <w:rsid w:val="12D26C07"/>
    <w:rsid w:val="12D42263"/>
    <w:rsid w:val="12D60970"/>
    <w:rsid w:val="12D81760"/>
    <w:rsid w:val="12DA7995"/>
    <w:rsid w:val="12DB4D5B"/>
    <w:rsid w:val="12DF4770"/>
    <w:rsid w:val="12E72FE9"/>
    <w:rsid w:val="12EF1689"/>
    <w:rsid w:val="12F628C1"/>
    <w:rsid w:val="130264F1"/>
    <w:rsid w:val="13077D66"/>
    <w:rsid w:val="13083084"/>
    <w:rsid w:val="130848A2"/>
    <w:rsid w:val="130A6866"/>
    <w:rsid w:val="130D4EAD"/>
    <w:rsid w:val="13113593"/>
    <w:rsid w:val="13166F68"/>
    <w:rsid w:val="13195F5F"/>
    <w:rsid w:val="131B42F0"/>
    <w:rsid w:val="13203999"/>
    <w:rsid w:val="13217712"/>
    <w:rsid w:val="1323348A"/>
    <w:rsid w:val="132A68ED"/>
    <w:rsid w:val="13315CC2"/>
    <w:rsid w:val="133335CD"/>
    <w:rsid w:val="1333549D"/>
    <w:rsid w:val="13345697"/>
    <w:rsid w:val="133C6F06"/>
    <w:rsid w:val="133D5C9F"/>
    <w:rsid w:val="13407566"/>
    <w:rsid w:val="13421B62"/>
    <w:rsid w:val="13474641"/>
    <w:rsid w:val="134B4BB4"/>
    <w:rsid w:val="134F427F"/>
    <w:rsid w:val="13515912"/>
    <w:rsid w:val="1354132A"/>
    <w:rsid w:val="1356480F"/>
    <w:rsid w:val="1357451A"/>
    <w:rsid w:val="13631AD8"/>
    <w:rsid w:val="1367781A"/>
    <w:rsid w:val="13746A30"/>
    <w:rsid w:val="13781A27"/>
    <w:rsid w:val="1379754E"/>
    <w:rsid w:val="137D0DEC"/>
    <w:rsid w:val="137D3F32"/>
    <w:rsid w:val="138203C1"/>
    <w:rsid w:val="13877EBC"/>
    <w:rsid w:val="13894F7A"/>
    <w:rsid w:val="13975A19"/>
    <w:rsid w:val="13981166"/>
    <w:rsid w:val="139C2166"/>
    <w:rsid w:val="13A02D2C"/>
    <w:rsid w:val="13A60730"/>
    <w:rsid w:val="13AF4D1D"/>
    <w:rsid w:val="13AF776E"/>
    <w:rsid w:val="13B10A95"/>
    <w:rsid w:val="13B724DD"/>
    <w:rsid w:val="13BB08D3"/>
    <w:rsid w:val="13C050D1"/>
    <w:rsid w:val="13C46A1B"/>
    <w:rsid w:val="13C61F27"/>
    <w:rsid w:val="13CB7DA9"/>
    <w:rsid w:val="13D460A6"/>
    <w:rsid w:val="13D529D6"/>
    <w:rsid w:val="13DA13A2"/>
    <w:rsid w:val="13DD7B3F"/>
    <w:rsid w:val="13DF1AA7"/>
    <w:rsid w:val="13E7095B"/>
    <w:rsid w:val="13EB3EBB"/>
    <w:rsid w:val="13F05A62"/>
    <w:rsid w:val="13F10FD8"/>
    <w:rsid w:val="13F6078F"/>
    <w:rsid w:val="13FD4565"/>
    <w:rsid w:val="14007D9D"/>
    <w:rsid w:val="14092680"/>
    <w:rsid w:val="140D6614"/>
    <w:rsid w:val="140E6E82"/>
    <w:rsid w:val="14117786"/>
    <w:rsid w:val="14137B9B"/>
    <w:rsid w:val="14171240"/>
    <w:rsid w:val="14192168"/>
    <w:rsid w:val="141C2861"/>
    <w:rsid w:val="141D41B0"/>
    <w:rsid w:val="141F1EA3"/>
    <w:rsid w:val="14226254"/>
    <w:rsid w:val="14290F74"/>
    <w:rsid w:val="14350217"/>
    <w:rsid w:val="14397409"/>
    <w:rsid w:val="143E4B76"/>
    <w:rsid w:val="143F0797"/>
    <w:rsid w:val="144B41BD"/>
    <w:rsid w:val="144D5BD7"/>
    <w:rsid w:val="14504752"/>
    <w:rsid w:val="14515DD5"/>
    <w:rsid w:val="1457503A"/>
    <w:rsid w:val="14603B3A"/>
    <w:rsid w:val="146D70B2"/>
    <w:rsid w:val="146E5199"/>
    <w:rsid w:val="14706BA3"/>
    <w:rsid w:val="14721CE6"/>
    <w:rsid w:val="14741453"/>
    <w:rsid w:val="147E4E1C"/>
    <w:rsid w:val="14812B5E"/>
    <w:rsid w:val="14830684"/>
    <w:rsid w:val="148443FC"/>
    <w:rsid w:val="14860174"/>
    <w:rsid w:val="14861F22"/>
    <w:rsid w:val="14877923"/>
    <w:rsid w:val="148823AC"/>
    <w:rsid w:val="1494713B"/>
    <w:rsid w:val="14984A52"/>
    <w:rsid w:val="14A4510D"/>
    <w:rsid w:val="14A730DD"/>
    <w:rsid w:val="14A956EC"/>
    <w:rsid w:val="14A979BF"/>
    <w:rsid w:val="14AC427B"/>
    <w:rsid w:val="14AD78CA"/>
    <w:rsid w:val="14B057A5"/>
    <w:rsid w:val="14B22D17"/>
    <w:rsid w:val="14B4218C"/>
    <w:rsid w:val="14B922F8"/>
    <w:rsid w:val="14B96857"/>
    <w:rsid w:val="14C96A6D"/>
    <w:rsid w:val="14CB3F4E"/>
    <w:rsid w:val="14D013EF"/>
    <w:rsid w:val="14D40792"/>
    <w:rsid w:val="14D709D0"/>
    <w:rsid w:val="14D822DF"/>
    <w:rsid w:val="14D902A4"/>
    <w:rsid w:val="14E07884"/>
    <w:rsid w:val="14E43F63"/>
    <w:rsid w:val="14E92B4F"/>
    <w:rsid w:val="14EB6760"/>
    <w:rsid w:val="14ED7BAB"/>
    <w:rsid w:val="14F21514"/>
    <w:rsid w:val="14F41582"/>
    <w:rsid w:val="14F427E0"/>
    <w:rsid w:val="14F450DE"/>
    <w:rsid w:val="14F776E1"/>
    <w:rsid w:val="14F97F49"/>
    <w:rsid w:val="14FB646C"/>
    <w:rsid w:val="14FC302B"/>
    <w:rsid w:val="14FF5410"/>
    <w:rsid w:val="15035C84"/>
    <w:rsid w:val="15040BD4"/>
    <w:rsid w:val="150825F8"/>
    <w:rsid w:val="15097177"/>
    <w:rsid w:val="150C2007"/>
    <w:rsid w:val="150D43F1"/>
    <w:rsid w:val="1510039E"/>
    <w:rsid w:val="15175270"/>
    <w:rsid w:val="1519544E"/>
    <w:rsid w:val="151A64D4"/>
    <w:rsid w:val="151E215B"/>
    <w:rsid w:val="1523497B"/>
    <w:rsid w:val="152A0AFF"/>
    <w:rsid w:val="152D77B0"/>
    <w:rsid w:val="153151F0"/>
    <w:rsid w:val="15325C06"/>
    <w:rsid w:val="153277F3"/>
    <w:rsid w:val="15393438"/>
    <w:rsid w:val="153D4CD7"/>
    <w:rsid w:val="153E30DB"/>
    <w:rsid w:val="1540358A"/>
    <w:rsid w:val="15436065"/>
    <w:rsid w:val="15450C32"/>
    <w:rsid w:val="154764F1"/>
    <w:rsid w:val="15476AEB"/>
    <w:rsid w:val="1549572C"/>
    <w:rsid w:val="154C6CC8"/>
    <w:rsid w:val="15565A04"/>
    <w:rsid w:val="155913E5"/>
    <w:rsid w:val="155A2045"/>
    <w:rsid w:val="155C3C13"/>
    <w:rsid w:val="155F1DCF"/>
    <w:rsid w:val="15657D89"/>
    <w:rsid w:val="156758B0"/>
    <w:rsid w:val="15782DA6"/>
    <w:rsid w:val="157C12D5"/>
    <w:rsid w:val="157E6EF5"/>
    <w:rsid w:val="158521DA"/>
    <w:rsid w:val="158725C7"/>
    <w:rsid w:val="15911F10"/>
    <w:rsid w:val="15920EB6"/>
    <w:rsid w:val="15931FFF"/>
    <w:rsid w:val="15940C70"/>
    <w:rsid w:val="15A07AD1"/>
    <w:rsid w:val="15A272EE"/>
    <w:rsid w:val="15A72150"/>
    <w:rsid w:val="15A765F4"/>
    <w:rsid w:val="15AA50B2"/>
    <w:rsid w:val="15AC1E3F"/>
    <w:rsid w:val="15B005EC"/>
    <w:rsid w:val="15B10E6A"/>
    <w:rsid w:val="15B7224B"/>
    <w:rsid w:val="15B905DD"/>
    <w:rsid w:val="15BE749A"/>
    <w:rsid w:val="15C471A6"/>
    <w:rsid w:val="15C77743"/>
    <w:rsid w:val="15C9656A"/>
    <w:rsid w:val="15DB0A54"/>
    <w:rsid w:val="15DD2016"/>
    <w:rsid w:val="15E909BB"/>
    <w:rsid w:val="15EC60D8"/>
    <w:rsid w:val="15EF3AF7"/>
    <w:rsid w:val="15F17B3A"/>
    <w:rsid w:val="15F335E7"/>
    <w:rsid w:val="15F4051B"/>
    <w:rsid w:val="15FA3559"/>
    <w:rsid w:val="15FB2AB1"/>
    <w:rsid w:val="15FC53C9"/>
    <w:rsid w:val="16047471"/>
    <w:rsid w:val="1606331B"/>
    <w:rsid w:val="160A1F61"/>
    <w:rsid w:val="16163CF3"/>
    <w:rsid w:val="161B527E"/>
    <w:rsid w:val="161C46C8"/>
    <w:rsid w:val="161D193E"/>
    <w:rsid w:val="161F262E"/>
    <w:rsid w:val="161F3E50"/>
    <w:rsid w:val="162419F3"/>
    <w:rsid w:val="162C669D"/>
    <w:rsid w:val="1638549E"/>
    <w:rsid w:val="163F05DA"/>
    <w:rsid w:val="163F224F"/>
    <w:rsid w:val="163F682C"/>
    <w:rsid w:val="164223B6"/>
    <w:rsid w:val="16467111"/>
    <w:rsid w:val="16473933"/>
    <w:rsid w:val="16500A3A"/>
    <w:rsid w:val="16523E10"/>
    <w:rsid w:val="165247B2"/>
    <w:rsid w:val="16556050"/>
    <w:rsid w:val="165A59DC"/>
    <w:rsid w:val="165D6CB3"/>
    <w:rsid w:val="165F6BAB"/>
    <w:rsid w:val="166167A3"/>
    <w:rsid w:val="16651635"/>
    <w:rsid w:val="166B2BA7"/>
    <w:rsid w:val="1673453C"/>
    <w:rsid w:val="167C3F8F"/>
    <w:rsid w:val="167F131F"/>
    <w:rsid w:val="167F4E7B"/>
    <w:rsid w:val="1681791E"/>
    <w:rsid w:val="168229B3"/>
    <w:rsid w:val="16881F81"/>
    <w:rsid w:val="168A13B6"/>
    <w:rsid w:val="168B4E79"/>
    <w:rsid w:val="168C6B61"/>
    <w:rsid w:val="16925DB0"/>
    <w:rsid w:val="169671CF"/>
    <w:rsid w:val="16985F3D"/>
    <w:rsid w:val="169D08E8"/>
    <w:rsid w:val="169E1486"/>
    <w:rsid w:val="16A3500D"/>
    <w:rsid w:val="16A41944"/>
    <w:rsid w:val="16A44B2E"/>
    <w:rsid w:val="16A60B8F"/>
    <w:rsid w:val="16AA639C"/>
    <w:rsid w:val="16AC4D55"/>
    <w:rsid w:val="16AD3796"/>
    <w:rsid w:val="16AF7987"/>
    <w:rsid w:val="16B32D77"/>
    <w:rsid w:val="16B9466D"/>
    <w:rsid w:val="16BB2ED7"/>
    <w:rsid w:val="16C37E65"/>
    <w:rsid w:val="16CB1E6E"/>
    <w:rsid w:val="16D45131"/>
    <w:rsid w:val="16D451C7"/>
    <w:rsid w:val="16DA0303"/>
    <w:rsid w:val="16DB6903"/>
    <w:rsid w:val="16DE3A22"/>
    <w:rsid w:val="16E0100C"/>
    <w:rsid w:val="16E34270"/>
    <w:rsid w:val="16E7072C"/>
    <w:rsid w:val="16E82A20"/>
    <w:rsid w:val="16E91DEE"/>
    <w:rsid w:val="16ED793C"/>
    <w:rsid w:val="16F46EE5"/>
    <w:rsid w:val="16F617D9"/>
    <w:rsid w:val="16F67D4F"/>
    <w:rsid w:val="16FA027E"/>
    <w:rsid w:val="16FB4072"/>
    <w:rsid w:val="16FC296F"/>
    <w:rsid w:val="17001571"/>
    <w:rsid w:val="170E1C5A"/>
    <w:rsid w:val="170F44C1"/>
    <w:rsid w:val="17162FEC"/>
    <w:rsid w:val="17183D9D"/>
    <w:rsid w:val="171F25C7"/>
    <w:rsid w:val="172204C2"/>
    <w:rsid w:val="17291CFC"/>
    <w:rsid w:val="172A4DE7"/>
    <w:rsid w:val="17371880"/>
    <w:rsid w:val="173739A8"/>
    <w:rsid w:val="173B6FF4"/>
    <w:rsid w:val="1743363C"/>
    <w:rsid w:val="174A36DB"/>
    <w:rsid w:val="174C044B"/>
    <w:rsid w:val="17527800"/>
    <w:rsid w:val="17582181"/>
    <w:rsid w:val="177127B6"/>
    <w:rsid w:val="1773037A"/>
    <w:rsid w:val="17732C32"/>
    <w:rsid w:val="17795D6E"/>
    <w:rsid w:val="17800EAB"/>
    <w:rsid w:val="17810679"/>
    <w:rsid w:val="178469A6"/>
    <w:rsid w:val="178B04F8"/>
    <w:rsid w:val="17990AF4"/>
    <w:rsid w:val="179A3525"/>
    <w:rsid w:val="179B6E47"/>
    <w:rsid w:val="179D6684"/>
    <w:rsid w:val="17A11086"/>
    <w:rsid w:val="17A35317"/>
    <w:rsid w:val="17A4103D"/>
    <w:rsid w:val="17AB10BD"/>
    <w:rsid w:val="17AD6C65"/>
    <w:rsid w:val="17B057F9"/>
    <w:rsid w:val="17B15508"/>
    <w:rsid w:val="17B172B6"/>
    <w:rsid w:val="17B80644"/>
    <w:rsid w:val="17BE19D3"/>
    <w:rsid w:val="17C074F9"/>
    <w:rsid w:val="17C14401"/>
    <w:rsid w:val="17C36FE9"/>
    <w:rsid w:val="17C50FB3"/>
    <w:rsid w:val="17CF6F49"/>
    <w:rsid w:val="17D71DBD"/>
    <w:rsid w:val="17DB2585"/>
    <w:rsid w:val="17DD4930"/>
    <w:rsid w:val="17DF7BA8"/>
    <w:rsid w:val="17E16D7D"/>
    <w:rsid w:val="17EB2569"/>
    <w:rsid w:val="17EC02EE"/>
    <w:rsid w:val="17EC6540"/>
    <w:rsid w:val="17F04205"/>
    <w:rsid w:val="17F12E84"/>
    <w:rsid w:val="17F3167D"/>
    <w:rsid w:val="17F424C0"/>
    <w:rsid w:val="17F44CBB"/>
    <w:rsid w:val="17FE2CE6"/>
    <w:rsid w:val="1800457A"/>
    <w:rsid w:val="18045DC2"/>
    <w:rsid w:val="18055854"/>
    <w:rsid w:val="18066B03"/>
    <w:rsid w:val="18094D46"/>
    <w:rsid w:val="180A10F0"/>
    <w:rsid w:val="180A4C18"/>
    <w:rsid w:val="18101135"/>
    <w:rsid w:val="18130B49"/>
    <w:rsid w:val="18167E3C"/>
    <w:rsid w:val="181C294C"/>
    <w:rsid w:val="181E5C5C"/>
    <w:rsid w:val="18214A17"/>
    <w:rsid w:val="18267CA4"/>
    <w:rsid w:val="182757CA"/>
    <w:rsid w:val="18277578"/>
    <w:rsid w:val="182C5B39"/>
    <w:rsid w:val="182F1E85"/>
    <w:rsid w:val="18342523"/>
    <w:rsid w:val="1835204F"/>
    <w:rsid w:val="18356F00"/>
    <w:rsid w:val="18383533"/>
    <w:rsid w:val="184721C3"/>
    <w:rsid w:val="185010A8"/>
    <w:rsid w:val="1853612C"/>
    <w:rsid w:val="185365BF"/>
    <w:rsid w:val="18560BE5"/>
    <w:rsid w:val="185A1741"/>
    <w:rsid w:val="185B6002"/>
    <w:rsid w:val="185F6D12"/>
    <w:rsid w:val="186407CC"/>
    <w:rsid w:val="18645B4B"/>
    <w:rsid w:val="18647688"/>
    <w:rsid w:val="186802BC"/>
    <w:rsid w:val="186B56B7"/>
    <w:rsid w:val="18786026"/>
    <w:rsid w:val="187A3B4C"/>
    <w:rsid w:val="187C250F"/>
    <w:rsid w:val="187C3D68"/>
    <w:rsid w:val="187D1E98"/>
    <w:rsid w:val="18824EBF"/>
    <w:rsid w:val="18842C1C"/>
    <w:rsid w:val="18882132"/>
    <w:rsid w:val="18953CCD"/>
    <w:rsid w:val="18A4506D"/>
    <w:rsid w:val="18A73E51"/>
    <w:rsid w:val="18A74047"/>
    <w:rsid w:val="18AB1F57"/>
    <w:rsid w:val="18B0756E"/>
    <w:rsid w:val="18B4748A"/>
    <w:rsid w:val="18B502D3"/>
    <w:rsid w:val="18B51028"/>
    <w:rsid w:val="18B63C84"/>
    <w:rsid w:val="18B673B3"/>
    <w:rsid w:val="18BA4890"/>
    <w:rsid w:val="18BC70D4"/>
    <w:rsid w:val="18BD4F9A"/>
    <w:rsid w:val="18BD7EDC"/>
    <w:rsid w:val="18BF3C55"/>
    <w:rsid w:val="18C82B09"/>
    <w:rsid w:val="18C916EA"/>
    <w:rsid w:val="18CD4FA1"/>
    <w:rsid w:val="18D05AC7"/>
    <w:rsid w:val="18D93F02"/>
    <w:rsid w:val="18DA283C"/>
    <w:rsid w:val="18DB5A75"/>
    <w:rsid w:val="18DC4807"/>
    <w:rsid w:val="18E60D9D"/>
    <w:rsid w:val="18EA5738"/>
    <w:rsid w:val="18EE0734"/>
    <w:rsid w:val="18F57676"/>
    <w:rsid w:val="18F643E1"/>
    <w:rsid w:val="18F8580D"/>
    <w:rsid w:val="18FA2EDF"/>
    <w:rsid w:val="18FB75E7"/>
    <w:rsid w:val="18FF4F6D"/>
    <w:rsid w:val="19033B41"/>
    <w:rsid w:val="19050BBF"/>
    <w:rsid w:val="19067AD5"/>
    <w:rsid w:val="190958FC"/>
    <w:rsid w:val="19117E2E"/>
    <w:rsid w:val="19121D33"/>
    <w:rsid w:val="19153875"/>
    <w:rsid w:val="19197809"/>
    <w:rsid w:val="191C6A52"/>
    <w:rsid w:val="191D0AC2"/>
    <w:rsid w:val="191D1A17"/>
    <w:rsid w:val="191E61EF"/>
    <w:rsid w:val="19212A90"/>
    <w:rsid w:val="19292AEC"/>
    <w:rsid w:val="19333038"/>
    <w:rsid w:val="19347819"/>
    <w:rsid w:val="19357389"/>
    <w:rsid w:val="193957B5"/>
    <w:rsid w:val="19397563"/>
    <w:rsid w:val="193B777F"/>
    <w:rsid w:val="193E2DCB"/>
    <w:rsid w:val="19437C78"/>
    <w:rsid w:val="194859F8"/>
    <w:rsid w:val="19486114"/>
    <w:rsid w:val="194A5EDD"/>
    <w:rsid w:val="194B373A"/>
    <w:rsid w:val="194B491A"/>
    <w:rsid w:val="194C2D7E"/>
    <w:rsid w:val="195645B9"/>
    <w:rsid w:val="195772C5"/>
    <w:rsid w:val="1958514E"/>
    <w:rsid w:val="195C5947"/>
    <w:rsid w:val="195D57D8"/>
    <w:rsid w:val="19641220"/>
    <w:rsid w:val="19651061"/>
    <w:rsid w:val="196547FC"/>
    <w:rsid w:val="19670574"/>
    <w:rsid w:val="196A27E3"/>
    <w:rsid w:val="196F3858"/>
    <w:rsid w:val="196F7CE0"/>
    <w:rsid w:val="19712A70"/>
    <w:rsid w:val="19744FD7"/>
    <w:rsid w:val="1977434B"/>
    <w:rsid w:val="197746AF"/>
    <w:rsid w:val="197762DD"/>
    <w:rsid w:val="197A08EF"/>
    <w:rsid w:val="197C1B46"/>
    <w:rsid w:val="198C7FDB"/>
    <w:rsid w:val="198F106D"/>
    <w:rsid w:val="1990114D"/>
    <w:rsid w:val="19924EC5"/>
    <w:rsid w:val="1994665D"/>
    <w:rsid w:val="199A5F26"/>
    <w:rsid w:val="199B784A"/>
    <w:rsid w:val="199D4CBE"/>
    <w:rsid w:val="19A07E7C"/>
    <w:rsid w:val="19A52E4A"/>
    <w:rsid w:val="19AB147C"/>
    <w:rsid w:val="19AB6941"/>
    <w:rsid w:val="19AB6A7A"/>
    <w:rsid w:val="19AC242B"/>
    <w:rsid w:val="19AE3B25"/>
    <w:rsid w:val="19AF0D41"/>
    <w:rsid w:val="19AF5A77"/>
    <w:rsid w:val="19BA700D"/>
    <w:rsid w:val="19C109D2"/>
    <w:rsid w:val="19C14CC1"/>
    <w:rsid w:val="19C662E9"/>
    <w:rsid w:val="19CF50DC"/>
    <w:rsid w:val="19DE5CD3"/>
    <w:rsid w:val="19E25E4D"/>
    <w:rsid w:val="19E44366"/>
    <w:rsid w:val="19E5593D"/>
    <w:rsid w:val="19E971DB"/>
    <w:rsid w:val="19EB2E69"/>
    <w:rsid w:val="19EC6CCB"/>
    <w:rsid w:val="19F416DC"/>
    <w:rsid w:val="19F863D7"/>
    <w:rsid w:val="19F908B3"/>
    <w:rsid w:val="19F92A7C"/>
    <w:rsid w:val="19F97867"/>
    <w:rsid w:val="19FA2385"/>
    <w:rsid w:val="19FD5E0C"/>
    <w:rsid w:val="19FE07AD"/>
    <w:rsid w:val="1A044015"/>
    <w:rsid w:val="1A0F4768"/>
    <w:rsid w:val="1A1670E6"/>
    <w:rsid w:val="1A1A4984"/>
    <w:rsid w:val="1A1A55E6"/>
    <w:rsid w:val="1A1E49AB"/>
    <w:rsid w:val="1A200AE0"/>
    <w:rsid w:val="1A254691"/>
    <w:rsid w:val="1A280880"/>
    <w:rsid w:val="1A295829"/>
    <w:rsid w:val="1A296661"/>
    <w:rsid w:val="1A2E1092"/>
    <w:rsid w:val="1A3452F0"/>
    <w:rsid w:val="1A367F46"/>
    <w:rsid w:val="1A444411"/>
    <w:rsid w:val="1A4A30AE"/>
    <w:rsid w:val="1A511840"/>
    <w:rsid w:val="1A530AF8"/>
    <w:rsid w:val="1A5328A6"/>
    <w:rsid w:val="1A5403CD"/>
    <w:rsid w:val="1A5605E9"/>
    <w:rsid w:val="1A594BAA"/>
    <w:rsid w:val="1A5B0922"/>
    <w:rsid w:val="1A5C1D18"/>
    <w:rsid w:val="1A5D4EB8"/>
    <w:rsid w:val="1A5F124B"/>
    <w:rsid w:val="1A5F2CD5"/>
    <w:rsid w:val="1A635396"/>
    <w:rsid w:val="1A644484"/>
    <w:rsid w:val="1A670100"/>
    <w:rsid w:val="1A6920CA"/>
    <w:rsid w:val="1A693B7F"/>
    <w:rsid w:val="1A6A1BDC"/>
    <w:rsid w:val="1A7171D0"/>
    <w:rsid w:val="1A736AA5"/>
    <w:rsid w:val="1A78055F"/>
    <w:rsid w:val="1A78163B"/>
    <w:rsid w:val="1A7A5D36"/>
    <w:rsid w:val="1A7F369B"/>
    <w:rsid w:val="1A807414"/>
    <w:rsid w:val="1A846F04"/>
    <w:rsid w:val="1A8567D8"/>
    <w:rsid w:val="1A905843"/>
    <w:rsid w:val="1A9136BE"/>
    <w:rsid w:val="1A9A14C6"/>
    <w:rsid w:val="1A9F78CD"/>
    <w:rsid w:val="1AA926E6"/>
    <w:rsid w:val="1AAB26E2"/>
    <w:rsid w:val="1AAC38DB"/>
    <w:rsid w:val="1AB05F4B"/>
    <w:rsid w:val="1AB10E35"/>
    <w:rsid w:val="1AB42075"/>
    <w:rsid w:val="1AB46735"/>
    <w:rsid w:val="1AB5229E"/>
    <w:rsid w:val="1AB917C1"/>
    <w:rsid w:val="1ABC669E"/>
    <w:rsid w:val="1ABD7625"/>
    <w:rsid w:val="1AC014ED"/>
    <w:rsid w:val="1AC20E58"/>
    <w:rsid w:val="1AC60579"/>
    <w:rsid w:val="1AC6751C"/>
    <w:rsid w:val="1AC778A5"/>
    <w:rsid w:val="1ACA018D"/>
    <w:rsid w:val="1ACC7D99"/>
    <w:rsid w:val="1AD0039B"/>
    <w:rsid w:val="1ADC6D40"/>
    <w:rsid w:val="1ADF676A"/>
    <w:rsid w:val="1AE4114C"/>
    <w:rsid w:val="1AE640A3"/>
    <w:rsid w:val="1AE718C2"/>
    <w:rsid w:val="1AED4C7B"/>
    <w:rsid w:val="1AEE0821"/>
    <w:rsid w:val="1AF160CB"/>
    <w:rsid w:val="1AF26A01"/>
    <w:rsid w:val="1AF5020D"/>
    <w:rsid w:val="1AFF4613"/>
    <w:rsid w:val="1B002D2B"/>
    <w:rsid w:val="1B023FE0"/>
    <w:rsid w:val="1B086E06"/>
    <w:rsid w:val="1B096303"/>
    <w:rsid w:val="1B0A1CAD"/>
    <w:rsid w:val="1B0D76E0"/>
    <w:rsid w:val="1B0E4A1F"/>
    <w:rsid w:val="1B0F6F0E"/>
    <w:rsid w:val="1B1C0EEA"/>
    <w:rsid w:val="1B1C786B"/>
    <w:rsid w:val="1B1E1106"/>
    <w:rsid w:val="1B1F3429"/>
    <w:rsid w:val="1B2041A1"/>
    <w:rsid w:val="1B2165EF"/>
    <w:rsid w:val="1B2547C6"/>
    <w:rsid w:val="1B261D69"/>
    <w:rsid w:val="1B267FBB"/>
    <w:rsid w:val="1B336E36"/>
    <w:rsid w:val="1B3A2696"/>
    <w:rsid w:val="1B3E6240"/>
    <w:rsid w:val="1B421B68"/>
    <w:rsid w:val="1B4A3540"/>
    <w:rsid w:val="1B4F12C0"/>
    <w:rsid w:val="1B513EBB"/>
    <w:rsid w:val="1B522B5E"/>
    <w:rsid w:val="1B524813"/>
    <w:rsid w:val="1B574618"/>
    <w:rsid w:val="1B5B6F6E"/>
    <w:rsid w:val="1B5C4117"/>
    <w:rsid w:val="1B6121D7"/>
    <w:rsid w:val="1B631ADA"/>
    <w:rsid w:val="1B645931"/>
    <w:rsid w:val="1B682381"/>
    <w:rsid w:val="1B6B3C20"/>
    <w:rsid w:val="1B6B72AC"/>
    <w:rsid w:val="1B7629B3"/>
    <w:rsid w:val="1B770817"/>
    <w:rsid w:val="1B7900EB"/>
    <w:rsid w:val="1B7C3F45"/>
    <w:rsid w:val="1B81143A"/>
    <w:rsid w:val="1B852DAA"/>
    <w:rsid w:val="1B866CAC"/>
    <w:rsid w:val="1B880ABD"/>
    <w:rsid w:val="1B8A054A"/>
    <w:rsid w:val="1B8A679C"/>
    <w:rsid w:val="1B8A76C0"/>
    <w:rsid w:val="1B8E37DE"/>
    <w:rsid w:val="1B963D2F"/>
    <w:rsid w:val="1B99253B"/>
    <w:rsid w:val="1B9A29E8"/>
    <w:rsid w:val="1B9D795D"/>
    <w:rsid w:val="1BA11DBE"/>
    <w:rsid w:val="1BA85FC5"/>
    <w:rsid w:val="1BA93FF7"/>
    <w:rsid w:val="1BAD5FE6"/>
    <w:rsid w:val="1BAE5A03"/>
    <w:rsid w:val="1BB11F7A"/>
    <w:rsid w:val="1BB158AD"/>
    <w:rsid w:val="1BB47375"/>
    <w:rsid w:val="1BB63F44"/>
    <w:rsid w:val="1BBB021A"/>
    <w:rsid w:val="1BC35AAB"/>
    <w:rsid w:val="1BC51582"/>
    <w:rsid w:val="1BC74BB7"/>
    <w:rsid w:val="1BCA4DEA"/>
    <w:rsid w:val="1BD22E56"/>
    <w:rsid w:val="1BD27A58"/>
    <w:rsid w:val="1BD36403"/>
    <w:rsid w:val="1BD856D0"/>
    <w:rsid w:val="1BD9327F"/>
    <w:rsid w:val="1BDA6830"/>
    <w:rsid w:val="1BE539D2"/>
    <w:rsid w:val="1BE91714"/>
    <w:rsid w:val="1BEF23DE"/>
    <w:rsid w:val="1BEF2B65"/>
    <w:rsid w:val="1BF105C9"/>
    <w:rsid w:val="1BF54FE2"/>
    <w:rsid w:val="1BF74872"/>
    <w:rsid w:val="1BF754B3"/>
    <w:rsid w:val="1BF9747E"/>
    <w:rsid w:val="1BFD6F3E"/>
    <w:rsid w:val="1C00023C"/>
    <w:rsid w:val="1C006A5E"/>
    <w:rsid w:val="1C071B9A"/>
    <w:rsid w:val="1C0813B4"/>
    <w:rsid w:val="1C12067C"/>
    <w:rsid w:val="1C17575E"/>
    <w:rsid w:val="1C1B0C2F"/>
    <w:rsid w:val="1C1D316C"/>
    <w:rsid w:val="1C236647"/>
    <w:rsid w:val="1C273FDB"/>
    <w:rsid w:val="1C2A5F5B"/>
    <w:rsid w:val="1C2F10F1"/>
    <w:rsid w:val="1C300547"/>
    <w:rsid w:val="1C316C17"/>
    <w:rsid w:val="1C3A4B66"/>
    <w:rsid w:val="1C3B1844"/>
    <w:rsid w:val="1C3C0370"/>
    <w:rsid w:val="1C406E5A"/>
    <w:rsid w:val="1C4306F9"/>
    <w:rsid w:val="1C43089F"/>
    <w:rsid w:val="1C47643B"/>
    <w:rsid w:val="1C485D0F"/>
    <w:rsid w:val="1C4A5F2B"/>
    <w:rsid w:val="1C4E5A1B"/>
    <w:rsid w:val="1C521A89"/>
    <w:rsid w:val="1C5968A3"/>
    <w:rsid w:val="1C5B5A42"/>
    <w:rsid w:val="1C5C2071"/>
    <w:rsid w:val="1C5F51C6"/>
    <w:rsid w:val="1C61009A"/>
    <w:rsid w:val="1C685C06"/>
    <w:rsid w:val="1C6D0116"/>
    <w:rsid w:val="1C713EB9"/>
    <w:rsid w:val="1C760868"/>
    <w:rsid w:val="1C7C2DB5"/>
    <w:rsid w:val="1C7F3E27"/>
    <w:rsid w:val="1C8925AF"/>
    <w:rsid w:val="1C8B3F48"/>
    <w:rsid w:val="1C8C02F2"/>
    <w:rsid w:val="1C8F4E94"/>
    <w:rsid w:val="1C904A6D"/>
    <w:rsid w:val="1C962F1E"/>
    <w:rsid w:val="1C9A47BD"/>
    <w:rsid w:val="1C9D6EDC"/>
    <w:rsid w:val="1C9F1042"/>
    <w:rsid w:val="1C9F27E3"/>
    <w:rsid w:val="1CA078F9"/>
    <w:rsid w:val="1CA46049"/>
    <w:rsid w:val="1CA473E9"/>
    <w:rsid w:val="1CB05D8E"/>
    <w:rsid w:val="1CBE72D2"/>
    <w:rsid w:val="1CBE79FF"/>
    <w:rsid w:val="1CC01D49"/>
    <w:rsid w:val="1CC17F9B"/>
    <w:rsid w:val="1CC21DD9"/>
    <w:rsid w:val="1CC413D0"/>
    <w:rsid w:val="1CC94D45"/>
    <w:rsid w:val="1CD94C27"/>
    <w:rsid w:val="1CDC23D3"/>
    <w:rsid w:val="1CE046C9"/>
    <w:rsid w:val="1CE04D4B"/>
    <w:rsid w:val="1CE71435"/>
    <w:rsid w:val="1CE87BFE"/>
    <w:rsid w:val="1CE95744"/>
    <w:rsid w:val="1CED65A2"/>
    <w:rsid w:val="1CF00A76"/>
    <w:rsid w:val="1CF77E61"/>
    <w:rsid w:val="1D01647D"/>
    <w:rsid w:val="1D03379E"/>
    <w:rsid w:val="1D041006"/>
    <w:rsid w:val="1D0460DA"/>
    <w:rsid w:val="1D0929C7"/>
    <w:rsid w:val="1D0E51AB"/>
    <w:rsid w:val="1D100EA8"/>
    <w:rsid w:val="1D1207F7"/>
    <w:rsid w:val="1D183933"/>
    <w:rsid w:val="1D1E51AE"/>
    <w:rsid w:val="1D20745E"/>
    <w:rsid w:val="1D222807"/>
    <w:rsid w:val="1D296577"/>
    <w:rsid w:val="1D2B0397"/>
    <w:rsid w:val="1D2C1503"/>
    <w:rsid w:val="1D2E0228"/>
    <w:rsid w:val="1D2F1366"/>
    <w:rsid w:val="1D322C47"/>
    <w:rsid w:val="1D361749"/>
    <w:rsid w:val="1D3F35B6"/>
    <w:rsid w:val="1D43387C"/>
    <w:rsid w:val="1D4666F2"/>
    <w:rsid w:val="1D491F5C"/>
    <w:rsid w:val="1D532BBD"/>
    <w:rsid w:val="1D540E0F"/>
    <w:rsid w:val="1D57445C"/>
    <w:rsid w:val="1D5C5F16"/>
    <w:rsid w:val="1D5D61EB"/>
    <w:rsid w:val="1D5F1562"/>
    <w:rsid w:val="1D630C35"/>
    <w:rsid w:val="1D6337A5"/>
    <w:rsid w:val="1D68567A"/>
    <w:rsid w:val="1D6A479E"/>
    <w:rsid w:val="1D6D7523"/>
    <w:rsid w:val="1D7169BB"/>
    <w:rsid w:val="1D7274E7"/>
    <w:rsid w:val="1D7A45EE"/>
    <w:rsid w:val="1D7D23FE"/>
    <w:rsid w:val="1D7E081F"/>
    <w:rsid w:val="1D813BCE"/>
    <w:rsid w:val="1D8434A4"/>
    <w:rsid w:val="1D8A1367"/>
    <w:rsid w:val="1D8B61C8"/>
    <w:rsid w:val="1D8F5BB6"/>
    <w:rsid w:val="1D975004"/>
    <w:rsid w:val="1D990629"/>
    <w:rsid w:val="1DAB3824"/>
    <w:rsid w:val="1DAD6772"/>
    <w:rsid w:val="1DAE017A"/>
    <w:rsid w:val="1DB16262"/>
    <w:rsid w:val="1DB20242"/>
    <w:rsid w:val="1DB61742"/>
    <w:rsid w:val="1DB7139E"/>
    <w:rsid w:val="1DC064A5"/>
    <w:rsid w:val="1DD575F8"/>
    <w:rsid w:val="1DD96527"/>
    <w:rsid w:val="1DDA0D6B"/>
    <w:rsid w:val="1DDE2DCF"/>
    <w:rsid w:val="1DE63A32"/>
    <w:rsid w:val="1DE7AA18"/>
    <w:rsid w:val="1DE81558"/>
    <w:rsid w:val="1DEA1774"/>
    <w:rsid w:val="1DEB35B6"/>
    <w:rsid w:val="1DED1503"/>
    <w:rsid w:val="1DEE2B54"/>
    <w:rsid w:val="1DEF6D8A"/>
    <w:rsid w:val="1DF20628"/>
    <w:rsid w:val="1DF66ECC"/>
    <w:rsid w:val="1DFB74DD"/>
    <w:rsid w:val="1E004AF3"/>
    <w:rsid w:val="1E005185"/>
    <w:rsid w:val="1E072853"/>
    <w:rsid w:val="1E104084"/>
    <w:rsid w:val="1E1467F1"/>
    <w:rsid w:val="1E195BB5"/>
    <w:rsid w:val="1E1B36DB"/>
    <w:rsid w:val="1E1B3A84"/>
    <w:rsid w:val="1E1C77C6"/>
    <w:rsid w:val="1E255E1D"/>
    <w:rsid w:val="1E2A6014"/>
    <w:rsid w:val="1E2C7742"/>
    <w:rsid w:val="1E2E78B2"/>
    <w:rsid w:val="1E2F298D"/>
    <w:rsid w:val="1E311151"/>
    <w:rsid w:val="1E3152B6"/>
    <w:rsid w:val="1E3173A3"/>
    <w:rsid w:val="1E324BDA"/>
    <w:rsid w:val="1E345983"/>
    <w:rsid w:val="1E360515"/>
    <w:rsid w:val="1E37428D"/>
    <w:rsid w:val="1E37603B"/>
    <w:rsid w:val="1E3C0BE6"/>
    <w:rsid w:val="1E415B1D"/>
    <w:rsid w:val="1E422BA2"/>
    <w:rsid w:val="1E426EBA"/>
    <w:rsid w:val="1E431223"/>
    <w:rsid w:val="1E440F80"/>
    <w:rsid w:val="1E4574C1"/>
    <w:rsid w:val="1E476831"/>
    <w:rsid w:val="1E49279A"/>
    <w:rsid w:val="1E4B4B5A"/>
    <w:rsid w:val="1E4F5A7B"/>
    <w:rsid w:val="1E5C61BD"/>
    <w:rsid w:val="1E63121F"/>
    <w:rsid w:val="1E674667"/>
    <w:rsid w:val="1E766C61"/>
    <w:rsid w:val="1E7948A6"/>
    <w:rsid w:val="1E7C472F"/>
    <w:rsid w:val="1E7E1EBC"/>
    <w:rsid w:val="1E7E79B3"/>
    <w:rsid w:val="1E863E28"/>
    <w:rsid w:val="1E86425F"/>
    <w:rsid w:val="1E8878BD"/>
    <w:rsid w:val="1E8A6352"/>
    <w:rsid w:val="1E8B0269"/>
    <w:rsid w:val="1E8C45D9"/>
    <w:rsid w:val="1E960FB4"/>
    <w:rsid w:val="1E9960A7"/>
    <w:rsid w:val="1E9B481C"/>
    <w:rsid w:val="1EA05AFE"/>
    <w:rsid w:val="1EA71413"/>
    <w:rsid w:val="1EAB15D6"/>
    <w:rsid w:val="1EAC053B"/>
    <w:rsid w:val="1EAE09F3"/>
    <w:rsid w:val="1EAE0E16"/>
    <w:rsid w:val="1EAE762E"/>
    <w:rsid w:val="1EB10CE8"/>
    <w:rsid w:val="1EB726E7"/>
    <w:rsid w:val="1EBF4F16"/>
    <w:rsid w:val="1EC04283"/>
    <w:rsid w:val="1EC7640D"/>
    <w:rsid w:val="1ED1023E"/>
    <w:rsid w:val="1ED32208"/>
    <w:rsid w:val="1ED32941"/>
    <w:rsid w:val="1EE00481"/>
    <w:rsid w:val="1EE17044"/>
    <w:rsid w:val="1EE227B5"/>
    <w:rsid w:val="1EE415EC"/>
    <w:rsid w:val="1EE53F9B"/>
    <w:rsid w:val="1EE73926"/>
    <w:rsid w:val="1EEC32CA"/>
    <w:rsid w:val="1EF06916"/>
    <w:rsid w:val="1EF67CA4"/>
    <w:rsid w:val="1EFD7285"/>
    <w:rsid w:val="1F037161"/>
    <w:rsid w:val="1F046865"/>
    <w:rsid w:val="1F062A4F"/>
    <w:rsid w:val="1F06438B"/>
    <w:rsid w:val="1F114B0C"/>
    <w:rsid w:val="1F1220B1"/>
    <w:rsid w:val="1F155704"/>
    <w:rsid w:val="1F1B770B"/>
    <w:rsid w:val="1F264F83"/>
    <w:rsid w:val="1F291E28"/>
    <w:rsid w:val="1F292B9C"/>
    <w:rsid w:val="1F2965BD"/>
    <w:rsid w:val="1F2B05D9"/>
    <w:rsid w:val="1F2F3E68"/>
    <w:rsid w:val="1F306F5B"/>
    <w:rsid w:val="1F372797"/>
    <w:rsid w:val="1F3A2287"/>
    <w:rsid w:val="1F3C5FFF"/>
    <w:rsid w:val="1F3E7FD7"/>
    <w:rsid w:val="1F420707"/>
    <w:rsid w:val="1F5076DD"/>
    <w:rsid w:val="1F51312D"/>
    <w:rsid w:val="1F58270D"/>
    <w:rsid w:val="1F5E5906"/>
    <w:rsid w:val="1F6666F2"/>
    <w:rsid w:val="1F6A2B6C"/>
    <w:rsid w:val="1F6F4139"/>
    <w:rsid w:val="1F71101F"/>
    <w:rsid w:val="1F723962"/>
    <w:rsid w:val="1F726EAC"/>
    <w:rsid w:val="1F746245"/>
    <w:rsid w:val="1F752F25"/>
    <w:rsid w:val="1F7843E9"/>
    <w:rsid w:val="1F790691"/>
    <w:rsid w:val="1F7C63FB"/>
    <w:rsid w:val="1F7E68A8"/>
    <w:rsid w:val="1F7F4925"/>
    <w:rsid w:val="1F8B4667"/>
    <w:rsid w:val="1F900A1F"/>
    <w:rsid w:val="1F917661"/>
    <w:rsid w:val="1F920E8D"/>
    <w:rsid w:val="1F941997"/>
    <w:rsid w:val="1F95200F"/>
    <w:rsid w:val="1F953171"/>
    <w:rsid w:val="1F95570F"/>
    <w:rsid w:val="1F9C4CF0"/>
    <w:rsid w:val="1FA30A52"/>
    <w:rsid w:val="1FA6361A"/>
    <w:rsid w:val="1FA923BC"/>
    <w:rsid w:val="1FAF3A62"/>
    <w:rsid w:val="1FAF4A23"/>
    <w:rsid w:val="1FB76EE3"/>
    <w:rsid w:val="1FB77D3E"/>
    <w:rsid w:val="1FBC47EF"/>
    <w:rsid w:val="1FC057AD"/>
    <w:rsid w:val="1FC1472E"/>
    <w:rsid w:val="1FC21ED8"/>
    <w:rsid w:val="1FC5305C"/>
    <w:rsid w:val="1FC55C88"/>
    <w:rsid w:val="1FC658C9"/>
    <w:rsid w:val="1FCC740B"/>
    <w:rsid w:val="1FCE656C"/>
    <w:rsid w:val="1FD75D28"/>
    <w:rsid w:val="1FDF4406"/>
    <w:rsid w:val="1FE247A9"/>
    <w:rsid w:val="1FE30F60"/>
    <w:rsid w:val="1FE7402E"/>
    <w:rsid w:val="1FEA5A5B"/>
    <w:rsid w:val="1FED17F2"/>
    <w:rsid w:val="1FF3194D"/>
    <w:rsid w:val="1FF322EE"/>
    <w:rsid w:val="1FF93EF0"/>
    <w:rsid w:val="1FFE2432"/>
    <w:rsid w:val="200170BF"/>
    <w:rsid w:val="200645AA"/>
    <w:rsid w:val="2009522F"/>
    <w:rsid w:val="200A4283"/>
    <w:rsid w:val="200E0A62"/>
    <w:rsid w:val="200E45FB"/>
    <w:rsid w:val="200E4E99"/>
    <w:rsid w:val="200F101E"/>
    <w:rsid w:val="20104D96"/>
    <w:rsid w:val="2012495D"/>
    <w:rsid w:val="2016181B"/>
    <w:rsid w:val="201E1DBC"/>
    <w:rsid w:val="20210D51"/>
    <w:rsid w:val="2023248F"/>
    <w:rsid w:val="20240F62"/>
    <w:rsid w:val="202E3891"/>
    <w:rsid w:val="203257C2"/>
    <w:rsid w:val="2039253E"/>
    <w:rsid w:val="203A702A"/>
    <w:rsid w:val="20406426"/>
    <w:rsid w:val="204131A1"/>
    <w:rsid w:val="20474C5B"/>
    <w:rsid w:val="20484838"/>
    <w:rsid w:val="20495A32"/>
    <w:rsid w:val="204E5EB7"/>
    <w:rsid w:val="20547378"/>
    <w:rsid w:val="205630F0"/>
    <w:rsid w:val="2058529B"/>
    <w:rsid w:val="205B3255"/>
    <w:rsid w:val="20617E42"/>
    <w:rsid w:val="20631369"/>
    <w:rsid w:val="2063443F"/>
    <w:rsid w:val="20642787"/>
    <w:rsid w:val="20644FC6"/>
    <w:rsid w:val="206646DA"/>
    <w:rsid w:val="2068371E"/>
    <w:rsid w:val="20684BD2"/>
    <w:rsid w:val="206F5E63"/>
    <w:rsid w:val="2074101E"/>
    <w:rsid w:val="207A0B31"/>
    <w:rsid w:val="207E3E9F"/>
    <w:rsid w:val="20831A0C"/>
    <w:rsid w:val="20850CB9"/>
    <w:rsid w:val="20880DD0"/>
    <w:rsid w:val="208A4B48"/>
    <w:rsid w:val="208C08C0"/>
    <w:rsid w:val="209B3B08"/>
    <w:rsid w:val="209B4FA7"/>
    <w:rsid w:val="209D2ACD"/>
    <w:rsid w:val="20A15A5E"/>
    <w:rsid w:val="20A43303"/>
    <w:rsid w:val="20A506C6"/>
    <w:rsid w:val="20A57BD4"/>
    <w:rsid w:val="20A651FE"/>
    <w:rsid w:val="20A76100"/>
    <w:rsid w:val="20AC0F62"/>
    <w:rsid w:val="20AE4CDA"/>
    <w:rsid w:val="20AE5459"/>
    <w:rsid w:val="20AF12BB"/>
    <w:rsid w:val="20B1619E"/>
    <w:rsid w:val="20B6593D"/>
    <w:rsid w:val="20B7775D"/>
    <w:rsid w:val="20B93DFF"/>
    <w:rsid w:val="20BF4A0D"/>
    <w:rsid w:val="20C0764A"/>
    <w:rsid w:val="20C43126"/>
    <w:rsid w:val="20C43BD1"/>
    <w:rsid w:val="20C53DD2"/>
    <w:rsid w:val="20C70E45"/>
    <w:rsid w:val="20C75D9C"/>
    <w:rsid w:val="20CA6691"/>
    <w:rsid w:val="20D45BC5"/>
    <w:rsid w:val="20D61B3B"/>
    <w:rsid w:val="20D64139"/>
    <w:rsid w:val="20D67D8D"/>
    <w:rsid w:val="20D858B3"/>
    <w:rsid w:val="20DB35F6"/>
    <w:rsid w:val="20E25BC1"/>
    <w:rsid w:val="20E40F91"/>
    <w:rsid w:val="20E5690D"/>
    <w:rsid w:val="20E64474"/>
    <w:rsid w:val="20E9484E"/>
    <w:rsid w:val="20E96173"/>
    <w:rsid w:val="20F30ACF"/>
    <w:rsid w:val="20F738EF"/>
    <w:rsid w:val="20FD3686"/>
    <w:rsid w:val="20FD4A62"/>
    <w:rsid w:val="21024813"/>
    <w:rsid w:val="21076199"/>
    <w:rsid w:val="210B5C89"/>
    <w:rsid w:val="21121501"/>
    <w:rsid w:val="2116462E"/>
    <w:rsid w:val="21196A48"/>
    <w:rsid w:val="211C1789"/>
    <w:rsid w:val="211E64CD"/>
    <w:rsid w:val="21233ED6"/>
    <w:rsid w:val="21242B8B"/>
    <w:rsid w:val="212A54C0"/>
    <w:rsid w:val="212D7FC8"/>
    <w:rsid w:val="21317460"/>
    <w:rsid w:val="213A216D"/>
    <w:rsid w:val="21400B25"/>
    <w:rsid w:val="21490D89"/>
    <w:rsid w:val="21494E75"/>
    <w:rsid w:val="214A0E52"/>
    <w:rsid w:val="214F778A"/>
    <w:rsid w:val="21543E5D"/>
    <w:rsid w:val="2155527D"/>
    <w:rsid w:val="21584C46"/>
    <w:rsid w:val="215909E7"/>
    <w:rsid w:val="215C4EC0"/>
    <w:rsid w:val="216D719B"/>
    <w:rsid w:val="21787096"/>
    <w:rsid w:val="217A4BBD"/>
    <w:rsid w:val="217B12AB"/>
    <w:rsid w:val="217F4248"/>
    <w:rsid w:val="21804FF5"/>
    <w:rsid w:val="21817CF9"/>
    <w:rsid w:val="21823A71"/>
    <w:rsid w:val="21873196"/>
    <w:rsid w:val="218A325D"/>
    <w:rsid w:val="218B0B78"/>
    <w:rsid w:val="218D48F0"/>
    <w:rsid w:val="219C7338"/>
    <w:rsid w:val="21A64387"/>
    <w:rsid w:val="21A65AE7"/>
    <w:rsid w:val="21B52099"/>
    <w:rsid w:val="21B55BF5"/>
    <w:rsid w:val="21B73546"/>
    <w:rsid w:val="21BF6A73"/>
    <w:rsid w:val="21C1030D"/>
    <w:rsid w:val="21C476DA"/>
    <w:rsid w:val="21CC7BE4"/>
    <w:rsid w:val="21D0113C"/>
    <w:rsid w:val="21D544E9"/>
    <w:rsid w:val="21D73DBD"/>
    <w:rsid w:val="21DB5067"/>
    <w:rsid w:val="21DE339D"/>
    <w:rsid w:val="21E156F0"/>
    <w:rsid w:val="21E32762"/>
    <w:rsid w:val="21E36C06"/>
    <w:rsid w:val="21E53443"/>
    <w:rsid w:val="21EA1C0A"/>
    <w:rsid w:val="21EB7868"/>
    <w:rsid w:val="21ED4F0B"/>
    <w:rsid w:val="21EE7A31"/>
    <w:rsid w:val="21EF3C27"/>
    <w:rsid w:val="21EF55AB"/>
    <w:rsid w:val="21F04E7F"/>
    <w:rsid w:val="21F26E49"/>
    <w:rsid w:val="21F65582"/>
    <w:rsid w:val="21FE57EE"/>
    <w:rsid w:val="220646A2"/>
    <w:rsid w:val="22087AAA"/>
    <w:rsid w:val="220A4192"/>
    <w:rsid w:val="220B5C30"/>
    <w:rsid w:val="220F3557"/>
    <w:rsid w:val="220F79FB"/>
    <w:rsid w:val="221079EF"/>
    <w:rsid w:val="22140953"/>
    <w:rsid w:val="22140AA7"/>
    <w:rsid w:val="22160D89"/>
    <w:rsid w:val="221B63A0"/>
    <w:rsid w:val="221E379A"/>
    <w:rsid w:val="221F0944"/>
    <w:rsid w:val="22235F69"/>
    <w:rsid w:val="22252D7A"/>
    <w:rsid w:val="22270923"/>
    <w:rsid w:val="222C235B"/>
    <w:rsid w:val="222E4487"/>
    <w:rsid w:val="223B07F0"/>
    <w:rsid w:val="223C6316"/>
    <w:rsid w:val="223F28A7"/>
    <w:rsid w:val="2244065B"/>
    <w:rsid w:val="22454EF3"/>
    <w:rsid w:val="224569D5"/>
    <w:rsid w:val="224B6E90"/>
    <w:rsid w:val="224F429B"/>
    <w:rsid w:val="225165FA"/>
    <w:rsid w:val="22525B39"/>
    <w:rsid w:val="22550031"/>
    <w:rsid w:val="225947AC"/>
    <w:rsid w:val="225A0C09"/>
    <w:rsid w:val="225C2514"/>
    <w:rsid w:val="225E6D5C"/>
    <w:rsid w:val="22622D77"/>
    <w:rsid w:val="22635643"/>
    <w:rsid w:val="227609CD"/>
    <w:rsid w:val="22764238"/>
    <w:rsid w:val="227E692E"/>
    <w:rsid w:val="2284369A"/>
    <w:rsid w:val="228B55D9"/>
    <w:rsid w:val="228B7F23"/>
    <w:rsid w:val="228E1680"/>
    <w:rsid w:val="229138A9"/>
    <w:rsid w:val="22916138"/>
    <w:rsid w:val="229323DA"/>
    <w:rsid w:val="229C3523"/>
    <w:rsid w:val="229D4C42"/>
    <w:rsid w:val="22A04AF7"/>
    <w:rsid w:val="22A13B7E"/>
    <w:rsid w:val="22A2261D"/>
    <w:rsid w:val="22A87507"/>
    <w:rsid w:val="22AD2D70"/>
    <w:rsid w:val="22B65060"/>
    <w:rsid w:val="22B67F62"/>
    <w:rsid w:val="22C500B9"/>
    <w:rsid w:val="22CC21EE"/>
    <w:rsid w:val="22CC74FF"/>
    <w:rsid w:val="22CE3412"/>
    <w:rsid w:val="22D059C3"/>
    <w:rsid w:val="22D61532"/>
    <w:rsid w:val="22D61E45"/>
    <w:rsid w:val="22D91ACF"/>
    <w:rsid w:val="22DB45F8"/>
    <w:rsid w:val="22E70030"/>
    <w:rsid w:val="22E91DF4"/>
    <w:rsid w:val="22EA6B29"/>
    <w:rsid w:val="22EF5A05"/>
    <w:rsid w:val="22F15352"/>
    <w:rsid w:val="22F8223D"/>
    <w:rsid w:val="22FE2786"/>
    <w:rsid w:val="23016B63"/>
    <w:rsid w:val="23073B71"/>
    <w:rsid w:val="230D5A0C"/>
    <w:rsid w:val="230D7A8B"/>
    <w:rsid w:val="23137077"/>
    <w:rsid w:val="23142316"/>
    <w:rsid w:val="23177ABB"/>
    <w:rsid w:val="231B0D18"/>
    <w:rsid w:val="2320469F"/>
    <w:rsid w:val="23227153"/>
    <w:rsid w:val="23241284"/>
    <w:rsid w:val="232A6284"/>
    <w:rsid w:val="23360FB7"/>
    <w:rsid w:val="233F6493"/>
    <w:rsid w:val="23410EC9"/>
    <w:rsid w:val="23411E36"/>
    <w:rsid w:val="23425BAE"/>
    <w:rsid w:val="23451F7A"/>
    <w:rsid w:val="2346654E"/>
    <w:rsid w:val="23470101"/>
    <w:rsid w:val="234D6635"/>
    <w:rsid w:val="23517BCA"/>
    <w:rsid w:val="235A75F8"/>
    <w:rsid w:val="23622351"/>
    <w:rsid w:val="236554ED"/>
    <w:rsid w:val="23687BB6"/>
    <w:rsid w:val="23713D9D"/>
    <w:rsid w:val="23862A1A"/>
    <w:rsid w:val="2387194A"/>
    <w:rsid w:val="238B30B1"/>
    <w:rsid w:val="238D6881"/>
    <w:rsid w:val="238E0DF3"/>
    <w:rsid w:val="2393640A"/>
    <w:rsid w:val="23952182"/>
    <w:rsid w:val="23990204"/>
    <w:rsid w:val="23996BB6"/>
    <w:rsid w:val="23A114E3"/>
    <w:rsid w:val="23A43D58"/>
    <w:rsid w:val="23A710EC"/>
    <w:rsid w:val="23A7445B"/>
    <w:rsid w:val="23A777BF"/>
    <w:rsid w:val="23AB426C"/>
    <w:rsid w:val="23AB72AF"/>
    <w:rsid w:val="23AE6D9F"/>
    <w:rsid w:val="23B24AE2"/>
    <w:rsid w:val="23B75C54"/>
    <w:rsid w:val="23BA403C"/>
    <w:rsid w:val="23BE00A5"/>
    <w:rsid w:val="23BE3486"/>
    <w:rsid w:val="23D47CCF"/>
    <w:rsid w:val="23D83E1C"/>
    <w:rsid w:val="23DD0E7C"/>
    <w:rsid w:val="23DF1A1B"/>
    <w:rsid w:val="23E7405F"/>
    <w:rsid w:val="23E9038C"/>
    <w:rsid w:val="23EB1DA2"/>
    <w:rsid w:val="23ED3D6C"/>
    <w:rsid w:val="23F92711"/>
    <w:rsid w:val="23FA0237"/>
    <w:rsid w:val="23FA3D93"/>
    <w:rsid w:val="23FB1052"/>
    <w:rsid w:val="24053D91"/>
    <w:rsid w:val="2412647C"/>
    <w:rsid w:val="24132978"/>
    <w:rsid w:val="241755C6"/>
    <w:rsid w:val="241D66D2"/>
    <w:rsid w:val="241E742D"/>
    <w:rsid w:val="2420033E"/>
    <w:rsid w:val="24212F0F"/>
    <w:rsid w:val="242247AE"/>
    <w:rsid w:val="242B18E6"/>
    <w:rsid w:val="242B4894"/>
    <w:rsid w:val="242B503D"/>
    <w:rsid w:val="243D7A51"/>
    <w:rsid w:val="243E0B90"/>
    <w:rsid w:val="243F3E9B"/>
    <w:rsid w:val="24434176"/>
    <w:rsid w:val="2449510D"/>
    <w:rsid w:val="244A568C"/>
    <w:rsid w:val="244B5373"/>
    <w:rsid w:val="244C3506"/>
    <w:rsid w:val="244E33BB"/>
    <w:rsid w:val="24501FA5"/>
    <w:rsid w:val="2451716B"/>
    <w:rsid w:val="24523BCF"/>
    <w:rsid w:val="24535719"/>
    <w:rsid w:val="245574DD"/>
    <w:rsid w:val="24577437"/>
    <w:rsid w:val="245D5DAA"/>
    <w:rsid w:val="245F0C9E"/>
    <w:rsid w:val="24615231"/>
    <w:rsid w:val="24631F8A"/>
    <w:rsid w:val="2463402E"/>
    <w:rsid w:val="24640FC9"/>
    <w:rsid w:val="24661B0F"/>
    <w:rsid w:val="24664E32"/>
    <w:rsid w:val="246758CC"/>
    <w:rsid w:val="246856A3"/>
    <w:rsid w:val="246A18D3"/>
    <w:rsid w:val="246D6C5B"/>
    <w:rsid w:val="246E3050"/>
    <w:rsid w:val="24704055"/>
    <w:rsid w:val="247131B9"/>
    <w:rsid w:val="24784B20"/>
    <w:rsid w:val="247D526D"/>
    <w:rsid w:val="247D6D03"/>
    <w:rsid w:val="247F027C"/>
    <w:rsid w:val="24816262"/>
    <w:rsid w:val="24827728"/>
    <w:rsid w:val="24845488"/>
    <w:rsid w:val="248775D7"/>
    <w:rsid w:val="248A15BB"/>
    <w:rsid w:val="248C684D"/>
    <w:rsid w:val="248D2E59"/>
    <w:rsid w:val="249473FB"/>
    <w:rsid w:val="24973CD7"/>
    <w:rsid w:val="249935AC"/>
    <w:rsid w:val="249C309C"/>
    <w:rsid w:val="249E0BC2"/>
    <w:rsid w:val="24A106B2"/>
    <w:rsid w:val="24A361D8"/>
    <w:rsid w:val="24A87C93"/>
    <w:rsid w:val="24AA7567"/>
    <w:rsid w:val="24AC1531"/>
    <w:rsid w:val="24AF7273"/>
    <w:rsid w:val="24B16729"/>
    <w:rsid w:val="24B86B76"/>
    <w:rsid w:val="24BC250D"/>
    <w:rsid w:val="24C00BF9"/>
    <w:rsid w:val="24C0798F"/>
    <w:rsid w:val="24C21928"/>
    <w:rsid w:val="24C85C3F"/>
    <w:rsid w:val="24D22230"/>
    <w:rsid w:val="24D90223"/>
    <w:rsid w:val="24DA06FE"/>
    <w:rsid w:val="24DA29FA"/>
    <w:rsid w:val="24DB1E3F"/>
    <w:rsid w:val="24DE36B4"/>
    <w:rsid w:val="24E8008F"/>
    <w:rsid w:val="24E85F11"/>
    <w:rsid w:val="24E86910"/>
    <w:rsid w:val="24F133E8"/>
    <w:rsid w:val="24F96F99"/>
    <w:rsid w:val="24FA512A"/>
    <w:rsid w:val="24FA6740"/>
    <w:rsid w:val="250408F9"/>
    <w:rsid w:val="25064315"/>
    <w:rsid w:val="250A64A0"/>
    <w:rsid w:val="250C326C"/>
    <w:rsid w:val="250D6C29"/>
    <w:rsid w:val="25106A1C"/>
    <w:rsid w:val="25112EC9"/>
    <w:rsid w:val="25140E84"/>
    <w:rsid w:val="251E1D03"/>
    <w:rsid w:val="251E6CFD"/>
    <w:rsid w:val="251F4259"/>
    <w:rsid w:val="25220111"/>
    <w:rsid w:val="25266084"/>
    <w:rsid w:val="2528743D"/>
    <w:rsid w:val="252E7363"/>
    <w:rsid w:val="252F4101"/>
    <w:rsid w:val="25314C6E"/>
    <w:rsid w:val="25340702"/>
    <w:rsid w:val="25357778"/>
    <w:rsid w:val="25366C0A"/>
    <w:rsid w:val="25396B3D"/>
    <w:rsid w:val="253B1C09"/>
    <w:rsid w:val="254B4135"/>
    <w:rsid w:val="255073F1"/>
    <w:rsid w:val="25554CA5"/>
    <w:rsid w:val="25585215"/>
    <w:rsid w:val="255B6AB3"/>
    <w:rsid w:val="255E41D9"/>
    <w:rsid w:val="256242E5"/>
    <w:rsid w:val="256413D5"/>
    <w:rsid w:val="256516E0"/>
    <w:rsid w:val="25673CA8"/>
    <w:rsid w:val="256E4A38"/>
    <w:rsid w:val="25720BED"/>
    <w:rsid w:val="2576656F"/>
    <w:rsid w:val="25766A29"/>
    <w:rsid w:val="25770569"/>
    <w:rsid w:val="25772039"/>
    <w:rsid w:val="257F4191"/>
    <w:rsid w:val="25825149"/>
    <w:rsid w:val="258572E6"/>
    <w:rsid w:val="25861354"/>
    <w:rsid w:val="25861D82"/>
    <w:rsid w:val="259124D5"/>
    <w:rsid w:val="25951FC5"/>
    <w:rsid w:val="259A141B"/>
    <w:rsid w:val="259F4BF2"/>
    <w:rsid w:val="25A12397"/>
    <w:rsid w:val="25A227CF"/>
    <w:rsid w:val="25A246E2"/>
    <w:rsid w:val="25A62424"/>
    <w:rsid w:val="25A768AE"/>
    <w:rsid w:val="25AB17E9"/>
    <w:rsid w:val="25B23938"/>
    <w:rsid w:val="25BA0959"/>
    <w:rsid w:val="25BB42D4"/>
    <w:rsid w:val="25BB4DCA"/>
    <w:rsid w:val="25BC11F5"/>
    <w:rsid w:val="25BD3290"/>
    <w:rsid w:val="25C44658"/>
    <w:rsid w:val="25C5032F"/>
    <w:rsid w:val="25C557E5"/>
    <w:rsid w:val="25C66622"/>
    <w:rsid w:val="25CB28DB"/>
    <w:rsid w:val="25CB7823"/>
    <w:rsid w:val="25CC2B81"/>
    <w:rsid w:val="25D43A4F"/>
    <w:rsid w:val="25DB14CF"/>
    <w:rsid w:val="25DC7BF4"/>
    <w:rsid w:val="25E03518"/>
    <w:rsid w:val="25E678A2"/>
    <w:rsid w:val="25EA26A6"/>
    <w:rsid w:val="25EE5E4C"/>
    <w:rsid w:val="25EE662D"/>
    <w:rsid w:val="25EE7927"/>
    <w:rsid w:val="25F0369F"/>
    <w:rsid w:val="25F16D96"/>
    <w:rsid w:val="25F42F57"/>
    <w:rsid w:val="25FA3E83"/>
    <w:rsid w:val="25FB2494"/>
    <w:rsid w:val="25FC3DF2"/>
    <w:rsid w:val="260405C6"/>
    <w:rsid w:val="26055EE5"/>
    <w:rsid w:val="26075247"/>
    <w:rsid w:val="26090E60"/>
    <w:rsid w:val="2609650F"/>
    <w:rsid w:val="260D4251"/>
    <w:rsid w:val="260E1D77"/>
    <w:rsid w:val="260E3934"/>
    <w:rsid w:val="260F533E"/>
    <w:rsid w:val="26141E39"/>
    <w:rsid w:val="26143832"/>
    <w:rsid w:val="261F1A90"/>
    <w:rsid w:val="262470B9"/>
    <w:rsid w:val="26280F66"/>
    <w:rsid w:val="26296BB1"/>
    <w:rsid w:val="262D66A1"/>
    <w:rsid w:val="26306192"/>
    <w:rsid w:val="26357304"/>
    <w:rsid w:val="263D76B8"/>
    <w:rsid w:val="2645731F"/>
    <w:rsid w:val="264759A4"/>
    <w:rsid w:val="264B2FCC"/>
    <w:rsid w:val="2652435A"/>
    <w:rsid w:val="265951C3"/>
    <w:rsid w:val="265A7960"/>
    <w:rsid w:val="265E7E84"/>
    <w:rsid w:val="26680E5A"/>
    <w:rsid w:val="266967EE"/>
    <w:rsid w:val="26753BA5"/>
    <w:rsid w:val="267B2717"/>
    <w:rsid w:val="267D3676"/>
    <w:rsid w:val="267F1C2A"/>
    <w:rsid w:val="268418C0"/>
    <w:rsid w:val="268D0EEE"/>
    <w:rsid w:val="26937061"/>
    <w:rsid w:val="269B3B19"/>
    <w:rsid w:val="26A26963"/>
    <w:rsid w:val="26A637A3"/>
    <w:rsid w:val="26AA61AC"/>
    <w:rsid w:val="26AD33FF"/>
    <w:rsid w:val="26B02E2F"/>
    <w:rsid w:val="26B066B2"/>
    <w:rsid w:val="26BA22E5"/>
    <w:rsid w:val="26BC0429"/>
    <w:rsid w:val="26BC11AE"/>
    <w:rsid w:val="26CA5D8A"/>
    <w:rsid w:val="26CC2433"/>
    <w:rsid w:val="26CE221D"/>
    <w:rsid w:val="26D04CBC"/>
    <w:rsid w:val="26D059E0"/>
    <w:rsid w:val="26D703BB"/>
    <w:rsid w:val="26D716F4"/>
    <w:rsid w:val="26D92385"/>
    <w:rsid w:val="26DB4FDA"/>
    <w:rsid w:val="26DF5406"/>
    <w:rsid w:val="26DF75F2"/>
    <w:rsid w:val="26E1064B"/>
    <w:rsid w:val="26E112AA"/>
    <w:rsid w:val="26E15B99"/>
    <w:rsid w:val="26E620ED"/>
    <w:rsid w:val="26EC20B9"/>
    <w:rsid w:val="26EC4D7E"/>
    <w:rsid w:val="26EE4083"/>
    <w:rsid w:val="26F27B9B"/>
    <w:rsid w:val="26FE083F"/>
    <w:rsid w:val="2700596D"/>
    <w:rsid w:val="270A6E69"/>
    <w:rsid w:val="270B2978"/>
    <w:rsid w:val="270C275B"/>
    <w:rsid w:val="27111B1F"/>
    <w:rsid w:val="27130D6B"/>
    <w:rsid w:val="2722776F"/>
    <w:rsid w:val="27231637"/>
    <w:rsid w:val="27277595"/>
    <w:rsid w:val="27315D1D"/>
    <w:rsid w:val="273B20AC"/>
    <w:rsid w:val="273E18E3"/>
    <w:rsid w:val="27400656"/>
    <w:rsid w:val="27452B08"/>
    <w:rsid w:val="274A4C06"/>
    <w:rsid w:val="274E6A4A"/>
    <w:rsid w:val="275163C0"/>
    <w:rsid w:val="2752510C"/>
    <w:rsid w:val="275859A0"/>
    <w:rsid w:val="275D26F4"/>
    <w:rsid w:val="276225FE"/>
    <w:rsid w:val="27624129"/>
    <w:rsid w:val="27644233"/>
    <w:rsid w:val="276500BD"/>
    <w:rsid w:val="27661EFB"/>
    <w:rsid w:val="276E51C4"/>
    <w:rsid w:val="277374FA"/>
    <w:rsid w:val="277420AE"/>
    <w:rsid w:val="277F4CDB"/>
    <w:rsid w:val="27856069"/>
    <w:rsid w:val="27867B03"/>
    <w:rsid w:val="278A6D19"/>
    <w:rsid w:val="278C564A"/>
    <w:rsid w:val="278E13C2"/>
    <w:rsid w:val="27943C3D"/>
    <w:rsid w:val="27946CF4"/>
    <w:rsid w:val="279544FE"/>
    <w:rsid w:val="279D3598"/>
    <w:rsid w:val="27A5248F"/>
    <w:rsid w:val="27A86201"/>
    <w:rsid w:val="27A86F2B"/>
    <w:rsid w:val="27A91B9E"/>
    <w:rsid w:val="27AD407B"/>
    <w:rsid w:val="27AD7087"/>
    <w:rsid w:val="27B150B0"/>
    <w:rsid w:val="27B40E77"/>
    <w:rsid w:val="27B64475"/>
    <w:rsid w:val="27BA03F6"/>
    <w:rsid w:val="27C02A4C"/>
    <w:rsid w:val="27C06EE1"/>
    <w:rsid w:val="27C76682"/>
    <w:rsid w:val="27C87316"/>
    <w:rsid w:val="27CE19F0"/>
    <w:rsid w:val="27CE5C62"/>
    <w:rsid w:val="27D14D1B"/>
    <w:rsid w:val="27D26378"/>
    <w:rsid w:val="27D34AE1"/>
    <w:rsid w:val="27E014F2"/>
    <w:rsid w:val="27E42F2A"/>
    <w:rsid w:val="27E45276"/>
    <w:rsid w:val="27E700DE"/>
    <w:rsid w:val="27E9484A"/>
    <w:rsid w:val="27F07B60"/>
    <w:rsid w:val="27F21CAC"/>
    <w:rsid w:val="27F31E0A"/>
    <w:rsid w:val="27F324C2"/>
    <w:rsid w:val="27F9300E"/>
    <w:rsid w:val="27F96887"/>
    <w:rsid w:val="28053F16"/>
    <w:rsid w:val="28080834"/>
    <w:rsid w:val="28090A48"/>
    <w:rsid w:val="281026ED"/>
    <w:rsid w:val="28105442"/>
    <w:rsid w:val="28107C62"/>
    <w:rsid w:val="28123DA1"/>
    <w:rsid w:val="28125B4F"/>
    <w:rsid w:val="28137B19"/>
    <w:rsid w:val="28165A3A"/>
    <w:rsid w:val="281869C4"/>
    <w:rsid w:val="281B0C50"/>
    <w:rsid w:val="28277120"/>
    <w:rsid w:val="282F34A2"/>
    <w:rsid w:val="283261F1"/>
    <w:rsid w:val="2833593F"/>
    <w:rsid w:val="283F3EE2"/>
    <w:rsid w:val="283F446A"/>
    <w:rsid w:val="284624AF"/>
    <w:rsid w:val="28481571"/>
    <w:rsid w:val="284C4266"/>
    <w:rsid w:val="284E28FF"/>
    <w:rsid w:val="28587DA2"/>
    <w:rsid w:val="285D2307"/>
    <w:rsid w:val="285D362E"/>
    <w:rsid w:val="28656026"/>
    <w:rsid w:val="286640ED"/>
    <w:rsid w:val="28665E9B"/>
    <w:rsid w:val="286A3DDE"/>
    <w:rsid w:val="286B34B1"/>
    <w:rsid w:val="286E6DE3"/>
    <w:rsid w:val="28727A72"/>
    <w:rsid w:val="287405B8"/>
    <w:rsid w:val="28771E56"/>
    <w:rsid w:val="28786771"/>
    <w:rsid w:val="287915C8"/>
    <w:rsid w:val="287C3278"/>
    <w:rsid w:val="28844573"/>
    <w:rsid w:val="28846321"/>
    <w:rsid w:val="28850779"/>
    <w:rsid w:val="28852D33"/>
    <w:rsid w:val="28852FC8"/>
    <w:rsid w:val="2886653D"/>
    <w:rsid w:val="288822B5"/>
    <w:rsid w:val="288A1B89"/>
    <w:rsid w:val="288C31D4"/>
    <w:rsid w:val="28941D46"/>
    <w:rsid w:val="289775FC"/>
    <w:rsid w:val="289817DA"/>
    <w:rsid w:val="28991DCC"/>
    <w:rsid w:val="289E31FD"/>
    <w:rsid w:val="28A013AD"/>
    <w:rsid w:val="28A32590"/>
    <w:rsid w:val="28A40771"/>
    <w:rsid w:val="28A87747"/>
    <w:rsid w:val="28B27332"/>
    <w:rsid w:val="28B62C0F"/>
    <w:rsid w:val="28BB5795"/>
    <w:rsid w:val="28BE0AEE"/>
    <w:rsid w:val="28BE0BC6"/>
    <w:rsid w:val="28BF2345"/>
    <w:rsid w:val="28BF44FB"/>
    <w:rsid w:val="28BF6A80"/>
    <w:rsid w:val="28C033E3"/>
    <w:rsid w:val="28C130D1"/>
    <w:rsid w:val="28C33FAE"/>
    <w:rsid w:val="28C81E36"/>
    <w:rsid w:val="28CD0E0B"/>
    <w:rsid w:val="28CD6B22"/>
    <w:rsid w:val="28CE5D75"/>
    <w:rsid w:val="28CF1C92"/>
    <w:rsid w:val="28D12D98"/>
    <w:rsid w:val="28D41056"/>
    <w:rsid w:val="28D42E04"/>
    <w:rsid w:val="28DF1501"/>
    <w:rsid w:val="28E079FB"/>
    <w:rsid w:val="28E431D2"/>
    <w:rsid w:val="28EA087A"/>
    <w:rsid w:val="28EA1D77"/>
    <w:rsid w:val="28EF5E90"/>
    <w:rsid w:val="28F217FD"/>
    <w:rsid w:val="28F23013"/>
    <w:rsid w:val="28F45255"/>
    <w:rsid w:val="28FE7C9B"/>
    <w:rsid w:val="29056F82"/>
    <w:rsid w:val="2909347D"/>
    <w:rsid w:val="290A6D49"/>
    <w:rsid w:val="290C6FEB"/>
    <w:rsid w:val="290C79A9"/>
    <w:rsid w:val="290F6532"/>
    <w:rsid w:val="29111219"/>
    <w:rsid w:val="29115F0D"/>
    <w:rsid w:val="291B24BC"/>
    <w:rsid w:val="291F0144"/>
    <w:rsid w:val="292024ED"/>
    <w:rsid w:val="29231FDE"/>
    <w:rsid w:val="2924728B"/>
    <w:rsid w:val="2925627C"/>
    <w:rsid w:val="29267409"/>
    <w:rsid w:val="292744BE"/>
    <w:rsid w:val="292B21E1"/>
    <w:rsid w:val="293164A9"/>
    <w:rsid w:val="29375370"/>
    <w:rsid w:val="2938125A"/>
    <w:rsid w:val="293B10D5"/>
    <w:rsid w:val="293E4055"/>
    <w:rsid w:val="295143AA"/>
    <w:rsid w:val="295170F5"/>
    <w:rsid w:val="295312A9"/>
    <w:rsid w:val="2960687D"/>
    <w:rsid w:val="2961005D"/>
    <w:rsid w:val="2969381C"/>
    <w:rsid w:val="296D4C89"/>
    <w:rsid w:val="296E0B0B"/>
    <w:rsid w:val="296F37BE"/>
    <w:rsid w:val="296F65CE"/>
    <w:rsid w:val="29706E93"/>
    <w:rsid w:val="2976035F"/>
    <w:rsid w:val="29762332"/>
    <w:rsid w:val="29764774"/>
    <w:rsid w:val="29806A9C"/>
    <w:rsid w:val="29836F76"/>
    <w:rsid w:val="298505A2"/>
    <w:rsid w:val="2987431B"/>
    <w:rsid w:val="29883BEF"/>
    <w:rsid w:val="2989740C"/>
    <w:rsid w:val="298A7A33"/>
    <w:rsid w:val="29906941"/>
    <w:rsid w:val="29916145"/>
    <w:rsid w:val="29916F47"/>
    <w:rsid w:val="29946A38"/>
    <w:rsid w:val="299A404E"/>
    <w:rsid w:val="299D41D3"/>
    <w:rsid w:val="29A76E8D"/>
    <w:rsid w:val="29A85E27"/>
    <w:rsid w:val="29AA1416"/>
    <w:rsid w:val="29AB0526"/>
    <w:rsid w:val="29AC3E9C"/>
    <w:rsid w:val="29B04796"/>
    <w:rsid w:val="29B11398"/>
    <w:rsid w:val="29B14725"/>
    <w:rsid w:val="29B23F8D"/>
    <w:rsid w:val="29B25ABD"/>
    <w:rsid w:val="29B445A8"/>
    <w:rsid w:val="29B54E5E"/>
    <w:rsid w:val="29B844D4"/>
    <w:rsid w:val="29BB2216"/>
    <w:rsid w:val="29CA4207"/>
    <w:rsid w:val="29D26AAF"/>
    <w:rsid w:val="29D33359"/>
    <w:rsid w:val="29D532D8"/>
    <w:rsid w:val="29D5758A"/>
    <w:rsid w:val="29D771ED"/>
    <w:rsid w:val="29DA6B40"/>
    <w:rsid w:val="29E5736D"/>
    <w:rsid w:val="29E64EFA"/>
    <w:rsid w:val="29E90B31"/>
    <w:rsid w:val="29E9432E"/>
    <w:rsid w:val="29EF5A0D"/>
    <w:rsid w:val="29F00F38"/>
    <w:rsid w:val="29F53B22"/>
    <w:rsid w:val="29F80D74"/>
    <w:rsid w:val="29FD282F"/>
    <w:rsid w:val="2A016B7F"/>
    <w:rsid w:val="2A0616E3"/>
    <w:rsid w:val="2A063491"/>
    <w:rsid w:val="2A080CFF"/>
    <w:rsid w:val="2A0A19D8"/>
    <w:rsid w:val="2A0D2A71"/>
    <w:rsid w:val="2A0E5190"/>
    <w:rsid w:val="2A0E6DD8"/>
    <w:rsid w:val="2A0F5EFB"/>
    <w:rsid w:val="2A10160E"/>
    <w:rsid w:val="2A133B70"/>
    <w:rsid w:val="2A194002"/>
    <w:rsid w:val="2A226C84"/>
    <w:rsid w:val="2A252C00"/>
    <w:rsid w:val="2A27165A"/>
    <w:rsid w:val="2A2B4E3C"/>
    <w:rsid w:val="2A2D4EC2"/>
    <w:rsid w:val="2A2E0C3A"/>
    <w:rsid w:val="2A2F5421"/>
    <w:rsid w:val="2A303663"/>
    <w:rsid w:val="2A3224FD"/>
    <w:rsid w:val="2A340160"/>
    <w:rsid w:val="2A382C70"/>
    <w:rsid w:val="2A420242"/>
    <w:rsid w:val="2A465F84"/>
    <w:rsid w:val="2A473AAA"/>
    <w:rsid w:val="2A4915D0"/>
    <w:rsid w:val="2A4B359A"/>
    <w:rsid w:val="2A4D6EDB"/>
    <w:rsid w:val="2A54259B"/>
    <w:rsid w:val="2A553B14"/>
    <w:rsid w:val="2A573CED"/>
    <w:rsid w:val="2A650A95"/>
    <w:rsid w:val="2A733FD2"/>
    <w:rsid w:val="2A765378"/>
    <w:rsid w:val="2A773F3F"/>
    <w:rsid w:val="2A7D3EA6"/>
    <w:rsid w:val="2A7E4FFF"/>
    <w:rsid w:val="2A88034A"/>
    <w:rsid w:val="2A8E4E37"/>
    <w:rsid w:val="2A902F9C"/>
    <w:rsid w:val="2A90584B"/>
    <w:rsid w:val="2A9943B2"/>
    <w:rsid w:val="2A996298"/>
    <w:rsid w:val="2A9A5842"/>
    <w:rsid w:val="2A9B3CAB"/>
    <w:rsid w:val="2A9C202F"/>
    <w:rsid w:val="2A9F7442"/>
    <w:rsid w:val="2AA82494"/>
    <w:rsid w:val="2AAD3FFD"/>
    <w:rsid w:val="2AAF1D7B"/>
    <w:rsid w:val="2AB27175"/>
    <w:rsid w:val="2AB615C9"/>
    <w:rsid w:val="2AB84177"/>
    <w:rsid w:val="2ABC6246"/>
    <w:rsid w:val="2ABE0808"/>
    <w:rsid w:val="2ABE3D6C"/>
    <w:rsid w:val="2AC22337"/>
    <w:rsid w:val="2AC33130"/>
    <w:rsid w:val="2AC722C1"/>
    <w:rsid w:val="2AC9438E"/>
    <w:rsid w:val="2ACC0D8B"/>
    <w:rsid w:val="2ACF3ADF"/>
    <w:rsid w:val="2AD25EBF"/>
    <w:rsid w:val="2AD43590"/>
    <w:rsid w:val="2AD73080"/>
    <w:rsid w:val="2AE30F63"/>
    <w:rsid w:val="2AE31A25"/>
    <w:rsid w:val="2AE412F9"/>
    <w:rsid w:val="2AE553C9"/>
    <w:rsid w:val="2AE80DE9"/>
    <w:rsid w:val="2AEA2DB3"/>
    <w:rsid w:val="2AED4651"/>
    <w:rsid w:val="2AED5ED3"/>
    <w:rsid w:val="2AEF03C9"/>
    <w:rsid w:val="2AEF1821"/>
    <w:rsid w:val="2AF67954"/>
    <w:rsid w:val="2AF929C6"/>
    <w:rsid w:val="2AF92FF6"/>
    <w:rsid w:val="2AFB413B"/>
    <w:rsid w:val="2AFD2F0D"/>
    <w:rsid w:val="2B033E75"/>
    <w:rsid w:val="2B062F7B"/>
    <w:rsid w:val="2B147E30"/>
    <w:rsid w:val="2B162741"/>
    <w:rsid w:val="2B1653BE"/>
    <w:rsid w:val="2B18306C"/>
    <w:rsid w:val="2B195446"/>
    <w:rsid w:val="2B1E0CAF"/>
    <w:rsid w:val="2B1F64E3"/>
    <w:rsid w:val="2B204A27"/>
    <w:rsid w:val="2B205C57"/>
    <w:rsid w:val="2B2408F0"/>
    <w:rsid w:val="2B277573"/>
    <w:rsid w:val="2B285689"/>
    <w:rsid w:val="2B2949B8"/>
    <w:rsid w:val="2B29508C"/>
    <w:rsid w:val="2B2C56B5"/>
    <w:rsid w:val="2B361B54"/>
    <w:rsid w:val="2B381FB0"/>
    <w:rsid w:val="2B3E4688"/>
    <w:rsid w:val="2B406E77"/>
    <w:rsid w:val="2B416015"/>
    <w:rsid w:val="2B435C33"/>
    <w:rsid w:val="2B455FCA"/>
    <w:rsid w:val="2B520958"/>
    <w:rsid w:val="2B5649BA"/>
    <w:rsid w:val="2B58197D"/>
    <w:rsid w:val="2B5E3D62"/>
    <w:rsid w:val="2B602760"/>
    <w:rsid w:val="2B604E23"/>
    <w:rsid w:val="2B632D5D"/>
    <w:rsid w:val="2B6F40D6"/>
    <w:rsid w:val="2B71316A"/>
    <w:rsid w:val="2B785FB3"/>
    <w:rsid w:val="2B7E47F6"/>
    <w:rsid w:val="2B852ADC"/>
    <w:rsid w:val="2B884367"/>
    <w:rsid w:val="2B8A6E08"/>
    <w:rsid w:val="2B8E6A79"/>
    <w:rsid w:val="2B91322F"/>
    <w:rsid w:val="2B9437BF"/>
    <w:rsid w:val="2B944444"/>
    <w:rsid w:val="2B966A97"/>
    <w:rsid w:val="2B97636B"/>
    <w:rsid w:val="2B9D6077"/>
    <w:rsid w:val="2BA0064C"/>
    <w:rsid w:val="2BA07916"/>
    <w:rsid w:val="2BA2368E"/>
    <w:rsid w:val="2BA33362"/>
    <w:rsid w:val="2BA42BAE"/>
    <w:rsid w:val="2BA74800"/>
    <w:rsid w:val="2BAB75E6"/>
    <w:rsid w:val="2BAF21A8"/>
    <w:rsid w:val="2BAF2686"/>
    <w:rsid w:val="2BB67139"/>
    <w:rsid w:val="2BB84C5F"/>
    <w:rsid w:val="2BBF5FEE"/>
    <w:rsid w:val="2BC2433F"/>
    <w:rsid w:val="2BC5112A"/>
    <w:rsid w:val="2BCB049B"/>
    <w:rsid w:val="2BCD7669"/>
    <w:rsid w:val="2BCD78C0"/>
    <w:rsid w:val="2BCE4483"/>
    <w:rsid w:val="2BD01B4D"/>
    <w:rsid w:val="2BD1187D"/>
    <w:rsid w:val="2BD33847"/>
    <w:rsid w:val="2BD559B4"/>
    <w:rsid w:val="2BD650E5"/>
    <w:rsid w:val="2BDD46C6"/>
    <w:rsid w:val="2BE012C3"/>
    <w:rsid w:val="2BEC66B7"/>
    <w:rsid w:val="2BFD736F"/>
    <w:rsid w:val="2BFE3F26"/>
    <w:rsid w:val="2C0167A4"/>
    <w:rsid w:val="2C0F4201"/>
    <w:rsid w:val="2C115F6B"/>
    <w:rsid w:val="2C130889"/>
    <w:rsid w:val="2C1758C2"/>
    <w:rsid w:val="2C1A1476"/>
    <w:rsid w:val="2C1D4AC2"/>
    <w:rsid w:val="2C1F6A8C"/>
    <w:rsid w:val="2C233DA9"/>
    <w:rsid w:val="2C2661CB"/>
    <w:rsid w:val="2C277DD3"/>
    <w:rsid w:val="2C3F3DE5"/>
    <w:rsid w:val="2C40212A"/>
    <w:rsid w:val="2C42277B"/>
    <w:rsid w:val="2C45579E"/>
    <w:rsid w:val="2C471DB1"/>
    <w:rsid w:val="2C485860"/>
    <w:rsid w:val="2C4C35F9"/>
    <w:rsid w:val="2C4C53A8"/>
    <w:rsid w:val="2C4C5671"/>
    <w:rsid w:val="2C4F1154"/>
    <w:rsid w:val="2C5C6270"/>
    <w:rsid w:val="2C610E53"/>
    <w:rsid w:val="2C651892"/>
    <w:rsid w:val="2C673F8F"/>
    <w:rsid w:val="2C6941AB"/>
    <w:rsid w:val="2C794D88"/>
    <w:rsid w:val="2C7A1F15"/>
    <w:rsid w:val="2C822E7C"/>
    <w:rsid w:val="2C844B41"/>
    <w:rsid w:val="2C89344C"/>
    <w:rsid w:val="2C8A154D"/>
    <w:rsid w:val="2C8B5738"/>
    <w:rsid w:val="2C8C39F6"/>
    <w:rsid w:val="2C8D4DAA"/>
    <w:rsid w:val="2C8E6D8E"/>
    <w:rsid w:val="2C8F682C"/>
    <w:rsid w:val="2C901738"/>
    <w:rsid w:val="2C953747"/>
    <w:rsid w:val="2C995624"/>
    <w:rsid w:val="2CA05465"/>
    <w:rsid w:val="2CA2111C"/>
    <w:rsid w:val="2CAA5F38"/>
    <w:rsid w:val="2CB34A44"/>
    <w:rsid w:val="2CC31B0E"/>
    <w:rsid w:val="2CC500C4"/>
    <w:rsid w:val="2CC66F08"/>
    <w:rsid w:val="2CC875CF"/>
    <w:rsid w:val="2CD71115"/>
    <w:rsid w:val="2CD84F96"/>
    <w:rsid w:val="2CDC634B"/>
    <w:rsid w:val="2CE27E97"/>
    <w:rsid w:val="2CE35D0C"/>
    <w:rsid w:val="2CEB696E"/>
    <w:rsid w:val="2CED6B8B"/>
    <w:rsid w:val="2CF00BE4"/>
    <w:rsid w:val="2CF55A3F"/>
    <w:rsid w:val="2CF57589"/>
    <w:rsid w:val="2CF63364"/>
    <w:rsid w:val="2CF67876"/>
    <w:rsid w:val="2CF73565"/>
    <w:rsid w:val="2CF75BD7"/>
    <w:rsid w:val="2D0444C8"/>
    <w:rsid w:val="2D067C4C"/>
    <w:rsid w:val="2D094081"/>
    <w:rsid w:val="2D10478C"/>
    <w:rsid w:val="2D104E58"/>
    <w:rsid w:val="2D142369"/>
    <w:rsid w:val="2D1640F9"/>
    <w:rsid w:val="2D1C2FCC"/>
    <w:rsid w:val="2D2616C7"/>
    <w:rsid w:val="2D273031"/>
    <w:rsid w:val="2D286CEF"/>
    <w:rsid w:val="2D2941A7"/>
    <w:rsid w:val="2D2D6F87"/>
    <w:rsid w:val="2D2F14C9"/>
    <w:rsid w:val="2D300825"/>
    <w:rsid w:val="2D324360"/>
    <w:rsid w:val="2D394D73"/>
    <w:rsid w:val="2D39592C"/>
    <w:rsid w:val="2D3B5B48"/>
    <w:rsid w:val="2D40315E"/>
    <w:rsid w:val="2D433EAD"/>
    <w:rsid w:val="2D4D589D"/>
    <w:rsid w:val="2D4E51DC"/>
    <w:rsid w:val="2D5664DE"/>
    <w:rsid w:val="2D572256"/>
    <w:rsid w:val="2D5B633D"/>
    <w:rsid w:val="2D5C122C"/>
    <w:rsid w:val="2D5C32C5"/>
    <w:rsid w:val="2D5E5392"/>
    <w:rsid w:val="2D6040B4"/>
    <w:rsid w:val="2D66078F"/>
    <w:rsid w:val="2D6906A3"/>
    <w:rsid w:val="2D6A00BC"/>
    <w:rsid w:val="2D6A3D37"/>
    <w:rsid w:val="2D794102"/>
    <w:rsid w:val="2D795461"/>
    <w:rsid w:val="2D7C3A6A"/>
    <w:rsid w:val="2D7C5178"/>
    <w:rsid w:val="2D7E77E3"/>
    <w:rsid w:val="2D820E12"/>
    <w:rsid w:val="2D83129D"/>
    <w:rsid w:val="2D8568D6"/>
    <w:rsid w:val="2D8610F4"/>
    <w:rsid w:val="2D8664F1"/>
    <w:rsid w:val="2D8748E9"/>
    <w:rsid w:val="2D8A43D9"/>
    <w:rsid w:val="2D8B37AB"/>
    <w:rsid w:val="2D8C498B"/>
    <w:rsid w:val="2D8C6B76"/>
    <w:rsid w:val="2D8E201B"/>
    <w:rsid w:val="2D8F3758"/>
    <w:rsid w:val="2D931C39"/>
    <w:rsid w:val="2D9344BE"/>
    <w:rsid w:val="2D98230F"/>
    <w:rsid w:val="2D9B2143"/>
    <w:rsid w:val="2DA159E6"/>
    <w:rsid w:val="2DAD1E76"/>
    <w:rsid w:val="2DAE128B"/>
    <w:rsid w:val="2DAF5DC8"/>
    <w:rsid w:val="2DB70EB7"/>
    <w:rsid w:val="2DB72D0B"/>
    <w:rsid w:val="2DBF0527"/>
    <w:rsid w:val="2DC07DFB"/>
    <w:rsid w:val="2DC23B73"/>
    <w:rsid w:val="2DC60B6D"/>
    <w:rsid w:val="2DC763A1"/>
    <w:rsid w:val="2DCD34F3"/>
    <w:rsid w:val="2DCF003E"/>
    <w:rsid w:val="2DCF1F8A"/>
    <w:rsid w:val="2DDC0D42"/>
    <w:rsid w:val="2DDC31FA"/>
    <w:rsid w:val="2DDD275B"/>
    <w:rsid w:val="2DF06932"/>
    <w:rsid w:val="2DF47EB6"/>
    <w:rsid w:val="2DF652EB"/>
    <w:rsid w:val="2DF87595"/>
    <w:rsid w:val="2DFA54DE"/>
    <w:rsid w:val="2DFD4BAB"/>
    <w:rsid w:val="2DFF51D4"/>
    <w:rsid w:val="2E0341C8"/>
    <w:rsid w:val="2E053A60"/>
    <w:rsid w:val="2E0877D6"/>
    <w:rsid w:val="2E114AFB"/>
    <w:rsid w:val="2E160B95"/>
    <w:rsid w:val="2E1B7727"/>
    <w:rsid w:val="2E252472"/>
    <w:rsid w:val="2E270C85"/>
    <w:rsid w:val="2E2D720D"/>
    <w:rsid w:val="2E3D7387"/>
    <w:rsid w:val="2E413201"/>
    <w:rsid w:val="2E426687"/>
    <w:rsid w:val="2E466A2F"/>
    <w:rsid w:val="2E586DFA"/>
    <w:rsid w:val="2E5B1E5B"/>
    <w:rsid w:val="2E6219F5"/>
    <w:rsid w:val="2E6305ED"/>
    <w:rsid w:val="2E6331BE"/>
    <w:rsid w:val="2E635256"/>
    <w:rsid w:val="2E662804"/>
    <w:rsid w:val="2E6966E5"/>
    <w:rsid w:val="2E6B295C"/>
    <w:rsid w:val="2E6B5FB9"/>
    <w:rsid w:val="2E6D45D8"/>
    <w:rsid w:val="2E700A6A"/>
    <w:rsid w:val="2E701821"/>
    <w:rsid w:val="2E7D309D"/>
    <w:rsid w:val="2E822326"/>
    <w:rsid w:val="2E881F9A"/>
    <w:rsid w:val="2E8B618B"/>
    <w:rsid w:val="2E903C71"/>
    <w:rsid w:val="2E933762"/>
    <w:rsid w:val="2E947838"/>
    <w:rsid w:val="2E9508AA"/>
    <w:rsid w:val="2EA471C7"/>
    <w:rsid w:val="2EAC2993"/>
    <w:rsid w:val="2EAE5EA6"/>
    <w:rsid w:val="2EB229EF"/>
    <w:rsid w:val="2EB240E4"/>
    <w:rsid w:val="2EB37960"/>
    <w:rsid w:val="2EB7701A"/>
    <w:rsid w:val="2EBA2A9C"/>
    <w:rsid w:val="2EC61441"/>
    <w:rsid w:val="2EC92A23"/>
    <w:rsid w:val="2ECE64F9"/>
    <w:rsid w:val="2ED016DC"/>
    <w:rsid w:val="2ED1352F"/>
    <w:rsid w:val="2ED613CC"/>
    <w:rsid w:val="2EDA4EED"/>
    <w:rsid w:val="2EDC05D9"/>
    <w:rsid w:val="2EF57F78"/>
    <w:rsid w:val="2EF835C5"/>
    <w:rsid w:val="2EFC30B5"/>
    <w:rsid w:val="2F0361F1"/>
    <w:rsid w:val="2F1155B5"/>
    <w:rsid w:val="2F136A07"/>
    <w:rsid w:val="2F164BCD"/>
    <w:rsid w:val="2F1A3C3F"/>
    <w:rsid w:val="2F1C30A3"/>
    <w:rsid w:val="2F2148C9"/>
    <w:rsid w:val="2F236894"/>
    <w:rsid w:val="2F2D14C0"/>
    <w:rsid w:val="2F3445FD"/>
    <w:rsid w:val="2F397E65"/>
    <w:rsid w:val="2F3A3BDD"/>
    <w:rsid w:val="2F3A4BFD"/>
    <w:rsid w:val="2F460AE9"/>
    <w:rsid w:val="2F4B5DEA"/>
    <w:rsid w:val="2F502EF0"/>
    <w:rsid w:val="2F513423"/>
    <w:rsid w:val="2F6517DC"/>
    <w:rsid w:val="2F664BCB"/>
    <w:rsid w:val="2F7056E3"/>
    <w:rsid w:val="2F71697A"/>
    <w:rsid w:val="2F8202D8"/>
    <w:rsid w:val="2F8C268B"/>
    <w:rsid w:val="2F8C5D1A"/>
    <w:rsid w:val="2F911A4F"/>
    <w:rsid w:val="2F931E2F"/>
    <w:rsid w:val="2F9403CE"/>
    <w:rsid w:val="2F9432ED"/>
    <w:rsid w:val="2F9652B7"/>
    <w:rsid w:val="2F970416"/>
    <w:rsid w:val="2F9C21A2"/>
    <w:rsid w:val="2F9D3E46"/>
    <w:rsid w:val="2FA00426"/>
    <w:rsid w:val="2FA07EE4"/>
    <w:rsid w:val="2FA737F1"/>
    <w:rsid w:val="2FAD754E"/>
    <w:rsid w:val="2FB30B4D"/>
    <w:rsid w:val="2FB475A5"/>
    <w:rsid w:val="2FBE3139"/>
    <w:rsid w:val="2FBE3F6E"/>
    <w:rsid w:val="2FC31E81"/>
    <w:rsid w:val="2FC33304"/>
    <w:rsid w:val="2FD14C2F"/>
    <w:rsid w:val="2FD24608"/>
    <w:rsid w:val="2FD302BA"/>
    <w:rsid w:val="2FD35FE3"/>
    <w:rsid w:val="2FD47B8E"/>
    <w:rsid w:val="2FD73401"/>
    <w:rsid w:val="2FD75BE9"/>
    <w:rsid w:val="2FD951A4"/>
    <w:rsid w:val="2FDB0F1C"/>
    <w:rsid w:val="2FDE6C5E"/>
    <w:rsid w:val="2FDF316E"/>
    <w:rsid w:val="2FE04E63"/>
    <w:rsid w:val="2FED0C50"/>
    <w:rsid w:val="2FEE6EA1"/>
    <w:rsid w:val="2FF2178E"/>
    <w:rsid w:val="2FF37227"/>
    <w:rsid w:val="2FF54680"/>
    <w:rsid w:val="2FF76652"/>
    <w:rsid w:val="30055C0B"/>
    <w:rsid w:val="30055F99"/>
    <w:rsid w:val="30073ABF"/>
    <w:rsid w:val="30077F63"/>
    <w:rsid w:val="300817F2"/>
    <w:rsid w:val="300936F9"/>
    <w:rsid w:val="30156AF1"/>
    <w:rsid w:val="301937F3"/>
    <w:rsid w:val="301B0ECD"/>
    <w:rsid w:val="301F34FF"/>
    <w:rsid w:val="302211CE"/>
    <w:rsid w:val="30275FE7"/>
    <w:rsid w:val="3031330E"/>
    <w:rsid w:val="3033211E"/>
    <w:rsid w:val="30337D57"/>
    <w:rsid w:val="303845C1"/>
    <w:rsid w:val="30404CA6"/>
    <w:rsid w:val="30442F65"/>
    <w:rsid w:val="30462C6A"/>
    <w:rsid w:val="30483662"/>
    <w:rsid w:val="304962E4"/>
    <w:rsid w:val="304C0EB9"/>
    <w:rsid w:val="304C1E1A"/>
    <w:rsid w:val="30555E8E"/>
    <w:rsid w:val="30574B69"/>
    <w:rsid w:val="305C65C7"/>
    <w:rsid w:val="306D3728"/>
    <w:rsid w:val="307153DD"/>
    <w:rsid w:val="30734F38"/>
    <w:rsid w:val="307418D9"/>
    <w:rsid w:val="30773F74"/>
    <w:rsid w:val="307C609E"/>
    <w:rsid w:val="307E4812"/>
    <w:rsid w:val="308050E6"/>
    <w:rsid w:val="30815AC1"/>
    <w:rsid w:val="308275EA"/>
    <w:rsid w:val="308A7982"/>
    <w:rsid w:val="30966D45"/>
    <w:rsid w:val="30977539"/>
    <w:rsid w:val="309C166B"/>
    <w:rsid w:val="309D4424"/>
    <w:rsid w:val="309F1C4E"/>
    <w:rsid w:val="30A26B0B"/>
    <w:rsid w:val="30A97B7F"/>
    <w:rsid w:val="30AC4667"/>
    <w:rsid w:val="30AF2AA5"/>
    <w:rsid w:val="30B05603"/>
    <w:rsid w:val="30BA4FD6"/>
    <w:rsid w:val="30BA7485"/>
    <w:rsid w:val="30BF6B2B"/>
    <w:rsid w:val="30C72B05"/>
    <w:rsid w:val="30C916BD"/>
    <w:rsid w:val="30C9346B"/>
    <w:rsid w:val="30CA3D76"/>
    <w:rsid w:val="30CE3A09"/>
    <w:rsid w:val="30D2231F"/>
    <w:rsid w:val="30D24913"/>
    <w:rsid w:val="30D617B5"/>
    <w:rsid w:val="30DA0B00"/>
    <w:rsid w:val="30DF232F"/>
    <w:rsid w:val="30E02B97"/>
    <w:rsid w:val="30E12562"/>
    <w:rsid w:val="30E24E48"/>
    <w:rsid w:val="30E40A49"/>
    <w:rsid w:val="30E52E6E"/>
    <w:rsid w:val="30E71077"/>
    <w:rsid w:val="30E738F1"/>
    <w:rsid w:val="30E81B43"/>
    <w:rsid w:val="30E91417"/>
    <w:rsid w:val="30F06139"/>
    <w:rsid w:val="30F524B2"/>
    <w:rsid w:val="30F54260"/>
    <w:rsid w:val="30F77FD8"/>
    <w:rsid w:val="30FA6C7D"/>
    <w:rsid w:val="30FD4EC2"/>
    <w:rsid w:val="31010E56"/>
    <w:rsid w:val="31077AEF"/>
    <w:rsid w:val="310B3A83"/>
    <w:rsid w:val="310C7C1C"/>
    <w:rsid w:val="31123098"/>
    <w:rsid w:val="3114202C"/>
    <w:rsid w:val="31174143"/>
    <w:rsid w:val="311A0E93"/>
    <w:rsid w:val="311C7FC8"/>
    <w:rsid w:val="311D5D13"/>
    <w:rsid w:val="31244B45"/>
    <w:rsid w:val="31265C52"/>
    <w:rsid w:val="31295890"/>
    <w:rsid w:val="312A3493"/>
    <w:rsid w:val="312F69C4"/>
    <w:rsid w:val="313865E8"/>
    <w:rsid w:val="313F54DB"/>
    <w:rsid w:val="31411253"/>
    <w:rsid w:val="31466869"/>
    <w:rsid w:val="314A45AB"/>
    <w:rsid w:val="314B3E80"/>
    <w:rsid w:val="314B6E77"/>
    <w:rsid w:val="314E47F2"/>
    <w:rsid w:val="315076E8"/>
    <w:rsid w:val="315471D8"/>
    <w:rsid w:val="31552DB1"/>
    <w:rsid w:val="31572824"/>
    <w:rsid w:val="31605B7D"/>
    <w:rsid w:val="3166442C"/>
    <w:rsid w:val="31671508"/>
    <w:rsid w:val="3167513B"/>
    <w:rsid w:val="317038E6"/>
    <w:rsid w:val="31723B02"/>
    <w:rsid w:val="317258B0"/>
    <w:rsid w:val="317932F0"/>
    <w:rsid w:val="317A135D"/>
    <w:rsid w:val="317B29B7"/>
    <w:rsid w:val="31815AF3"/>
    <w:rsid w:val="31825A15"/>
    <w:rsid w:val="31844239"/>
    <w:rsid w:val="31864914"/>
    <w:rsid w:val="318A2B59"/>
    <w:rsid w:val="318D26EA"/>
    <w:rsid w:val="319C3849"/>
    <w:rsid w:val="319E0453"/>
    <w:rsid w:val="31A02E82"/>
    <w:rsid w:val="31B77569"/>
    <w:rsid w:val="31B929D5"/>
    <w:rsid w:val="31B934DF"/>
    <w:rsid w:val="31C01A40"/>
    <w:rsid w:val="31C03B41"/>
    <w:rsid w:val="31C0486E"/>
    <w:rsid w:val="31C062EB"/>
    <w:rsid w:val="31C707F7"/>
    <w:rsid w:val="31C854D0"/>
    <w:rsid w:val="31C95A95"/>
    <w:rsid w:val="31D200FD"/>
    <w:rsid w:val="31D2634F"/>
    <w:rsid w:val="31D73965"/>
    <w:rsid w:val="31DF7FE4"/>
    <w:rsid w:val="31E21BF4"/>
    <w:rsid w:val="31E340B8"/>
    <w:rsid w:val="31E367AE"/>
    <w:rsid w:val="31EB7645"/>
    <w:rsid w:val="31EC5F04"/>
    <w:rsid w:val="31EE13DB"/>
    <w:rsid w:val="31F000AB"/>
    <w:rsid w:val="31F2254D"/>
    <w:rsid w:val="31F44517"/>
    <w:rsid w:val="31F75DB5"/>
    <w:rsid w:val="31FC76AB"/>
    <w:rsid w:val="31FE5B48"/>
    <w:rsid w:val="32035938"/>
    <w:rsid w:val="320504D2"/>
    <w:rsid w:val="320E2222"/>
    <w:rsid w:val="320F1351"/>
    <w:rsid w:val="32110C25"/>
    <w:rsid w:val="321573D1"/>
    <w:rsid w:val="32180206"/>
    <w:rsid w:val="32186458"/>
    <w:rsid w:val="32202386"/>
    <w:rsid w:val="322418F4"/>
    <w:rsid w:val="32292413"/>
    <w:rsid w:val="32354712"/>
    <w:rsid w:val="32361BEB"/>
    <w:rsid w:val="323E5F09"/>
    <w:rsid w:val="323F4692"/>
    <w:rsid w:val="32486D5D"/>
    <w:rsid w:val="324D35C8"/>
    <w:rsid w:val="324E12A6"/>
    <w:rsid w:val="3250281F"/>
    <w:rsid w:val="32561711"/>
    <w:rsid w:val="32635C6D"/>
    <w:rsid w:val="3264662F"/>
    <w:rsid w:val="326867B8"/>
    <w:rsid w:val="32690A61"/>
    <w:rsid w:val="326F6AEC"/>
    <w:rsid w:val="32701706"/>
    <w:rsid w:val="32741AA5"/>
    <w:rsid w:val="32780CA4"/>
    <w:rsid w:val="327D28CF"/>
    <w:rsid w:val="327F69BD"/>
    <w:rsid w:val="3280494B"/>
    <w:rsid w:val="32823367"/>
    <w:rsid w:val="32827A03"/>
    <w:rsid w:val="32861C19"/>
    <w:rsid w:val="32870003"/>
    <w:rsid w:val="32891103"/>
    <w:rsid w:val="329119D0"/>
    <w:rsid w:val="329652B3"/>
    <w:rsid w:val="329B4993"/>
    <w:rsid w:val="329C61C8"/>
    <w:rsid w:val="329F0927"/>
    <w:rsid w:val="329F26D5"/>
    <w:rsid w:val="329F4483"/>
    <w:rsid w:val="32B83797"/>
    <w:rsid w:val="32B96977"/>
    <w:rsid w:val="32BE6170"/>
    <w:rsid w:val="32C043F9"/>
    <w:rsid w:val="32C90416"/>
    <w:rsid w:val="32C96B41"/>
    <w:rsid w:val="32CD1308"/>
    <w:rsid w:val="32CE32BE"/>
    <w:rsid w:val="32CE6B16"/>
    <w:rsid w:val="32CF0FCD"/>
    <w:rsid w:val="32D169E0"/>
    <w:rsid w:val="32D508F5"/>
    <w:rsid w:val="32DA022E"/>
    <w:rsid w:val="32E04E37"/>
    <w:rsid w:val="32E20814"/>
    <w:rsid w:val="32E26A66"/>
    <w:rsid w:val="32E429F7"/>
    <w:rsid w:val="32EB6EB6"/>
    <w:rsid w:val="32EE71E8"/>
    <w:rsid w:val="32F20BF1"/>
    <w:rsid w:val="32F522F5"/>
    <w:rsid w:val="32F84DF3"/>
    <w:rsid w:val="32FB3FA8"/>
    <w:rsid w:val="32FC1234"/>
    <w:rsid w:val="33016EEC"/>
    <w:rsid w:val="330E1609"/>
    <w:rsid w:val="330E785B"/>
    <w:rsid w:val="33131DDF"/>
    <w:rsid w:val="33154E4C"/>
    <w:rsid w:val="33184235"/>
    <w:rsid w:val="33185EE8"/>
    <w:rsid w:val="33186790"/>
    <w:rsid w:val="331E20F0"/>
    <w:rsid w:val="332061F3"/>
    <w:rsid w:val="33260700"/>
    <w:rsid w:val="332901F1"/>
    <w:rsid w:val="33291F9F"/>
    <w:rsid w:val="332C1A8F"/>
    <w:rsid w:val="333C1721"/>
    <w:rsid w:val="333D1A8E"/>
    <w:rsid w:val="333D3C9C"/>
    <w:rsid w:val="334528CA"/>
    <w:rsid w:val="33460DA3"/>
    <w:rsid w:val="335164FE"/>
    <w:rsid w:val="3353526D"/>
    <w:rsid w:val="335A484E"/>
    <w:rsid w:val="33694A91"/>
    <w:rsid w:val="336D632F"/>
    <w:rsid w:val="336E68C4"/>
    <w:rsid w:val="33713FF3"/>
    <w:rsid w:val="33727ACB"/>
    <w:rsid w:val="338024A2"/>
    <w:rsid w:val="33811DDB"/>
    <w:rsid w:val="338C1BEF"/>
    <w:rsid w:val="338D4D0D"/>
    <w:rsid w:val="339256B6"/>
    <w:rsid w:val="33933E65"/>
    <w:rsid w:val="3393692C"/>
    <w:rsid w:val="339715FE"/>
    <w:rsid w:val="339B5C84"/>
    <w:rsid w:val="33A37FA3"/>
    <w:rsid w:val="33A8172E"/>
    <w:rsid w:val="33AB50A9"/>
    <w:rsid w:val="33B026C0"/>
    <w:rsid w:val="33B05C81"/>
    <w:rsid w:val="33B271F9"/>
    <w:rsid w:val="33B617A2"/>
    <w:rsid w:val="33BA2D7F"/>
    <w:rsid w:val="33BF2BC8"/>
    <w:rsid w:val="33C13C9E"/>
    <w:rsid w:val="33C1667B"/>
    <w:rsid w:val="33C30645"/>
    <w:rsid w:val="33C82679"/>
    <w:rsid w:val="33CA7C84"/>
    <w:rsid w:val="33D13793"/>
    <w:rsid w:val="33D20888"/>
    <w:rsid w:val="33D23F81"/>
    <w:rsid w:val="33D40119"/>
    <w:rsid w:val="33D95773"/>
    <w:rsid w:val="33DC26B8"/>
    <w:rsid w:val="33E11727"/>
    <w:rsid w:val="33E13288"/>
    <w:rsid w:val="33E32A95"/>
    <w:rsid w:val="33ED56C2"/>
    <w:rsid w:val="33F1163C"/>
    <w:rsid w:val="33F30DC6"/>
    <w:rsid w:val="33F64DC9"/>
    <w:rsid w:val="33FB1B8D"/>
    <w:rsid w:val="33FF2C94"/>
    <w:rsid w:val="33FF3C40"/>
    <w:rsid w:val="34012F1B"/>
    <w:rsid w:val="34020C54"/>
    <w:rsid w:val="3403723C"/>
    <w:rsid w:val="340842AA"/>
    <w:rsid w:val="34087991"/>
    <w:rsid w:val="340A1DD0"/>
    <w:rsid w:val="340B3705"/>
    <w:rsid w:val="341964B7"/>
    <w:rsid w:val="341F46BA"/>
    <w:rsid w:val="34232E92"/>
    <w:rsid w:val="342804A8"/>
    <w:rsid w:val="342A00B4"/>
    <w:rsid w:val="342D7B26"/>
    <w:rsid w:val="343230D5"/>
    <w:rsid w:val="3434799E"/>
    <w:rsid w:val="343767E4"/>
    <w:rsid w:val="34394463"/>
    <w:rsid w:val="343C6C28"/>
    <w:rsid w:val="34443762"/>
    <w:rsid w:val="344828F8"/>
    <w:rsid w:val="344B0D0B"/>
    <w:rsid w:val="344B70C8"/>
    <w:rsid w:val="344D7F0F"/>
    <w:rsid w:val="344F3C87"/>
    <w:rsid w:val="345117AD"/>
    <w:rsid w:val="3456735A"/>
    <w:rsid w:val="345A0EB1"/>
    <w:rsid w:val="345F1B47"/>
    <w:rsid w:val="345F4AE7"/>
    <w:rsid w:val="34700396"/>
    <w:rsid w:val="34705599"/>
    <w:rsid w:val="34713BFD"/>
    <w:rsid w:val="34737F3E"/>
    <w:rsid w:val="34753F2F"/>
    <w:rsid w:val="348028B7"/>
    <w:rsid w:val="34873421"/>
    <w:rsid w:val="34876187"/>
    <w:rsid w:val="348B5182"/>
    <w:rsid w:val="348C4EDB"/>
    <w:rsid w:val="3491429F"/>
    <w:rsid w:val="34943D90"/>
    <w:rsid w:val="34984F9A"/>
    <w:rsid w:val="34993154"/>
    <w:rsid w:val="349B3370"/>
    <w:rsid w:val="349B511E"/>
    <w:rsid w:val="349E076A"/>
    <w:rsid w:val="34A706BD"/>
    <w:rsid w:val="34AD0F4D"/>
    <w:rsid w:val="34B01D5A"/>
    <w:rsid w:val="34B955A4"/>
    <w:rsid w:val="34BB1EE6"/>
    <w:rsid w:val="34BB21B8"/>
    <w:rsid w:val="34BD32E6"/>
    <w:rsid w:val="34BF705E"/>
    <w:rsid w:val="34C12DA7"/>
    <w:rsid w:val="34C25289"/>
    <w:rsid w:val="34C73392"/>
    <w:rsid w:val="34C937CF"/>
    <w:rsid w:val="34CA0234"/>
    <w:rsid w:val="34D04457"/>
    <w:rsid w:val="34D53EF0"/>
    <w:rsid w:val="34DA17F1"/>
    <w:rsid w:val="34DD1293"/>
    <w:rsid w:val="34DD74E5"/>
    <w:rsid w:val="34E16FD5"/>
    <w:rsid w:val="34E93222"/>
    <w:rsid w:val="34F5482E"/>
    <w:rsid w:val="34F56C2F"/>
    <w:rsid w:val="34F95019"/>
    <w:rsid w:val="34FA0097"/>
    <w:rsid w:val="35000E13"/>
    <w:rsid w:val="350847A9"/>
    <w:rsid w:val="35093186"/>
    <w:rsid w:val="350B3E06"/>
    <w:rsid w:val="350D26C1"/>
    <w:rsid w:val="350F73DF"/>
    <w:rsid w:val="3511718E"/>
    <w:rsid w:val="35150A2C"/>
    <w:rsid w:val="351647A5"/>
    <w:rsid w:val="351F7DE7"/>
    <w:rsid w:val="35203E5F"/>
    <w:rsid w:val="35204032"/>
    <w:rsid w:val="352670DE"/>
    <w:rsid w:val="353006BF"/>
    <w:rsid w:val="353010A5"/>
    <w:rsid w:val="35303AB8"/>
    <w:rsid w:val="3530619D"/>
    <w:rsid w:val="35357D33"/>
    <w:rsid w:val="35366BF5"/>
    <w:rsid w:val="35380BBF"/>
    <w:rsid w:val="353C4DCD"/>
    <w:rsid w:val="35411821"/>
    <w:rsid w:val="35417A73"/>
    <w:rsid w:val="35441312"/>
    <w:rsid w:val="3548008E"/>
    <w:rsid w:val="3549133A"/>
    <w:rsid w:val="354B7F09"/>
    <w:rsid w:val="3552530C"/>
    <w:rsid w:val="35553903"/>
    <w:rsid w:val="35633FD8"/>
    <w:rsid w:val="35635770"/>
    <w:rsid w:val="35651183"/>
    <w:rsid w:val="35656826"/>
    <w:rsid w:val="3567780D"/>
    <w:rsid w:val="35696FCA"/>
    <w:rsid w:val="356C1F88"/>
    <w:rsid w:val="356E14B7"/>
    <w:rsid w:val="356F39C8"/>
    <w:rsid w:val="35775243"/>
    <w:rsid w:val="357B23B5"/>
    <w:rsid w:val="357C4F4F"/>
    <w:rsid w:val="35825106"/>
    <w:rsid w:val="35843E04"/>
    <w:rsid w:val="358950B3"/>
    <w:rsid w:val="35937D93"/>
    <w:rsid w:val="359516B3"/>
    <w:rsid w:val="359702D2"/>
    <w:rsid w:val="35A0281F"/>
    <w:rsid w:val="35A149B6"/>
    <w:rsid w:val="35A2533B"/>
    <w:rsid w:val="35A26AC9"/>
    <w:rsid w:val="35A37256"/>
    <w:rsid w:val="35AF3496"/>
    <w:rsid w:val="35B03903"/>
    <w:rsid w:val="35B439A1"/>
    <w:rsid w:val="35B446E9"/>
    <w:rsid w:val="35BC70FA"/>
    <w:rsid w:val="35BE2E72"/>
    <w:rsid w:val="35BE7813"/>
    <w:rsid w:val="35C249F4"/>
    <w:rsid w:val="35C36F6D"/>
    <w:rsid w:val="35C518DA"/>
    <w:rsid w:val="35CD3B0F"/>
    <w:rsid w:val="35CE05E0"/>
    <w:rsid w:val="35D16AA2"/>
    <w:rsid w:val="35D24B6F"/>
    <w:rsid w:val="35DC779C"/>
    <w:rsid w:val="35E161D5"/>
    <w:rsid w:val="35E27945"/>
    <w:rsid w:val="35E93C67"/>
    <w:rsid w:val="35EB67D0"/>
    <w:rsid w:val="35ED3757"/>
    <w:rsid w:val="35ED79AF"/>
    <w:rsid w:val="35EE5151"/>
    <w:rsid w:val="35F136D5"/>
    <w:rsid w:val="35F25212"/>
    <w:rsid w:val="36031455"/>
    <w:rsid w:val="36034D29"/>
    <w:rsid w:val="36054F45"/>
    <w:rsid w:val="36065919"/>
    <w:rsid w:val="36081332"/>
    <w:rsid w:val="36086E75"/>
    <w:rsid w:val="360C5A2A"/>
    <w:rsid w:val="360E3C43"/>
    <w:rsid w:val="36176A26"/>
    <w:rsid w:val="36197F95"/>
    <w:rsid w:val="361B4247"/>
    <w:rsid w:val="361E7DB5"/>
    <w:rsid w:val="36201D7F"/>
    <w:rsid w:val="36211653"/>
    <w:rsid w:val="36237179"/>
    <w:rsid w:val="36251143"/>
    <w:rsid w:val="362976A6"/>
    <w:rsid w:val="36357456"/>
    <w:rsid w:val="36362A64"/>
    <w:rsid w:val="36363BD3"/>
    <w:rsid w:val="363656FF"/>
    <w:rsid w:val="36374857"/>
    <w:rsid w:val="363A5FB6"/>
    <w:rsid w:val="363C17F4"/>
    <w:rsid w:val="36400C61"/>
    <w:rsid w:val="36407DA0"/>
    <w:rsid w:val="36464E91"/>
    <w:rsid w:val="36483084"/>
    <w:rsid w:val="36483314"/>
    <w:rsid w:val="364A3097"/>
    <w:rsid w:val="36526EC3"/>
    <w:rsid w:val="366C0B20"/>
    <w:rsid w:val="366D45F8"/>
    <w:rsid w:val="366D6646"/>
    <w:rsid w:val="367041F2"/>
    <w:rsid w:val="36751224"/>
    <w:rsid w:val="36794FEB"/>
    <w:rsid w:val="36866201"/>
    <w:rsid w:val="36890391"/>
    <w:rsid w:val="3690132A"/>
    <w:rsid w:val="36910D4A"/>
    <w:rsid w:val="369246C4"/>
    <w:rsid w:val="36943B32"/>
    <w:rsid w:val="3699743B"/>
    <w:rsid w:val="369C7F24"/>
    <w:rsid w:val="369D33CF"/>
    <w:rsid w:val="36A04776"/>
    <w:rsid w:val="36AB46A8"/>
    <w:rsid w:val="36AC58ED"/>
    <w:rsid w:val="36AF1D05"/>
    <w:rsid w:val="36B67FED"/>
    <w:rsid w:val="36BD4AD5"/>
    <w:rsid w:val="36BD7528"/>
    <w:rsid w:val="36BF712B"/>
    <w:rsid w:val="36C330CF"/>
    <w:rsid w:val="36C63234"/>
    <w:rsid w:val="36D230CA"/>
    <w:rsid w:val="36DA1F2E"/>
    <w:rsid w:val="36E204A9"/>
    <w:rsid w:val="36E46B3D"/>
    <w:rsid w:val="36E65E63"/>
    <w:rsid w:val="36E77FAA"/>
    <w:rsid w:val="36E92171"/>
    <w:rsid w:val="36EF47D1"/>
    <w:rsid w:val="36EF52AD"/>
    <w:rsid w:val="36F020EC"/>
    <w:rsid w:val="36F154C9"/>
    <w:rsid w:val="36F35EFF"/>
    <w:rsid w:val="36F71FBF"/>
    <w:rsid w:val="36FC70DE"/>
    <w:rsid w:val="36FD1B1F"/>
    <w:rsid w:val="36FD5C1C"/>
    <w:rsid w:val="36FD79CA"/>
    <w:rsid w:val="36FE2963"/>
    <w:rsid w:val="37030562"/>
    <w:rsid w:val="3703155C"/>
    <w:rsid w:val="37054AD1"/>
    <w:rsid w:val="370B658B"/>
    <w:rsid w:val="370D15CB"/>
    <w:rsid w:val="370E0682"/>
    <w:rsid w:val="370F6A9F"/>
    <w:rsid w:val="37105372"/>
    <w:rsid w:val="371224D2"/>
    <w:rsid w:val="37166961"/>
    <w:rsid w:val="3718335F"/>
    <w:rsid w:val="371A0990"/>
    <w:rsid w:val="371D0CBD"/>
    <w:rsid w:val="371D3482"/>
    <w:rsid w:val="371F4BBF"/>
    <w:rsid w:val="37210533"/>
    <w:rsid w:val="3725056C"/>
    <w:rsid w:val="372B1E61"/>
    <w:rsid w:val="372F72D6"/>
    <w:rsid w:val="3730725B"/>
    <w:rsid w:val="37382083"/>
    <w:rsid w:val="373C4433"/>
    <w:rsid w:val="373D2F93"/>
    <w:rsid w:val="373D426B"/>
    <w:rsid w:val="373F4487"/>
    <w:rsid w:val="374101FF"/>
    <w:rsid w:val="37441A9D"/>
    <w:rsid w:val="374B6987"/>
    <w:rsid w:val="374F1412"/>
    <w:rsid w:val="37500A53"/>
    <w:rsid w:val="3752131D"/>
    <w:rsid w:val="37543CF6"/>
    <w:rsid w:val="37557806"/>
    <w:rsid w:val="375A27EB"/>
    <w:rsid w:val="375A306E"/>
    <w:rsid w:val="375B0AC3"/>
    <w:rsid w:val="375B5E24"/>
    <w:rsid w:val="3768578B"/>
    <w:rsid w:val="376B11A4"/>
    <w:rsid w:val="376D5966"/>
    <w:rsid w:val="37712166"/>
    <w:rsid w:val="37720712"/>
    <w:rsid w:val="37751C56"/>
    <w:rsid w:val="3775675D"/>
    <w:rsid w:val="377A219D"/>
    <w:rsid w:val="377A33EE"/>
    <w:rsid w:val="377A59CA"/>
    <w:rsid w:val="377F0D27"/>
    <w:rsid w:val="3780288F"/>
    <w:rsid w:val="378150C3"/>
    <w:rsid w:val="37824373"/>
    <w:rsid w:val="378539B5"/>
    <w:rsid w:val="37873738"/>
    <w:rsid w:val="378D6FA0"/>
    <w:rsid w:val="378F3624"/>
    <w:rsid w:val="37930A67"/>
    <w:rsid w:val="37947CEA"/>
    <w:rsid w:val="379B60E1"/>
    <w:rsid w:val="379F2D91"/>
    <w:rsid w:val="379F38F8"/>
    <w:rsid w:val="37A91900"/>
    <w:rsid w:val="37AB6929"/>
    <w:rsid w:val="37AC672F"/>
    <w:rsid w:val="37AF022F"/>
    <w:rsid w:val="37B006FF"/>
    <w:rsid w:val="37C4498C"/>
    <w:rsid w:val="37CA1B03"/>
    <w:rsid w:val="37CC4847"/>
    <w:rsid w:val="37D56B99"/>
    <w:rsid w:val="37DA41AF"/>
    <w:rsid w:val="37DC1CD5"/>
    <w:rsid w:val="37DE5A4E"/>
    <w:rsid w:val="37E02AB9"/>
    <w:rsid w:val="37E14E02"/>
    <w:rsid w:val="37E1553E"/>
    <w:rsid w:val="37E241F6"/>
    <w:rsid w:val="37E34E12"/>
    <w:rsid w:val="37E56DDC"/>
    <w:rsid w:val="37E65AC8"/>
    <w:rsid w:val="37EB016A"/>
    <w:rsid w:val="37EF7C5B"/>
    <w:rsid w:val="37F35313"/>
    <w:rsid w:val="37F4701F"/>
    <w:rsid w:val="37F7266B"/>
    <w:rsid w:val="37F92887"/>
    <w:rsid w:val="37FC097A"/>
    <w:rsid w:val="37FC5ED4"/>
    <w:rsid w:val="380A136E"/>
    <w:rsid w:val="380B4369"/>
    <w:rsid w:val="381449F4"/>
    <w:rsid w:val="381672D6"/>
    <w:rsid w:val="382C22E7"/>
    <w:rsid w:val="382D0A51"/>
    <w:rsid w:val="38337B7F"/>
    <w:rsid w:val="383843EC"/>
    <w:rsid w:val="383B2EA0"/>
    <w:rsid w:val="383E6394"/>
    <w:rsid w:val="38405EAB"/>
    <w:rsid w:val="38463457"/>
    <w:rsid w:val="38464653"/>
    <w:rsid w:val="38486CF7"/>
    <w:rsid w:val="384E7BEB"/>
    <w:rsid w:val="384F0EE0"/>
    <w:rsid w:val="384F4255"/>
    <w:rsid w:val="38521F98"/>
    <w:rsid w:val="38534A8F"/>
    <w:rsid w:val="38587BF6"/>
    <w:rsid w:val="385D0EF3"/>
    <w:rsid w:val="38654FCB"/>
    <w:rsid w:val="386A1004"/>
    <w:rsid w:val="386E6252"/>
    <w:rsid w:val="386F3594"/>
    <w:rsid w:val="3870241E"/>
    <w:rsid w:val="38787F5A"/>
    <w:rsid w:val="388303A3"/>
    <w:rsid w:val="38832151"/>
    <w:rsid w:val="38841C4D"/>
    <w:rsid w:val="388859B9"/>
    <w:rsid w:val="388A1731"/>
    <w:rsid w:val="388B6865"/>
    <w:rsid w:val="388C36FB"/>
    <w:rsid w:val="388E3AD9"/>
    <w:rsid w:val="389038F8"/>
    <w:rsid w:val="38993C8D"/>
    <w:rsid w:val="389B2134"/>
    <w:rsid w:val="389E6F8B"/>
    <w:rsid w:val="38A03DDB"/>
    <w:rsid w:val="38A72EDD"/>
    <w:rsid w:val="38A94900"/>
    <w:rsid w:val="38AD5420"/>
    <w:rsid w:val="38AE3672"/>
    <w:rsid w:val="38B36EDA"/>
    <w:rsid w:val="38B4055C"/>
    <w:rsid w:val="38B62CA1"/>
    <w:rsid w:val="38C903FD"/>
    <w:rsid w:val="38C93167"/>
    <w:rsid w:val="38CB3E98"/>
    <w:rsid w:val="38CD5222"/>
    <w:rsid w:val="38CF4575"/>
    <w:rsid w:val="38D17360"/>
    <w:rsid w:val="38D2461D"/>
    <w:rsid w:val="38D45630"/>
    <w:rsid w:val="38D46734"/>
    <w:rsid w:val="38D62BC9"/>
    <w:rsid w:val="38D806EF"/>
    <w:rsid w:val="38D91C00"/>
    <w:rsid w:val="38EA21D0"/>
    <w:rsid w:val="38F10B41"/>
    <w:rsid w:val="38F117B0"/>
    <w:rsid w:val="38F624B4"/>
    <w:rsid w:val="38F66DC7"/>
    <w:rsid w:val="38F7001A"/>
    <w:rsid w:val="38F82780"/>
    <w:rsid w:val="38F8669B"/>
    <w:rsid w:val="38F924F1"/>
    <w:rsid w:val="38FB43DD"/>
    <w:rsid w:val="38FC3975"/>
    <w:rsid w:val="390019F4"/>
    <w:rsid w:val="390714DC"/>
    <w:rsid w:val="390C2146"/>
    <w:rsid w:val="39190FF1"/>
    <w:rsid w:val="391B270E"/>
    <w:rsid w:val="391D07F7"/>
    <w:rsid w:val="391F4ABD"/>
    <w:rsid w:val="39237490"/>
    <w:rsid w:val="39241B86"/>
    <w:rsid w:val="39243934"/>
    <w:rsid w:val="392C1112"/>
    <w:rsid w:val="392F6C97"/>
    <w:rsid w:val="39311BAD"/>
    <w:rsid w:val="39386165"/>
    <w:rsid w:val="393D0552"/>
    <w:rsid w:val="39410ED5"/>
    <w:rsid w:val="3942025E"/>
    <w:rsid w:val="39424E64"/>
    <w:rsid w:val="3948589C"/>
    <w:rsid w:val="394925BC"/>
    <w:rsid w:val="394D449F"/>
    <w:rsid w:val="3950297B"/>
    <w:rsid w:val="39525442"/>
    <w:rsid w:val="3955400D"/>
    <w:rsid w:val="395629C6"/>
    <w:rsid w:val="39602492"/>
    <w:rsid w:val="39605C72"/>
    <w:rsid w:val="39637433"/>
    <w:rsid w:val="39657AA9"/>
    <w:rsid w:val="39663788"/>
    <w:rsid w:val="39680775"/>
    <w:rsid w:val="396B624B"/>
    <w:rsid w:val="39736610"/>
    <w:rsid w:val="397608B8"/>
    <w:rsid w:val="397D5AE9"/>
    <w:rsid w:val="39803F30"/>
    <w:rsid w:val="398C3287"/>
    <w:rsid w:val="398C6847"/>
    <w:rsid w:val="398E0DAD"/>
    <w:rsid w:val="3991089E"/>
    <w:rsid w:val="3992139A"/>
    <w:rsid w:val="39924D42"/>
    <w:rsid w:val="399428F5"/>
    <w:rsid w:val="399549E3"/>
    <w:rsid w:val="399878B7"/>
    <w:rsid w:val="399B34CA"/>
    <w:rsid w:val="399C3DF7"/>
    <w:rsid w:val="399C796E"/>
    <w:rsid w:val="399D5C99"/>
    <w:rsid w:val="399E2C4D"/>
    <w:rsid w:val="39A1380C"/>
    <w:rsid w:val="39A64349"/>
    <w:rsid w:val="39A849EE"/>
    <w:rsid w:val="39A90E79"/>
    <w:rsid w:val="39AB5DA2"/>
    <w:rsid w:val="39AB5E03"/>
    <w:rsid w:val="39AE76A2"/>
    <w:rsid w:val="39B63E9B"/>
    <w:rsid w:val="39B8407C"/>
    <w:rsid w:val="39BA1BA2"/>
    <w:rsid w:val="39C5775E"/>
    <w:rsid w:val="39C9770E"/>
    <w:rsid w:val="39CB0253"/>
    <w:rsid w:val="39CB4271"/>
    <w:rsid w:val="39D912B9"/>
    <w:rsid w:val="39DB75C7"/>
    <w:rsid w:val="39DC6207"/>
    <w:rsid w:val="39DD3AE3"/>
    <w:rsid w:val="39E21EDA"/>
    <w:rsid w:val="39E4130A"/>
    <w:rsid w:val="39E901BA"/>
    <w:rsid w:val="39ED1F78"/>
    <w:rsid w:val="39EF656D"/>
    <w:rsid w:val="39F010D2"/>
    <w:rsid w:val="39F10194"/>
    <w:rsid w:val="39F74DCB"/>
    <w:rsid w:val="39F87AA1"/>
    <w:rsid w:val="39F94BB6"/>
    <w:rsid w:val="39FA28E7"/>
    <w:rsid w:val="39FC394D"/>
    <w:rsid w:val="39FD79FE"/>
    <w:rsid w:val="3A035551"/>
    <w:rsid w:val="3A080674"/>
    <w:rsid w:val="3A086DB2"/>
    <w:rsid w:val="3A0D3E70"/>
    <w:rsid w:val="3A13103F"/>
    <w:rsid w:val="3A137505"/>
    <w:rsid w:val="3A217E73"/>
    <w:rsid w:val="3A280D5E"/>
    <w:rsid w:val="3A357430"/>
    <w:rsid w:val="3A3934C0"/>
    <w:rsid w:val="3A3B23E2"/>
    <w:rsid w:val="3A410516"/>
    <w:rsid w:val="3A451DB4"/>
    <w:rsid w:val="3A4A1652"/>
    <w:rsid w:val="3A502507"/>
    <w:rsid w:val="3A512798"/>
    <w:rsid w:val="3A540249"/>
    <w:rsid w:val="3A557B1D"/>
    <w:rsid w:val="3A5F5482"/>
    <w:rsid w:val="3A6C5593"/>
    <w:rsid w:val="3A75301B"/>
    <w:rsid w:val="3A762867"/>
    <w:rsid w:val="3A79380C"/>
    <w:rsid w:val="3A797CAF"/>
    <w:rsid w:val="3A7E72AC"/>
    <w:rsid w:val="3A810DAB"/>
    <w:rsid w:val="3A824436"/>
    <w:rsid w:val="3A830B2E"/>
    <w:rsid w:val="3A8521B0"/>
    <w:rsid w:val="3A862F00"/>
    <w:rsid w:val="3A8B5101"/>
    <w:rsid w:val="3A982496"/>
    <w:rsid w:val="3A995C5C"/>
    <w:rsid w:val="3AA06FEA"/>
    <w:rsid w:val="3AA34DD3"/>
    <w:rsid w:val="3AA71EA5"/>
    <w:rsid w:val="3AAC3ECB"/>
    <w:rsid w:val="3AAD5BAB"/>
    <w:rsid w:val="3AB72576"/>
    <w:rsid w:val="3ABA6A16"/>
    <w:rsid w:val="3ABE017E"/>
    <w:rsid w:val="3AC0143A"/>
    <w:rsid w:val="3ACA591A"/>
    <w:rsid w:val="3ACF78CF"/>
    <w:rsid w:val="3AD2359D"/>
    <w:rsid w:val="3AD35612"/>
    <w:rsid w:val="3ADD527F"/>
    <w:rsid w:val="3AE130F8"/>
    <w:rsid w:val="3AE13160"/>
    <w:rsid w:val="3AE55345"/>
    <w:rsid w:val="3AE813A4"/>
    <w:rsid w:val="3AEF1D20"/>
    <w:rsid w:val="3AF12A92"/>
    <w:rsid w:val="3AF37A62"/>
    <w:rsid w:val="3AF40F85"/>
    <w:rsid w:val="3AF64E5C"/>
    <w:rsid w:val="3AFA18B7"/>
    <w:rsid w:val="3B0717C0"/>
    <w:rsid w:val="3B0F5F1E"/>
    <w:rsid w:val="3B105771"/>
    <w:rsid w:val="3B10764F"/>
    <w:rsid w:val="3B117EE8"/>
    <w:rsid w:val="3B135A0E"/>
    <w:rsid w:val="3B1B2837"/>
    <w:rsid w:val="3B1B56C3"/>
    <w:rsid w:val="3B1D25BB"/>
    <w:rsid w:val="3B1D42F5"/>
    <w:rsid w:val="3B1F4EE0"/>
    <w:rsid w:val="3B286837"/>
    <w:rsid w:val="3B2D06E4"/>
    <w:rsid w:val="3B36794F"/>
    <w:rsid w:val="3B390F77"/>
    <w:rsid w:val="3B4200A1"/>
    <w:rsid w:val="3B46580F"/>
    <w:rsid w:val="3B493F5B"/>
    <w:rsid w:val="3B5129DA"/>
    <w:rsid w:val="3B572D45"/>
    <w:rsid w:val="3B583D69"/>
    <w:rsid w:val="3B5A19DF"/>
    <w:rsid w:val="3B5F435C"/>
    <w:rsid w:val="3B6049CB"/>
    <w:rsid w:val="3B605EC0"/>
    <w:rsid w:val="3B615DAA"/>
    <w:rsid w:val="3B6439C5"/>
    <w:rsid w:val="3B6F3E39"/>
    <w:rsid w:val="3B7010B2"/>
    <w:rsid w:val="3B717F2E"/>
    <w:rsid w:val="3B7346FF"/>
    <w:rsid w:val="3B786FBF"/>
    <w:rsid w:val="3B7B1805"/>
    <w:rsid w:val="3B7C1991"/>
    <w:rsid w:val="3B7D37CF"/>
    <w:rsid w:val="3B7E28B2"/>
    <w:rsid w:val="3B7F4E52"/>
    <w:rsid w:val="3B7F75D5"/>
    <w:rsid w:val="3B822B19"/>
    <w:rsid w:val="3B8505B9"/>
    <w:rsid w:val="3B8657FC"/>
    <w:rsid w:val="3B873379"/>
    <w:rsid w:val="3B911029"/>
    <w:rsid w:val="3B932765"/>
    <w:rsid w:val="3B964D7C"/>
    <w:rsid w:val="3B970B66"/>
    <w:rsid w:val="3B9937D4"/>
    <w:rsid w:val="3BA50630"/>
    <w:rsid w:val="3BA54AFA"/>
    <w:rsid w:val="3BAA5C47"/>
    <w:rsid w:val="3BAC5D5B"/>
    <w:rsid w:val="3BAC5E63"/>
    <w:rsid w:val="3BB32D4D"/>
    <w:rsid w:val="3BC00E47"/>
    <w:rsid w:val="3BC21ED6"/>
    <w:rsid w:val="3BCE3FE5"/>
    <w:rsid w:val="3BD258C9"/>
    <w:rsid w:val="3BD72EE0"/>
    <w:rsid w:val="3BD827B4"/>
    <w:rsid w:val="3BD864DE"/>
    <w:rsid w:val="3BDA652C"/>
    <w:rsid w:val="3BDB5957"/>
    <w:rsid w:val="3BE63834"/>
    <w:rsid w:val="3BEB6C23"/>
    <w:rsid w:val="3BEF949C"/>
    <w:rsid w:val="3BF22A54"/>
    <w:rsid w:val="3BF861C1"/>
    <w:rsid w:val="3C02602D"/>
    <w:rsid w:val="3C065573"/>
    <w:rsid w:val="3C065947"/>
    <w:rsid w:val="3C0B0DDB"/>
    <w:rsid w:val="3C0B4937"/>
    <w:rsid w:val="3C0D57D9"/>
    <w:rsid w:val="3C0E4427"/>
    <w:rsid w:val="3C0E4600"/>
    <w:rsid w:val="3C177780"/>
    <w:rsid w:val="3C1852A6"/>
    <w:rsid w:val="3C186CE7"/>
    <w:rsid w:val="3C1D06B6"/>
    <w:rsid w:val="3C1D3788"/>
    <w:rsid w:val="3C241E9D"/>
    <w:rsid w:val="3C297AE3"/>
    <w:rsid w:val="3C2A1FBF"/>
    <w:rsid w:val="3C2A5FA7"/>
    <w:rsid w:val="3C2B0481"/>
    <w:rsid w:val="3C2B322B"/>
    <w:rsid w:val="3C2D6FA3"/>
    <w:rsid w:val="3C305140"/>
    <w:rsid w:val="3C306DFD"/>
    <w:rsid w:val="3C37397E"/>
    <w:rsid w:val="3C3C35DC"/>
    <w:rsid w:val="3C432F26"/>
    <w:rsid w:val="3C4542ED"/>
    <w:rsid w:val="3C465783"/>
    <w:rsid w:val="3C4868ED"/>
    <w:rsid w:val="3C491352"/>
    <w:rsid w:val="3C4936B2"/>
    <w:rsid w:val="3C4C69F6"/>
    <w:rsid w:val="3C504A40"/>
    <w:rsid w:val="3C5207B8"/>
    <w:rsid w:val="3C541977"/>
    <w:rsid w:val="3C566B25"/>
    <w:rsid w:val="3C590C1E"/>
    <w:rsid w:val="3C5951C7"/>
    <w:rsid w:val="3C6452A1"/>
    <w:rsid w:val="3C7B28E3"/>
    <w:rsid w:val="3C7B42D6"/>
    <w:rsid w:val="3C7B66FC"/>
    <w:rsid w:val="3C8366EB"/>
    <w:rsid w:val="3C85300E"/>
    <w:rsid w:val="3C8841DA"/>
    <w:rsid w:val="3C946DDE"/>
    <w:rsid w:val="3C955532"/>
    <w:rsid w:val="3C957F32"/>
    <w:rsid w:val="3C9D4A64"/>
    <w:rsid w:val="3CA37266"/>
    <w:rsid w:val="3CAF1DC1"/>
    <w:rsid w:val="3CBA1F7A"/>
    <w:rsid w:val="3CC316B6"/>
    <w:rsid w:val="3CCE01A1"/>
    <w:rsid w:val="3CCE2B6F"/>
    <w:rsid w:val="3CD1735C"/>
    <w:rsid w:val="3CD1792F"/>
    <w:rsid w:val="3CD218F9"/>
    <w:rsid w:val="3CD53445"/>
    <w:rsid w:val="3CD64F45"/>
    <w:rsid w:val="3CD754F3"/>
    <w:rsid w:val="3CDC4526"/>
    <w:rsid w:val="3CDD12F1"/>
    <w:rsid w:val="3CE2002A"/>
    <w:rsid w:val="3CEC5771"/>
    <w:rsid w:val="3CF24BC5"/>
    <w:rsid w:val="3CF25AF7"/>
    <w:rsid w:val="3CF67395"/>
    <w:rsid w:val="3CF823AB"/>
    <w:rsid w:val="3CFB0E50"/>
    <w:rsid w:val="3CFB6B43"/>
    <w:rsid w:val="3CFC01CE"/>
    <w:rsid w:val="3CFC0724"/>
    <w:rsid w:val="3CFC7EB5"/>
    <w:rsid w:val="3CFE26EE"/>
    <w:rsid w:val="3D0715A3"/>
    <w:rsid w:val="3D071835"/>
    <w:rsid w:val="3D0A7925"/>
    <w:rsid w:val="3D0F48FB"/>
    <w:rsid w:val="3D120466"/>
    <w:rsid w:val="3D193084"/>
    <w:rsid w:val="3D1D73D6"/>
    <w:rsid w:val="3D252372"/>
    <w:rsid w:val="3D2C012D"/>
    <w:rsid w:val="3D2F0AF9"/>
    <w:rsid w:val="3D3305EA"/>
    <w:rsid w:val="3D370B4B"/>
    <w:rsid w:val="3D3B1437"/>
    <w:rsid w:val="3D3B307D"/>
    <w:rsid w:val="3D4269DA"/>
    <w:rsid w:val="3D441172"/>
    <w:rsid w:val="3D4E0F7F"/>
    <w:rsid w:val="3D4F6AA6"/>
    <w:rsid w:val="3D567E34"/>
    <w:rsid w:val="3D580F1D"/>
    <w:rsid w:val="3D585817"/>
    <w:rsid w:val="3D5A0F8B"/>
    <w:rsid w:val="3D640C20"/>
    <w:rsid w:val="3D655897"/>
    <w:rsid w:val="3D670293"/>
    <w:rsid w:val="3D6A27CA"/>
    <w:rsid w:val="3D6D0BA4"/>
    <w:rsid w:val="3D6D1ABE"/>
    <w:rsid w:val="3D734E8A"/>
    <w:rsid w:val="3D766728"/>
    <w:rsid w:val="3D803103"/>
    <w:rsid w:val="3D82626D"/>
    <w:rsid w:val="3D855B19"/>
    <w:rsid w:val="3D86234F"/>
    <w:rsid w:val="3D8B09AC"/>
    <w:rsid w:val="3D8D3E1A"/>
    <w:rsid w:val="3D8E4049"/>
    <w:rsid w:val="3D8F3346"/>
    <w:rsid w:val="3D9170BE"/>
    <w:rsid w:val="3D976450"/>
    <w:rsid w:val="3D986BF6"/>
    <w:rsid w:val="3DA037A5"/>
    <w:rsid w:val="3DA23079"/>
    <w:rsid w:val="3DA512EA"/>
    <w:rsid w:val="3DA63A76"/>
    <w:rsid w:val="3DAA0180"/>
    <w:rsid w:val="3DAE2FAE"/>
    <w:rsid w:val="3DB01C3A"/>
    <w:rsid w:val="3DB159B2"/>
    <w:rsid w:val="3DB46DFB"/>
    <w:rsid w:val="3DB52C0D"/>
    <w:rsid w:val="3DB92275"/>
    <w:rsid w:val="3DBA4867"/>
    <w:rsid w:val="3DBC74B4"/>
    <w:rsid w:val="3DC47494"/>
    <w:rsid w:val="3DCB3C88"/>
    <w:rsid w:val="3DCD1315"/>
    <w:rsid w:val="3DD34054"/>
    <w:rsid w:val="3DDC47DD"/>
    <w:rsid w:val="3DDD452D"/>
    <w:rsid w:val="3DDE328E"/>
    <w:rsid w:val="3DE41DD3"/>
    <w:rsid w:val="3DE93370"/>
    <w:rsid w:val="3DEB2004"/>
    <w:rsid w:val="3DEE759F"/>
    <w:rsid w:val="3DEF7D89"/>
    <w:rsid w:val="3DF02630"/>
    <w:rsid w:val="3DF150A0"/>
    <w:rsid w:val="3DF22091"/>
    <w:rsid w:val="3E0161BA"/>
    <w:rsid w:val="3E0537EB"/>
    <w:rsid w:val="3E0B6E71"/>
    <w:rsid w:val="3E0C4C60"/>
    <w:rsid w:val="3E0E2161"/>
    <w:rsid w:val="3E104487"/>
    <w:rsid w:val="3E173A67"/>
    <w:rsid w:val="3E1D4268"/>
    <w:rsid w:val="3E1E6A1B"/>
    <w:rsid w:val="3E1F6196"/>
    <w:rsid w:val="3E246184"/>
    <w:rsid w:val="3E295549"/>
    <w:rsid w:val="3E2972F7"/>
    <w:rsid w:val="3E2B12C1"/>
    <w:rsid w:val="3E3E7246"/>
    <w:rsid w:val="3E3F4D6C"/>
    <w:rsid w:val="3E432AAE"/>
    <w:rsid w:val="3E4405D4"/>
    <w:rsid w:val="3E483849"/>
    <w:rsid w:val="3E491D1E"/>
    <w:rsid w:val="3E495BEB"/>
    <w:rsid w:val="3E4D6328"/>
    <w:rsid w:val="3E517EA5"/>
    <w:rsid w:val="3E522CF1"/>
    <w:rsid w:val="3E5659BB"/>
    <w:rsid w:val="3E565CBB"/>
    <w:rsid w:val="3E5D6E3B"/>
    <w:rsid w:val="3E605E81"/>
    <w:rsid w:val="3E646581"/>
    <w:rsid w:val="3E653BD9"/>
    <w:rsid w:val="3E680921"/>
    <w:rsid w:val="3E68709A"/>
    <w:rsid w:val="3E6A3919"/>
    <w:rsid w:val="3E6E1261"/>
    <w:rsid w:val="3E6E1FAB"/>
    <w:rsid w:val="3E72475D"/>
    <w:rsid w:val="3E725142"/>
    <w:rsid w:val="3E726EF0"/>
    <w:rsid w:val="3E787294"/>
    <w:rsid w:val="3E7960A5"/>
    <w:rsid w:val="3E833E1A"/>
    <w:rsid w:val="3E857D03"/>
    <w:rsid w:val="3E8804C1"/>
    <w:rsid w:val="3E9831EC"/>
    <w:rsid w:val="3E9D0594"/>
    <w:rsid w:val="3EA6146F"/>
    <w:rsid w:val="3EB63280"/>
    <w:rsid w:val="3EB87669"/>
    <w:rsid w:val="3EB92D70"/>
    <w:rsid w:val="3EBA488F"/>
    <w:rsid w:val="3EBB3783"/>
    <w:rsid w:val="3EBF6299"/>
    <w:rsid w:val="3EBF735B"/>
    <w:rsid w:val="3ED01E65"/>
    <w:rsid w:val="3ED0796E"/>
    <w:rsid w:val="3ED276C5"/>
    <w:rsid w:val="3ED432B9"/>
    <w:rsid w:val="3ED51681"/>
    <w:rsid w:val="3ED8393F"/>
    <w:rsid w:val="3ED9574D"/>
    <w:rsid w:val="3EDE0D0A"/>
    <w:rsid w:val="3EE01D9D"/>
    <w:rsid w:val="3EE42F61"/>
    <w:rsid w:val="3EE80F60"/>
    <w:rsid w:val="3EE91500"/>
    <w:rsid w:val="3EEB27FE"/>
    <w:rsid w:val="3EEC0340"/>
    <w:rsid w:val="3EF43DA9"/>
    <w:rsid w:val="3EF75647"/>
    <w:rsid w:val="3EF773F5"/>
    <w:rsid w:val="3EF84D51"/>
    <w:rsid w:val="3EFB4478"/>
    <w:rsid w:val="3F0110BB"/>
    <w:rsid w:val="3F015F57"/>
    <w:rsid w:val="3F071F5D"/>
    <w:rsid w:val="3F132347"/>
    <w:rsid w:val="3F143D5A"/>
    <w:rsid w:val="3F1D2F3F"/>
    <w:rsid w:val="3F204B9E"/>
    <w:rsid w:val="3F214472"/>
    <w:rsid w:val="3F216F79"/>
    <w:rsid w:val="3F25029F"/>
    <w:rsid w:val="3F2942BC"/>
    <w:rsid w:val="3F3464BF"/>
    <w:rsid w:val="3F397A0D"/>
    <w:rsid w:val="3F3C12AC"/>
    <w:rsid w:val="3F3D5750"/>
    <w:rsid w:val="3F3D74FE"/>
    <w:rsid w:val="3F403AED"/>
    <w:rsid w:val="3F454604"/>
    <w:rsid w:val="3F4C0AAE"/>
    <w:rsid w:val="3F52287D"/>
    <w:rsid w:val="3F591E5E"/>
    <w:rsid w:val="3F5C1186"/>
    <w:rsid w:val="3F5C54AA"/>
    <w:rsid w:val="3F5E56C6"/>
    <w:rsid w:val="3F5F3007"/>
    <w:rsid w:val="3F6031EC"/>
    <w:rsid w:val="3F652C06"/>
    <w:rsid w:val="3F667E2A"/>
    <w:rsid w:val="3F6A6470"/>
    <w:rsid w:val="3F6D02AE"/>
    <w:rsid w:val="3F6E5909"/>
    <w:rsid w:val="3F7171A7"/>
    <w:rsid w:val="3F76609B"/>
    <w:rsid w:val="3F783DDA"/>
    <w:rsid w:val="3F795F1D"/>
    <w:rsid w:val="3F7A2500"/>
    <w:rsid w:val="3F7B21B9"/>
    <w:rsid w:val="3F813973"/>
    <w:rsid w:val="3F834B48"/>
    <w:rsid w:val="3F8353A4"/>
    <w:rsid w:val="3F843ABE"/>
    <w:rsid w:val="3F844696"/>
    <w:rsid w:val="3F870779"/>
    <w:rsid w:val="3F871D3B"/>
    <w:rsid w:val="3F8844F1"/>
    <w:rsid w:val="3F894D05"/>
    <w:rsid w:val="3F8B74A4"/>
    <w:rsid w:val="3F8E4936"/>
    <w:rsid w:val="3F8E5FAB"/>
    <w:rsid w:val="3F920AC2"/>
    <w:rsid w:val="3F930CA3"/>
    <w:rsid w:val="3F985F6B"/>
    <w:rsid w:val="3F9C2EFE"/>
    <w:rsid w:val="3F9D4347"/>
    <w:rsid w:val="3F9D7F9C"/>
    <w:rsid w:val="3F9F3D14"/>
    <w:rsid w:val="3F9F4702"/>
    <w:rsid w:val="3FA24540"/>
    <w:rsid w:val="3FA4132B"/>
    <w:rsid w:val="3FA931F6"/>
    <w:rsid w:val="3FAC1876"/>
    <w:rsid w:val="3FAC6243"/>
    <w:rsid w:val="3FAE3F57"/>
    <w:rsid w:val="3FAF1A7E"/>
    <w:rsid w:val="3FB34064"/>
    <w:rsid w:val="3FBF5061"/>
    <w:rsid w:val="3FC1012F"/>
    <w:rsid w:val="3FC21B42"/>
    <w:rsid w:val="3FC372A1"/>
    <w:rsid w:val="3FC418F4"/>
    <w:rsid w:val="3FCA3DC5"/>
    <w:rsid w:val="3FCE0B50"/>
    <w:rsid w:val="3FDC6027"/>
    <w:rsid w:val="3FDD2A8F"/>
    <w:rsid w:val="3FDD2DA4"/>
    <w:rsid w:val="3FDF2363"/>
    <w:rsid w:val="3FE27130"/>
    <w:rsid w:val="3FE62373"/>
    <w:rsid w:val="3FE62B11"/>
    <w:rsid w:val="3FE94F8F"/>
    <w:rsid w:val="3FEB14FA"/>
    <w:rsid w:val="3FEB58DD"/>
    <w:rsid w:val="3FEC585B"/>
    <w:rsid w:val="3FED15ED"/>
    <w:rsid w:val="3FF102E8"/>
    <w:rsid w:val="3FF931C8"/>
    <w:rsid w:val="3FFA0F4B"/>
    <w:rsid w:val="3FFB2F15"/>
    <w:rsid w:val="3FFE66B6"/>
    <w:rsid w:val="40061FE5"/>
    <w:rsid w:val="40092958"/>
    <w:rsid w:val="400D0932"/>
    <w:rsid w:val="40150AE5"/>
    <w:rsid w:val="40161AFD"/>
    <w:rsid w:val="401F09B1"/>
    <w:rsid w:val="401F6C03"/>
    <w:rsid w:val="40271F5C"/>
    <w:rsid w:val="40326890"/>
    <w:rsid w:val="40385404"/>
    <w:rsid w:val="403A1C8F"/>
    <w:rsid w:val="403C750D"/>
    <w:rsid w:val="403C77B5"/>
    <w:rsid w:val="403E177F"/>
    <w:rsid w:val="40420B44"/>
    <w:rsid w:val="4043051B"/>
    <w:rsid w:val="40445977"/>
    <w:rsid w:val="404552C2"/>
    <w:rsid w:val="40470FDD"/>
    <w:rsid w:val="404B79F8"/>
    <w:rsid w:val="404D09BE"/>
    <w:rsid w:val="405002F8"/>
    <w:rsid w:val="40556AC9"/>
    <w:rsid w:val="40562031"/>
    <w:rsid w:val="40572841"/>
    <w:rsid w:val="4057639D"/>
    <w:rsid w:val="405A7913"/>
    <w:rsid w:val="405B40FE"/>
    <w:rsid w:val="405D078A"/>
    <w:rsid w:val="40625AF1"/>
    <w:rsid w:val="40662E10"/>
    <w:rsid w:val="4068637E"/>
    <w:rsid w:val="40707630"/>
    <w:rsid w:val="4072712D"/>
    <w:rsid w:val="407C4056"/>
    <w:rsid w:val="407E58A4"/>
    <w:rsid w:val="40803C45"/>
    <w:rsid w:val="408C62AE"/>
    <w:rsid w:val="40921BCC"/>
    <w:rsid w:val="409502F5"/>
    <w:rsid w:val="40953369"/>
    <w:rsid w:val="409F7D44"/>
    <w:rsid w:val="40A92FD6"/>
    <w:rsid w:val="40AA34F6"/>
    <w:rsid w:val="40AB2F5D"/>
    <w:rsid w:val="40B3647A"/>
    <w:rsid w:val="40B57417"/>
    <w:rsid w:val="40B82BB4"/>
    <w:rsid w:val="40BE641C"/>
    <w:rsid w:val="40BE7B67"/>
    <w:rsid w:val="40BF0298"/>
    <w:rsid w:val="40BF0BE9"/>
    <w:rsid w:val="40BF7C1A"/>
    <w:rsid w:val="40C63523"/>
    <w:rsid w:val="40C652D1"/>
    <w:rsid w:val="40CA2998"/>
    <w:rsid w:val="40CD665F"/>
    <w:rsid w:val="40CE6423"/>
    <w:rsid w:val="40D7128C"/>
    <w:rsid w:val="40DB4849"/>
    <w:rsid w:val="40DC4AF4"/>
    <w:rsid w:val="40E165AE"/>
    <w:rsid w:val="40E35E83"/>
    <w:rsid w:val="40E65973"/>
    <w:rsid w:val="40E8793D"/>
    <w:rsid w:val="40E87E13"/>
    <w:rsid w:val="40F24318"/>
    <w:rsid w:val="40F51503"/>
    <w:rsid w:val="40F64D19"/>
    <w:rsid w:val="40F82BB4"/>
    <w:rsid w:val="410D11F0"/>
    <w:rsid w:val="41123B52"/>
    <w:rsid w:val="41175B2C"/>
    <w:rsid w:val="411C75E7"/>
    <w:rsid w:val="41200E85"/>
    <w:rsid w:val="41214BFD"/>
    <w:rsid w:val="413259CA"/>
    <w:rsid w:val="413D3B7F"/>
    <w:rsid w:val="41484B09"/>
    <w:rsid w:val="415648A7"/>
    <w:rsid w:val="4157061F"/>
    <w:rsid w:val="415914C1"/>
    <w:rsid w:val="415B19A2"/>
    <w:rsid w:val="415B3C6B"/>
    <w:rsid w:val="415F1224"/>
    <w:rsid w:val="4162149D"/>
    <w:rsid w:val="41636FC4"/>
    <w:rsid w:val="41652D3C"/>
    <w:rsid w:val="416965B3"/>
    <w:rsid w:val="416A4059"/>
    <w:rsid w:val="417534E0"/>
    <w:rsid w:val="417E204F"/>
    <w:rsid w:val="418238EE"/>
    <w:rsid w:val="418405C1"/>
    <w:rsid w:val="41845BCD"/>
    <w:rsid w:val="4187417E"/>
    <w:rsid w:val="41982251"/>
    <w:rsid w:val="419A4C1C"/>
    <w:rsid w:val="419C144F"/>
    <w:rsid w:val="41AA0ACA"/>
    <w:rsid w:val="41AA4BF2"/>
    <w:rsid w:val="41B364E1"/>
    <w:rsid w:val="41C24438"/>
    <w:rsid w:val="41C645C6"/>
    <w:rsid w:val="41CC11B3"/>
    <w:rsid w:val="41CC4B1E"/>
    <w:rsid w:val="41CF6290"/>
    <w:rsid w:val="41D10C2E"/>
    <w:rsid w:val="41D35EF7"/>
    <w:rsid w:val="41D86D9E"/>
    <w:rsid w:val="41D96C2B"/>
    <w:rsid w:val="41DA54D8"/>
    <w:rsid w:val="41DB4DAC"/>
    <w:rsid w:val="41DD487C"/>
    <w:rsid w:val="41E01A13"/>
    <w:rsid w:val="41E225DE"/>
    <w:rsid w:val="41E43D07"/>
    <w:rsid w:val="41E64B86"/>
    <w:rsid w:val="41E84B30"/>
    <w:rsid w:val="41E94983"/>
    <w:rsid w:val="41EA5C7B"/>
    <w:rsid w:val="41ED1BB6"/>
    <w:rsid w:val="41F03E89"/>
    <w:rsid w:val="41F23423"/>
    <w:rsid w:val="41F40749"/>
    <w:rsid w:val="41F63994"/>
    <w:rsid w:val="41FB36A0"/>
    <w:rsid w:val="42002778"/>
    <w:rsid w:val="42003D31"/>
    <w:rsid w:val="42004812"/>
    <w:rsid w:val="42004FF4"/>
    <w:rsid w:val="42016373"/>
    <w:rsid w:val="4202059B"/>
    <w:rsid w:val="42024A2E"/>
    <w:rsid w:val="42075BA1"/>
    <w:rsid w:val="42075CE5"/>
    <w:rsid w:val="4208248B"/>
    <w:rsid w:val="420935A5"/>
    <w:rsid w:val="420A159A"/>
    <w:rsid w:val="420B5DF7"/>
    <w:rsid w:val="420E5181"/>
    <w:rsid w:val="42100EF9"/>
    <w:rsid w:val="42163B28"/>
    <w:rsid w:val="42195B07"/>
    <w:rsid w:val="421A1D78"/>
    <w:rsid w:val="42284D71"/>
    <w:rsid w:val="42293D69"/>
    <w:rsid w:val="422E312E"/>
    <w:rsid w:val="42334BE8"/>
    <w:rsid w:val="42376C71"/>
    <w:rsid w:val="42394D8A"/>
    <w:rsid w:val="423B3A9C"/>
    <w:rsid w:val="423D57CF"/>
    <w:rsid w:val="423F17DF"/>
    <w:rsid w:val="423F358D"/>
    <w:rsid w:val="42446DF5"/>
    <w:rsid w:val="424505B8"/>
    <w:rsid w:val="424541FB"/>
    <w:rsid w:val="424C7A58"/>
    <w:rsid w:val="425414F0"/>
    <w:rsid w:val="425F68B8"/>
    <w:rsid w:val="42641245"/>
    <w:rsid w:val="426B4382"/>
    <w:rsid w:val="426D6D90"/>
    <w:rsid w:val="42725710"/>
    <w:rsid w:val="427271FF"/>
    <w:rsid w:val="42784CF1"/>
    <w:rsid w:val="427A1ACA"/>
    <w:rsid w:val="427A3D75"/>
    <w:rsid w:val="427B20EB"/>
    <w:rsid w:val="42814D0F"/>
    <w:rsid w:val="428275C6"/>
    <w:rsid w:val="42852CB2"/>
    <w:rsid w:val="42883836"/>
    <w:rsid w:val="428A301F"/>
    <w:rsid w:val="428C52FB"/>
    <w:rsid w:val="428D254A"/>
    <w:rsid w:val="429D5DE6"/>
    <w:rsid w:val="429D6505"/>
    <w:rsid w:val="429E310A"/>
    <w:rsid w:val="429F22D7"/>
    <w:rsid w:val="42A04F26"/>
    <w:rsid w:val="42A11F25"/>
    <w:rsid w:val="42AC5BC3"/>
    <w:rsid w:val="42B01F92"/>
    <w:rsid w:val="42B2779B"/>
    <w:rsid w:val="42B8554C"/>
    <w:rsid w:val="42BC172E"/>
    <w:rsid w:val="42BD2703"/>
    <w:rsid w:val="42BE0955"/>
    <w:rsid w:val="42BF46CD"/>
    <w:rsid w:val="42C716E4"/>
    <w:rsid w:val="42C817D4"/>
    <w:rsid w:val="42D014F6"/>
    <w:rsid w:val="42D57A4D"/>
    <w:rsid w:val="42D82436"/>
    <w:rsid w:val="42DD6902"/>
    <w:rsid w:val="42DF0F29"/>
    <w:rsid w:val="42DF267A"/>
    <w:rsid w:val="42E76CDA"/>
    <w:rsid w:val="42EB26BA"/>
    <w:rsid w:val="42ED2FE9"/>
    <w:rsid w:val="42F51E9D"/>
    <w:rsid w:val="42F929DA"/>
    <w:rsid w:val="42FB2F54"/>
    <w:rsid w:val="43010842"/>
    <w:rsid w:val="4302306F"/>
    <w:rsid w:val="43044383"/>
    <w:rsid w:val="430B01EF"/>
    <w:rsid w:val="430B7913"/>
    <w:rsid w:val="431008FE"/>
    <w:rsid w:val="43107404"/>
    <w:rsid w:val="43145A13"/>
    <w:rsid w:val="431506BA"/>
    <w:rsid w:val="431749E9"/>
    <w:rsid w:val="43193DDE"/>
    <w:rsid w:val="431C742A"/>
    <w:rsid w:val="431D0C25"/>
    <w:rsid w:val="432022CD"/>
    <w:rsid w:val="43212240"/>
    <w:rsid w:val="432D1637"/>
    <w:rsid w:val="432D47C7"/>
    <w:rsid w:val="432F3754"/>
    <w:rsid w:val="43351FEC"/>
    <w:rsid w:val="43364990"/>
    <w:rsid w:val="43370708"/>
    <w:rsid w:val="433724B6"/>
    <w:rsid w:val="43391FF1"/>
    <w:rsid w:val="433B1FA6"/>
    <w:rsid w:val="433E78CA"/>
    <w:rsid w:val="43421586"/>
    <w:rsid w:val="43485F3C"/>
    <w:rsid w:val="435B5C38"/>
    <w:rsid w:val="435C016E"/>
    <w:rsid w:val="435F0C17"/>
    <w:rsid w:val="436053D6"/>
    <w:rsid w:val="436314FD"/>
    <w:rsid w:val="4369789C"/>
    <w:rsid w:val="436E1920"/>
    <w:rsid w:val="436F1C50"/>
    <w:rsid w:val="437C436D"/>
    <w:rsid w:val="437C6D95"/>
    <w:rsid w:val="438035B6"/>
    <w:rsid w:val="438727E1"/>
    <w:rsid w:val="43887E40"/>
    <w:rsid w:val="43893CDE"/>
    <w:rsid w:val="43931DE2"/>
    <w:rsid w:val="439A3786"/>
    <w:rsid w:val="439E0593"/>
    <w:rsid w:val="439E42E3"/>
    <w:rsid w:val="439F77F0"/>
    <w:rsid w:val="43A044FF"/>
    <w:rsid w:val="43A06E0C"/>
    <w:rsid w:val="43A06E4A"/>
    <w:rsid w:val="43A22025"/>
    <w:rsid w:val="43A35D9D"/>
    <w:rsid w:val="43AA6A1D"/>
    <w:rsid w:val="43AA712C"/>
    <w:rsid w:val="43AF4742"/>
    <w:rsid w:val="43B14858"/>
    <w:rsid w:val="43B55F3D"/>
    <w:rsid w:val="43B72D2F"/>
    <w:rsid w:val="43BB6D79"/>
    <w:rsid w:val="43BE5141"/>
    <w:rsid w:val="43CE261E"/>
    <w:rsid w:val="43D10D4B"/>
    <w:rsid w:val="43D146B8"/>
    <w:rsid w:val="43D67F21"/>
    <w:rsid w:val="43D83C99"/>
    <w:rsid w:val="43DD370B"/>
    <w:rsid w:val="43E15EC3"/>
    <w:rsid w:val="43E371ED"/>
    <w:rsid w:val="43E43136"/>
    <w:rsid w:val="43E814B4"/>
    <w:rsid w:val="43EC2A43"/>
    <w:rsid w:val="43F9ABC4"/>
    <w:rsid w:val="43FA6A7F"/>
    <w:rsid w:val="43FD54AD"/>
    <w:rsid w:val="43FE4D82"/>
    <w:rsid w:val="44004F9E"/>
    <w:rsid w:val="4402047A"/>
    <w:rsid w:val="44056110"/>
    <w:rsid w:val="440717A1"/>
    <w:rsid w:val="44120AE1"/>
    <w:rsid w:val="44136E5D"/>
    <w:rsid w:val="44185E43"/>
    <w:rsid w:val="44240FD0"/>
    <w:rsid w:val="44281286"/>
    <w:rsid w:val="442A6F80"/>
    <w:rsid w:val="442D0326"/>
    <w:rsid w:val="44380293"/>
    <w:rsid w:val="4440496D"/>
    <w:rsid w:val="44430013"/>
    <w:rsid w:val="444A3E28"/>
    <w:rsid w:val="444E3F5B"/>
    <w:rsid w:val="44522C52"/>
    <w:rsid w:val="44526754"/>
    <w:rsid w:val="445350CD"/>
    <w:rsid w:val="445719BA"/>
    <w:rsid w:val="446056EA"/>
    <w:rsid w:val="4463567E"/>
    <w:rsid w:val="446404BC"/>
    <w:rsid w:val="44646860"/>
    <w:rsid w:val="44654E01"/>
    <w:rsid w:val="44672F1A"/>
    <w:rsid w:val="44674FD6"/>
    <w:rsid w:val="4467501D"/>
    <w:rsid w:val="4472378B"/>
    <w:rsid w:val="4473254C"/>
    <w:rsid w:val="4479486D"/>
    <w:rsid w:val="44797D9F"/>
    <w:rsid w:val="447A3B6D"/>
    <w:rsid w:val="447A6AFE"/>
    <w:rsid w:val="447D41C0"/>
    <w:rsid w:val="44801C3A"/>
    <w:rsid w:val="4480293D"/>
    <w:rsid w:val="44836C44"/>
    <w:rsid w:val="448C720D"/>
    <w:rsid w:val="44913E48"/>
    <w:rsid w:val="449D27EC"/>
    <w:rsid w:val="449F47B6"/>
    <w:rsid w:val="44A57D2F"/>
    <w:rsid w:val="44A616A1"/>
    <w:rsid w:val="44A678F3"/>
    <w:rsid w:val="44A72960"/>
    <w:rsid w:val="44A771C7"/>
    <w:rsid w:val="44AE0556"/>
    <w:rsid w:val="44B24671"/>
    <w:rsid w:val="44B269E4"/>
    <w:rsid w:val="44B62C45"/>
    <w:rsid w:val="44BA58C3"/>
    <w:rsid w:val="44BC7116"/>
    <w:rsid w:val="44C90A5B"/>
    <w:rsid w:val="44CD4C98"/>
    <w:rsid w:val="44D02BC2"/>
    <w:rsid w:val="44D06CEB"/>
    <w:rsid w:val="44D31C9D"/>
    <w:rsid w:val="44D648BA"/>
    <w:rsid w:val="44D67E75"/>
    <w:rsid w:val="44D95ECC"/>
    <w:rsid w:val="44DF5579"/>
    <w:rsid w:val="44E36EBE"/>
    <w:rsid w:val="44EC0F3D"/>
    <w:rsid w:val="44EC107E"/>
    <w:rsid w:val="44F13A85"/>
    <w:rsid w:val="44F3240C"/>
    <w:rsid w:val="44F56A53"/>
    <w:rsid w:val="44F92119"/>
    <w:rsid w:val="44FA5EB5"/>
    <w:rsid w:val="44FE14DD"/>
    <w:rsid w:val="45045B85"/>
    <w:rsid w:val="45095DD7"/>
    <w:rsid w:val="45145840"/>
    <w:rsid w:val="451505D5"/>
    <w:rsid w:val="45153531"/>
    <w:rsid w:val="451A3E3D"/>
    <w:rsid w:val="451F4B04"/>
    <w:rsid w:val="451F76A5"/>
    <w:rsid w:val="4520206A"/>
    <w:rsid w:val="45282DB6"/>
    <w:rsid w:val="45284275"/>
    <w:rsid w:val="45287407"/>
    <w:rsid w:val="452F1FB0"/>
    <w:rsid w:val="453369D1"/>
    <w:rsid w:val="453454C3"/>
    <w:rsid w:val="45346AD1"/>
    <w:rsid w:val="453816B2"/>
    <w:rsid w:val="453C0257"/>
    <w:rsid w:val="453D5CE0"/>
    <w:rsid w:val="453F36DE"/>
    <w:rsid w:val="4545625B"/>
    <w:rsid w:val="454809AA"/>
    <w:rsid w:val="454B24C9"/>
    <w:rsid w:val="454B3FF6"/>
    <w:rsid w:val="454C2168"/>
    <w:rsid w:val="4550785F"/>
    <w:rsid w:val="4558703A"/>
    <w:rsid w:val="455949F6"/>
    <w:rsid w:val="45596713"/>
    <w:rsid w:val="455B7E6F"/>
    <w:rsid w:val="455C00D8"/>
    <w:rsid w:val="455F7AA2"/>
    <w:rsid w:val="4565330A"/>
    <w:rsid w:val="456904E4"/>
    <w:rsid w:val="4577128F"/>
    <w:rsid w:val="45772A5A"/>
    <w:rsid w:val="45833790"/>
    <w:rsid w:val="45893B88"/>
    <w:rsid w:val="45903135"/>
    <w:rsid w:val="459040FF"/>
    <w:rsid w:val="45931AF9"/>
    <w:rsid w:val="45960B78"/>
    <w:rsid w:val="459B4F7E"/>
    <w:rsid w:val="459C7567"/>
    <w:rsid w:val="45A07927"/>
    <w:rsid w:val="45AA3413"/>
    <w:rsid w:val="45B36BAA"/>
    <w:rsid w:val="45BA31E2"/>
    <w:rsid w:val="45BD34BD"/>
    <w:rsid w:val="45BE0C6C"/>
    <w:rsid w:val="45BE6EBE"/>
    <w:rsid w:val="45C446C9"/>
    <w:rsid w:val="45C97056"/>
    <w:rsid w:val="45CA13BF"/>
    <w:rsid w:val="45CD6E1B"/>
    <w:rsid w:val="45D777CC"/>
    <w:rsid w:val="45DA44D7"/>
    <w:rsid w:val="45DF6BAF"/>
    <w:rsid w:val="45E2495B"/>
    <w:rsid w:val="45E42B1C"/>
    <w:rsid w:val="45EB5660"/>
    <w:rsid w:val="45EC21FE"/>
    <w:rsid w:val="45F0527E"/>
    <w:rsid w:val="45F12DF0"/>
    <w:rsid w:val="45F263CC"/>
    <w:rsid w:val="45F66658"/>
    <w:rsid w:val="45F75F2C"/>
    <w:rsid w:val="45FA0F4A"/>
    <w:rsid w:val="45FB4075"/>
    <w:rsid w:val="45FD79E7"/>
    <w:rsid w:val="45FD7F48"/>
    <w:rsid w:val="46000156"/>
    <w:rsid w:val="460366D7"/>
    <w:rsid w:val="46053217"/>
    <w:rsid w:val="46083505"/>
    <w:rsid w:val="460D03DA"/>
    <w:rsid w:val="46103030"/>
    <w:rsid w:val="4614088C"/>
    <w:rsid w:val="46141AA7"/>
    <w:rsid w:val="46142F82"/>
    <w:rsid w:val="46171FC5"/>
    <w:rsid w:val="46192347"/>
    <w:rsid w:val="463A5FFD"/>
    <w:rsid w:val="463B5293"/>
    <w:rsid w:val="463C209E"/>
    <w:rsid w:val="463E1358"/>
    <w:rsid w:val="463F7FFF"/>
    <w:rsid w:val="464E1614"/>
    <w:rsid w:val="46531893"/>
    <w:rsid w:val="465F6C1E"/>
    <w:rsid w:val="4662784A"/>
    <w:rsid w:val="4669027E"/>
    <w:rsid w:val="466B2BA2"/>
    <w:rsid w:val="466E4440"/>
    <w:rsid w:val="46712387"/>
    <w:rsid w:val="46761547"/>
    <w:rsid w:val="467F154A"/>
    <w:rsid w:val="46804174"/>
    <w:rsid w:val="46813B8C"/>
    <w:rsid w:val="46843C64"/>
    <w:rsid w:val="468B4FF2"/>
    <w:rsid w:val="468C0D6B"/>
    <w:rsid w:val="46933EA7"/>
    <w:rsid w:val="469466D4"/>
    <w:rsid w:val="469814BD"/>
    <w:rsid w:val="469C1FB7"/>
    <w:rsid w:val="469D6AD4"/>
    <w:rsid w:val="46A336FA"/>
    <w:rsid w:val="46AD3053"/>
    <w:rsid w:val="46B017C3"/>
    <w:rsid w:val="46B1432D"/>
    <w:rsid w:val="46B21DBE"/>
    <w:rsid w:val="46B64112"/>
    <w:rsid w:val="46B81B60"/>
    <w:rsid w:val="46BC370C"/>
    <w:rsid w:val="46BE2007"/>
    <w:rsid w:val="46C04A60"/>
    <w:rsid w:val="46C133EA"/>
    <w:rsid w:val="46C54024"/>
    <w:rsid w:val="46C60C8F"/>
    <w:rsid w:val="46C72264"/>
    <w:rsid w:val="46C83295"/>
    <w:rsid w:val="46C95F42"/>
    <w:rsid w:val="46CD00CF"/>
    <w:rsid w:val="46CD2049"/>
    <w:rsid w:val="46D00C57"/>
    <w:rsid w:val="46D26813"/>
    <w:rsid w:val="46D36999"/>
    <w:rsid w:val="46D36A63"/>
    <w:rsid w:val="46D703F5"/>
    <w:rsid w:val="46E6047B"/>
    <w:rsid w:val="46EA4E70"/>
    <w:rsid w:val="46EF7B2B"/>
    <w:rsid w:val="46F506BE"/>
    <w:rsid w:val="46F614DB"/>
    <w:rsid w:val="46F9684D"/>
    <w:rsid w:val="46F968A0"/>
    <w:rsid w:val="46FA5CD4"/>
    <w:rsid w:val="47057685"/>
    <w:rsid w:val="47061B1E"/>
    <w:rsid w:val="470811BD"/>
    <w:rsid w:val="4708179D"/>
    <w:rsid w:val="47151E48"/>
    <w:rsid w:val="47156F84"/>
    <w:rsid w:val="471825FE"/>
    <w:rsid w:val="471A6376"/>
    <w:rsid w:val="471C20EE"/>
    <w:rsid w:val="471C3E9C"/>
    <w:rsid w:val="471C5C4A"/>
    <w:rsid w:val="471D1C50"/>
    <w:rsid w:val="471E233E"/>
    <w:rsid w:val="47217705"/>
    <w:rsid w:val="47242D51"/>
    <w:rsid w:val="472450A7"/>
    <w:rsid w:val="472608BA"/>
    <w:rsid w:val="47275FF2"/>
    <w:rsid w:val="473067B8"/>
    <w:rsid w:val="473236C0"/>
    <w:rsid w:val="47347C1D"/>
    <w:rsid w:val="473632F0"/>
    <w:rsid w:val="47451812"/>
    <w:rsid w:val="4746447F"/>
    <w:rsid w:val="47471B82"/>
    <w:rsid w:val="4748112D"/>
    <w:rsid w:val="474A6C5C"/>
    <w:rsid w:val="474B29D4"/>
    <w:rsid w:val="474C39E8"/>
    <w:rsid w:val="474E5743"/>
    <w:rsid w:val="474F7ABC"/>
    <w:rsid w:val="47501D98"/>
    <w:rsid w:val="47522B65"/>
    <w:rsid w:val="47540C35"/>
    <w:rsid w:val="47543636"/>
    <w:rsid w:val="475C073D"/>
    <w:rsid w:val="475D6979"/>
    <w:rsid w:val="475D7EB0"/>
    <w:rsid w:val="476103F9"/>
    <w:rsid w:val="47613FA5"/>
    <w:rsid w:val="47633879"/>
    <w:rsid w:val="4766659B"/>
    <w:rsid w:val="47671CC1"/>
    <w:rsid w:val="476E2209"/>
    <w:rsid w:val="477143CE"/>
    <w:rsid w:val="477219C0"/>
    <w:rsid w:val="47737CAF"/>
    <w:rsid w:val="47760556"/>
    <w:rsid w:val="47767A51"/>
    <w:rsid w:val="47777325"/>
    <w:rsid w:val="477C68EF"/>
    <w:rsid w:val="478B14C2"/>
    <w:rsid w:val="478D08F6"/>
    <w:rsid w:val="47990E08"/>
    <w:rsid w:val="479C2613"/>
    <w:rsid w:val="479C4FDD"/>
    <w:rsid w:val="47A04ACD"/>
    <w:rsid w:val="47A0687C"/>
    <w:rsid w:val="47A8474F"/>
    <w:rsid w:val="47AA594C"/>
    <w:rsid w:val="47AA76FA"/>
    <w:rsid w:val="47AD2D46"/>
    <w:rsid w:val="47B10A89"/>
    <w:rsid w:val="47B745D4"/>
    <w:rsid w:val="47B96F1C"/>
    <w:rsid w:val="47BE31A6"/>
    <w:rsid w:val="47BE4F54"/>
    <w:rsid w:val="47BE6D02"/>
    <w:rsid w:val="47BF7F9B"/>
    <w:rsid w:val="47C36D87"/>
    <w:rsid w:val="47C47D39"/>
    <w:rsid w:val="47C562E2"/>
    <w:rsid w:val="47CF0F0F"/>
    <w:rsid w:val="47CF1DDF"/>
    <w:rsid w:val="47D134FC"/>
    <w:rsid w:val="47D617B6"/>
    <w:rsid w:val="47D71365"/>
    <w:rsid w:val="47D77306"/>
    <w:rsid w:val="47DE0958"/>
    <w:rsid w:val="47E476E5"/>
    <w:rsid w:val="47E77541"/>
    <w:rsid w:val="47EB01E3"/>
    <w:rsid w:val="47EF15B1"/>
    <w:rsid w:val="47EF335F"/>
    <w:rsid w:val="47F00E85"/>
    <w:rsid w:val="47FA1658"/>
    <w:rsid w:val="47FE1A9F"/>
    <w:rsid w:val="480212E4"/>
    <w:rsid w:val="48024D27"/>
    <w:rsid w:val="480375B5"/>
    <w:rsid w:val="48081C48"/>
    <w:rsid w:val="48155B46"/>
    <w:rsid w:val="481903DC"/>
    <w:rsid w:val="481C5453"/>
    <w:rsid w:val="481D611E"/>
    <w:rsid w:val="48295360"/>
    <w:rsid w:val="48360F8E"/>
    <w:rsid w:val="483A1E71"/>
    <w:rsid w:val="483C1B0F"/>
    <w:rsid w:val="483F6437"/>
    <w:rsid w:val="484216E1"/>
    <w:rsid w:val="48465299"/>
    <w:rsid w:val="484B72AA"/>
    <w:rsid w:val="48552AA5"/>
    <w:rsid w:val="485827BF"/>
    <w:rsid w:val="485E7748"/>
    <w:rsid w:val="486A0522"/>
    <w:rsid w:val="487114CD"/>
    <w:rsid w:val="48741AB6"/>
    <w:rsid w:val="48766967"/>
    <w:rsid w:val="487C5B41"/>
    <w:rsid w:val="487F0B55"/>
    <w:rsid w:val="488175D2"/>
    <w:rsid w:val="488F2D5F"/>
    <w:rsid w:val="488F68F0"/>
    <w:rsid w:val="48902AFF"/>
    <w:rsid w:val="48972A9D"/>
    <w:rsid w:val="489829E7"/>
    <w:rsid w:val="48A44149"/>
    <w:rsid w:val="48A56114"/>
    <w:rsid w:val="48AB21BB"/>
    <w:rsid w:val="48B33C17"/>
    <w:rsid w:val="48B42737"/>
    <w:rsid w:val="48B50726"/>
    <w:rsid w:val="48BE6734"/>
    <w:rsid w:val="48C26CC5"/>
    <w:rsid w:val="48C343C0"/>
    <w:rsid w:val="48C447EC"/>
    <w:rsid w:val="48C4659A"/>
    <w:rsid w:val="48CA54A3"/>
    <w:rsid w:val="48CD0E90"/>
    <w:rsid w:val="48D21904"/>
    <w:rsid w:val="48D3302F"/>
    <w:rsid w:val="48E2488F"/>
    <w:rsid w:val="48E56510"/>
    <w:rsid w:val="48E604B2"/>
    <w:rsid w:val="48E704DA"/>
    <w:rsid w:val="48EC3D42"/>
    <w:rsid w:val="48EF40A0"/>
    <w:rsid w:val="48F73197"/>
    <w:rsid w:val="49016A01"/>
    <w:rsid w:val="490174BA"/>
    <w:rsid w:val="490231AB"/>
    <w:rsid w:val="490317ED"/>
    <w:rsid w:val="49042E3A"/>
    <w:rsid w:val="490B1F89"/>
    <w:rsid w:val="490F0182"/>
    <w:rsid w:val="49101D1B"/>
    <w:rsid w:val="49104251"/>
    <w:rsid w:val="49122D2E"/>
    <w:rsid w:val="49137521"/>
    <w:rsid w:val="49180694"/>
    <w:rsid w:val="491911E2"/>
    <w:rsid w:val="491A40B1"/>
    <w:rsid w:val="491B3781"/>
    <w:rsid w:val="491E2790"/>
    <w:rsid w:val="49231A4E"/>
    <w:rsid w:val="49266432"/>
    <w:rsid w:val="492F31C0"/>
    <w:rsid w:val="493279A7"/>
    <w:rsid w:val="494169F2"/>
    <w:rsid w:val="494F64C8"/>
    <w:rsid w:val="49583656"/>
    <w:rsid w:val="495A0CAC"/>
    <w:rsid w:val="495A5150"/>
    <w:rsid w:val="495F62C2"/>
    <w:rsid w:val="496438D9"/>
    <w:rsid w:val="4965328F"/>
    <w:rsid w:val="49667651"/>
    <w:rsid w:val="49667C23"/>
    <w:rsid w:val="496B110B"/>
    <w:rsid w:val="496F75C4"/>
    <w:rsid w:val="49700475"/>
    <w:rsid w:val="4970795B"/>
    <w:rsid w:val="49724248"/>
    <w:rsid w:val="49755AE6"/>
    <w:rsid w:val="497951B4"/>
    <w:rsid w:val="497B774B"/>
    <w:rsid w:val="4981092F"/>
    <w:rsid w:val="49885819"/>
    <w:rsid w:val="498B5309"/>
    <w:rsid w:val="498E6BA8"/>
    <w:rsid w:val="499248EA"/>
    <w:rsid w:val="49940662"/>
    <w:rsid w:val="49951CE4"/>
    <w:rsid w:val="49975A5C"/>
    <w:rsid w:val="49997A26"/>
    <w:rsid w:val="499C7517"/>
    <w:rsid w:val="499E503D"/>
    <w:rsid w:val="49A447B0"/>
    <w:rsid w:val="49A73042"/>
    <w:rsid w:val="49AD406E"/>
    <w:rsid w:val="49B30DF6"/>
    <w:rsid w:val="49B52B69"/>
    <w:rsid w:val="49B56541"/>
    <w:rsid w:val="49B74350"/>
    <w:rsid w:val="49B95749"/>
    <w:rsid w:val="49BB2948"/>
    <w:rsid w:val="49BE5A4E"/>
    <w:rsid w:val="49BF021A"/>
    <w:rsid w:val="49C10D2B"/>
    <w:rsid w:val="49C5081B"/>
    <w:rsid w:val="49C66E58"/>
    <w:rsid w:val="49C820BA"/>
    <w:rsid w:val="49CE1619"/>
    <w:rsid w:val="49D26FD5"/>
    <w:rsid w:val="49D46CB0"/>
    <w:rsid w:val="49D54C2B"/>
    <w:rsid w:val="49D7253A"/>
    <w:rsid w:val="49E04860"/>
    <w:rsid w:val="49E439F7"/>
    <w:rsid w:val="49E66DB5"/>
    <w:rsid w:val="49E90828"/>
    <w:rsid w:val="49EA0282"/>
    <w:rsid w:val="49EB5163"/>
    <w:rsid w:val="49EC520F"/>
    <w:rsid w:val="49F61B8F"/>
    <w:rsid w:val="49F92273"/>
    <w:rsid w:val="49F93CCA"/>
    <w:rsid w:val="49FB248F"/>
    <w:rsid w:val="49FF1B33"/>
    <w:rsid w:val="4A031344"/>
    <w:rsid w:val="4A0C170B"/>
    <w:rsid w:val="4A0F5F3A"/>
    <w:rsid w:val="4A11593B"/>
    <w:rsid w:val="4A124A89"/>
    <w:rsid w:val="4A213237"/>
    <w:rsid w:val="4A2D17DA"/>
    <w:rsid w:val="4A323E91"/>
    <w:rsid w:val="4A365D1C"/>
    <w:rsid w:val="4A3E107C"/>
    <w:rsid w:val="4A40076D"/>
    <w:rsid w:val="4A454C9E"/>
    <w:rsid w:val="4A4643E9"/>
    <w:rsid w:val="4A473379"/>
    <w:rsid w:val="4A4B29B0"/>
    <w:rsid w:val="4A510301"/>
    <w:rsid w:val="4A565917"/>
    <w:rsid w:val="4A5676C5"/>
    <w:rsid w:val="4A5B063D"/>
    <w:rsid w:val="4A5B5089"/>
    <w:rsid w:val="4A5C4BFA"/>
    <w:rsid w:val="4A633B90"/>
    <w:rsid w:val="4A654B6B"/>
    <w:rsid w:val="4A69564B"/>
    <w:rsid w:val="4A695E52"/>
    <w:rsid w:val="4A6B4C9A"/>
    <w:rsid w:val="4A6D5FC9"/>
    <w:rsid w:val="4A6F3CE4"/>
    <w:rsid w:val="4A78483A"/>
    <w:rsid w:val="4A797198"/>
    <w:rsid w:val="4A817F9B"/>
    <w:rsid w:val="4A89299F"/>
    <w:rsid w:val="4A8C758B"/>
    <w:rsid w:val="4A8E53AE"/>
    <w:rsid w:val="4AA06B93"/>
    <w:rsid w:val="4AA45F01"/>
    <w:rsid w:val="4AAA5C63"/>
    <w:rsid w:val="4AB16FF2"/>
    <w:rsid w:val="4AB32D6A"/>
    <w:rsid w:val="4AB4263E"/>
    <w:rsid w:val="4AB50B69"/>
    <w:rsid w:val="4ABC70AC"/>
    <w:rsid w:val="4AC62A9D"/>
    <w:rsid w:val="4AC76136"/>
    <w:rsid w:val="4ACC5BD9"/>
    <w:rsid w:val="4AD046A0"/>
    <w:rsid w:val="4AD131F0"/>
    <w:rsid w:val="4AE56E98"/>
    <w:rsid w:val="4AF550ED"/>
    <w:rsid w:val="4AFB39B9"/>
    <w:rsid w:val="4AFC4316"/>
    <w:rsid w:val="4AFF05C1"/>
    <w:rsid w:val="4AFF1B0B"/>
    <w:rsid w:val="4AFF4DAB"/>
    <w:rsid w:val="4B0407B6"/>
    <w:rsid w:val="4B047121"/>
    <w:rsid w:val="4B0618B0"/>
    <w:rsid w:val="4B0C755C"/>
    <w:rsid w:val="4B106B52"/>
    <w:rsid w:val="4B1530DD"/>
    <w:rsid w:val="4B170700"/>
    <w:rsid w:val="4B180E1F"/>
    <w:rsid w:val="4B182BCD"/>
    <w:rsid w:val="4B1C0503"/>
    <w:rsid w:val="4B1E4B55"/>
    <w:rsid w:val="4B215F25"/>
    <w:rsid w:val="4B2252F6"/>
    <w:rsid w:val="4B2739A7"/>
    <w:rsid w:val="4B2772B4"/>
    <w:rsid w:val="4B2B4105"/>
    <w:rsid w:val="4B2C2FB3"/>
    <w:rsid w:val="4B317456"/>
    <w:rsid w:val="4B32181C"/>
    <w:rsid w:val="4B3317B5"/>
    <w:rsid w:val="4B356647"/>
    <w:rsid w:val="4B3830CA"/>
    <w:rsid w:val="4B3B78E8"/>
    <w:rsid w:val="4B4340EE"/>
    <w:rsid w:val="4B4B2FA2"/>
    <w:rsid w:val="4B517E8D"/>
    <w:rsid w:val="4B55616F"/>
    <w:rsid w:val="4B570551"/>
    <w:rsid w:val="4B58121B"/>
    <w:rsid w:val="4B612FA8"/>
    <w:rsid w:val="4B614574"/>
    <w:rsid w:val="4B6422B6"/>
    <w:rsid w:val="4B666331"/>
    <w:rsid w:val="4B69167A"/>
    <w:rsid w:val="4B697512"/>
    <w:rsid w:val="4B6D2F19"/>
    <w:rsid w:val="4B736055"/>
    <w:rsid w:val="4B7539C9"/>
    <w:rsid w:val="4B797B0F"/>
    <w:rsid w:val="4B7C4D53"/>
    <w:rsid w:val="4B7F2C4C"/>
    <w:rsid w:val="4B814C16"/>
    <w:rsid w:val="4B81681F"/>
    <w:rsid w:val="4B827342"/>
    <w:rsid w:val="4B83072A"/>
    <w:rsid w:val="4B8B4F59"/>
    <w:rsid w:val="4B8C4198"/>
    <w:rsid w:val="4B905BF4"/>
    <w:rsid w:val="4B982B57"/>
    <w:rsid w:val="4B982DBB"/>
    <w:rsid w:val="4B985ACF"/>
    <w:rsid w:val="4BA13E68"/>
    <w:rsid w:val="4BA356C8"/>
    <w:rsid w:val="4BA36430"/>
    <w:rsid w:val="4BA80A71"/>
    <w:rsid w:val="4BA821A3"/>
    <w:rsid w:val="4BAE567A"/>
    <w:rsid w:val="4BB55D51"/>
    <w:rsid w:val="4BBE19C6"/>
    <w:rsid w:val="4BC114B6"/>
    <w:rsid w:val="4BC6087B"/>
    <w:rsid w:val="4BC710A2"/>
    <w:rsid w:val="4BC77C2B"/>
    <w:rsid w:val="4BCD71F4"/>
    <w:rsid w:val="4BCE41B0"/>
    <w:rsid w:val="4BCE582C"/>
    <w:rsid w:val="4BDB6263"/>
    <w:rsid w:val="4BDC3BFA"/>
    <w:rsid w:val="4BDF193C"/>
    <w:rsid w:val="4BE17675"/>
    <w:rsid w:val="4BE807F1"/>
    <w:rsid w:val="4BE92849"/>
    <w:rsid w:val="4BEB0653"/>
    <w:rsid w:val="4BEC2CBC"/>
    <w:rsid w:val="4BF153D8"/>
    <w:rsid w:val="4BF26D26"/>
    <w:rsid w:val="4C09764F"/>
    <w:rsid w:val="4C11088D"/>
    <w:rsid w:val="4C137523"/>
    <w:rsid w:val="4C147838"/>
    <w:rsid w:val="4C19218F"/>
    <w:rsid w:val="4C244A35"/>
    <w:rsid w:val="4C263D95"/>
    <w:rsid w:val="4C26696E"/>
    <w:rsid w:val="4C26756B"/>
    <w:rsid w:val="4C286E40"/>
    <w:rsid w:val="4C3610C3"/>
    <w:rsid w:val="4C39729F"/>
    <w:rsid w:val="4C3C5B7B"/>
    <w:rsid w:val="4C410EA5"/>
    <w:rsid w:val="4C423845"/>
    <w:rsid w:val="4C435CF5"/>
    <w:rsid w:val="4C451F31"/>
    <w:rsid w:val="4C485734"/>
    <w:rsid w:val="4C49209B"/>
    <w:rsid w:val="4C4A14AC"/>
    <w:rsid w:val="4C522DBA"/>
    <w:rsid w:val="4C5900BC"/>
    <w:rsid w:val="4C5E058E"/>
    <w:rsid w:val="4C6E49E1"/>
    <w:rsid w:val="4C731C7C"/>
    <w:rsid w:val="4C774FB3"/>
    <w:rsid w:val="4C777DB6"/>
    <w:rsid w:val="4C7B1895"/>
    <w:rsid w:val="4C7B344A"/>
    <w:rsid w:val="4C8D6FFD"/>
    <w:rsid w:val="4C96639C"/>
    <w:rsid w:val="4C97191D"/>
    <w:rsid w:val="4C985CF9"/>
    <w:rsid w:val="4C9873A4"/>
    <w:rsid w:val="4CA24E44"/>
    <w:rsid w:val="4CA77574"/>
    <w:rsid w:val="4CAE71B4"/>
    <w:rsid w:val="4CC50B32"/>
    <w:rsid w:val="4CC51E52"/>
    <w:rsid w:val="4CC748AA"/>
    <w:rsid w:val="4CCE13C7"/>
    <w:rsid w:val="4CCF5AED"/>
    <w:rsid w:val="4CD3031C"/>
    <w:rsid w:val="4CD757D9"/>
    <w:rsid w:val="4CDB04BE"/>
    <w:rsid w:val="4CE1714D"/>
    <w:rsid w:val="4CE74F4D"/>
    <w:rsid w:val="4CEA3967"/>
    <w:rsid w:val="4CEE0B24"/>
    <w:rsid w:val="4CEE0CE9"/>
    <w:rsid w:val="4CF51418"/>
    <w:rsid w:val="4CF77CDE"/>
    <w:rsid w:val="4CFF2F93"/>
    <w:rsid w:val="4D0B5FEA"/>
    <w:rsid w:val="4D0D023E"/>
    <w:rsid w:val="4D0D1AA9"/>
    <w:rsid w:val="4D0E24D9"/>
    <w:rsid w:val="4D1558A9"/>
    <w:rsid w:val="4D195F05"/>
    <w:rsid w:val="4D1A70D0"/>
    <w:rsid w:val="4D1B69A4"/>
    <w:rsid w:val="4D1C71ED"/>
    <w:rsid w:val="4D203FBB"/>
    <w:rsid w:val="4D225F85"/>
    <w:rsid w:val="4D252E9F"/>
    <w:rsid w:val="4D275349"/>
    <w:rsid w:val="4D281430"/>
    <w:rsid w:val="4D2973BB"/>
    <w:rsid w:val="4D2A6BE7"/>
    <w:rsid w:val="4D2B4E39"/>
    <w:rsid w:val="4D302450"/>
    <w:rsid w:val="4D306BFF"/>
    <w:rsid w:val="4D33771F"/>
    <w:rsid w:val="4D341C91"/>
    <w:rsid w:val="4D387556"/>
    <w:rsid w:val="4D3A5189"/>
    <w:rsid w:val="4D3A6AC5"/>
    <w:rsid w:val="4D3C7046"/>
    <w:rsid w:val="4D3F08E5"/>
    <w:rsid w:val="4D4255EE"/>
    <w:rsid w:val="4D45598A"/>
    <w:rsid w:val="4D4C3504"/>
    <w:rsid w:val="4D501DD4"/>
    <w:rsid w:val="4D507B2F"/>
    <w:rsid w:val="4D622825"/>
    <w:rsid w:val="4D6635B4"/>
    <w:rsid w:val="4D6A7906"/>
    <w:rsid w:val="4D6B3488"/>
    <w:rsid w:val="4D6C7200"/>
    <w:rsid w:val="4D6E2F78"/>
    <w:rsid w:val="4D755501"/>
    <w:rsid w:val="4D7560B4"/>
    <w:rsid w:val="4D782049"/>
    <w:rsid w:val="4D7F313C"/>
    <w:rsid w:val="4D8502C3"/>
    <w:rsid w:val="4D871483"/>
    <w:rsid w:val="4D8756B0"/>
    <w:rsid w:val="4D8D5AAF"/>
    <w:rsid w:val="4D941F79"/>
    <w:rsid w:val="4D9A5793"/>
    <w:rsid w:val="4D9C5D37"/>
    <w:rsid w:val="4DA16EA9"/>
    <w:rsid w:val="4DA259D0"/>
    <w:rsid w:val="4DA946D4"/>
    <w:rsid w:val="4DAB56CB"/>
    <w:rsid w:val="4DAD3AA0"/>
    <w:rsid w:val="4DB6563C"/>
    <w:rsid w:val="4DB95442"/>
    <w:rsid w:val="4DCB2178"/>
    <w:rsid w:val="4DD27D5A"/>
    <w:rsid w:val="4DD311EA"/>
    <w:rsid w:val="4DD34CA9"/>
    <w:rsid w:val="4DD83451"/>
    <w:rsid w:val="4DDA060D"/>
    <w:rsid w:val="4DDF5C24"/>
    <w:rsid w:val="4DE16265"/>
    <w:rsid w:val="4DE8078A"/>
    <w:rsid w:val="4DEE0A0D"/>
    <w:rsid w:val="4DF8677C"/>
    <w:rsid w:val="4DFA0CB0"/>
    <w:rsid w:val="4DFA1A28"/>
    <w:rsid w:val="4DFF722E"/>
    <w:rsid w:val="4E0062C6"/>
    <w:rsid w:val="4E047438"/>
    <w:rsid w:val="4E0631B0"/>
    <w:rsid w:val="4E08517B"/>
    <w:rsid w:val="4E092CA1"/>
    <w:rsid w:val="4E0A1EFF"/>
    <w:rsid w:val="4E0F475B"/>
    <w:rsid w:val="4E127DA7"/>
    <w:rsid w:val="4E15411A"/>
    <w:rsid w:val="4E1A5D21"/>
    <w:rsid w:val="4E1B658C"/>
    <w:rsid w:val="4E1C4782"/>
    <w:rsid w:val="4E1F6C67"/>
    <w:rsid w:val="4E2A3343"/>
    <w:rsid w:val="4E2B5295"/>
    <w:rsid w:val="4E2F6C3C"/>
    <w:rsid w:val="4E3162AA"/>
    <w:rsid w:val="4E3221F7"/>
    <w:rsid w:val="4E344362"/>
    <w:rsid w:val="4E3B72FE"/>
    <w:rsid w:val="4E3C045A"/>
    <w:rsid w:val="4E3C67B4"/>
    <w:rsid w:val="4E404914"/>
    <w:rsid w:val="4E455264"/>
    <w:rsid w:val="4E481A1B"/>
    <w:rsid w:val="4E487C6D"/>
    <w:rsid w:val="4E4A12EF"/>
    <w:rsid w:val="4E4C150B"/>
    <w:rsid w:val="4E536B4B"/>
    <w:rsid w:val="4E572621"/>
    <w:rsid w:val="4E573D21"/>
    <w:rsid w:val="4E590294"/>
    <w:rsid w:val="4E5B5EB2"/>
    <w:rsid w:val="4E5E4D9B"/>
    <w:rsid w:val="4E6600F3"/>
    <w:rsid w:val="4E6D3230"/>
    <w:rsid w:val="4E6D3978"/>
    <w:rsid w:val="4E73745F"/>
    <w:rsid w:val="4E760336"/>
    <w:rsid w:val="4E802373"/>
    <w:rsid w:val="4E836170"/>
    <w:rsid w:val="4E8439B6"/>
    <w:rsid w:val="4E862A8A"/>
    <w:rsid w:val="4E8A225B"/>
    <w:rsid w:val="4E905472"/>
    <w:rsid w:val="4E9133C2"/>
    <w:rsid w:val="4E9609D8"/>
    <w:rsid w:val="4EA529C9"/>
    <w:rsid w:val="4EA57CFD"/>
    <w:rsid w:val="4EAD7AD0"/>
    <w:rsid w:val="4EAE7079"/>
    <w:rsid w:val="4EAF3848"/>
    <w:rsid w:val="4EB1136E"/>
    <w:rsid w:val="4EB175C0"/>
    <w:rsid w:val="4EB250E6"/>
    <w:rsid w:val="4EBB3F9B"/>
    <w:rsid w:val="4EBE7205"/>
    <w:rsid w:val="4EC05A55"/>
    <w:rsid w:val="4EC33397"/>
    <w:rsid w:val="4EC45545"/>
    <w:rsid w:val="4ECE20D4"/>
    <w:rsid w:val="4ECE6429"/>
    <w:rsid w:val="4ED27537"/>
    <w:rsid w:val="4ED448EB"/>
    <w:rsid w:val="4ED736E4"/>
    <w:rsid w:val="4ED85F7B"/>
    <w:rsid w:val="4ED97967"/>
    <w:rsid w:val="4EDE515E"/>
    <w:rsid w:val="4EE05195"/>
    <w:rsid w:val="4EE412D9"/>
    <w:rsid w:val="4EF43951"/>
    <w:rsid w:val="4EF83441"/>
    <w:rsid w:val="4EFB6A8D"/>
    <w:rsid w:val="4F050386"/>
    <w:rsid w:val="4F0911AA"/>
    <w:rsid w:val="4F0A3199"/>
    <w:rsid w:val="4F0B2D9D"/>
    <w:rsid w:val="4F0C2A48"/>
    <w:rsid w:val="4F0E0A98"/>
    <w:rsid w:val="4F0E2627"/>
    <w:rsid w:val="4F10564F"/>
    <w:rsid w:val="4F120628"/>
    <w:rsid w:val="4F1418FD"/>
    <w:rsid w:val="4F1709C1"/>
    <w:rsid w:val="4F212F50"/>
    <w:rsid w:val="4F217382"/>
    <w:rsid w:val="4F27515A"/>
    <w:rsid w:val="4F29184C"/>
    <w:rsid w:val="4F2D1239"/>
    <w:rsid w:val="4F310701"/>
    <w:rsid w:val="4F325F8C"/>
    <w:rsid w:val="4F33356C"/>
    <w:rsid w:val="4F363F69"/>
    <w:rsid w:val="4F3A369F"/>
    <w:rsid w:val="4F3F3A01"/>
    <w:rsid w:val="4F471146"/>
    <w:rsid w:val="4F4C1097"/>
    <w:rsid w:val="4F4E0384"/>
    <w:rsid w:val="4F524CFA"/>
    <w:rsid w:val="4F561F16"/>
    <w:rsid w:val="4F563CC4"/>
    <w:rsid w:val="4F5A605D"/>
    <w:rsid w:val="4F5E220C"/>
    <w:rsid w:val="4F63587C"/>
    <w:rsid w:val="4F6678EC"/>
    <w:rsid w:val="4F6B16FE"/>
    <w:rsid w:val="4F700A9A"/>
    <w:rsid w:val="4F702FD7"/>
    <w:rsid w:val="4F7351AE"/>
    <w:rsid w:val="4F754A92"/>
    <w:rsid w:val="4F7A3E56"/>
    <w:rsid w:val="4F7A581F"/>
    <w:rsid w:val="4F824AB9"/>
    <w:rsid w:val="4F847B89"/>
    <w:rsid w:val="4F8B1BBF"/>
    <w:rsid w:val="4F8C1D57"/>
    <w:rsid w:val="4F8D5BC1"/>
    <w:rsid w:val="4F912F4E"/>
    <w:rsid w:val="4F947F26"/>
    <w:rsid w:val="4F960564"/>
    <w:rsid w:val="4F982C38"/>
    <w:rsid w:val="4F9A2423"/>
    <w:rsid w:val="4F9D72A0"/>
    <w:rsid w:val="4FA025BF"/>
    <w:rsid w:val="4FA20BE1"/>
    <w:rsid w:val="4FA90414"/>
    <w:rsid w:val="4FAA2A0F"/>
    <w:rsid w:val="4FB063EA"/>
    <w:rsid w:val="4FB86CCA"/>
    <w:rsid w:val="4FBF0BD9"/>
    <w:rsid w:val="4FBF3D7B"/>
    <w:rsid w:val="4FCB3ED2"/>
    <w:rsid w:val="4FCB5B8F"/>
    <w:rsid w:val="4FCD042A"/>
    <w:rsid w:val="4FCF2A0F"/>
    <w:rsid w:val="4FCF39C0"/>
    <w:rsid w:val="4FD01BBC"/>
    <w:rsid w:val="4FD05D03"/>
    <w:rsid w:val="4FD96F6C"/>
    <w:rsid w:val="4FDC32A3"/>
    <w:rsid w:val="4FE07F37"/>
    <w:rsid w:val="4FE237A9"/>
    <w:rsid w:val="4FE30545"/>
    <w:rsid w:val="4FE40CB7"/>
    <w:rsid w:val="4FE536B5"/>
    <w:rsid w:val="4FE83096"/>
    <w:rsid w:val="4FE94B38"/>
    <w:rsid w:val="4FEB69CA"/>
    <w:rsid w:val="4FEC63D6"/>
    <w:rsid w:val="4FF04118"/>
    <w:rsid w:val="4FF05EC6"/>
    <w:rsid w:val="4FF7017D"/>
    <w:rsid w:val="4FF82FCD"/>
    <w:rsid w:val="4FF9623B"/>
    <w:rsid w:val="4FF97471"/>
    <w:rsid w:val="4FFC5590"/>
    <w:rsid w:val="4FFD895B"/>
    <w:rsid w:val="50037383"/>
    <w:rsid w:val="5005121C"/>
    <w:rsid w:val="500962D9"/>
    <w:rsid w:val="500E459E"/>
    <w:rsid w:val="50120DD2"/>
    <w:rsid w:val="50234A9C"/>
    <w:rsid w:val="50244A4D"/>
    <w:rsid w:val="50305A9E"/>
    <w:rsid w:val="503136B5"/>
    <w:rsid w:val="50334005"/>
    <w:rsid w:val="50377DE1"/>
    <w:rsid w:val="503C6F0D"/>
    <w:rsid w:val="503C735D"/>
    <w:rsid w:val="50400FE1"/>
    <w:rsid w:val="504434C3"/>
    <w:rsid w:val="50467EB9"/>
    <w:rsid w:val="5047707D"/>
    <w:rsid w:val="5047736B"/>
    <w:rsid w:val="50536ACB"/>
    <w:rsid w:val="505428F9"/>
    <w:rsid w:val="50544C07"/>
    <w:rsid w:val="5055494D"/>
    <w:rsid w:val="505B4739"/>
    <w:rsid w:val="505C66A2"/>
    <w:rsid w:val="506365FE"/>
    <w:rsid w:val="50667282"/>
    <w:rsid w:val="506733DB"/>
    <w:rsid w:val="506F4EF7"/>
    <w:rsid w:val="507407EB"/>
    <w:rsid w:val="5075472B"/>
    <w:rsid w:val="50787E96"/>
    <w:rsid w:val="507B24B3"/>
    <w:rsid w:val="507D1D30"/>
    <w:rsid w:val="50836D3A"/>
    <w:rsid w:val="508807F5"/>
    <w:rsid w:val="508D42BC"/>
    <w:rsid w:val="509064BE"/>
    <w:rsid w:val="50962F12"/>
    <w:rsid w:val="50A46C9E"/>
    <w:rsid w:val="50A569A6"/>
    <w:rsid w:val="50AC44E3"/>
    <w:rsid w:val="50AF18DD"/>
    <w:rsid w:val="50AF7B2F"/>
    <w:rsid w:val="50B213CE"/>
    <w:rsid w:val="50B476EF"/>
    <w:rsid w:val="50B524FB"/>
    <w:rsid w:val="50B67110"/>
    <w:rsid w:val="50BC224C"/>
    <w:rsid w:val="50BE6C2F"/>
    <w:rsid w:val="50C335DB"/>
    <w:rsid w:val="50C35389"/>
    <w:rsid w:val="50C77066"/>
    <w:rsid w:val="50CB7249"/>
    <w:rsid w:val="50D01FC9"/>
    <w:rsid w:val="50D10C2C"/>
    <w:rsid w:val="50D146CF"/>
    <w:rsid w:val="50D2381E"/>
    <w:rsid w:val="50DE21C0"/>
    <w:rsid w:val="50E27F05"/>
    <w:rsid w:val="50F419E6"/>
    <w:rsid w:val="50F8793D"/>
    <w:rsid w:val="50FB378B"/>
    <w:rsid w:val="50FD4D3F"/>
    <w:rsid w:val="50FE3343"/>
    <w:rsid w:val="51013BE0"/>
    <w:rsid w:val="51022355"/>
    <w:rsid w:val="510B7D56"/>
    <w:rsid w:val="510F05CE"/>
    <w:rsid w:val="5116042E"/>
    <w:rsid w:val="51167BAE"/>
    <w:rsid w:val="511E6A63"/>
    <w:rsid w:val="512011DF"/>
    <w:rsid w:val="512027DB"/>
    <w:rsid w:val="51206B79"/>
    <w:rsid w:val="51220301"/>
    <w:rsid w:val="512247A5"/>
    <w:rsid w:val="512C5624"/>
    <w:rsid w:val="51316796"/>
    <w:rsid w:val="51366F32"/>
    <w:rsid w:val="513B7615"/>
    <w:rsid w:val="51406C74"/>
    <w:rsid w:val="51422751"/>
    <w:rsid w:val="514C1822"/>
    <w:rsid w:val="514E6F50"/>
    <w:rsid w:val="51583D23"/>
    <w:rsid w:val="515F3303"/>
    <w:rsid w:val="51645800"/>
    <w:rsid w:val="51654AD5"/>
    <w:rsid w:val="51656440"/>
    <w:rsid w:val="51673073"/>
    <w:rsid w:val="516923D4"/>
    <w:rsid w:val="516A02DA"/>
    <w:rsid w:val="516C0D75"/>
    <w:rsid w:val="516E0F59"/>
    <w:rsid w:val="517338F9"/>
    <w:rsid w:val="51735001"/>
    <w:rsid w:val="517A638F"/>
    <w:rsid w:val="517B2107"/>
    <w:rsid w:val="517B41D2"/>
    <w:rsid w:val="517C47AD"/>
    <w:rsid w:val="517D757C"/>
    <w:rsid w:val="517F39A6"/>
    <w:rsid w:val="517F7502"/>
    <w:rsid w:val="51814C13"/>
    <w:rsid w:val="51821519"/>
    <w:rsid w:val="51840FBC"/>
    <w:rsid w:val="5187285A"/>
    <w:rsid w:val="51884273"/>
    <w:rsid w:val="518B6DE2"/>
    <w:rsid w:val="518D21B6"/>
    <w:rsid w:val="518E5997"/>
    <w:rsid w:val="5190566A"/>
    <w:rsid w:val="51907961"/>
    <w:rsid w:val="51911926"/>
    <w:rsid w:val="51916E82"/>
    <w:rsid w:val="519A433C"/>
    <w:rsid w:val="519B6306"/>
    <w:rsid w:val="51A2496A"/>
    <w:rsid w:val="51A76A58"/>
    <w:rsid w:val="51A9120C"/>
    <w:rsid w:val="51AB479B"/>
    <w:rsid w:val="51B353FD"/>
    <w:rsid w:val="51BB3337"/>
    <w:rsid w:val="51BB3867"/>
    <w:rsid w:val="51C31FBC"/>
    <w:rsid w:val="51D00ACA"/>
    <w:rsid w:val="51D123C2"/>
    <w:rsid w:val="51D53F96"/>
    <w:rsid w:val="51DB38B7"/>
    <w:rsid w:val="51DC0DF8"/>
    <w:rsid w:val="51DF405F"/>
    <w:rsid w:val="51DF7CEA"/>
    <w:rsid w:val="51E41342"/>
    <w:rsid w:val="51E63A25"/>
    <w:rsid w:val="51EA0BE8"/>
    <w:rsid w:val="51EA4B95"/>
    <w:rsid w:val="51EA7BD9"/>
    <w:rsid w:val="51EC265D"/>
    <w:rsid w:val="51F31C9E"/>
    <w:rsid w:val="51F7328E"/>
    <w:rsid w:val="51F80C00"/>
    <w:rsid w:val="52065E75"/>
    <w:rsid w:val="520F152D"/>
    <w:rsid w:val="52107E9A"/>
    <w:rsid w:val="52143979"/>
    <w:rsid w:val="521A547C"/>
    <w:rsid w:val="521B7081"/>
    <w:rsid w:val="521E3F3B"/>
    <w:rsid w:val="521F21F3"/>
    <w:rsid w:val="522270E1"/>
    <w:rsid w:val="522400A9"/>
    <w:rsid w:val="52253F6A"/>
    <w:rsid w:val="52261C92"/>
    <w:rsid w:val="52262073"/>
    <w:rsid w:val="52263E21"/>
    <w:rsid w:val="522D1654"/>
    <w:rsid w:val="52326C6A"/>
    <w:rsid w:val="523522B6"/>
    <w:rsid w:val="523C1897"/>
    <w:rsid w:val="523E4384"/>
    <w:rsid w:val="523F6538"/>
    <w:rsid w:val="52491C87"/>
    <w:rsid w:val="524B48B1"/>
    <w:rsid w:val="5251742F"/>
    <w:rsid w:val="525E0D70"/>
    <w:rsid w:val="526652D3"/>
    <w:rsid w:val="52676984"/>
    <w:rsid w:val="52725202"/>
    <w:rsid w:val="52742AB2"/>
    <w:rsid w:val="52742DDF"/>
    <w:rsid w:val="52745137"/>
    <w:rsid w:val="52787CDA"/>
    <w:rsid w:val="527C6137"/>
    <w:rsid w:val="528079D5"/>
    <w:rsid w:val="52843124"/>
    <w:rsid w:val="52880638"/>
    <w:rsid w:val="528943B0"/>
    <w:rsid w:val="528D34A1"/>
    <w:rsid w:val="528E3ABA"/>
    <w:rsid w:val="529070F6"/>
    <w:rsid w:val="5291286D"/>
    <w:rsid w:val="52937F3D"/>
    <w:rsid w:val="5294522F"/>
    <w:rsid w:val="52A01E26"/>
    <w:rsid w:val="52A631B4"/>
    <w:rsid w:val="52AF6256"/>
    <w:rsid w:val="52B560D7"/>
    <w:rsid w:val="52B733EA"/>
    <w:rsid w:val="52BB0A0D"/>
    <w:rsid w:val="52BB4769"/>
    <w:rsid w:val="52BE6019"/>
    <w:rsid w:val="52C1445A"/>
    <w:rsid w:val="52C378C2"/>
    <w:rsid w:val="52C673B2"/>
    <w:rsid w:val="52CB155A"/>
    <w:rsid w:val="52D14402"/>
    <w:rsid w:val="52D753D2"/>
    <w:rsid w:val="52DA50DB"/>
    <w:rsid w:val="52DB29CF"/>
    <w:rsid w:val="52DC195D"/>
    <w:rsid w:val="52DF464E"/>
    <w:rsid w:val="52E964BA"/>
    <w:rsid w:val="52EB0BC7"/>
    <w:rsid w:val="52F265F3"/>
    <w:rsid w:val="52F87E5B"/>
    <w:rsid w:val="52F972DC"/>
    <w:rsid w:val="52FD220E"/>
    <w:rsid w:val="53061521"/>
    <w:rsid w:val="53072F99"/>
    <w:rsid w:val="53073C53"/>
    <w:rsid w:val="530E1E59"/>
    <w:rsid w:val="53114A7A"/>
    <w:rsid w:val="5311687F"/>
    <w:rsid w:val="531B14AC"/>
    <w:rsid w:val="531D3A33"/>
    <w:rsid w:val="53236529"/>
    <w:rsid w:val="532365B3"/>
    <w:rsid w:val="53277E51"/>
    <w:rsid w:val="532A56AB"/>
    <w:rsid w:val="532E5683"/>
    <w:rsid w:val="533475C0"/>
    <w:rsid w:val="5336066C"/>
    <w:rsid w:val="533D19AF"/>
    <w:rsid w:val="533D7AC4"/>
    <w:rsid w:val="534327B1"/>
    <w:rsid w:val="53444EFB"/>
    <w:rsid w:val="53473594"/>
    <w:rsid w:val="53486019"/>
    <w:rsid w:val="534916E6"/>
    <w:rsid w:val="534E0887"/>
    <w:rsid w:val="534F27A6"/>
    <w:rsid w:val="53513E85"/>
    <w:rsid w:val="53547776"/>
    <w:rsid w:val="535A4B86"/>
    <w:rsid w:val="535B3F9E"/>
    <w:rsid w:val="535F7EF8"/>
    <w:rsid w:val="5362532D"/>
    <w:rsid w:val="536723A0"/>
    <w:rsid w:val="536A1345"/>
    <w:rsid w:val="536C451D"/>
    <w:rsid w:val="536C7F5A"/>
    <w:rsid w:val="53703EAB"/>
    <w:rsid w:val="53726B19"/>
    <w:rsid w:val="53794425"/>
    <w:rsid w:val="537952A2"/>
    <w:rsid w:val="537C041E"/>
    <w:rsid w:val="537C6B58"/>
    <w:rsid w:val="537F4D8B"/>
    <w:rsid w:val="537F5EDF"/>
    <w:rsid w:val="538C4158"/>
    <w:rsid w:val="538E6D75"/>
    <w:rsid w:val="538F310F"/>
    <w:rsid w:val="539A3C5B"/>
    <w:rsid w:val="53A34E57"/>
    <w:rsid w:val="53A61CDB"/>
    <w:rsid w:val="53A80E01"/>
    <w:rsid w:val="53A84235"/>
    <w:rsid w:val="53AA66E0"/>
    <w:rsid w:val="53B35B89"/>
    <w:rsid w:val="53B611D5"/>
    <w:rsid w:val="53B837DF"/>
    <w:rsid w:val="53BA392B"/>
    <w:rsid w:val="53C04396"/>
    <w:rsid w:val="53C16CB6"/>
    <w:rsid w:val="53C25C72"/>
    <w:rsid w:val="53C438F2"/>
    <w:rsid w:val="53C61A0F"/>
    <w:rsid w:val="53CF72B2"/>
    <w:rsid w:val="53D1600F"/>
    <w:rsid w:val="53D37AF1"/>
    <w:rsid w:val="53D63625"/>
    <w:rsid w:val="53DD306E"/>
    <w:rsid w:val="53DF697E"/>
    <w:rsid w:val="53E7639D"/>
    <w:rsid w:val="53E775E0"/>
    <w:rsid w:val="53E977FC"/>
    <w:rsid w:val="53EC4BF7"/>
    <w:rsid w:val="53F00B8B"/>
    <w:rsid w:val="53F341D7"/>
    <w:rsid w:val="53FC54FE"/>
    <w:rsid w:val="53FF2B7C"/>
    <w:rsid w:val="54000C1C"/>
    <w:rsid w:val="5402176D"/>
    <w:rsid w:val="540855F7"/>
    <w:rsid w:val="54087622"/>
    <w:rsid w:val="54093709"/>
    <w:rsid w:val="540957A8"/>
    <w:rsid w:val="540A6275"/>
    <w:rsid w:val="540F6CAD"/>
    <w:rsid w:val="5417546D"/>
    <w:rsid w:val="541B6431"/>
    <w:rsid w:val="542177F2"/>
    <w:rsid w:val="54280A35"/>
    <w:rsid w:val="543640C4"/>
    <w:rsid w:val="543842E0"/>
    <w:rsid w:val="543B3428"/>
    <w:rsid w:val="543C0C79"/>
    <w:rsid w:val="544100EE"/>
    <w:rsid w:val="544102C3"/>
    <w:rsid w:val="54422A68"/>
    <w:rsid w:val="544518DF"/>
    <w:rsid w:val="54554E92"/>
    <w:rsid w:val="54667B16"/>
    <w:rsid w:val="54685258"/>
    <w:rsid w:val="546A1BEE"/>
    <w:rsid w:val="5474356A"/>
    <w:rsid w:val="547528A1"/>
    <w:rsid w:val="54753B51"/>
    <w:rsid w:val="54762ACB"/>
    <w:rsid w:val="54766DC6"/>
    <w:rsid w:val="547750A1"/>
    <w:rsid w:val="5478505E"/>
    <w:rsid w:val="54790B80"/>
    <w:rsid w:val="547E6196"/>
    <w:rsid w:val="54823D8D"/>
    <w:rsid w:val="54847AC3"/>
    <w:rsid w:val="5486504B"/>
    <w:rsid w:val="54866880"/>
    <w:rsid w:val="548734BE"/>
    <w:rsid w:val="548E3F00"/>
    <w:rsid w:val="548F0CB0"/>
    <w:rsid w:val="548F7A9F"/>
    <w:rsid w:val="54977258"/>
    <w:rsid w:val="549A78DC"/>
    <w:rsid w:val="54A15C2F"/>
    <w:rsid w:val="54A70CA0"/>
    <w:rsid w:val="54AB6860"/>
    <w:rsid w:val="54AD5E20"/>
    <w:rsid w:val="54B2129F"/>
    <w:rsid w:val="54BE4F22"/>
    <w:rsid w:val="54BE723D"/>
    <w:rsid w:val="54C47031"/>
    <w:rsid w:val="54CC5154"/>
    <w:rsid w:val="54CF19EC"/>
    <w:rsid w:val="54D44008"/>
    <w:rsid w:val="54D66761"/>
    <w:rsid w:val="54DB587D"/>
    <w:rsid w:val="54DF6509"/>
    <w:rsid w:val="54E104D3"/>
    <w:rsid w:val="54E140C8"/>
    <w:rsid w:val="54E564A4"/>
    <w:rsid w:val="54E67701"/>
    <w:rsid w:val="54EF0E42"/>
    <w:rsid w:val="54EF499E"/>
    <w:rsid w:val="54EF7243"/>
    <w:rsid w:val="54F500F7"/>
    <w:rsid w:val="54F961C4"/>
    <w:rsid w:val="5503155A"/>
    <w:rsid w:val="550B381F"/>
    <w:rsid w:val="550C1086"/>
    <w:rsid w:val="550D64A7"/>
    <w:rsid w:val="55124B31"/>
    <w:rsid w:val="551B6B4B"/>
    <w:rsid w:val="551E742C"/>
    <w:rsid w:val="551F1D4C"/>
    <w:rsid w:val="552606B9"/>
    <w:rsid w:val="5526097F"/>
    <w:rsid w:val="552628E6"/>
    <w:rsid w:val="5527238A"/>
    <w:rsid w:val="5529453F"/>
    <w:rsid w:val="552A3C28"/>
    <w:rsid w:val="552B13B6"/>
    <w:rsid w:val="553158A2"/>
    <w:rsid w:val="553228C3"/>
    <w:rsid w:val="55342CF9"/>
    <w:rsid w:val="553B5E36"/>
    <w:rsid w:val="553D7068"/>
    <w:rsid w:val="554041EF"/>
    <w:rsid w:val="554271C4"/>
    <w:rsid w:val="5543089A"/>
    <w:rsid w:val="5545332C"/>
    <w:rsid w:val="55491279"/>
    <w:rsid w:val="55494903"/>
    <w:rsid w:val="5552317F"/>
    <w:rsid w:val="55564516"/>
    <w:rsid w:val="55587C17"/>
    <w:rsid w:val="555A260F"/>
    <w:rsid w:val="555B6C20"/>
    <w:rsid w:val="555C31D4"/>
    <w:rsid w:val="555D3FFE"/>
    <w:rsid w:val="556072A2"/>
    <w:rsid w:val="55611AFF"/>
    <w:rsid w:val="556A3C2C"/>
    <w:rsid w:val="5579070C"/>
    <w:rsid w:val="5581451D"/>
    <w:rsid w:val="55821CB6"/>
    <w:rsid w:val="55853555"/>
    <w:rsid w:val="55880863"/>
    <w:rsid w:val="558A46C7"/>
    <w:rsid w:val="559612BE"/>
    <w:rsid w:val="55997718"/>
    <w:rsid w:val="559B4B26"/>
    <w:rsid w:val="55A0038E"/>
    <w:rsid w:val="55A251C3"/>
    <w:rsid w:val="55A40505"/>
    <w:rsid w:val="55A71E77"/>
    <w:rsid w:val="55A83F6F"/>
    <w:rsid w:val="55B0148B"/>
    <w:rsid w:val="55B347D2"/>
    <w:rsid w:val="55B94FAC"/>
    <w:rsid w:val="55C20305"/>
    <w:rsid w:val="55C523D8"/>
    <w:rsid w:val="55C554EE"/>
    <w:rsid w:val="55C91693"/>
    <w:rsid w:val="55C93441"/>
    <w:rsid w:val="55CC02CD"/>
    <w:rsid w:val="55D2123A"/>
    <w:rsid w:val="55D33BEB"/>
    <w:rsid w:val="55D573DF"/>
    <w:rsid w:val="55D714F1"/>
    <w:rsid w:val="55D74AC1"/>
    <w:rsid w:val="55DA38A0"/>
    <w:rsid w:val="55DA564E"/>
    <w:rsid w:val="55E10A66"/>
    <w:rsid w:val="55E4027B"/>
    <w:rsid w:val="55E77D6B"/>
    <w:rsid w:val="55EC7130"/>
    <w:rsid w:val="55F06C20"/>
    <w:rsid w:val="55F47940"/>
    <w:rsid w:val="55F66200"/>
    <w:rsid w:val="55F94AE5"/>
    <w:rsid w:val="55FA157E"/>
    <w:rsid w:val="55FB1043"/>
    <w:rsid w:val="55FC6467"/>
    <w:rsid w:val="56016118"/>
    <w:rsid w:val="56020701"/>
    <w:rsid w:val="56021289"/>
    <w:rsid w:val="56022806"/>
    <w:rsid w:val="56024BA5"/>
    <w:rsid w:val="56043030"/>
    <w:rsid w:val="56047373"/>
    <w:rsid w:val="560D6F51"/>
    <w:rsid w:val="56114DE8"/>
    <w:rsid w:val="561843C9"/>
    <w:rsid w:val="561A3C9D"/>
    <w:rsid w:val="561D553B"/>
    <w:rsid w:val="561F4092"/>
    <w:rsid w:val="562006F1"/>
    <w:rsid w:val="5621327D"/>
    <w:rsid w:val="56226FF5"/>
    <w:rsid w:val="562346E0"/>
    <w:rsid w:val="56244B1C"/>
    <w:rsid w:val="562C08FD"/>
    <w:rsid w:val="562E7E99"/>
    <w:rsid w:val="56301712"/>
    <w:rsid w:val="564231F4"/>
    <w:rsid w:val="564315ED"/>
    <w:rsid w:val="564362A7"/>
    <w:rsid w:val="56467E78"/>
    <w:rsid w:val="564D078A"/>
    <w:rsid w:val="5651115B"/>
    <w:rsid w:val="56576C9F"/>
    <w:rsid w:val="565A053D"/>
    <w:rsid w:val="565B2B8E"/>
    <w:rsid w:val="566A378C"/>
    <w:rsid w:val="566D4E6F"/>
    <w:rsid w:val="56701B0F"/>
    <w:rsid w:val="56746774"/>
    <w:rsid w:val="56760CC4"/>
    <w:rsid w:val="56760FE8"/>
    <w:rsid w:val="567710EF"/>
    <w:rsid w:val="567C04B4"/>
    <w:rsid w:val="567D422C"/>
    <w:rsid w:val="567F2A3C"/>
    <w:rsid w:val="567F2D40"/>
    <w:rsid w:val="568832FC"/>
    <w:rsid w:val="568A7781"/>
    <w:rsid w:val="568E01E7"/>
    <w:rsid w:val="5696375C"/>
    <w:rsid w:val="569752EE"/>
    <w:rsid w:val="56985F83"/>
    <w:rsid w:val="569870E2"/>
    <w:rsid w:val="56A8690E"/>
    <w:rsid w:val="56AC3B86"/>
    <w:rsid w:val="56AE1246"/>
    <w:rsid w:val="56B440F1"/>
    <w:rsid w:val="56B91800"/>
    <w:rsid w:val="56B92464"/>
    <w:rsid w:val="56BA5480"/>
    <w:rsid w:val="56BB758A"/>
    <w:rsid w:val="56BD5432"/>
    <w:rsid w:val="56C661CC"/>
    <w:rsid w:val="56C70C24"/>
    <w:rsid w:val="56CE1953"/>
    <w:rsid w:val="56D05B1A"/>
    <w:rsid w:val="56DD3EF1"/>
    <w:rsid w:val="56DF0A43"/>
    <w:rsid w:val="56E06D50"/>
    <w:rsid w:val="56E10CF4"/>
    <w:rsid w:val="56E86501"/>
    <w:rsid w:val="56E878F7"/>
    <w:rsid w:val="56EB1320"/>
    <w:rsid w:val="56EB2B2C"/>
    <w:rsid w:val="56EC7480"/>
    <w:rsid w:val="56F40992"/>
    <w:rsid w:val="56F64651"/>
    <w:rsid w:val="56F664B8"/>
    <w:rsid w:val="570601FF"/>
    <w:rsid w:val="57087F99"/>
    <w:rsid w:val="570C35E6"/>
    <w:rsid w:val="57111FF0"/>
    <w:rsid w:val="57126C51"/>
    <w:rsid w:val="57151F74"/>
    <w:rsid w:val="57161D4B"/>
    <w:rsid w:val="571855FB"/>
    <w:rsid w:val="5728063B"/>
    <w:rsid w:val="572B1EDA"/>
    <w:rsid w:val="573068AA"/>
    <w:rsid w:val="57325016"/>
    <w:rsid w:val="5737036F"/>
    <w:rsid w:val="57380F0D"/>
    <w:rsid w:val="57390BF9"/>
    <w:rsid w:val="573A6470"/>
    <w:rsid w:val="573B036F"/>
    <w:rsid w:val="573B07BD"/>
    <w:rsid w:val="57407733"/>
    <w:rsid w:val="574167C9"/>
    <w:rsid w:val="57470578"/>
    <w:rsid w:val="574A2D59"/>
    <w:rsid w:val="574B5A5E"/>
    <w:rsid w:val="574E068E"/>
    <w:rsid w:val="5753048F"/>
    <w:rsid w:val="57541431"/>
    <w:rsid w:val="575943BB"/>
    <w:rsid w:val="576158FB"/>
    <w:rsid w:val="57652ADA"/>
    <w:rsid w:val="5765363E"/>
    <w:rsid w:val="57676FC0"/>
    <w:rsid w:val="576F3034"/>
    <w:rsid w:val="577A1946"/>
    <w:rsid w:val="577A33AF"/>
    <w:rsid w:val="57803FD4"/>
    <w:rsid w:val="578A27C6"/>
    <w:rsid w:val="578B5AFE"/>
    <w:rsid w:val="578C2978"/>
    <w:rsid w:val="578E746C"/>
    <w:rsid w:val="578F2469"/>
    <w:rsid w:val="57931F59"/>
    <w:rsid w:val="57945CD1"/>
    <w:rsid w:val="579C3F3D"/>
    <w:rsid w:val="579C55B7"/>
    <w:rsid w:val="57A020FD"/>
    <w:rsid w:val="57A03FC4"/>
    <w:rsid w:val="57A04676"/>
    <w:rsid w:val="57A37CC2"/>
    <w:rsid w:val="57A903B8"/>
    <w:rsid w:val="57AA72A2"/>
    <w:rsid w:val="57B8376D"/>
    <w:rsid w:val="57B974E6"/>
    <w:rsid w:val="57C12E8F"/>
    <w:rsid w:val="57C329A3"/>
    <w:rsid w:val="57C36DC2"/>
    <w:rsid w:val="57CA16F3"/>
    <w:rsid w:val="57CB0CD8"/>
    <w:rsid w:val="57CC3686"/>
    <w:rsid w:val="57CF0AB7"/>
    <w:rsid w:val="57CF2966"/>
    <w:rsid w:val="57CF6D09"/>
    <w:rsid w:val="57D109A3"/>
    <w:rsid w:val="57D2073A"/>
    <w:rsid w:val="57D21E28"/>
    <w:rsid w:val="57D850B1"/>
    <w:rsid w:val="57DB3B78"/>
    <w:rsid w:val="57DD3ED9"/>
    <w:rsid w:val="57DE6F4C"/>
    <w:rsid w:val="57DF67F9"/>
    <w:rsid w:val="57E11E3C"/>
    <w:rsid w:val="57EA769F"/>
    <w:rsid w:val="57EC1669"/>
    <w:rsid w:val="57ED39CE"/>
    <w:rsid w:val="57EE2D56"/>
    <w:rsid w:val="57F00BAD"/>
    <w:rsid w:val="57F10A2D"/>
    <w:rsid w:val="57FA5FD2"/>
    <w:rsid w:val="57FB7AFE"/>
    <w:rsid w:val="57FE02CC"/>
    <w:rsid w:val="58055774"/>
    <w:rsid w:val="5806616B"/>
    <w:rsid w:val="5809221B"/>
    <w:rsid w:val="581035A9"/>
    <w:rsid w:val="581771D9"/>
    <w:rsid w:val="58180878"/>
    <w:rsid w:val="5821437D"/>
    <w:rsid w:val="5822724B"/>
    <w:rsid w:val="582A7A93"/>
    <w:rsid w:val="582C68EB"/>
    <w:rsid w:val="582F230F"/>
    <w:rsid w:val="58317531"/>
    <w:rsid w:val="5833642D"/>
    <w:rsid w:val="5838665C"/>
    <w:rsid w:val="583B7EFB"/>
    <w:rsid w:val="583F3E8F"/>
    <w:rsid w:val="583F5C3D"/>
    <w:rsid w:val="58417C07"/>
    <w:rsid w:val="58447FC9"/>
    <w:rsid w:val="584E7C2E"/>
    <w:rsid w:val="584F6442"/>
    <w:rsid w:val="58586CFE"/>
    <w:rsid w:val="585A2A77"/>
    <w:rsid w:val="585B08F0"/>
    <w:rsid w:val="585B5805"/>
    <w:rsid w:val="58613E05"/>
    <w:rsid w:val="586B07E0"/>
    <w:rsid w:val="586B6A32"/>
    <w:rsid w:val="58705DF6"/>
    <w:rsid w:val="58743095"/>
    <w:rsid w:val="58783637"/>
    <w:rsid w:val="587924FF"/>
    <w:rsid w:val="587A4EC7"/>
    <w:rsid w:val="587B65E5"/>
    <w:rsid w:val="58823D7B"/>
    <w:rsid w:val="5887607C"/>
    <w:rsid w:val="588875E4"/>
    <w:rsid w:val="588B0E82"/>
    <w:rsid w:val="588D5330"/>
    <w:rsid w:val="588E1B27"/>
    <w:rsid w:val="58906498"/>
    <w:rsid w:val="58A576D9"/>
    <w:rsid w:val="58A66336"/>
    <w:rsid w:val="58AA59A2"/>
    <w:rsid w:val="58B040C7"/>
    <w:rsid w:val="58B21AB5"/>
    <w:rsid w:val="58B24629"/>
    <w:rsid w:val="58B42280"/>
    <w:rsid w:val="58B959EF"/>
    <w:rsid w:val="58BF6D7E"/>
    <w:rsid w:val="58C211E7"/>
    <w:rsid w:val="58C86C90"/>
    <w:rsid w:val="58C919AA"/>
    <w:rsid w:val="58CB38C0"/>
    <w:rsid w:val="58CE6FC1"/>
    <w:rsid w:val="58D06B3F"/>
    <w:rsid w:val="58D1222C"/>
    <w:rsid w:val="58D451F1"/>
    <w:rsid w:val="58D54BAC"/>
    <w:rsid w:val="58D81CA4"/>
    <w:rsid w:val="58D97E3F"/>
    <w:rsid w:val="58E41B6D"/>
    <w:rsid w:val="58E660B8"/>
    <w:rsid w:val="58E8189A"/>
    <w:rsid w:val="58E862D4"/>
    <w:rsid w:val="58E943CC"/>
    <w:rsid w:val="58EA2A4C"/>
    <w:rsid w:val="58EB36CF"/>
    <w:rsid w:val="58F13F37"/>
    <w:rsid w:val="58F46A27"/>
    <w:rsid w:val="58F534E5"/>
    <w:rsid w:val="58F92290"/>
    <w:rsid w:val="58F9403E"/>
    <w:rsid w:val="58FF18EE"/>
    <w:rsid w:val="58FF3D64"/>
    <w:rsid w:val="5900361E"/>
    <w:rsid w:val="59012EF2"/>
    <w:rsid w:val="59017396"/>
    <w:rsid w:val="59030A18"/>
    <w:rsid w:val="59045C33"/>
    <w:rsid w:val="59091DA7"/>
    <w:rsid w:val="590B3D71"/>
    <w:rsid w:val="590C5903"/>
    <w:rsid w:val="59122E18"/>
    <w:rsid w:val="59162E41"/>
    <w:rsid w:val="591D4E77"/>
    <w:rsid w:val="59205A6E"/>
    <w:rsid w:val="59214F71"/>
    <w:rsid w:val="592163C9"/>
    <w:rsid w:val="59253085"/>
    <w:rsid w:val="592B7F6F"/>
    <w:rsid w:val="592E12A9"/>
    <w:rsid w:val="5933704D"/>
    <w:rsid w:val="593835CA"/>
    <w:rsid w:val="593A0B2D"/>
    <w:rsid w:val="593A0D66"/>
    <w:rsid w:val="593B28A8"/>
    <w:rsid w:val="593C017D"/>
    <w:rsid w:val="593F3A1A"/>
    <w:rsid w:val="59401C6C"/>
    <w:rsid w:val="59416EC9"/>
    <w:rsid w:val="5942455C"/>
    <w:rsid w:val="59436B1C"/>
    <w:rsid w:val="59462FFB"/>
    <w:rsid w:val="594F6B6D"/>
    <w:rsid w:val="59576FB6"/>
    <w:rsid w:val="595A10CD"/>
    <w:rsid w:val="595A4553"/>
    <w:rsid w:val="595B5175"/>
    <w:rsid w:val="5960016A"/>
    <w:rsid w:val="5960230F"/>
    <w:rsid w:val="596040BD"/>
    <w:rsid w:val="59606114"/>
    <w:rsid w:val="59611FC3"/>
    <w:rsid w:val="59684D1F"/>
    <w:rsid w:val="596A142E"/>
    <w:rsid w:val="596C2B40"/>
    <w:rsid w:val="596C78D5"/>
    <w:rsid w:val="59747579"/>
    <w:rsid w:val="59771C60"/>
    <w:rsid w:val="597A2F72"/>
    <w:rsid w:val="597D18F3"/>
    <w:rsid w:val="598633F7"/>
    <w:rsid w:val="598A7071"/>
    <w:rsid w:val="598D2EC6"/>
    <w:rsid w:val="598E3D79"/>
    <w:rsid w:val="598E56A4"/>
    <w:rsid w:val="599E2E37"/>
    <w:rsid w:val="599F20BC"/>
    <w:rsid w:val="59A42ED5"/>
    <w:rsid w:val="59B12B6A"/>
    <w:rsid w:val="59B47F65"/>
    <w:rsid w:val="59B70B4A"/>
    <w:rsid w:val="59BA53D3"/>
    <w:rsid w:val="59C02DAD"/>
    <w:rsid w:val="59C16162"/>
    <w:rsid w:val="59C61A42"/>
    <w:rsid w:val="59CA7788"/>
    <w:rsid w:val="59CD7278"/>
    <w:rsid w:val="59D10B16"/>
    <w:rsid w:val="59D72040"/>
    <w:rsid w:val="59D73BFF"/>
    <w:rsid w:val="59D80FE8"/>
    <w:rsid w:val="59D979CB"/>
    <w:rsid w:val="59DE4A87"/>
    <w:rsid w:val="59E06FAB"/>
    <w:rsid w:val="59E17BA4"/>
    <w:rsid w:val="59E507F0"/>
    <w:rsid w:val="59E8492B"/>
    <w:rsid w:val="59E9324D"/>
    <w:rsid w:val="59F5767B"/>
    <w:rsid w:val="59F9006D"/>
    <w:rsid w:val="59F9411C"/>
    <w:rsid w:val="59FB3DE5"/>
    <w:rsid w:val="5A025274"/>
    <w:rsid w:val="5A026F22"/>
    <w:rsid w:val="5A09512A"/>
    <w:rsid w:val="5A184997"/>
    <w:rsid w:val="5A19426B"/>
    <w:rsid w:val="5A1D5979"/>
    <w:rsid w:val="5A273174"/>
    <w:rsid w:val="5A2B6B83"/>
    <w:rsid w:val="5A2C3F9F"/>
    <w:rsid w:val="5A312769"/>
    <w:rsid w:val="5A366BCB"/>
    <w:rsid w:val="5A3D074B"/>
    <w:rsid w:val="5A44753A"/>
    <w:rsid w:val="5A47029C"/>
    <w:rsid w:val="5A490FF5"/>
    <w:rsid w:val="5A517EA9"/>
    <w:rsid w:val="5A530F7B"/>
    <w:rsid w:val="5A573747"/>
    <w:rsid w:val="5A597744"/>
    <w:rsid w:val="5A5F032A"/>
    <w:rsid w:val="5A6574B1"/>
    <w:rsid w:val="5A6645F6"/>
    <w:rsid w:val="5A690D4F"/>
    <w:rsid w:val="5A6B0F6B"/>
    <w:rsid w:val="5A6C4CE3"/>
    <w:rsid w:val="5A6C6A91"/>
    <w:rsid w:val="5A771ADA"/>
    <w:rsid w:val="5A776755"/>
    <w:rsid w:val="5A7B72C2"/>
    <w:rsid w:val="5A805B78"/>
    <w:rsid w:val="5A815E0F"/>
    <w:rsid w:val="5A826FA6"/>
    <w:rsid w:val="5A836A9E"/>
    <w:rsid w:val="5A867B53"/>
    <w:rsid w:val="5A885AC5"/>
    <w:rsid w:val="5A890FC2"/>
    <w:rsid w:val="5A8A7BDA"/>
    <w:rsid w:val="5A9009D2"/>
    <w:rsid w:val="5A9658BC"/>
    <w:rsid w:val="5A9870AD"/>
    <w:rsid w:val="5AA35CB2"/>
    <w:rsid w:val="5AA515A3"/>
    <w:rsid w:val="5AA930C1"/>
    <w:rsid w:val="5AAA5962"/>
    <w:rsid w:val="5AB04526"/>
    <w:rsid w:val="5AB3432F"/>
    <w:rsid w:val="5AB86260"/>
    <w:rsid w:val="5ABA5A4E"/>
    <w:rsid w:val="5AC32B55"/>
    <w:rsid w:val="5ACD7CB2"/>
    <w:rsid w:val="5AD00DCE"/>
    <w:rsid w:val="5AD26C54"/>
    <w:rsid w:val="5ADD4217"/>
    <w:rsid w:val="5ADF330A"/>
    <w:rsid w:val="5AE2535B"/>
    <w:rsid w:val="5AE4562C"/>
    <w:rsid w:val="5AE747BB"/>
    <w:rsid w:val="5AE867AE"/>
    <w:rsid w:val="5AE973A2"/>
    <w:rsid w:val="5AEA2B03"/>
    <w:rsid w:val="5AEA6650"/>
    <w:rsid w:val="5AEB35BD"/>
    <w:rsid w:val="5AEB3E5A"/>
    <w:rsid w:val="5AF31824"/>
    <w:rsid w:val="5AF656AC"/>
    <w:rsid w:val="5AF70A51"/>
    <w:rsid w:val="5AFB7D2F"/>
    <w:rsid w:val="5B016196"/>
    <w:rsid w:val="5B033CC3"/>
    <w:rsid w:val="5B044F1C"/>
    <w:rsid w:val="5B0565B8"/>
    <w:rsid w:val="5B100BD3"/>
    <w:rsid w:val="5B152C85"/>
    <w:rsid w:val="5B161411"/>
    <w:rsid w:val="5B176FD5"/>
    <w:rsid w:val="5B185030"/>
    <w:rsid w:val="5B227976"/>
    <w:rsid w:val="5B231846"/>
    <w:rsid w:val="5B2A2098"/>
    <w:rsid w:val="5B341533"/>
    <w:rsid w:val="5B3550D5"/>
    <w:rsid w:val="5B3949F6"/>
    <w:rsid w:val="5B3F5F54"/>
    <w:rsid w:val="5B435A44"/>
    <w:rsid w:val="5B444EEB"/>
    <w:rsid w:val="5B4517BC"/>
    <w:rsid w:val="5B475099"/>
    <w:rsid w:val="5B480974"/>
    <w:rsid w:val="5B4D241F"/>
    <w:rsid w:val="5B5055ED"/>
    <w:rsid w:val="5B514049"/>
    <w:rsid w:val="5B523ED9"/>
    <w:rsid w:val="5B5279BC"/>
    <w:rsid w:val="5B527A35"/>
    <w:rsid w:val="5B547C51"/>
    <w:rsid w:val="5B566B4F"/>
    <w:rsid w:val="5B5A58C8"/>
    <w:rsid w:val="5B5D1A07"/>
    <w:rsid w:val="5B5E0630"/>
    <w:rsid w:val="5B5F2152"/>
    <w:rsid w:val="5B5F660E"/>
    <w:rsid w:val="5B61709D"/>
    <w:rsid w:val="5B637C87"/>
    <w:rsid w:val="5B653C0C"/>
    <w:rsid w:val="5B687259"/>
    <w:rsid w:val="5B7200D7"/>
    <w:rsid w:val="5B7227B8"/>
    <w:rsid w:val="5B730143"/>
    <w:rsid w:val="5B751975"/>
    <w:rsid w:val="5B7C2D04"/>
    <w:rsid w:val="5B7D56F2"/>
    <w:rsid w:val="5B7D6B22"/>
    <w:rsid w:val="5B835E40"/>
    <w:rsid w:val="5B8463BD"/>
    <w:rsid w:val="5B896942"/>
    <w:rsid w:val="5B8A0C0A"/>
    <w:rsid w:val="5B8A6244"/>
    <w:rsid w:val="5B8B2F47"/>
    <w:rsid w:val="5B8F3F7C"/>
    <w:rsid w:val="5B927310"/>
    <w:rsid w:val="5B945A5B"/>
    <w:rsid w:val="5B9546D6"/>
    <w:rsid w:val="5B9938B6"/>
    <w:rsid w:val="5B9A73CC"/>
    <w:rsid w:val="5B9B584E"/>
    <w:rsid w:val="5BA06FA6"/>
    <w:rsid w:val="5BA54009"/>
    <w:rsid w:val="5BA61D7C"/>
    <w:rsid w:val="5BA87F9D"/>
    <w:rsid w:val="5BB40BA6"/>
    <w:rsid w:val="5BB4459E"/>
    <w:rsid w:val="5BB62A55"/>
    <w:rsid w:val="5BB702C6"/>
    <w:rsid w:val="5BBC1352"/>
    <w:rsid w:val="5BBD67C7"/>
    <w:rsid w:val="5BC05D00"/>
    <w:rsid w:val="5BC27E8C"/>
    <w:rsid w:val="5BC35373"/>
    <w:rsid w:val="5BC37254"/>
    <w:rsid w:val="5BCC3C8B"/>
    <w:rsid w:val="5BD20B76"/>
    <w:rsid w:val="5BD56F07"/>
    <w:rsid w:val="5BD57A5E"/>
    <w:rsid w:val="5BDE625E"/>
    <w:rsid w:val="5BE03C4D"/>
    <w:rsid w:val="5BE10DB9"/>
    <w:rsid w:val="5BE90B20"/>
    <w:rsid w:val="5BEA32E9"/>
    <w:rsid w:val="5BEB079A"/>
    <w:rsid w:val="5BEE20A9"/>
    <w:rsid w:val="5BF82FB5"/>
    <w:rsid w:val="5BF94355"/>
    <w:rsid w:val="5C024437"/>
    <w:rsid w:val="5C0440B1"/>
    <w:rsid w:val="5C092D18"/>
    <w:rsid w:val="5C0A5F62"/>
    <w:rsid w:val="5C0A6562"/>
    <w:rsid w:val="5C0C4088"/>
    <w:rsid w:val="5C0E6052"/>
    <w:rsid w:val="5C0F5926"/>
    <w:rsid w:val="5C17275D"/>
    <w:rsid w:val="5C1D6295"/>
    <w:rsid w:val="5C240E0B"/>
    <w:rsid w:val="5C26305E"/>
    <w:rsid w:val="5C2B14FA"/>
    <w:rsid w:val="5C314D0B"/>
    <w:rsid w:val="5C335AB8"/>
    <w:rsid w:val="5C3F445D"/>
    <w:rsid w:val="5C434547"/>
    <w:rsid w:val="5C43721C"/>
    <w:rsid w:val="5C49708A"/>
    <w:rsid w:val="5C4A7263"/>
    <w:rsid w:val="5C4B41DA"/>
    <w:rsid w:val="5C525315"/>
    <w:rsid w:val="5C534E4A"/>
    <w:rsid w:val="5C54004C"/>
    <w:rsid w:val="5C546444"/>
    <w:rsid w:val="5C546655"/>
    <w:rsid w:val="5C552FFD"/>
    <w:rsid w:val="5C593045"/>
    <w:rsid w:val="5C5C7278"/>
    <w:rsid w:val="5C602F2F"/>
    <w:rsid w:val="5C62639E"/>
    <w:rsid w:val="5C6519EA"/>
    <w:rsid w:val="5C657C3C"/>
    <w:rsid w:val="5C6847FA"/>
    <w:rsid w:val="5C690D6D"/>
    <w:rsid w:val="5C734374"/>
    <w:rsid w:val="5C78796F"/>
    <w:rsid w:val="5C7879A8"/>
    <w:rsid w:val="5C7D248A"/>
    <w:rsid w:val="5C8005D2"/>
    <w:rsid w:val="5C800DDC"/>
    <w:rsid w:val="5C817592"/>
    <w:rsid w:val="5C836A58"/>
    <w:rsid w:val="5C852E29"/>
    <w:rsid w:val="5C86748E"/>
    <w:rsid w:val="5C88537D"/>
    <w:rsid w:val="5C8A495A"/>
    <w:rsid w:val="5C8C5D35"/>
    <w:rsid w:val="5C8E7193"/>
    <w:rsid w:val="5C950521"/>
    <w:rsid w:val="5C991650"/>
    <w:rsid w:val="5C9B5497"/>
    <w:rsid w:val="5CA21D9D"/>
    <w:rsid w:val="5CA26B3B"/>
    <w:rsid w:val="5CA46110"/>
    <w:rsid w:val="5CB50DF3"/>
    <w:rsid w:val="5CB762E9"/>
    <w:rsid w:val="5CBD5382"/>
    <w:rsid w:val="5CC20BEA"/>
    <w:rsid w:val="5CC63BEF"/>
    <w:rsid w:val="5CC8698A"/>
    <w:rsid w:val="5CC977C8"/>
    <w:rsid w:val="5CCC52A7"/>
    <w:rsid w:val="5CCE2972"/>
    <w:rsid w:val="5CCE3A33"/>
    <w:rsid w:val="5CD252D1"/>
    <w:rsid w:val="5CD3271D"/>
    <w:rsid w:val="5CD43366"/>
    <w:rsid w:val="5CD947B2"/>
    <w:rsid w:val="5CDC1234"/>
    <w:rsid w:val="5CE054F0"/>
    <w:rsid w:val="5CE172C2"/>
    <w:rsid w:val="5CEC3845"/>
    <w:rsid w:val="5CF36FF6"/>
    <w:rsid w:val="5CF60CA6"/>
    <w:rsid w:val="5CF72DCD"/>
    <w:rsid w:val="5CF81D59"/>
    <w:rsid w:val="5CFE08AF"/>
    <w:rsid w:val="5D05319D"/>
    <w:rsid w:val="5D0D1AD3"/>
    <w:rsid w:val="5D0D6A93"/>
    <w:rsid w:val="5D0E20AE"/>
    <w:rsid w:val="5D1458EA"/>
    <w:rsid w:val="5D152A65"/>
    <w:rsid w:val="5D17362D"/>
    <w:rsid w:val="5D223383"/>
    <w:rsid w:val="5D230CFA"/>
    <w:rsid w:val="5D296EBB"/>
    <w:rsid w:val="5D2D2508"/>
    <w:rsid w:val="5D2E530A"/>
    <w:rsid w:val="5D2F5CFD"/>
    <w:rsid w:val="5D303DA6"/>
    <w:rsid w:val="5D3119D1"/>
    <w:rsid w:val="5D3F66DF"/>
    <w:rsid w:val="5D437F7D"/>
    <w:rsid w:val="5D445AA3"/>
    <w:rsid w:val="5D475452"/>
    <w:rsid w:val="5D485594"/>
    <w:rsid w:val="5D4D7AA3"/>
    <w:rsid w:val="5D4E074F"/>
    <w:rsid w:val="5D4E48EF"/>
    <w:rsid w:val="5D5A1BF7"/>
    <w:rsid w:val="5D5E0913"/>
    <w:rsid w:val="5D631442"/>
    <w:rsid w:val="5D644EC3"/>
    <w:rsid w:val="5D6575BF"/>
    <w:rsid w:val="5D6972B8"/>
    <w:rsid w:val="5D6A5670"/>
    <w:rsid w:val="5D7019F1"/>
    <w:rsid w:val="5D7161CA"/>
    <w:rsid w:val="5D746389"/>
    <w:rsid w:val="5D752101"/>
    <w:rsid w:val="5D79399F"/>
    <w:rsid w:val="5D7A7717"/>
    <w:rsid w:val="5D7F3948"/>
    <w:rsid w:val="5D832FF6"/>
    <w:rsid w:val="5D845BA9"/>
    <w:rsid w:val="5D8A5BAC"/>
    <w:rsid w:val="5D9903D6"/>
    <w:rsid w:val="5D997444"/>
    <w:rsid w:val="5D9C143B"/>
    <w:rsid w:val="5D9D1DC2"/>
    <w:rsid w:val="5DA127B3"/>
    <w:rsid w:val="5DAA1DAA"/>
    <w:rsid w:val="5DAF116F"/>
    <w:rsid w:val="5DB25245"/>
    <w:rsid w:val="5DB46C14"/>
    <w:rsid w:val="5DB879FB"/>
    <w:rsid w:val="5DBB5D65"/>
    <w:rsid w:val="5DBD7190"/>
    <w:rsid w:val="5DBF2884"/>
    <w:rsid w:val="5DBF3AD3"/>
    <w:rsid w:val="5DC97E04"/>
    <w:rsid w:val="5DCA5FA9"/>
    <w:rsid w:val="5DCA6E52"/>
    <w:rsid w:val="5DCB1D21"/>
    <w:rsid w:val="5DCD2E25"/>
    <w:rsid w:val="5DD454E6"/>
    <w:rsid w:val="5DD75299"/>
    <w:rsid w:val="5DDA4491"/>
    <w:rsid w:val="5DDC5833"/>
    <w:rsid w:val="5DDE7CA6"/>
    <w:rsid w:val="5DE3706A"/>
    <w:rsid w:val="5DE51034"/>
    <w:rsid w:val="5DEE6676"/>
    <w:rsid w:val="5DEF61CF"/>
    <w:rsid w:val="5DF272AD"/>
    <w:rsid w:val="5DF71748"/>
    <w:rsid w:val="5DF9154F"/>
    <w:rsid w:val="5DFB4449"/>
    <w:rsid w:val="5DFC012C"/>
    <w:rsid w:val="5DFC5C02"/>
    <w:rsid w:val="5DFE691E"/>
    <w:rsid w:val="5E032122"/>
    <w:rsid w:val="5E0412E8"/>
    <w:rsid w:val="5E1209D9"/>
    <w:rsid w:val="5E1B4A56"/>
    <w:rsid w:val="5E1E332B"/>
    <w:rsid w:val="5E1E62F4"/>
    <w:rsid w:val="5E284693"/>
    <w:rsid w:val="5E323B4E"/>
    <w:rsid w:val="5E341674"/>
    <w:rsid w:val="5E3E0745"/>
    <w:rsid w:val="5E456633"/>
    <w:rsid w:val="5E473A9D"/>
    <w:rsid w:val="5E593B02"/>
    <w:rsid w:val="5E59732C"/>
    <w:rsid w:val="5E5A59C7"/>
    <w:rsid w:val="5E5C7239"/>
    <w:rsid w:val="5E650B96"/>
    <w:rsid w:val="5E6C52B2"/>
    <w:rsid w:val="5E791C40"/>
    <w:rsid w:val="5E821253"/>
    <w:rsid w:val="5E821FFE"/>
    <w:rsid w:val="5E856373"/>
    <w:rsid w:val="5E8673E0"/>
    <w:rsid w:val="5E88466F"/>
    <w:rsid w:val="5E8C7702"/>
    <w:rsid w:val="5E8F699E"/>
    <w:rsid w:val="5E93771D"/>
    <w:rsid w:val="5E995DA3"/>
    <w:rsid w:val="5E9A264D"/>
    <w:rsid w:val="5E9D0C72"/>
    <w:rsid w:val="5EA14322"/>
    <w:rsid w:val="5EA42C9D"/>
    <w:rsid w:val="5EA902B4"/>
    <w:rsid w:val="5EB033F0"/>
    <w:rsid w:val="5EB17168"/>
    <w:rsid w:val="5EB366A7"/>
    <w:rsid w:val="5EB910EE"/>
    <w:rsid w:val="5EBA0139"/>
    <w:rsid w:val="5EBC2507"/>
    <w:rsid w:val="5EBF3633"/>
    <w:rsid w:val="5ED327B2"/>
    <w:rsid w:val="5ED70F47"/>
    <w:rsid w:val="5ED846F5"/>
    <w:rsid w:val="5EDA046D"/>
    <w:rsid w:val="5EDA221B"/>
    <w:rsid w:val="5EDD44E5"/>
    <w:rsid w:val="5EDD75E0"/>
    <w:rsid w:val="5EDF5A84"/>
    <w:rsid w:val="5EE65064"/>
    <w:rsid w:val="5EED7136"/>
    <w:rsid w:val="5EF46457"/>
    <w:rsid w:val="5EF66276"/>
    <w:rsid w:val="5EF84D97"/>
    <w:rsid w:val="5EFA28BD"/>
    <w:rsid w:val="5F04373C"/>
    <w:rsid w:val="5F0454EA"/>
    <w:rsid w:val="5F0C016E"/>
    <w:rsid w:val="5F0C4C42"/>
    <w:rsid w:val="5F0E600B"/>
    <w:rsid w:val="5F1020E1"/>
    <w:rsid w:val="5F13397F"/>
    <w:rsid w:val="5F13572D"/>
    <w:rsid w:val="5F16521D"/>
    <w:rsid w:val="5F182D44"/>
    <w:rsid w:val="5F1A0D4A"/>
    <w:rsid w:val="5F1A481C"/>
    <w:rsid w:val="5F1D242D"/>
    <w:rsid w:val="5F211695"/>
    <w:rsid w:val="5F221E14"/>
    <w:rsid w:val="5F2C2A70"/>
    <w:rsid w:val="5F2F71B3"/>
    <w:rsid w:val="5F364839"/>
    <w:rsid w:val="5F364BDB"/>
    <w:rsid w:val="5F3C1A90"/>
    <w:rsid w:val="5F41673E"/>
    <w:rsid w:val="5F443B39"/>
    <w:rsid w:val="5F44413F"/>
    <w:rsid w:val="5F491A26"/>
    <w:rsid w:val="5F571ABE"/>
    <w:rsid w:val="5F57386C"/>
    <w:rsid w:val="5F5D2E4C"/>
    <w:rsid w:val="5F61293D"/>
    <w:rsid w:val="5F667F53"/>
    <w:rsid w:val="5F6B7CBC"/>
    <w:rsid w:val="5F6D3B00"/>
    <w:rsid w:val="5F73441E"/>
    <w:rsid w:val="5F7B589B"/>
    <w:rsid w:val="5F7E5F32"/>
    <w:rsid w:val="5F813C55"/>
    <w:rsid w:val="5F877616"/>
    <w:rsid w:val="5F903222"/>
    <w:rsid w:val="5F904FD0"/>
    <w:rsid w:val="5F940BBF"/>
    <w:rsid w:val="5F952B4B"/>
    <w:rsid w:val="5F95631A"/>
    <w:rsid w:val="5F9745B0"/>
    <w:rsid w:val="5F9872F2"/>
    <w:rsid w:val="5F9B622D"/>
    <w:rsid w:val="5F9F3465"/>
    <w:rsid w:val="5FA665A1"/>
    <w:rsid w:val="5FAB1E0A"/>
    <w:rsid w:val="5FB70E8A"/>
    <w:rsid w:val="5FBF1411"/>
    <w:rsid w:val="5FC058B5"/>
    <w:rsid w:val="5FC42BD3"/>
    <w:rsid w:val="5FCA04E2"/>
    <w:rsid w:val="5FCD5990"/>
    <w:rsid w:val="5FD41360"/>
    <w:rsid w:val="5FD90947"/>
    <w:rsid w:val="5FDE04AB"/>
    <w:rsid w:val="5FE7014C"/>
    <w:rsid w:val="5FED2422"/>
    <w:rsid w:val="5FEE2EC4"/>
    <w:rsid w:val="5FEF561F"/>
    <w:rsid w:val="5FF34D78"/>
    <w:rsid w:val="5FF4555F"/>
    <w:rsid w:val="5FF90DC7"/>
    <w:rsid w:val="5FFC0099"/>
    <w:rsid w:val="600227CA"/>
    <w:rsid w:val="600357A2"/>
    <w:rsid w:val="600532C8"/>
    <w:rsid w:val="60063579"/>
    <w:rsid w:val="60072788"/>
    <w:rsid w:val="6008100A"/>
    <w:rsid w:val="6008663C"/>
    <w:rsid w:val="600876F1"/>
    <w:rsid w:val="600968F8"/>
    <w:rsid w:val="600B63C8"/>
    <w:rsid w:val="600C0AFA"/>
    <w:rsid w:val="600F05EB"/>
    <w:rsid w:val="600F50EC"/>
    <w:rsid w:val="60172FFB"/>
    <w:rsid w:val="601C6864"/>
    <w:rsid w:val="601E16AB"/>
    <w:rsid w:val="60200102"/>
    <w:rsid w:val="6024062F"/>
    <w:rsid w:val="6025396A"/>
    <w:rsid w:val="602B3132"/>
    <w:rsid w:val="602B54AD"/>
    <w:rsid w:val="602C2F4B"/>
    <w:rsid w:val="602F5EC1"/>
    <w:rsid w:val="60304B50"/>
    <w:rsid w:val="603159D4"/>
    <w:rsid w:val="60340051"/>
    <w:rsid w:val="60340702"/>
    <w:rsid w:val="60341DFF"/>
    <w:rsid w:val="603433C1"/>
    <w:rsid w:val="603911C4"/>
    <w:rsid w:val="60395667"/>
    <w:rsid w:val="603E4A2C"/>
    <w:rsid w:val="60414FD2"/>
    <w:rsid w:val="60415813"/>
    <w:rsid w:val="604217AB"/>
    <w:rsid w:val="604A1623"/>
    <w:rsid w:val="604C0EF7"/>
    <w:rsid w:val="60504041"/>
    <w:rsid w:val="605816A8"/>
    <w:rsid w:val="605D1356"/>
    <w:rsid w:val="605E50CE"/>
    <w:rsid w:val="605E64D0"/>
    <w:rsid w:val="60674BC3"/>
    <w:rsid w:val="606845CD"/>
    <w:rsid w:val="60687CFB"/>
    <w:rsid w:val="606940D8"/>
    <w:rsid w:val="60695F4D"/>
    <w:rsid w:val="606D0AEA"/>
    <w:rsid w:val="60716BAF"/>
    <w:rsid w:val="60723AE7"/>
    <w:rsid w:val="60732927"/>
    <w:rsid w:val="60736193"/>
    <w:rsid w:val="607E3B9E"/>
    <w:rsid w:val="60806DF2"/>
    <w:rsid w:val="60825351"/>
    <w:rsid w:val="608763D3"/>
    <w:rsid w:val="60883EF9"/>
    <w:rsid w:val="60934D78"/>
    <w:rsid w:val="609604A3"/>
    <w:rsid w:val="60977744"/>
    <w:rsid w:val="609863C2"/>
    <w:rsid w:val="609906B2"/>
    <w:rsid w:val="60A01243"/>
    <w:rsid w:val="60A80621"/>
    <w:rsid w:val="60AA7677"/>
    <w:rsid w:val="60AF1486"/>
    <w:rsid w:val="60B01A4D"/>
    <w:rsid w:val="60B31CDB"/>
    <w:rsid w:val="60B81FD3"/>
    <w:rsid w:val="60B8658C"/>
    <w:rsid w:val="60BA67A8"/>
    <w:rsid w:val="60BD1DF5"/>
    <w:rsid w:val="60BF5B6D"/>
    <w:rsid w:val="60C508A1"/>
    <w:rsid w:val="60C53519"/>
    <w:rsid w:val="60C73B44"/>
    <w:rsid w:val="60C80C62"/>
    <w:rsid w:val="60C969EB"/>
    <w:rsid w:val="60CA4511"/>
    <w:rsid w:val="60CF38D6"/>
    <w:rsid w:val="60D12504"/>
    <w:rsid w:val="60D31D71"/>
    <w:rsid w:val="60D3786A"/>
    <w:rsid w:val="60D61269"/>
    <w:rsid w:val="60DF04AC"/>
    <w:rsid w:val="60E22FD7"/>
    <w:rsid w:val="60E51508"/>
    <w:rsid w:val="60EC092C"/>
    <w:rsid w:val="60F05A47"/>
    <w:rsid w:val="60F375C4"/>
    <w:rsid w:val="60F63558"/>
    <w:rsid w:val="60F66071"/>
    <w:rsid w:val="60FB1121"/>
    <w:rsid w:val="60FB291D"/>
    <w:rsid w:val="60FB6FA5"/>
    <w:rsid w:val="610164CF"/>
    <w:rsid w:val="61046DBC"/>
    <w:rsid w:val="6106237B"/>
    <w:rsid w:val="610A4290"/>
    <w:rsid w:val="610C0686"/>
    <w:rsid w:val="610F160F"/>
    <w:rsid w:val="611068F3"/>
    <w:rsid w:val="61120392"/>
    <w:rsid w:val="6118527D"/>
    <w:rsid w:val="61186D8B"/>
    <w:rsid w:val="61187487"/>
    <w:rsid w:val="61196FA7"/>
    <w:rsid w:val="611D0AE5"/>
    <w:rsid w:val="611D6D37"/>
    <w:rsid w:val="61204131"/>
    <w:rsid w:val="61217ACE"/>
    <w:rsid w:val="61273712"/>
    <w:rsid w:val="612973CB"/>
    <w:rsid w:val="612D519E"/>
    <w:rsid w:val="612E22FF"/>
    <w:rsid w:val="612F4344"/>
    <w:rsid w:val="61300818"/>
    <w:rsid w:val="613320B7"/>
    <w:rsid w:val="61375EAB"/>
    <w:rsid w:val="613A66FA"/>
    <w:rsid w:val="613B4FD5"/>
    <w:rsid w:val="613C71BD"/>
    <w:rsid w:val="613D4CE3"/>
    <w:rsid w:val="61484D06"/>
    <w:rsid w:val="614F48DB"/>
    <w:rsid w:val="615269E1"/>
    <w:rsid w:val="615D4D5C"/>
    <w:rsid w:val="61630688"/>
    <w:rsid w:val="616D55C9"/>
    <w:rsid w:val="61700C15"/>
    <w:rsid w:val="61720E31"/>
    <w:rsid w:val="61722012"/>
    <w:rsid w:val="61730005"/>
    <w:rsid w:val="61742C47"/>
    <w:rsid w:val="617701F5"/>
    <w:rsid w:val="617E77D6"/>
    <w:rsid w:val="618117FE"/>
    <w:rsid w:val="618172C6"/>
    <w:rsid w:val="61877B39"/>
    <w:rsid w:val="618C49CF"/>
    <w:rsid w:val="618D5C6B"/>
    <w:rsid w:val="618E54C4"/>
    <w:rsid w:val="618F133D"/>
    <w:rsid w:val="61932B55"/>
    <w:rsid w:val="61994C8C"/>
    <w:rsid w:val="619F3ED8"/>
    <w:rsid w:val="619F44CD"/>
    <w:rsid w:val="61A02E98"/>
    <w:rsid w:val="61A426DB"/>
    <w:rsid w:val="61A8587F"/>
    <w:rsid w:val="61AC58B8"/>
    <w:rsid w:val="61AF1358"/>
    <w:rsid w:val="61B31D0F"/>
    <w:rsid w:val="61B60D1C"/>
    <w:rsid w:val="61B74A96"/>
    <w:rsid w:val="61BD30B0"/>
    <w:rsid w:val="61BE4DEC"/>
    <w:rsid w:val="61C02E50"/>
    <w:rsid w:val="61C139EE"/>
    <w:rsid w:val="61C15914"/>
    <w:rsid w:val="61C642D8"/>
    <w:rsid w:val="61C80397"/>
    <w:rsid w:val="61C826F0"/>
    <w:rsid w:val="61CD1016"/>
    <w:rsid w:val="61D03DA9"/>
    <w:rsid w:val="61D060F3"/>
    <w:rsid w:val="61D417B9"/>
    <w:rsid w:val="61DF5D9B"/>
    <w:rsid w:val="61E74A99"/>
    <w:rsid w:val="61ED7052"/>
    <w:rsid w:val="61F35F0F"/>
    <w:rsid w:val="61F724F5"/>
    <w:rsid w:val="61FE0917"/>
    <w:rsid w:val="620B4DE2"/>
    <w:rsid w:val="621041A6"/>
    <w:rsid w:val="6212399C"/>
    <w:rsid w:val="62194391"/>
    <w:rsid w:val="62195750"/>
    <w:rsid w:val="621D786A"/>
    <w:rsid w:val="62214F73"/>
    <w:rsid w:val="6222326E"/>
    <w:rsid w:val="62232D89"/>
    <w:rsid w:val="622C30EA"/>
    <w:rsid w:val="62357995"/>
    <w:rsid w:val="62377985"/>
    <w:rsid w:val="62397BA1"/>
    <w:rsid w:val="623C143F"/>
    <w:rsid w:val="62417E3F"/>
    <w:rsid w:val="62430CA4"/>
    <w:rsid w:val="62436F7C"/>
    <w:rsid w:val="624D387D"/>
    <w:rsid w:val="624D4635"/>
    <w:rsid w:val="624E12DE"/>
    <w:rsid w:val="624E7282"/>
    <w:rsid w:val="62515CD7"/>
    <w:rsid w:val="62562501"/>
    <w:rsid w:val="625754CE"/>
    <w:rsid w:val="62576567"/>
    <w:rsid w:val="625D4F42"/>
    <w:rsid w:val="62622B7D"/>
    <w:rsid w:val="62662018"/>
    <w:rsid w:val="6266554C"/>
    <w:rsid w:val="6269142E"/>
    <w:rsid w:val="627420EC"/>
    <w:rsid w:val="62791D4B"/>
    <w:rsid w:val="62817488"/>
    <w:rsid w:val="628A51A6"/>
    <w:rsid w:val="628C1A7E"/>
    <w:rsid w:val="628F5A13"/>
    <w:rsid w:val="629A704F"/>
    <w:rsid w:val="629C4E5A"/>
    <w:rsid w:val="629E42B8"/>
    <w:rsid w:val="62A32E82"/>
    <w:rsid w:val="62A7111D"/>
    <w:rsid w:val="62A82630"/>
    <w:rsid w:val="62A90206"/>
    <w:rsid w:val="62B80AC5"/>
    <w:rsid w:val="62BB6808"/>
    <w:rsid w:val="62C456BC"/>
    <w:rsid w:val="62CB1751"/>
    <w:rsid w:val="62CC55CA"/>
    <w:rsid w:val="62D259EF"/>
    <w:rsid w:val="62DB7613"/>
    <w:rsid w:val="62DF6342"/>
    <w:rsid w:val="62E676C0"/>
    <w:rsid w:val="62EC6F26"/>
    <w:rsid w:val="62EF4FAF"/>
    <w:rsid w:val="62F12229"/>
    <w:rsid w:val="62F34922"/>
    <w:rsid w:val="62FB7B80"/>
    <w:rsid w:val="62FE2FFA"/>
    <w:rsid w:val="63055C5C"/>
    <w:rsid w:val="63060BA5"/>
    <w:rsid w:val="630755A9"/>
    <w:rsid w:val="63087FBC"/>
    <w:rsid w:val="630A20B1"/>
    <w:rsid w:val="630D3F45"/>
    <w:rsid w:val="630E6937"/>
    <w:rsid w:val="63105085"/>
    <w:rsid w:val="6311467A"/>
    <w:rsid w:val="631321A0"/>
    <w:rsid w:val="631868D3"/>
    <w:rsid w:val="631C02F7"/>
    <w:rsid w:val="6320666B"/>
    <w:rsid w:val="632C14B3"/>
    <w:rsid w:val="632D72AE"/>
    <w:rsid w:val="63301F64"/>
    <w:rsid w:val="63316ACA"/>
    <w:rsid w:val="63343EC4"/>
    <w:rsid w:val="63405092"/>
    <w:rsid w:val="63495BC1"/>
    <w:rsid w:val="634A1B53"/>
    <w:rsid w:val="634E06E9"/>
    <w:rsid w:val="634E0E1B"/>
    <w:rsid w:val="63512CC8"/>
    <w:rsid w:val="635F0779"/>
    <w:rsid w:val="63717A9C"/>
    <w:rsid w:val="637701A9"/>
    <w:rsid w:val="637722C4"/>
    <w:rsid w:val="6377296D"/>
    <w:rsid w:val="637B500A"/>
    <w:rsid w:val="637C15CE"/>
    <w:rsid w:val="63833238"/>
    <w:rsid w:val="6384309D"/>
    <w:rsid w:val="638669E4"/>
    <w:rsid w:val="638A3653"/>
    <w:rsid w:val="638D707F"/>
    <w:rsid w:val="638E54E7"/>
    <w:rsid w:val="639130C5"/>
    <w:rsid w:val="63952BB5"/>
    <w:rsid w:val="639B2212"/>
    <w:rsid w:val="639C03D9"/>
    <w:rsid w:val="639D576F"/>
    <w:rsid w:val="63A252D2"/>
    <w:rsid w:val="63A41372"/>
    <w:rsid w:val="63A63014"/>
    <w:rsid w:val="63A81BA8"/>
    <w:rsid w:val="63A92B04"/>
    <w:rsid w:val="63B03E93"/>
    <w:rsid w:val="63B2759E"/>
    <w:rsid w:val="63B869BC"/>
    <w:rsid w:val="63B95DD5"/>
    <w:rsid w:val="63BC6393"/>
    <w:rsid w:val="63BD5020"/>
    <w:rsid w:val="63BE71F4"/>
    <w:rsid w:val="63BF40D6"/>
    <w:rsid w:val="63C05A6B"/>
    <w:rsid w:val="63C07A53"/>
    <w:rsid w:val="63C179EF"/>
    <w:rsid w:val="63C17E4E"/>
    <w:rsid w:val="63C42535"/>
    <w:rsid w:val="63C546B5"/>
    <w:rsid w:val="63C60FC0"/>
    <w:rsid w:val="63C757D1"/>
    <w:rsid w:val="63CC58A0"/>
    <w:rsid w:val="63CC61BE"/>
    <w:rsid w:val="63D36089"/>
    <w:rsid w:val="63E43B3C"/>
    <w:rsid w:val="63E444FE"/>
    <w:rsid w:val="63EB6C79"/>
    <w:rsid w:val="63ED0C43"/>
    <w:rsid w:val="63ED2E5D"/>
    <w:rsid w:val="63F0428F"/>
    <w:rsid w:val="63F45E84"/>
    <w:rsid w:val="63F518A5"/>
    <w:rsid w:val="63F65DDF"/>
    <w:rsid w:val="63FB0A69"/>
    <w:rsid w:val="63FB7E2B"/>
    <w:rsid w:val="63FC0A49"/>
    <w:rsid w:val="63FE3A30"/>
    <w:rsid w:val="640646D9"/>
    <w:rsid w:val="640815D9"/>
    <w:rsid w:val="64085A7D"/>
    <w:rsid w:val="640947FE"/>
    <w:rsid w:val="640B10C9"/>
    <w:rsid w:val="640D6BEF"/>
    <w:rsid w:val="641461CF"/>
    <w:rsid w:val="641A130C"/>
    <w:rsid w:val="641C60E7"/>
    <w:rsid w:val="641F561C"/>
    <w:rsid w:val="642457DF"/>
    <w:rsid w:val="642914F3"/>
    <w:rsid w:val="642A783A"/>
    <w:rsid w:val="642B2624"/>
    <w:rsid w:val="642E73AF"/>
    <w:rsid w:val="64371CD5"/>
    <w:rsid w:val="64392783"/>
    <w:rsid w:val="64412342"/>
    <w:rsid w:val="64416899"/>
    <w:rsid w:val="64446389"/>
    <w:rsid w:val="64454BE7"/>
    <w:rsid w:val="64460353"/>
    <w:rsid w:val="644840EA"/>
    <w:rsid w:val="64485E79"/>
    <w:rsid w:val="644C3BBB"/>
    <w:rsid w:val="644D181E"/>
    <w:rsid w:val="6451149D"/>
    <w:rsid w:val="64527AE1"/>
    <w:rsid w:val="64542425"/>
    <w:rsid w:val="64557777"/>
    <w:rsid w:val="64630F05"/>
    <w:rsid w:val="64677268"/>
    <w:rsid w:val="647E4A19"/>
    <w:rsid w:val="64811BF7"/>
    <w:rsid w:val="64826BBC"/>
    <w:rsid w:val="64876283"/>
    <w:rsid w:val="64884F13"/>
    <w:rsid w:val="649D3495"/>
    <w:rsid w:val="649D61FC"/>
    <w:rsid w:val="649F4E3F"/>
    <w:rsid w:val="64A00123"/>
    <w:rsid w:val="64A00315"/>
    <w:rsid w:val="64A357A5"/>
    <w:rsid w:val="64A95E2F"/>
    <w:rsid w:val="64AA7381"/>
    <w:rsid w:val="64AC1C24"/>
    <w:rsid w:val="64B22FE6"/>
    <w:rsid w:val="64B26780"/>
    <w:rsid w:val="64B654D9"/>
    <w:rsid w:val="64BB7EE6"/>
    <w:rsid w:val="64BD0615"/>
    <w:rsid w:val="64C11907"/>
    <w:rsid w:val="64C30A17"/>
    <w:rsid w:val="64C94F6C"/>
    <w:rsid w:val="64D0549B"/>
    <w:rsid w:val="64D165F4"/>
    <w:rsid w:val="64D37E39"/>
    <w:rsid w:val="64D92D2C"/>
    <w:rsid w:val="64DE058B"/>
    <w:rsid w:val="64E2007C"/>
    <w:rsid w:val="64E95A2C"/>
    <w:rsid w:val="64ED59C5"/>
    <w:rsid w:val="64EF2799"/>
    <w:rsid w:val="64EF5994"/>
    <w:rsid w:val="64F46001"/>
    <w:rsid w:val="64F73387"/>
    <w:rsid w:val="64FA7A7E"/>
    <w:rsid w:val="64FF16AF"/>
    <w:rsid w:val="6500668B"/>
    <w:rsid w:val="650669B1"/>
    <w:rsid w:val="650A0BC5"/>
    <w:rsid w:val="651421FF"/>
    <w:rsid w:val="6514253C"/>
    <w:rsid w:val="651641C9"/>
    <w:rsid w:val="651915C4"/>
    <w:rsid w:val="6519271C"/>
    <w:rsid w:val="651D2E62"/>
    <w:rsid w:val="65200BA4"/>
    <w:rsid w:val="652A6AE4"/>
    <w:rsid w:val="65313CB3"/>
    <w:rsid w:val="6534131C"/>
    <w:rsid w:val="653E102A"/>
    <w:rsid w:val="65447638"/>
    <w:rsid w:val="65501489"/>
    <w:rsid w:val="65515201"/>
    <w:rsid w:val="65547FE7"/>
    <w:rsid w:val="655A2308"/>
    <w:rsid w:val="655F16CC"/>
    <w:rsid w:val="65602D4A"/>
    <w:rsid w:val="65654809"/>
    <w:rsid w:val="65657678"/>
    <w:rsid w:val="657B0A2B"/>
    <w:rsid w:val="65800D41"/>
    <w:rsid w:val="65817895"/>
    <w:rsid w:val="6583522C"/>
    <w:rsid w:val="65847385"/>
    <w:rsid w:val="65876F2D"/>
    <w:rsid w:val="65984BDE"/>
    <w:rsid w:val="659D17B6"/>
    <w:rsid w:val="659F41BF"/>
    <w:rsid w:val="65A3665C"/>
    <w:rsid w:val="65AA491B"/>
    <w:rsid w:val="65AB66C0"/>
    <w:rsid w:val="65AC39E3"/>
    <w:rsid w:val="65AE727B"/>
    <w:rsid w:val="65AF5970"/>
    <w:rsid w:val="65B20B63"/>
    <w:rsid w:val="65B53346"/>
    <w:rsid w:val="65B732B6"/>
    <w:rsid w:val="65B8494E"/>
    <w:rsid w:val="65BB001D"/>
    <w:rsid w:val="65C236A7"/>
    <w:rsid w:val="65C37EAD"/>
    <w:rsid w:val="65C47781"/>
    <w:rsid w:val="65C76FA7"/>
    <w:rsid w:val="65CB1241"/>
    <w:rsid w:val="65CC583E"/>
    <w:rsid w:val="65D04378"/>
    <w:rsid w:val="65D57BE0"/>
    <w:rsid w:val="65DB0E82"/>
    <w:rsid w:val="65DE2082"/>
    <w:rsid w:val="65E16585"/>
    <w:rsid w:val="65E20E47"/>
    <w:rsid w:val="65EF76FC"/>
    <w:rsid w:val="65F079A3"/>
    <w:rsid w:val="65F242EE"/>
    <w:rsid w:val="65F3494D"/>
    <w:rsid w:val="65F71905"/>
    <w:rsid w:val="65F75598"/>
    <w:rsid w:val="65FB6537"/>
    <w:rsid w:val="65FD20E9"/>
    <w:rsid w:val="65FE1855"/>
    <w:rsid w:val="65FE7137"/>
    <w:rsid w:val="66067D9A"/>
    <w:rsid w:val="66140709"/>
    <w:rsid w:val="66141D57"/>
    <w:rsid w:val="66152731"/>
    <w:rsid w:val="66171FA7"/>
    <w:rsid w:val="66173D55"/>
    <w:rsid w:val="6617465B"/>
    <w:rsid w:val="66183441"/>
    <w:rsid w:val="6620240D"/>
    <w:rsid w:val="66225C22"/>
    <w:rsid w:val="662E3051"/>
    <w:rsid w:val="662E5934"/>
    <w:rsid w:val="66304E17"/>
    <w:rsid w:val="66334002"/>
    <w:rsid w:val="66375571"/>
    <w:rsid w:val="66380CFC"/>
    <w:rsid w:val="6639016F"/>
    <w:rsid w:val="663E0A2F"/>
    <w:rsid w:val="66432D9C"/>
    <w:rsid w:val="66486604"/>
    <w:rsid w:val="664B4E95"/>
    <w:rsid w:val="664D3C1B"/>
    <w:rsid w:val="665705F5"/>
    <w:rsid w:val="66575889"/>
    <w:rsid w:val="665E1984"/>
    <w:rsid w:val="66617E2D"/>
    <w:rsid w:val="666A0329"/>
    <w:rsid w:val="666E7255"/>
    <w:rsid w:val="666F0E0F"/>
    <w:rsid w:val="666F2112"/>
    <w:rsid w:val="66794A10"/>
    <w:rsid w:val="667F5A9A"/>
    <w:rsid w:val="667F60C2"/>
    <w:rsid w:val="66861224"/>
    <w:rsid w:val="66861B55"/>
    <w:rsid w:val="668659BA"/>
    <w:rsid w:val="66886A01"/>
    <w:rsid w:val="668F0BC8"/>
    <w:rsid w:val="668F6637"/>
    <w:rsid w:val="66933BD7"/>
    <w:rsid w:val="669A78B7"/>
    <w:rsid w:val="669C425A"/>
    <w:rsid w:val="66A3383B"/>
    <w:rsid w:val="66A650D9"/>
    <w:rsid w:val="66AB26EF"/>
    <w:rsid w:val="66AC6B93"/>
    <w:rsid w:val="66B42D62"/>
    <w:rsid w:val="66B772E6"/>
    <w:rsid w:val="66B777AB"/>
    <w:rsid w:val="66C57C55"/>
    <w:rsid w:val="66CB35A0"/>
    <w:rsid w:val="66CD08B8"/>
    <w:rsid w:val="66D422DC"/>
    <w:rsid w:val="66D82398"/>
    <w:rsid w:val="66DC0B87"/>
    <w:rsid w:val="66DF2858"/>
    <w:rsid w:val="66E14363"/>
    <w:rsid w:val="66E16111"/>
    <w:rsid w:val="66E45D6B"/>
    <w:rsid w:val="66E45EF7"/>
    <w:rsid w:val="66E51EB1"/>
    <w:rsid w:val="66E55C01"/>
    <w:rsid w:val="66E6060C"/>
    <w:rsid w:val="66E812D0"/>
    <w:rsid w:val="66E815AD"/>
    <w:rsid w:val="66E9163F"/>
    <w:rsid w:val="66EE5CA6"/>
    <w:rsid w:val="66F6790A"/>
    <w:rsid w:val="66F977DD"/>
    <w:rsid w:val="66FB228B"/>
    <w:rsid w:val="66FB35D6"/>
    <w:rsid w:val="66FC11FA"/>
    <w:rsid w:val="67010561"/>
    <w:rsid w:val="670179E8"/>
    <w:rsid w:val="67025B65"/>
    <w:rsid w:val="67057C39"/>
    <w:rsid w:val="670A21A1"/>
    <w:rsid w:val="670C13E0"/>
    <w:rsid w:val="670D5158"/>
    <w:rsid w:val="670F7122"/>
    <w:rsid w:val="671309C0"/>
    <w:rsid w:val="671374A2"/>
    <w:rsid w:val="67166FE4"/>
    <w:rsid w:val="671812FC"/>
    <w:rsid w:val="67191078"/>
    <w:rsid w:val="671B7875"/>
    <w:rsid w:val="671E0F12"/>
    <w:rsid w:val="67214587"/>
    <w:rsid w:val="67216B99"/>
    <w:rsid w:val="672506F4"/>
    <w:rsid w:val="672513BB"/>
    <w:rsid w:val="67272693"/>
    <w:rsid w:val="67291611"/>
    <w:rsid w:val="67357BB4"/>
    <w:rsid w:val="673E23A7"/>
    <w:rsid w:val="6744501E"/>
    <w:rsid w:val="67450524"/>
    <w:rsid w:val="67461FC9"/>
    <w:rsid w:val="674B3199"/>
    <w:rsid w:val="674E044F"/>
    <w:rsid w:val="675114E9"/>
    <w:rsid w:val="67530DBD"/>
    <w:rsid w:val="675D27CC"/>
    <w:rsid w:val="6764746E"/>
    <w:rsid w:val="67666537"/>
    <w:rsid w:val="67674868"/>
    <w:rsid w:val="67687BDC"/>
    <w:rsid w:val="67694A84"/>
    <w:rsid w:val="67696832"/>
    <w:rsid w:val="676A2A41"/>
    <w:rsid w:val="676C1E7F"/>
    <w:rsid w:val="677003DA"/>
    <w:rsid w:val="677134AE"/>
    <w:rsid w:val="67777352"/>
    <w:rsid w:val="677A0A3F"/>
    <w:rsid w:val="677B47B7"/>
    <w:rsid w:val="677E1BB2"/>
    <w:rsid w:val="67803B7C"/>
    <w:rsid w:val="67826CA0"/>
    <w:rsid w:val="678B2BAB"/>
    <w:rsid w:val="678D7935"/>
    <w:rsid w:val="67914BD5"/>
    <w:rsid w:val="6793565D"/>
    <w:rsid w:val="67A52921"/>
    <w:rsid w:val="67A71109"/>
    <w:rsid w:val="67AA29A7"/>
    <w:rsid w:val="67AE2E51"/>
    <w:rsid w:val="67B36479"/>
    <w:rsid w:val="67B37AAD"/>
    <w:rsid w:val="67B51A77"/>
    <w:rsid w:val="67B57CC9"/>
    <w:rsid w:val="67BA46CE"/>
    <w:rsid w:val="67BD6B7E"/>
    <w:rsid w:val="67C03A60"/>
    <w:rsid w:val="67C1666E"/>
    <w:rsid w:val="67C87D64"/>
    <w:rsid w:val="67D0240D"/>
    <w:rsid w:val="67D31EFE"/>
    <w:rsid w:val="67D73D08"/>
    <w:rsid w:val="67D977D0"/>
    <w:rsid w:val="67DC3E47"/>
    <w:rsid w:val="67DF1FB5"/>
    <w:rsid w:val="67E07099"/>
    <w:rsid w:val="67E1461B"/>
    <w:rsid w:val="67E450CE"/>
    <w:rsid w:val="67E759A9"/>
    <w:rsid w:val="67E934CF"/>
    <w:rsid w:val="67EB7247"/>
    <w:rsid w:val="67EE1F0C"/>
    <w:rsid w:val="67EE4F89"/>
    <w:rsid w:val="67F06EF9"/>
    <w:rsid w:val="67F20A8F"/>
    <w:rsid w:val="67F24A7A"/>
    <w:rsid w:val="67FC12C5"/>
    <w:rsid w:val="67FE744B"/>
    <w:rsid w:val="68040A16"/>
    <w:rsid w:val="680447AD"/>
    <w:rsid w:val="680531CD"/>
    <w:rsid w:val="680C6640"/>
    <w:rsid w:val="680D18B3"/>
    <w:rsid w:val="680E2045"/>
    <w:rsid w:val="68283211"/>
    <w:rsid w:val="68286949"/>
    <w:rsid w:val="683364F2"/>
    <w:rsid w:val="68364600"/>
    <w:rsid w:val="683C5CF5"/>
    <w:rsid w:val="68420BFD"/>
    <w:rsid w:val="68456F93"/>
    <w:rsid w:val="68475104"/>
    <w:rsid w:val="68490412"/>
    <w:rsid w:val="684B5F38"/>
    <w:rsid w:val="685057FE"/>
    <w:rsid w:val="685E210F"/>
    <w:rsid w:val="685F5C20"/>
    <w:rsid w:val="68613112"/>
    <w:rsid w:val="68613522"/>
    <w:rsid w:val="68623BE2"/>
    <w:rsid w:val="686314D3"/>
    <w:rsid w:val="68633281"/>
    <w:rsid w:val="686C74FA"/>
    <w:rsid w:val="686F1617"/>
    <w:rsid w:val="686F7E78"/>
    <w:rsid w:val="68762AF3"/>
    <w:rsid w:val="687E630D"/>
    <w:rsid w:val="6882401D"/>
    <w:rsid w:val="68840E97"/>
    <w:rsid w:val="68850B98"/>
    <w:rsid w:val="688A3BF5"/>
    <w:rsid w:val="6894725F"/>
    <w:rsid w:val="689E508C"/>
    <w:rsid w:val="68A11614"/>
    <w:rsid w:val="68A36ACA"/>
    <w:rsid w:val="68AE66CD"/>
    <w:rsid w:val="68B74555"/>
    <w:rsid w:val="68B76FE0"/>
    <w:rsid w:val="68B910F3"/>
    <w:rsid w:val="68B95597"/>
    <w:rsid w:val="68B97536"/>
    <w:rsid w:val="68BC32E6"/>
    <w:rsid w:val="68C47FF7"/>
    <w:rsid w:val="68C66E4C"/>
    <w:rsid w:val="68C83A2C"/>
    <w:rsid w:val="68C87588"/>
    <w:rsid w:val="68CE2A78"/>
    <w:rsid w:val="68D423D1"/>
    <w:rsid w:val="68DA4684"/>
    <w:rsid w:val="68DB3760"/>
    <w:rsid w:val="68DB72BC"/>
    <w:rsid w:val="68DE6DAC"/>
    <w:rsid w:val="68E122FA"/>
    <w:rsid w:val="68EA417B"/>
    <w:rsid w:val="68EC626C"/>
    <w:rsid w:val="68F14A85"/>
    <w:rsid w:val="68F22857"/>
    <w:rsid w:val="68FB5BB0"/>
    <w:rsid w:val="68FD36D6"/>
    <w:rsid w:val="68FE3278"/>
    <w:rsid w:val="690600B1"/>
    <w:rsid w:val="69076303"/>
    <w:rsid w:val="690833DF"/>
    <w:rsid w:val="691150BC"/>
    <w:rsid w:val="69116F83"/>
    <w:rsid w:val="69234960"/>
    <w:rsid w:val="6924296D"/>
    <w:rsid w:val="692E7D33"/>
    <w:rsid w:val="693370F8"/>
    <w:rsid w:val="693634DB"/>
    <w:rsid w:val="694000AD"/>
    <w:rsid w:val="69431305"/>
    <w:rsid w:val="694806C9"/>
    <w:rsid w:val="69482784"/>
    <w:rsid w:val="694D7A8E"/>
    <w:rsid w:val="69502D4F"/>
    <w:rsid w:val="695157D0"/>
    <w:rsid w:val="695305C6"/>
    <w:rsid w:val="69592F7C"/>
    <w:rsid w:val="695D5F23"/>
    <w:rsid w:val="695E7EED"/>
    <w:rsid w:val="69643755"/>
    <w:rsid w:val="696B26DA"/>
    <w:rsid w:val="696D6B39"/>
    <w:rsid w:val="697123F4"/>
    <w:rsid w:val="69731BEA"/>
    <w:rsid w:val="69735876"/>
    <w:rsid w:val="697C2783"/>
    <w:rsid w:val="697D2657"/>
    <w:rsid w:val="69884D83"/>
    <w:rsid w:val="698A6F34"/>
    <w:rsid w:val="699029A4"/>
    <w:rsid w:val="699851AD"/>
    <w:rsid w:val="699C00B6"/>
    <w:rsid w:val="699D4BD0"/>
    <w:rsid w:val="699F53F8"/>
    <w:rsid w:val="69A17033"/>
    <w:rsid w:val="69A82751"/>
    <w:rsid w:val="69AB62FF"/>
    <w:rsid w:val="69AC6EAA"/>
    <w:rsid w:val="69AE335C"/>
    <w:rsid w:val="69AE49D0"/>
    <w:rsid w:val="69AF4CE2"/>
    <w:rsid w:val="69AF658D"/>
    <w:rsid w:val="69B12712"/>
    <w:rsid w:val="69B1341E"/>
    <w:rsid w:val="69B4736C"/>
    <w:rsid w:val="69B875FD"/>
    <w:rsid w:val="69B95BBF"/>
    <w:rsid w:val="69BA02A2"/>
    <w:rsid w:val="69BA3375"/>
    <w:rsid w:val="69BE2739"/>
    <w:rsid w:val="69C2047C"/>
    <w:rsid w:val="69C2222A"/>
    <w:rsid w:val="69C266CE"/>
    <w:rsid w:val="69C32DD3"/>
    <w:rsid w:val="69C34823"/>
    <w:rsid w:val="69C53AC8"/>
    <w:rsid w:val="69C67F6C"/>
    <w:rsid w:val="69C75A92"/>
    <w:rsid w:val="69C81D63"/>
    <w:rsid w:val="69CA109A"/>
    <w:rsid w:val="69CF4947"/>
    <w:rsid w:val="69D055EE"/>
    <w:rsid w:val="69D1246D"/>
    <w:rsid w:val="69D41F5D"/>
    <w:rsid w:val="69D72179"/>
    <w:rsid w:val="69DB0917"/>
    <w:rsid w:val="69E228CC"/>
    <w:rsid w:val="69E427B5"/>
    <w:rsid w:val="69EB79D2"/>
    <w:rsid w:val="69EC0EDF"/>
    <w:rsid w:val="69EC72A7"/>
    <w:rsid w:val="69F17761"/>
    <w:rsid w:val="69F36470"/>
    <w:rsid w:val="69F543AD"/>
    <w:rsid w:val="69F55085"/>
    <w:rsid w:val="69F60125"/>
    <w:rsid w:val="69F61ED3"/>
    <w:rsid w:val="69F65998"/>
    <w:rsid w:val="69F85C4B"/>
    <w:rsid w:val="69FF30B1"/>
    <w:rsid w:val="6A01148B"/>
    <w:rsid w:val="6A0420E4"/>
    <w:rsid w:val="6A0744BF"/>
    <w:rsid w:val="6A0A0DCD"/>
    <w:rsid w:val="6A0C16F7"/>
    <w:rsid w:val="6A0C2AB7"/>
    <w:rsid w:val="6A0D23DF"/>
    <w:rsid w:val="6A0E36C1"/>
    <w:rsid w:val="6A1865B5"/>
    <w:rsid w:val="6A1A7CF2"/>
    <w:rsid w:val="6A1A7D6C"/>
    <w:rsid w:val="6A1B07B7"/>
    <w:rsid w:val="6A1D5A70"/>
    <w:rsid w:val="6A23118D"/>
    <w:rsid w:val="6A236E53"/>
    <w:rsid w:val="6A244C92"/>
    <w:rsid w:val="6A274783"/>
    <w:rsid w:val="6A28762C"/>
    <w:rsid w:val="6A303637"/>
    <w:rsid w:val="6A337724"/>
    <w:rsid w:val="6A345181"/>
    <w:rsid w:val="6A351797"/>
    <w:rsid w:val="6A372C18"/>
    <w:rsid w:val="6A3F4668"/>
    <w:rsid w:val="6A46086D"/>
    <w:rsid w:val="6A462E5B"/>
    <w:rsid w:val="6A4E28BF"/>
    <w:rsid w:val="6A520DCA"/>
    <w:rsid w:val="6A537A7A"/>
    <w:rsid w:val="6A5A06B4"/>
    <w:rsid w:val="6A5A0B39"/>
    <w:rsid w:val="6A5C267E"/>
    <w:rsid w:val="6A5D1F52"/>
    <w:rsid w:val="6A611A43"/>
    <w:rsid w:val="6A633A0D"/>
    <w:rsid w:val="6A6D488B"/>
    <w:rsid w:val="6A7008BE"/>
    <w:rsid w:val="6A723C50"/>
    <w:rsid w:val="6A7C4ACE"/>
    <w:rsid w:val="6A7D43A3"/>
    <w:rsid w:val="6A7D4D77"/>
    <w:rsid w:val="6A7E5EDE"/>
    <w:rsid w:val="6A8A28EE"/>
    <w:rsid w:val="6A90501F"/>
    <w:rsid w:val="6A956E8D"/>
    <w:rsid w:val="6A9736B6"/>
    <w:rsid w:val="6A9A31A7"/>
    <w:rsid w:val="6A9C26B7"/>
    <w:rsid w:val="6A9C41AF"/>
    <w:rsid w:val="6AA06A0F"/>
    <w:rsid w:val="6AA560DB"/>
    <w:rsid w:val="6AA62D1F"/>
    <w:rsid w:val="6AA762FA"/>
    <w:rsid w:val="6AA87672"/>
    <w:rsid w:val="6AA933EA"/>
    <w:rsid w:val="6AB519FC"/>
    <w:rsid w:val="6AB778B5"/>
    <w:rsid w:val="6AB9362D"/>
    <w:rsid w:val="6ABA028E"/>
    <w:rsid w:val="6ABA73A5"/>
    <w:rsid w:val="6ABB2021"/>
    <w:rsid w:val="6ABF6A96"/>
    <w:rsid w:val="6AC30092"/>
    <w:rsid w:val="6AC974D4"/>
    <w:rsid w:val="6ACF28A3"/>
    <w:rsid w:val="6AD15A15"/>
    <w:rsid w:val="6AD82AD7"/>
    <w:rsid w:val="6ADFC059"/>
    <w:rsid w:val="6AE14931"/>
    <w:rsid w:val="6AE230EA"/>
    <w:rsid w:val="6AE368FC"/>
    <w:rsid w:val="6AEB755E"/>
    <w:rsid w:val="6AEE41CC"/>
    <w:rsid w:val="6AEE5D1D"/>
    <w:rsid w:val="6AF02DC7"/>
    <w:rsid w:val="6AF74155"/>
    <w:rsid w:val="6AF91C7B"/>
    <w:rsid w:val="6AFC0D5E"/>
    <w:rsid w:val="6AFD6BD2"/>
    <w:rsid w:val="6B0349EC"/>
    <w:rsid w:val="6B077D22"/>
    <w:rsid w:val="6B092E60"/>
    <w:rsid w:val="6B113469"/>
    <w:rsid w:val="6B1271E1"/>
    <w:rsid w:val="6B1F5CAF"/>
    <w:rsid w:val="6B2B10FF"/>
    <w:rsid w:val="6B2B3DFF"/>
    <w:rsid w:val="6B2C0E94"/>
    <w:rsid w:val="6B2D7B77"/>
    <w:rsid w:val="6B3158B9"/>
    <w:rsid w:val="6B346C18"/>
    <w:rsid w:val="6B3D2B91"/>
    <w:rsid w:val="6B3D425E"/>
    <w:rsid w:val="6B3D6D0B"/>
    <w:rsid w:val="6B421874"/>
    <w:rsid w:val="6B43383E"/>
    <w:rsid w:val="6B5415A7"/>
    <w:rsid w:val="6B566163"/>
    <w:rsid w:val="6B5A319C"/>
    <w:rsid w:val="6B5B4715"/>
    <w:rsid w:val="6B600FD8"/>
    <w:rsid w:val="6B6125A5"/>
    <w:rsid w:val="6B6C1664"/>
    <w:rsid w:val="6B6D2669"/>
    <w:rsid w:val="6B715CB5"/>
    <w:rsid w:val="6B717C47"/>
    <w:rsid w:val="6B737C7F"/>
    <w:rsid w:val="6B82764C"/>
    <w:rsid w:val="6B8418A8"/>
    <w:rsid w:val="6B8511EC"/>
    <w:rsid w:val="6B870D5C"/>
    <w:rsid w:val="6B8A0E51"/>
    <w:rsid w:val="6B8C6F93"/>
    <w:rsid w:val="6B9320D0"/>
    <w:rsid w:val="6B945E48"/>
    <w:rsid w:val="6BA235FC"/>
    <w:rsid w:val="6BA442DD"/>
    <w:rsid w:val="6BAA11C7"/>
    <w:rsid w:val="6BAA7419"/>
    <w:rsid w:val="6BB1174D"/>
    <w:rsid w:val="6BB12556"/>
    <w:rsid w:val="6BB34520"/>
    <w:rsid w:val="6BB42046"/>
    <w:rsid w:val="6BB43DF4"/>
    <w:rsid w:val="6BB47896"/>
    <w:rsid w:val="6BB64010"/>
    <w:rsid w:val="6BB65DBE"/>
    <w:rsid w:val="6BBA388D"/>
    <w:rsid w:val="6BBC7DF7"/>
    <w:rsid w:val="6BC009EB"/>
    <w:rsid w:val="6BC00FD6"/>
    <w:rsid w:val="6BC814BC"/>
    <w:rsid w:val="6BC93DF7"/>
    <w:rsid w:val="6BCB61ED"/>
    <w:rsid w:val="6BCC1C69"/>
    <w:rsid w:val="6BD46244"/>
    <w:rsid w:val="6BD51D32"/>
    <w:rsid w:val="6BD821D8"/>
    <w:rsid w:val="6BD83F86"/>
    <w:rsid w:val="6BDB75D3"/>
    <w:rsid w:val="6BDC36F8"/>
    <w:rsid w:val="6BDD77EF"/>
    <w:rsid w:val="6BDE73B9"/>
    <w:rsid w:val="6BE803A5"/>
    <w:rsid w:val="6BEB4FC9"/>
    <w:rsid w:val="6BEF7C39"/>
    <w:rsid w:val="6BF40694"/>
    <w:rsid w:val="6BF62C01"/>
    <w:rsid w:val="6BF95CAB"/>
    <w:rsid w:val="6C032245"/>
    <w:rsid w:val="6C062E98"/>
    <w:rsid w:val="6C0703C8"/>
    <w:rsid w:val="6C0D6C7E"/>
    <w:rsid w:val="6C123F77"/>
    <w:rsid w:val="6C125A98"/>
    <w:rsid w:val="6C13754D"/>
    <w:rsid w:val="6C141B92"/>
    <w:rsid w:val="6C156D1F"/>
    <w:rsid w:val="6C16336C"/>
    <w:rsid w:val="6C1E7DAA"/>
    <w:rsid w:val="6C215B15"/>
    <w:rsid w:val="6C2216A6"/>
    <w:rsid w:val="6C226E92"/>
    <w:rsid w:val="6C2801D8"/>
    <w:rsid w:val="6C2B5ACD"/>
    <w:rsid w:val="6C303DC2"/>
    <w:rsid w:val="6C375151"/>
    <w:rsid w:val="6C390ED7"/>
    <w:rsid w:val="6C3954B8"/>
    <w:rsid w:val="6C3E27AC"/>
    <w:rsid w:val="6C3F32F1"/>
    <w:rsid w:val="6C417D7E"/>
    <w:rsid w:val="6C467142"/>
    <w:rsid w:val="6C48097D"/>
    <w:rsid w:val="6C4E4249"/>
    <w:rsid w:val="6C4F6CDC"/>
    <w:rsid w:val="6C5B35E4"/>
    <w:rsid w:val="6C5B5E36"/>
    <w:rsid w:val="6C5B6EDA"/>
    <w:rsid w:val="6C5C23DC"/>
    <w:rsid w:val="6C615D2A"/>
    <w:rsid w:val="6C6415CB"/>
    <w:rsid w:val="6C657ECA"/>
    <w:rsid w:val="6C6E0447"/>
    <w:rsid w:val="6C6E6699"/>
    <w:rsid w:val="6C71045C"/>
    <w:rsid w:val="6C723744"/>
    <w:rsid w:val="6C725750"/>
    <w:rsid w:val="6C741E23"/>
    <w:rsid w:val="6C7D78FE"/>
    <w:rsid w:val="6C8078D0"/>
    <w:rsid w:val="6C823EF2"/>
    <w:rsid w:val="6C84793B"/>
    <w:rsid w:val="6C89702F"/>
    <w:rsid w:val="6C9205D9"/>
    <w:rsid w:val="6C951E77"/>
    <w:rsid w:val="6C961A96"/>
    <w:rsid w:val="6C9A6B00"/>
    <w:rsid w:val="6C9D0CF8"/>
    <w:rsid w:val="6C9D138F"/>
    <w:rsid w:val="6C9D7DA3"/>
    <w:rsid w:val="6CA0340C"/>
    <w:rsid w:val="6CA4030D"/>
    <w:rsid w:val="6CA43E69"/>
    <w:rsid w:val="6CA67BE1"/>
    <w:rsid w:val="6CA87DFD"/>
    <w:rsid w:val="6CAD6824"/>
    <w:rsid w:val="6CAE2F39"/>
    <w:rsid w:val="6CB5285B"/>
    <w:rsid w:val="6CB542C8"/>
    <w:rsid w:val="6CB64D37"/>
    <w:rsid w:val="6CB91B57"/>
    <w:rsid w:val="6CBE10EF"/>
    <w:rsid w:val="6CC67DCA"/>
    <w:rsid w:val="6CCD7863"/>
    <w:rsid w:val="6CD3474E"/>
    <w:rsid w:val="6CD80F47"/>
    <w:rsid w:val="6CD81D64"/>
    <w:rsid w:val="6CDB1F80"/>
    <w:rsid w:val="6CDC7AA6"/>
    <w:rsid w:val="6CDF1345"/>
    <w:rsid w:val="6CE355A2"/>
    <w:rsid w:val="6CE75A12"/>
    <w:rsid w:val="6CE95D1F"/>
    <w:rsid w:val="6CEF77DA"/>
    <w:rsid w:val="6CF3094C"/>
    <w:rsid w:val="6CFF25EF"/>
    <w:rsid w:val="6D035315"/>
    <w:rsid w:val="6D066B64"/>
    <w:rsid w:val="6D0843F7"/>
    <w:rsid w:val="6D0936FF"/>
    <w:rsid w:val="6D104C61"/>
    <w:rsid w:val="6D111B2A"/>
    <w:rsid w:val="6D137B3D"/>
    <w:rsid w:val="6D1F1741"/>
    <w:rsid w:val="6D202C18"/>
    <w:rsid w:val="6D237483"/>
    <w:rsid w:val="6D267E2D"/>
    <w:rsid w:val="6D2E5B6F"/>
    <w:rsid w:val="6D301BA0"/>
    <w:rsid w:val="6D33191C"/>
    <w:rsid w:val="6D3461AF"/>
    <w:rsid w:val="6D365FC2"/>
    <w:rsid w:val="6D4549E6"/>
    <w:rsid w:val="6D4E4603"/>
    <w:rsid w:val="6D4E67D9"/>
    <w:rsid w:val="6D4E79A6"/>
    <w:rsid w:val="6D4F64CA"/>
    <w:rsid w:val="6D505D9E"/>
    <w:rsid w:val="6D5238C5"/>
    <w:rsid w:val="6D5835D1"/>
    <w:rsid w:val="6D593A22"/>
    <w:rsid w:val="6D5E0586"/>
    <w:rsid w:val="6D67437C"/>
    <w:rsid w:val="6D7418A4"/>
    <w:rsid w:val="6D761CA9"/>
    <w:rsid w:val="6D82064E"/>
    <w:rsid w:val="6D87428A"/>
    <w:rsid w:val="6D8C5494"/>
    <w:rsid w:val="6D8D3140"/>
    <w:rsid w:val="6D8D74BE"/>
    <w:rsid w:val="6D94212F"/>
    <w:rsid w:val="6D9640F9"/>
    <w:rsid w:val="6D9C00C1"/>
    <w:rsid w:val="6D9D7236"/>
    <w:rsid w:val="6D9E4D5C"/>
    <w:rsid w:val="6D9F185C"/>
    <w:rsid w:val="6DA02882"/>
    <w:rsid w:val="6DA41436"/>
    <w:rsid w:val="6DA528C6"/>
    <w:rsid w:val="6DA6430B"/>
    <w:rsid w:val="6DA846D3"/>
    <w:rsid w:val="6DAA3701"/>
    <w:rsid w:val="6DAA41B8"/>
    <w:rsid w:val="6DAC0641"/>
    <w:rsid w:val="6DB30807"/>
    <w:rsid w:val="6DB4632D"/>
    <w:rsid w:val="6DB57004"/>
    <w:rsid w:val="6DB91336"/>
    <w:rsid w:val="6DBC00D7"/>
    <w:rsid w:val="6DBE71AC"/>
    <w:rsid w:val="6DC11578"/>
    <w:rsid w:val="6DCA3DA3"/>
    <w:rsid w:val="6DCD18EA"/>
    <w:rsid w:val="6DD44CBB"/>
    <w:rsid w:val="6DE62605"/>
    <w:rsid w:val="6DE704B1"/>
    <w:rsid w:val="6DE765B9"/>
    <w:rsid w:val="6DE94229"/>
    <w:rsid w:val="6DEB06F7"/>
    <w:rsid w:val="6DF337EC"/>
    <w:rsid w:val="6DF7024B"/>
    <w:rsid w:val="6DFF1C9E"/>
    <w:rsid w:val="6DFF3A54"/>
    <w:rsid w:val="6E02415E"/>
    <w:rsid w:val="6E0357EB"/>
    <w:rsid w:val="6E05302D"/>
    <w:rsid w:val="6E0616B0"/>
    <w:rsid w:val="6E0778BA"/>
    <w:rsid w:val="6E097153"/>
    <w:rsid w:val="6E0C43BB"/>
    <w:rsid w:val="6E0F365A"/>
    <w:rsid w:val="6E11552E"/>
    <w:rsid w:val="6E131695"/>
    <w:rsid w:val="6E1374F8"/>
    <w:rsid w:val="6E160D96"/>
    <w:rsid w:val="6E1F5E9D"/>
    <w:rsid w:val="6E22773B"/>
    <w:rsid w:val="6E2434B3"/>
    <w:rsid w:val="6E25131E"/>
    <w:rsid w:val="6E26547D"/>
    <w:rsid w:val="6E2D408E"/>
    <w:rsid w:val="6E2E0B85"/>
    <w:rsid w:val="6E337B9A"/>
    <w:rsid w:val="6E396DF7"/>
    <w:rsid w:val="6E3A103C"/>
    <w:rsid w:val="6E3A7A9D"/>
    <w:rsid w:val="6E3C0183"/>
    <w:rsid w:val="6E437D5D"/>
    <w:rsid w:val="6E49501A"/>
    <w:rsid w:val="6E4B8D6E"/>
    <w:rsid w:val="6E512686"/>
    <w:rsid w:val="6E5378F4"/>
    <w:rsid w:val="6E5A218B"/>
    <w:rsid w:val="6E5B69FB"/>
    <w:rsid w:val="6E6267E7"/>
    <w:rsid w:val="6E677844"/>
    <w:rsid w:val="6E697118"/>
    <w:rsid w:val="6E7D579A"/>
    <w:rsid w:val="6E7D5FC7"/>
    <w:rsid w:val="6E850527"/>
    <w:rsid w:val="6E856204"/>
    <w:rsid w:val="6E8977BA"/>
    <w:rsid w:val="6E900B48"/>
    <w:rsid w:val="6E923C2D"/>
    <w:rsid w:val="6E9C46B9"/>
    <w:rsid w:val="6EA24FCD"/>
    <w:rsid w:val="6EA713C0"/>
    <w:rsid w:val="6EAA51AF"/>
    <w:rsid w:val="6EAF124A"/>
    <w:rsid w:val="6EB20ABF"/>
    <w:rsid w:val="6EB365E5"/>
    <w:rsid w:val="6EC10D02"/>
    <w:rsid w:val="6EC66318"/>
    <w:rsid w:val="6EC9405A"/>
    <w:rsid w:val="6ECC76A7"/>
    <w:rsid w:val="6ECE14D2"/>
    <w:rsid w:val="6ECE4AD8"/>
    <w:rsid w:val="6ECE7EA5"/>
    <w:rsid w:val="6ED01466"/>
    <w:rsid w:val="6ED46165"/>
    <w:rsid w:val="6ED52CFB"/>
    <w:rsid w:val="6ED63C3D"/>
    <w:rsid w:val="6ED70525"/>
    <w:rsid w:val="6ED76777"/>
    <w:rsid w:val="6EDA1DC4"/>
    <w:rsid w:val="6EDC453B"/>
    <w:rsid w:val="6EDC63D4"/>
    <w:rsid w:val="6EE015AC"/>
    <w:rsid w:val="6EE44A03"/>
    <w:rsid w:val="6EE733D4"/>
    <w:rsid w:val="6EED4123"/>
    <w:rsid w:val="6EF03D6F"/>
    <w:rsid w:val="6EF459EF"/>
    <w:rsid w:val="6EF5270E"/>
    <w:rsid w:val="6EFC1A43"/>
    <w:rsid w:val="6EFE4AEF"/>
    <w:rsid w:val="6F0137F4"/>
    <w:rsid w:val="6F0246DD"/>
    <w:rsid w:val="6F03131A"/>
    <w:rsid w:val="6F0776D6"/>
    <w:rsid w:val="6F08090C"/>
    <w:rsid w:val="6F08428F"/>
    <w:rsid w:val="6F086931"/>
    <w:rsid w:val="6F0B6421"/>
    <w:rsid w:val="6F0E7CBF"/>
    <w:rsid w:val="6F0F3400"/>
    <w:rsid w:val="6F1A418F"/>
    <w:rsid w:val="6F1B61AE"/>
    <w:rsid w:val="6F1F3C7A"/>
    <w:rsid w:val="6F21311C"/>
    <w:rsid w:val="6F213E96"/>
    <w:rsid w:val="6F2457CD"/>
    <w:rsid w:val="6F276985"/>
    <w:rsid w:val="6F2906D9"/>
    <w:rsid w:val="6F31041D"/>
    <w:rsid w:val="6F31404F"/>
    <w:rsid w:val="6F351203"/>
    <w:rsid w:val="6F3620D6"/>
    <w:rsid w:val="6F3D01B5"/>
    <w:rsid w:val="6F3E2352"/>
    <w:rsid w:val="6F3E308A"/>
    <w:rsid w:val="6F414759"/>
    <w:rsid w:val="6F42182F"/>
    <w:rsid w:val="6F457B85"/>
    <w:rsid w:val="6F50591F"/>
    <w:rsid w:val="6F5311A2"/>
    <w:rsid w:val="6F543924"/>
    <w:rsid w:val="6F55769C"/>
    <w:rsid w:val="6F5B73A8"/>
    <w:rsid w:val="6F5E29F5"/>
    <w:rsid w:val="6F655B31"/>
    <w:rsid w:val="6F675D4D"/>
    <w:rsid w:val="6F6901AE"/>
    <w:rsid w:val="6F6E1D59"/>
    <w:rsid w:val="6F7B1AEF"/>
    <w:rsid w:val="6F806E0F"/>
    <w:rsid w:val="6F87179F"/>
    <w:rsid w:val="6F876E53"/>
    <w:rsid w:val="6F906926"/>
    <w:rsid w:val="6F9248F7"/>
    <w:rsid w:val="6F946416"/>
    <w:rsid w:val="6F9603E0"/>
    <w:rsid w:val="6F9821C1"/>
    <w:rsid w:val="6FA268BC"/>
    <w:rsid w:val="6FA81EC2"/>
    <w:rsid w:val="6FAA79E8"/>
    <w:rsid w:val="6FAC19B2"/>
    <w:rsid w:val="6FAE1CD1"/>
    <w:rsid w:val="6FB03FF6"/>
    <w:rsid w:val="6FB342E4"/>
    <w:rsid w:val="6FB86EC0"/>
    <w:rsid w:val="6FBB1BF5"/>
    <w:rsid w:val="6FBC37DE"/>
    <w:rsid w:val="6FBE6451"/>
    <w:rsid w:val="6FC0545D"/>
    <w:rsid w:val="6FC10898"/>
    <w:rsid w:val="6FC860C0"/>
    <w:rsid w:val="6FCC7E2C"/>
    <w:rsid w:val="6FCF38F2"/>
    <w:rsid w:val="6FD34BE3"/>
    <w:rsid w:val="6FD560AB"/>
    <w:rsid w:val="6FD902CD"/>
    <w:rsid w:val="6FDB3133"/>
    <w:rsid w:val="6FDB6D1C"/>
    <w:rsid w:val="6FDF37AC"/>
    <w:rsid w:val="6FE0165C"/>
    <w:rsid w:val="6FE07A9C"/>
    <w:rsid w:val="6FE25FBC"/>
    <w:rsid w:val="6FEA71AA"/>
    <w:rsid w:val="6FEC0FB8"/>
    <w:rsid w:val="6FEFDE9D"/>
    <w:rsid w:val="6FF9096F"/>
    <w:rsid w:val="6FFA4043"/>
    <w:rsid w:val="6FFF1009"/>
    <w:rsid w:val="6FFF2245"/>
    <w:rsid w:val="70004DD9"/>
    <w:rsid w:val="700554C7"/>
    <w:rsid w:val="700A3711"/>
    <w:rsid w:val="700B74D8"/>
    <w:rsid w:val="70131A31"/>
    <w:rsid w:val="701D4BDE"/>
    <w:rsid w:val="70221C74"/>
    <w:rsid w:val="702423AF"/>
    <w:rsid w:val="70270FB4"/>
    <w:rsid w:val="70335B1B"/>
    <w:rsid w:val="70335C2F"/>
    <w:rsid w:val="703419A7"/>
    <w:rsid w:val="703E2A87"/>
    <w:rsid w:val="703E62CE"/>
    <w:rsid w:val="704810E1"/>
    <w:rsid w:val="70495ADB"/>
    <w:rsid w:val="704D11CD"/>
    <w:rsid w:val="704F058F"/>
    <w:rsid w:val="705C6DE6"/>
    <w:rsid w:val="7064403B"/>
    <w:rsid w:val="706A7177"/>
    <w:rsid w:val="706D6F95"/>
    <w:rsid w:val="706E7F9D"/>
    <w:rsid w:val="70707057"/>
    <w:rsid w:val="70792DC8"/>
    <w:rsid w:val="707971DD"/>
    <w:rsid w:val="70812E3F"/>
    <w:rsid w:val="70814BED"/>
    <w:rsid w:val="70840239"/>
    <w:rsid w:val="708926BF"/>
    <w:rsid w:val="70910F61"/>
    <w:rsid w:val="709C21CE"/>
    <w:rsid w:val="70A96925"/>
    <w:rsid w:val="70A971E8"/>
    <w:rsid w:val="70AD6FF9"/>
    <w:rsid w:val="70B0102E"/>
    <w:rsid w:val="70B12FF8"/>
    <w:rsid w:val="70B442FB"/>
    <w:rsid w:val="70BC18E3"/>
    <w:rsid w:val="70C3140F"/>
    <w:rsid w:val="70C31ED0"/>
    <w:rsid w:val="70C3772A"/>
    <w:rsid w:val="70C62C01"/>
    <w:rsid w:val="70C920F0"/>
    <w:rsid w:val="70C92592"/>
    <w:rsid w:val="70D645D2"/>
    <w:rsid w:val="70DE01AB"/>
    <w:rsid w:val="70E635A3"/>
    <w:rsid w:val="70EF6834"/>
    <w:rsid w:val="70F57389"/>
    <w:rsid w:val="70FC706A"/>
    <w:rsid w:val="71017438"/>
    <w:rsid w:val="710D61E2"/>
    <w:rsid w:val="710E1EC9"/>
    <w:rsid w:val="71121CE9"/>
    <w:rsid w:val="711A6178"/>
    <w:rsid w:val="711A75FB"/>
    <w:rsid w:val="71211937"/>
    <w:rsid w:val="71213920"/>
    <w:rsid w:val="712237AD"/>
    <w:rsid w:val="71253CDD"/>
    <w:rsid w:val="71257C6E"/>
    <w:rsid w:val="71287B54"/>
    <w:rsid w:val="71325EE7"/>
    <w:rsid w:val="713414AB"/>
    <w:rsid w:val="71431EA2"/>
    <w:rsid w:val="71447E2B"/>
    <w:rsid w:val="71461992"/>
    <w:rsid w:val="7148395C"/>
    <w:rsid w:val="71520337"/>
    <w:rsid w:val="715A543E"/>
    <w:rsid w:val="716229A9"/>
    <w:rsid w:val="71632544"/>
    <w:rsid w:val="71663DE2"/>
    <w:rsid w:val="71676671"/>
    <w:rsid w:val="7169742F"/>
    <w:rsid w:val="716A15C8"/>
    <w:rsid w:val="716B616B"/>
    <w:rsid w:val="71782A5A"/>
    <w:rsid w:val="717C2629"/>
    <w:rsid w:val="717D3BA5"/>
    <w:rsid w:val="718030F6"/>
    <w:rsid w:val="719426FE"/>
    <w:rsid w:val="71997D14"/>
    <w:rsid w:val="71A058C0"/>
    <w:rsid w:val="71A861A9"/>
    <w:rsid w:val="71AA0173"/>
    <w:rsid w:val="71AA3CCF"/>
    <w:rsid w:val="71AD0DB6"/>
    <w:rsid w:val="71AF3E21"/>
    <w:rsid w:val="71B013FC"/>
    <w:rsid w:val="71B720B4"/>
    <w:rsid w:val="71B74082"/>
    <w:rsid w:val="71B83B7D"/>
    <w:rsid w:val="71C1726B"/>
    <w:rsid w:val="71C61E73"/>
    <w:rsid w:val="71C719BD"/>
    <w:rsid w:val="71C805F9"/>
    <w:rsid w:val="71C91A73"/>
    <w:rsid w:val="71CC00E9"/>
    <w:rsid w:val="71D13952"/>
    <w:rsid w:val="71D15700"/>
    <w:rsid w:val="71D4762D"/>
    <w:rsid w:val="71D52E2E"/>
    <w:rsid w:val="71D773DD"/>
    <w:rsid w:val="71DD0AEE"/>
    <w:rsid w:val="71E16A51"/>
    <w:rsid w:val="71E52F59"/>
    <w:rsid w:val="71E804ED"/>
    <w:rsid w:val="71EA3A98"/>
    <w:rsid w:val="71F45AF7"/>
    <w:rsid w:val="71FB452B"/>
    <w:rsid w:val="71FE6305"/>
    <w:rsid w:val="72001B41"/>
    <w:rsid w:val="72016B2B"/>
    <w:rsid w:val="7202540A"/>
    <w:rsid w:val="72054E52"/>
    <w:rsid w:val="720930EC"/>
    <w:rsid w:val="720A29C0"/>
    <w:rsid w:val="720D425E"/>
    <w:rsid w:val="720F6228"/>
    <w:rsid w:val="721148E6"/>
    <w:rsid w:val="72133F6A"/>
    <w:rsid w:val="72192C03"/>
    <w:rsid w:val="721D0945"/>
    <w:rsid w:val="722138CE"/>
    <w:rsid w:val="722142B5"/>
    <w:rsid w:val="72256EA0"/>
    <w:rsid w:val="722717C4"/>
    <w:rsid w:val="72283418"/>
    <w:rsid w:val="722B6A65"/>
    <w:rsid w:val="722C3595"/>
    <w:rsid w:val="7230355E"/>
    <w:rsid w:val="7231619E"/>
    <w:rsid w:val="723914F7"/>
    <w:rsid w:val="723B200B"/>
    <w:rsid w:val="723F2B35"/>
    <w:rsid w:val="724539F8"/>
    <w:rsid w:val="72543CDF"/>
    <w:rsid w:val="72556331"/>
    <w:rsid w:val="72562755"/>
    <w:rsid w:val="72575570"/>
    <w:rsid w:val="7258372B"/>
    <w:rsid w:val="72622BD7"/>
    <w:rsid w:val="72631400"/>
    <w:rsid w:val="72693B8A"/>
    <w:rsid w:val="726C367A"/>
    <w:rsid w:val="72734A09"/>
    <w:rsid w:val="72750781"/>
    <w:rsid w:val="7275252F"/>
    <w:rsid w:val="727A5D97"/>
    <w:rsid w:val="72882692"/>
    <w:rsid w:val="728A0953"/>
    <w:rsid w:val="728E1843"/>
    <w:rsid w:val="728E7E2E"/>
    <w:rsid w:val="729937EA"/>
    <w:rsid w:val="729C0E42"/>
    <w:rsid w:val="729C7087"/>
    <w:rsid w:val="729E6E1D"/>
    <w:rsid w:val="72A122AF"/>
    <w:rsid w:val="72A32AE6"/>
    <w:rsid w:val="72A47250"/>
    <w:rsid w:val="72A838E9"/>
    <w:rsid w:val="72A9042B"/>
    <w:rsid w:val="72AA7CFF"/>
    <w:rsid w:val="72AF7641"/>
    <w:rsid w:val="72B50B7E"/>
    <w:rsid w:val="72B95873"/>
    <w:rsid w:val="72C241DA"/>
    <w:rsid w:val="72C40135"/>
    <w:rsid w:val="72C40B25"/>
    <w:rsid w:val="72D2107E"/>
    <w:rsid w:val="72DA4A88"/>
    <w:rsid w:val="72DE3FEE"/>
    <w:rsid w:val="72E23165"/>
    <w:rsid w:val="72E2393D"/>
    <w:rsid w:val="72E34CDF"/>
    <w:rsid w:val="72E80D91"/>
    <w:rsid w:val="72E96A79"/>
    <w:rsid w:val="72EB6860"/>
    <w:rsid w:val="72F0605A"/>
    <w:rsid w:val="72F53670"/>
    <w:rsid w:val="72FD0776"/>
    <w:rsid w:val="72FD7CE3"/>
    <w:rsid w:val="730203E0"/>
    <w:rsid w:val="730250D3"/>
    <w:rsid w:val="730342AE"/>
    <w:rsid w:val="73081ADA"/>
    <w:rsid w:val="730A15ED"/>
    <w:rsid w:val="7312605E"/>
    <w:rsid w:val="73177297"/>
    <w:rsid w:val="73190E5D"/>
    <w:rsid w:val="73223D39"/>
    <w:rsid w:val="732B52E4"/>
    <w:rsid w:val="732D2E0A"/>
    <w:rsid w:val="73372583"/>
    <w:rsid w:val="73397A01"/>
    <w:rsid w:val="733F0D8F"/>
    <w:rsid w:val="734008AD"/>
    <w:rsid w:val="734939BC"/>
    <w:rsid w:val="734979C3"/>
    <w:rsid w:val="734F0FD2"/>
    <w:rsid w:val="735760D9"/>
    <w:rsid w:val="73577E87"/>
    <w:rsid w:val="73597665"/>
    <w:rsid w:val="735B74D2"/>
    <w:rsid w:val="735C724B"/>
    <w:rsid w:val="735E40A4"/>
    <w:rsid w:val="735F6D3B"/>
    <w:rsid w:val="736868D2"/>
    <w:rsid w:val="7369114F"/>
    <w:rsid w:val="736D1458"/>
    <w:rsid w:val="736E6F7E"/>
    <w:rsid w:val="7370719A"/>
    <w:rsid w:val="73722F12"/>
    <w:rsid w:val="7375030D"/>
    <w:rsid w:val="737722D7"/>
    <w:rsid w:val="737956B3"/>
    <w:rsid w:val="737E5413"/>
    <w:rsid w:val="73896FEC"/>
    <w:rsid w:val="738A37A9"/>
    <w:rsid w:val="738B1F3C"/>
    <w:rsid w:val="738B702F"/>
    <w:rsid w:val="738E2BDD"/>
    <w:rsid w:val="738F7621"/>
    <w:rsid w:val="73900BC7"/>
    <w:rsid w:val="73947762"/>
    <w:rsid w:val="739504E4"/>
    <w:rsid w:val="73962B79"/>
    <w:rsid w:val="739764D5"/>
    <w:rsid w:val="7399215B"/>
    <w:rsid w:val="73A52518"/>
    <w:rsid w:val="73AD0947"/>
    <w:rsid w:val="73AD2010"/>
    <w:rsid w:val="73B04BFF"/>
    <w:rsid w:val="73B844AE"/>
    <w:rsid w:val="73BE3A62"/>
    <w:rsid w:val="73C05215"/>
    <w:rsid w:val="73CA1F32"/>
    <w:rsid w:val="73CE5B38"/>
    <w:rsid w:val="73D2750D"/>
    <w:rsid w:val="73D327E7"/>
    <w:rsid w:val="73D74B24"/>
    <w:rsid w:val="73D866FE"/>
    <w:rsid w:val="73DA1E69"/>
    <w:rsid w:val="73DE57ED"/>
    <w:rsid w:val="73E060CE"/>
    <w:rsid w:val="73EA67FE"/>
    <w:rsid w:val="73ED2806"/>
    <w:rsid w:val="73EF6311"/>
    <w:rsid w:val="73F0159E"/>
    <w:rsid w:val="73F136BC"/>
    <w:rsid w:val="73F15E96"/>
    <w:rsid w:val="73F1776E"/>
    <w:rsid w:val="73FA09CF"/>
    <w:rsid w:val="73FC458A"/>
    <w:rsid w:val="73FD752A"/>
    <w:rsid w:val="73FE6554"/>
    <w:rsid w:val="73FF1511"/>
    <w:rsid w:val="74000B36"/>
    <w:rsid w:val="740B1294"/>
    <w:rsid w:val="741B7106"/>
    <w:rsid w:val="7421405B"/>
    <w:rsid w:val="7428578C"/>
    <w:rsid w:val="742C6D05"/>
    <w:rsid w:val="742D0C4A"/>
    <w:rsid w:val="742D24D5"/>
    <w:rsid w:val="742F4960"/>
    <w:rsid w:val="742F670E"/>
    <w:rsid w:val="743261FE"/>
    <w:rsid w:val="74380B51"/>
    <w:rsid w:val="74475895"/>
    <w:rsid w:val="744856E9"/>
    <w:rsid w:val="74485A21"/>
    <w:rsid w:val="744D4DE6"/>
    <w:rsid w:val="744E5568"/>
    <w:rsid w:val="744F6DB0"/>
    <w:rsid w:val="74591FEB"/>
    <w:rsid w:val="745951AE"/>
    <w:rsid w:val="74597C2E"/>
    <w:rsid w:val="745F10C3"/>
    <w:rsid w:val="74627647"/>
    <w:rsid w:val="74631D9C"/>
    <w:rsid w:val="74634609"/>
    <w:rsid w:val="74640AAD"/>
    <w:rsid w:val="74681C20"/>
    <w:rsid w:val="746A0BA0"/>
    <w:rsid w:val="746A3BEA"/>
    <w:rsid w:val="747173C1"/>
    <w:rsid w:val="747247FB"/>
    <w:rsid w:val="74786AAD"/>
    <w:rsid w:val="747A0707"/>
    <w:rsid w:val="747A3D00"/>
    <w:rsid w:val="747D56CB"/>
    <w:rsid w:val="748051BB"/>
    <w:rsid w:val="748E78D8"/>
    <w:rsid w:val="749018A2"/>
    <w:rsid w:val="749629E7"/>
    <w:rsid w:val="7496643A"/>
    <w:rsid w:val="74997160"/>
    <w:rsid w:val="749A44CF"/>
    <w:rsid w:val="749D75FC"/>
    <w:rsid w:val="74A72014"/>
    <w:rsid w:val="74AB7552"/>
    <w:rsid w:val="74AF5AA0"/>
    <w:rsid w:val="74B231B6"/>
    <w:rsid w:val="74B66E2F"/>
    <w:rsid w:val="74B82BA7"/>
    <w:rsid w:val="74B82D5E"/>
    <w:rsid w:val="74B8657E"/>
    <w:rsid w:val="74BA4C92"/>
    <w:rsid w:val="74BF3F35"/>
    <w:rsid w:val="74C23428"/>
    <w:rsid w:val="74C62370"/>
    <w:rsid w:val="74C91E89"/>
    <w:rsid w:val="74D13C69"/>
    <w:rsid w:val="74D55507"/>
    <w:rsid w:val="74D62E63"/>
    <w:rsid w:val="74D84FF7"/>
    <w:rsid w:val="74D86DA5"/>
    <w:rsid w:val="74D92BF5"/>
    <w:rsid w:val="74DB37CA"/>
    <w:rsid w:val="74E84489"/>
    <w:rsid w:val="74E93CD4"/>
    <w:rsid w:val="74ED288E"/>
    <w:rsid w:val="74ED4646"/>
    <w:rsid w:val="74EF6FAC"/>
    <w:rsid w:val="74FC2A4B"/>
    <w:rsid w:val="74FE7E99"/>
    <w:rsid w:val="75041948"/>
    <w:rsid w:val="750746AA"/>
    <w:rsid w:val="7507768A"/>
    <w:rsid w:val="750D68EF"/>
    <w:rsid w:val="750F68C4"/>
    <w:rsid w:val="751111C4"/>
    <w:rsid w:val="75111D92"/>
    <w:rsid w:val="751163ED"/>
    <w:rsid w:val="75186C49"/>
    <w:rsid w:val="751A116C"/>
    <w:rsid w:val="751D2A0A"/>
    <w:rsid w:val="751D6EAE"/>
    <w:rsid w:val="75236DCA"/>
    <w:rsid w:val="7524023C"/>
    <w:rsid w:val="752A4551"/>
    <w:rsid w:val="752E0020"/>
    <w:rsid w:val="752F1C88"/>
    <w:rsid w:val="7530098F"/>
    <w:rsid w:val="75385A96"/>
    <w:rsid w:val="754601B3"/>
    <w:rsid w:val="754B7577"/>
    <w:rsid w:val="754E5B35"/>
    <w:rsid w:val="75596A9F"/>
    <w:rsid w:val="755F74C6"/>
    <w:rsid w:val="75614FED"/>
    <w:rsid w:val="75634133"/>
    <w:rsid w:val="756F4F68"/>
    <w:rsid w:val="7577036C"/>
    <w:rsid w:val="757D0F1B"/>
    <w:rsid w:val="757D531E"/>
    <w:rsid w:val="75885109"/>
    <w:rsid w:val="75897085"/>
    <w:rsid w:val="758A2985"/>
    <w:rsid w:val="758C652B"/>
    <w:rsid w:val="759376F5"/>
    <w:rsid w:val="7598129D"/>
    <w:rsid w:val="759E1D9D"/>
    <w:rsid w:val="759E3A3F"/>
    <w:rsid w:val="759F295F"/>
    <w:rsid w:val="75A82611"/>
    <w:rsid w:val="75A91B22"/>
    <w:rsid w:val="75AB44BA"/>
    <w:rsid w:val="75B21A9F"/>
    <w:rsid w:val="75B415C0"/>
    <w:rsid w:val="75B82CAC"/>
    <w:rsid w:val="75BF3AC1"/>
    <w:rsid w:val="75C07440"/>
    <w:rsid w:val="75CB690A"/>
    <w:rsid w:val="75D47694"/>
    <w:rsid w:val="75D54EFD"/>
    <w:rsid w:val="75D740B3"/>
    <w:rsid w:val="75DE03EB"/>
    <w:rsid w:val="75E579CC"/>
    <w:rsid w:val="75F446D4"/>
    <w:rsid w:val="75F616A2"/>
    <w:rsid w:val="75F83468"/>
    <w:rsid w:val="76033469"/>
    <w:rsid w:val="760A7432"/>
    <w:rsid w:val="760F67F7"/>
    <w:rsid w:val="76120095"/>
    <w:rsid w:val="761253FF"/>
    <w:rsid w:val="76125936"/>
    <w:rsid w:val="76157C7D"/>
    <w:rsid w:val="76176282"/>
    <w:rsid w:val="761B75CE"/>
    <w:rsid w:val="762F0C47"/>
    <w:rsid w:val="76326989"/>
    <w:rsid w:val="76463CCB"/>
    <w:rsid w:val="76471064"/>
    <w:rsid w:val="76515048"/>
    <w:rsid w:val="76516E0F"/>
    <w:rsid w:val="76562678"/>
    <w:rsid w:val="765734E9"/>
    <w:rsid w:val="7658730B"/>
    <w:rsid w:val="76597570"/>
    <w:rsid w:val="765E152C"/>
    <w:rsid w:val="765E32DA"/>
    <w:rsid w:val="765E68BF"/>
    <w:rsid w:val="76607052"/>
    <w:rsid w:val="76610CFB"/>
    <w:rsid w:val="766308F1"/>
    <w:rsid w:val="76642B98"/>
    <w:rsid w:val="7666715F"/>
    <w:rsid w:val="766A178B"/>
    <w:rsid w:val="766F3739"/>
    <w:rsid w:val="76770A53"/>
    <w:rsid w:val="767A147A"/>
    <w:rsid w:val="767B3E8C"/>
    <w:rsid w:val="768076F4"/>
    <w:rsid w:val="769135B9"/>
    <w:rsid w:val="769564EE"/>
    <w:rsid w:val="769D2054"/>
    <w:rsid w:val="769F401E"/>
    <w:rsid w:val="76AB4747"/>
    <w:rsid w:val="76AD3642"/>
    <w:rsid w:val="76AE6010"/>
    <w:rsid w:val="76B04378"/>
    <w:rsid w:val="76B15B00"/>
    <w:rsid w:val="76B26092"/>
    <w:rsid w:val="76B5566B"/>
    <w:rsid w:val="76B92C06"/>
    <w:rsid w:val="76BB7BC2"/>
    <w:rsid w:val="76BC122C"/>
    <w:rsid w:val="76BE7841"/>
    <w:rsid w:val="76C21ABB"/>
    <w:rsid w:val="76C5513D"/>
    <w:rsid w:val="76C738D8"/>
    <w:rsid w:val="76C842B2"/>
    <w:rsid w:val="76CA2073"/>
    <w:rsid w:val="76CF2455"/>
    <w:rsid w:val="76D0242A"/>
    <w:rsid w:val="76D17B0A"/>
    <w:rsid w:val="76D2162F"/>
    <w:rsid w:val="76D36023"/>
    <w:rsid w:val="76D67314"/>
    <w:rsid w:val="76DB0DCF"/>
    <w:rsid w:val="76DD0E5B"/>
    <w:rsid w:val="76E24CBC"/>
    <w:rsid w:val="76EB6735"/>
    <w:rsid w:val="76EE465E"/>
    <w:rsid w:val="76F2314F"/>
    <w:rsid w:val="76F92A15"/>
    <w:rsid w:val="76FC61DB"/>
    <w:rsid w:val="770672EB"/>
    <w:rsid w:val="77085FCD"/>
    <w:rsid w:val="770943E5"/>
    <w:rsid w:val="770A5210"/>
    <w:rsid w:val="770D6A8D"/>
    <w:rsid w:val="771019C9"/>
    <w:rsid w:val="7718641E"/>
    <w:rsid w:val="7720061B"/>
    <w:rsid w:val="77204A34"/>
    <w:rsid w:val="772A6B6C"/>
    <w:rsid w:val="772C047E"/>
    <w:rsid w:val="772D24F9"/>
    <w:rsid w:val="77302EC9"/>
    <w:rsid w:val="773D4FE2"/>
    <w:rsid w:val="77400C32"/>
    <w:rsid w:val="77495D38"/>
    <w:rsid w:val="774D6DD8"/>
    <w:rsid w:val="77560A79"/>
    <w:rsid w:val="7758241F"/>
    <w:rsid w:val="775855F5"/>
    <w:rsid w:val="775B5A6C"/>
    <w:rsid w:val="775B71AB"/>
    <w:rsid w:val="776479D4"/>
    <w:rsid w:val="77672662"/>
    <w:rsid w:val="77697C77"/>
    <w:rsid w:val="776B5CAF"/>
    <w:rsid w:val="776D5ECB"/>
    <w:rsid w:val="776E1C43"/>
    <w:rsid w:val="77702943"/>
    <w:rsid w:val="77710A2F"/>
    <w:rsid w:val="777242E8"/>
    <w:rsid w:val="77762ECC"/>
    <w:rsid w:val="777728A5"/>
    <w:rsid w:val="777A2396"/>
    <w:rsid w:val="777C610E"/>
    <w:rsid w:val="77844343"/>
    <w:rsid w:val="77871277"/>
    <w:rsid w:val="77905715"/>
    <w:rsid w:val="77905A67"/>
    <w:rsid w:val="77946AC3"/>
    <w:rsid w:val="779C67B0"/>
    <w:rsid w:val="77A501F1"/>
    <w:rsid w:val="77AE1401"/>
    <w:rsid w:val="77AF64E3"/>
    <w:rsid w:val="77B50C16"/>
    <w:rsid w:val="77B72A0C"/>
    <w:rsid w:val="77BA6C36"/>
    <w:rsid w:val="77BC650A"/>
    <w:rsid w:val="77CA213E"/>
    <w:rsid w:val="77CB2E7D"/>
    <w:rsid w:val="77CD0717"/>
    <w:rsid w:val="77D221D2"/>
    <w:rsid w:val="77D31AA6"/>
    <w:rsid w:val="77D36FDF"/>
    <w:rsid w:val="77D62BCB"/>
    <w:rsid w:val="77D73344"/>
    <w:rsid w:val="77DE2CB9"/>
    <w:rsid w:val="77E21A2A"/>
    <w:rsid w:val="77E31CE9"/>
    <w:rsid w:val="77E777A4"/>
    <w:rsid w:val="77E837A3"/>
    <w:rsid w:val="77E87D87"/>
    <w:rsid w:val="77ED0DBA"/>
    <w:rsid w:val="77F41142"/>
    <w:rsid w:val="77F76315"/>
    <w:rsid w:val="77FE4D75"/>
    <w:rsid w:val="780043C5"/>
    <w:rsid w:val="78016137"/>
    <w:rsid w:val="78116641"/>
    <w:rsid w:val="78130702"/>
    <w:rsid w:val="781346C0"/>
    <w:rsid w:val="781B338D"/>
    <w:rsid w:val="781D07A0"/>
    <w:rsid w:val="78246CD9"/>
    <w:rsid w:val="78252301"/>
    <w:rsid w:val="78252B16"/>
    <w:rsid w:val="78265BF4"/>
    <w:rsid w:val="783469E8"/>
    <w:rsid w:val="78362761"/>
    <w:rsid w:val="783A38D3"/>
    <w:rsid w:val="783C5BE7"/>
    <w:rsid w:val="783F6A4F"/>
    <w:rsid w:val="7840421F"/>
    <w:rsid w:val="78447193"/>
    <w:rsid w:val="7847671C"/>
    <w:rsid w:val="78485FF0"/>
    <w:rsid w:val="78602067"/>
    <w:rsid w:val="786172B0"/>
    <w:rsid w:val="786A240A"/>
    <w:rsid w:val="78727511"/>
    <w:rsid w:val="7875061E"/>
    <w:rsid w:val="78764F7E"/>
    <w:rsid w:val="787E1A12"/>
    <w:rsid w:val="7886771F"/>
    <w:rsid w:val="78872FBC"/>
    <w:rsid w:val="789366E3"/>
    <w:rsid w:val="7894492F"/>
    <w:rsid w:val="789B3CC7"/>
    <w:rsid w:val="789D458E"/>
    <w:rsid w:val="78A04C36"/>
    <w:rsid w:val="78A064A8"/>
    <w:rsid w:val="78A23952"/>
    <w:rsid w:val="78A524CA"/>
    <w:rsid w:val="78A74CC3"/>
    <w:rsid w:val="78A811EC"/>
    <w:rsid w:val="78AC47D1"/>
    <w:rsid w:val="78B10039"/>
    <w:rsid w:val="78B167C1"/>
    <w:rsid w:val="78B337C2"/>
    <w:rsid w:val="78BB2F9A"/>
    <w:rsid w:val="78C80EB7"/>
    <w:rsid w:val="78D12489"/>
    <w:rsid w:val="78D258B3"/>
    <w:rsid w:val="78D762EA"/>
    <w:rsid w:val="78D82259"/>
    <w:rsid w:val="78D9001A"/>
    <w:rsid w:val="78D93662"/>
    <w:rsid w:val="78DB2B5D"/>
    <w:rsid w:val="78E2117C"/>
    <w:rsid w:val="78E54242"/>
    <w:rsid w:val="78E628DA"/>
    <w:rsid w:val="78EA70A7"/>
    <w:rsid w:val="78EB58CB"/>
    <w:rsid w:val="78EE35ED"/>
    <w:rsid w:val="78F549AD"/>
    <w:rsid w:val="78F63C9E"/>
    <w:rsid w:val="78F93394"/>
    <w:rsid w:val="78FA3665"/>
    <w:rsid w:val="78FE478C"/>
    <w:rsid w:val="78FF0DA4"/>
    <w:rsid w:val="78FF429B"/>
    <w:rsid w:val="790068CB"/>
    <w:rsid w:val="79080FBC"/>
    <w:rsid w:val="79083BF1"/>
    <w:rsid w:val="79096AB5"/>
    <w:rsid w:val="790C2597"/>
    <w:rsid w:val="790F4D60"/>
    <w:rsid w:val="79163CD7"/>
    <w:rsid w:val="79172B8D"/>
    <w:rsid w:val="792151BF"/>
    <w:rsid w:val="79227858"/>
    <w:rsid w:val="79320E8E"/>
    <w:rsid w:val="79336CA0"/>
    <w:rsid w:val="79366790"/>
    <w:rsid w:val="79386064"/>
    <w:rsid w:val="793A5127"/>
    <w:rsid w:val="7947274B"/>
    <w:rsid w:val="794830FC"/>
    <w:rsid w:val="79485E5F"/>
    <w:rsid w:val="794964C4"/>
    <w:rsid w:val="794B223C"/>
    <w:rsid w:val="794C7D62"/>
    <w:rsid w:val="794E160F"/>
    <w:rsid w:val="79532E9E"/>
    <w:rsid w:val="795F5CE7"/>
    <w:rsid w:val="795F7A95"/>
    <w:rsid w:val="79634C17"/>
    <w:rsid w:val="796378BF"/>
    <w:rsid w:val="79660E24"/>
    <w:rsid w:val="796966AF"/>
    <w:rsid w:val="796977C7"/>
    <w:rsid w:val="797572B9"/>
    <w:rsid w:val="797C1404"/>
    <w:rsid w:val="7984574E"/>
    <w:rsid w:val="798B6ADC"/>
    <w:rsid w:val="799001B0"/>
    <w:rsid w:val="79982FA7"/>
    <w:rsid w:val="799A6D1F"/>
    <w:rsid w:val="799D236B"/>
    <w:rsid w:val="79A0419B"/>
    <w:rsid w:val="79A11E5C"/>
    <w:rsid w:val="79A25BD4"/>
    <w:rsid w:val="79A30DAB"/>
    <w:rsid w:val="79A656C4"/>
    <w:rsid w:val="79A94CF0"/>
    <w:rsid w:val="79A94F5F"/>
    <w:rsid w:val="79AA1B42"/>
    <w:rsid w:val="79B102D4"/>
    <w:rsid w:val="79B11EA7"/>
    <w:rsid w:val="79B67790"/>
    <w:rsid w:val="79BA2F1D"/>
    <w:rsid w:val="79BC0A44"/>
    <w:rsid w:val="79BC4EE7"/>
    <w:rsid w:val="79BC6C95"/>
    <w:rsid w:val="79BE0C60"/>
    <w:rsid w:val="79D15B83"/>
    <w:rsid w:val="79D3446D"/>
    <w:rsid w:val="79D35D8D"/>
    <w:rsid w:val="79D40B6A"/>
    <w:rsid w:val="79D820E6"/>
    <w:rsid w:val="79DD14F5"/>
    <w:rsid w:val="79DD579D"/>
    <w:rsid w:val="79E30EE8"/>
    <w:rsid w:val="79E37F5A"/>
    <w:rsid w:val="79EE0E19"/>
    <w:rsid w:val="79F309DD"/>
    <w:rsid w:val="79FB4229"/>
    <w:rsid w:val="79FC52E4"/>
    <w:rsid w:val="79FF6B82"/>
    <w:rsid w:val="7A053FBE"/>
    <w:rsid w:val="7A067F11"/>
    <w:rsid w:val="7A075DBA"/>
    <w:rsid w:val="7A097A01"/>
    <w:rsid w:val="7A0C49DA"/>
    <w:rsid w:val="7A0E5017"/>
    <w:rsid w:val="7A125A9E"/>
    <w:rsid w:val="7A170370"/>
    <w:rsid w:val="7A1B7E60"/>
    <w:rsid w:val="7A262361"/>
    <w:rsid w:val="7A2B5BC9"/>
    <w:rsid w:val="7A2D2CB7"/>
    <w:rsid w:val="7A3011E4"/>
    <w:rsid w:val="7A31097F"/>
    <w:rsid w:val="7A33053A"/>
    <w:rsid w:val="7A344A7E"/>
    <w:rsid w:val="7A356A48"/>
    <w:rsid w:val="7A37456E"/>
    <w:rsid w:val="7A390C20"/>
    <w:rsid w:val="7A3C3932"/>
    <w:rsid w:val="7A446DF5"/>
    <w:rsid w:val="7A472642"/>
    <w:rsid w:val="7A4B0D19"/>
    <w:rsid w:val="7A4D1FE3"/>
    <w:rsid w:val="7A4F7B0A"/>
    <w:rsid w:val="7A503B2E"/>
    <w:rsid w:val="7A511B1E"/>
    <w:rsid w:val="7A5145A8"/>
    <w:rsid w:val="7A526DB4"/>
    <w:rsid w:val="7A533BF9"/>
    <w:rsid w:val="7A5719C0"/>
    <w:rsid w:val="7A577EB3"/>
    <w:rsid w:val="7A592736"/>
    <w:rsid w:val="7A5944E4"/>
    <w:rsid w:val="7A601D17"/>
    <w:rsid w:val="7A6459F9"/>
    <w:rsid w:val="7A647F83"/>
    <w:rsid w:val="7A666C01"/>
    <w:rsid w:val="7A6B246A"/>
    <w:rsid w:val="7A6C392A"/>
    <w:rsid w:val="7A6D7F90"/>
    <w:rsid w:val="7A706BE9"/>
    <w:rsid w:val="7A7474B9"/>
    <w:rsid w:val="7A773972"/>
    <w:rsid w:val="7A78537E"/>
    <w:rsid w:val="7A7A0C34"/>
    <w:rsid w:val="7A7D5A9D"/>
    <w:rsid w:val="7A7E219D"/>
    <w:rsid w:val="7A8377B3"/>
    <w:rsid w:val="7A89485F"/>
    <w:rsid w:val="7A905B5E"/>
    <w:rsid w:val="7A992B33"/>
    <w:rsid w:val="7A993117"/>
    <w:rsid w:val="7A9D7D73"/>
    <w:rsid w:val="7AAB7433"/>
    <w:rsid w:val="7AAD7310"/>
    <w:rsid w:val="7AB2714B"/>
    <w:rsid w:val="7ABB265E"/>
    <w:rsid w:val="7AC83418"/>
    <w:rsid w:val="7AC878BC"/>
    <w:rsid w:val="7AC91BCC"/>
    <w:rsid w:val="7ACC2F08"/>
    <w:rsid w:val="7ACF0C4A"/>
    <w:rsid w:val="7AD14F03"/>
    <w:rsid w:val="7AD16771"/>
    <w:rsid w:val="7AD63D87"/>
    <w:rsid w:val="7AD8769F"/>
    <w:rsid w:val="7ADB75EF"/>
    <w:rsid w:val="7ADC3D2A"/>
    <w:rsid w:val="7ADD79A1"/>
    <w:rsid w:val="7AE11971"/>
    <w:rsid w:val="7AE2272C"/>
    <w:rsid w:val="7AE55A9A"/>
    <w:rsid w:val="7AE57142"/>
    <w:rsid w:val="7AEA3436"/>
    <w:rsid w:val="7AEA5A84"/>
    <w:rsid w:val="7AEB62B5"/>
    <w:rsid w:val="7AED1220"/>
    <w:rsid w:val="7AEF28D7"/>
    <w:rsid w:val="7AF575AC"/>
    <w:rsid w:val="7B022DCE"/>
    <w:rsid w:val="7B054A50"/>
    <w:rsid w:val="7B134E72"/>
    <w:rsid w:val="7B136D89"/>
    <w:rsid w:val="7B1921F7"/>
    <w:rsid w:val="7B193095"/>
    <w:rsid w:val="7B1A7B8F"/>
    <w:rsid w:val="7B1F33CA"/>
    <w:rsid w:val="7B25086A"/>
    <w:rsid w:val="7B2A5E81"/>
    <w:rsid w:val="7B2E0EA7"/>
    <w:rsid w:val="7B2E5971"/>
    <w:rsid w:val="7B2F5245"/>
    <w:rsid w:val="7B334D35"/>
    <w:rsid w:val="7B3C605A"/>
    <w:rsid w:val="7B3C6817"/>
    <w:rsid w:val="7B455465"/>
    <w:rsid w:val="7B4A207F"/>
    <w:rsid w:val="7B4E6013"/>
    <w:rsid w:val="7B4F07C2"/>
    <w:rsid w:val="7B515408"/>
    <w:rsid w:val="7B58479C"/>
    <w:rsid w:val="7B5A49B8"/>
    <w:rsid w:val="7B690757"/>
    <w:rsid w:val="7B6C452B"/>
    <w:rsid w:val="7B6C46EB"/>
    <w:rsid w:val="7B6F5FF5"/>
    <w:rsid w:val="7B722DAC"/>
    <w:rsid w:val="7B750F02"/>
    <w:rsid w:val="7B7600D7"/>
    <w:rsid w:val="7B762E74"/>
    <w:rsid w:val="7B7C5344"/>
    <w:rsid w:val="7B7F61CD"/>
    <w:rsid w:val="7B822A5D"/>
    <w:rsid w:val="7B835EF8"/>
    <w:rsid w:val="7B850440"/>
    <w:rsid w:val="7B853DD0"/>
    <w:rsid w:val="7B8E43C9"/>
    <w:rsid w:val="7B9003DA"/>
    <w:rsid w:val="7B936F84"/>
    <w:rsid w:val="7B944943"/>
    <w:rsid w:val="7B9854E0"/>
    <w:rsid w:val="7B9B2808"/>
    <w:rsid w:val="7B9C6D7F"/>
    <w:rsid w:val="7BA02278"/>
    <w:rsid w:val="7BA2010D"/>
    <w:rsid w:val="7BA75723"/>
    <w:rsid w:val="7BA90D05"/>
    <w:rsid w:val="7BAF7EBD"/>
    <w:rsid w:val="7BB21B83"/>
    <w:rsid w:val="7BB37C24"/>
    <w:rsid w:val="7BB7752F"/>
    <w:rsid w:val="7BB822D8"/>
    <w:rsid w:val="7BB83EB8"/>
    <w:rsid w:val="7BBA15A2"/>
    <w:rsid w:val="7BBF02D0"/>
    <w:rsid w:val="7BC02341"/>
    <w:rsid w:val="7BCB1412"/>
    <w:rsid w:val="7BCC6D4A"/>
    <w:rsid w:val="7BD227A0"/>
    <w:rsid w:val="7BDB5F55"/>
    <w:rsid w:val="7BDD7714"/>
    <w:rsid w:val="7BE424D4"/>
    <w:rsid w:val="7BE80F51"/>
    <w:rsid w:val="7BEB655E"/>
    <w:rsid w:val="7BEFBAEB"/>
    <w:rsid w:val="7BF27AB2"/>
    <w:rsid w:val="7BF53200"/>
    <w:rsid w:val="7BF64053"/>
    <w:rsid w:val="7C0641F8"/>
    <w:rsid w:val="7C091F3A"/>
    <w:rsid w:val="7C09509A"/>
    <w:rsid w:val="7C0B180E"/>
    <w:rsid w:val="7C0B7A60"/>
    <w:rsid w:val="7C10239C"/>
    <w:rsid w:val="7C107027"/>
    <w:rsid w:val="7C195B55"/>
    <w:rsid w:val="7C1A5EF5"/>
    <w:rsid w:val="7C1F39F7"/>
    <w:rsid w:val="7C211032"/>
    <w:rsid w:val="7C243A3A"/>
    <w:rsid w:val="7C295788"/>
    <w:rsid w:val="7C2E19A1"/>
    <w:rsid w:val="7C2F41E4"/>
    <w:rsid w:val="7C2F70BD"/>
    <w:rsid w:val="7C380E31"/>
    <w:rsid w:val="7C3A20F4"/>
    <w:rsid w:val="7C3C2310"/>
    <w:rsid w:val="7C3F770A"/>
    <w:rsid w:val="7C4411C4"/>
    <w:rsid w:val="7C490589"/>
    <w:rsid w:val="7C4D42B1"/>
    <w:rsid w:val="7C637E91"/>
    <w:rsid w:val="7C684EB3"/>
    <w:rsid w:val="7C6D24C9"/>
    <w:rsid w:val="7C724A83"/>
    <w:rsid w:val="7C730D77"/>
    <w:rsid w:val="7C741AA9"/>
    <w:rsid w:val="7C7B5D20"/>
    <w:rsid w:val="7C7E6484"/>
    <w:rsid w:val="7C8135E7"/>
    <w:rsid w:val="7C86678C"/>
    <w:rsid w:val="7C8A1F4A"/>
    <w:rsid w:val="7C920D6D"/>
    <w:rsid w:val="7C9A0DE4"/>
    <w:rsid w:val="7C9E5DD3"/>
    <w:rsid w:val="7CA062CE"/>
    <w:rsid w:val="7CA103C5"/>
    <w:rsid w:val="7CA23957"/>
    <w:rsid w:val="7CA554B7"/>
    <w:rsid w:val="7CA7310B"/>
    <w:rsid w:val="7CA9721E"/>
    <w:rsid w:val="7CB24C8E"/>
    <w:rsid w:val="7CB63D40"/>
    <w:rsid w:val="7CB9278C"/>
    <w:rsid w:val="7CBB7322"/>
    <w:rsid w:val="7CBE2D25"/>
    <w:rsid w:val="7CCD11BA"/>
    <w:rsid w:val="7CD047D0"/>
    <w:rsid w:val="7CD51E1C"/>
    <w:rsid w:val="7CD53FDB"/>
    <w:rsid w:val="7CEC0F02"/>
    <w:rsid w:val="7CF21B9C"/>
    <w:rsid w:val="7CF2291D"/>
    <w:rsid w:val="7CF4395F"/>
    <w:rsid w:val="7D020E63"/>
    <w:rsid w:val="7D050D78"/>
    <w:rsid w:val="7D0631E0"/>
    <w:rsid w:val="7D07315C"/>
    <w:rsid w:val="7D0C1750"/>
    <w:rsid w:val="7D0E4000"/>
    <w:rsid w:val="7D1259BA"/>
    <w:rsid w:val="7D1A1C52"/>
    <w:rsid w:val="7D1B0177"/>
    <w:rsid w:val="7D1E5C9A"/>
    <w:rsid w:val="7D254BD6"/>
    <w:rsid w:val="7D292894"/>
    <w:rsid w:val="7D2A5289"/>
    <w:rsid w:val="7D2D1324"/>
    <w:rsid w:val="7D332992"/>
    <w:rsid w:val="7D342FE7"/>
    <w:rsid w:val="7D38369E"/>
    <w:rsid w:val="7D3B1197"/>
    <w:rsid w:val="7D4551F4"/>
    <w:rsid w:val="7D456FA2"/>
    <w:rsid w:val="7D471A27"/>
    <w:rsid w:val="7D4C2160"/>
    <w:rsid w:val="7D567401"/>
    <w:rsid w:val="7D6067A7"/>
    <w:rsid w:val="7D627B54"/>
    <w:rsid w:val="7D691E2E"/>
    <w:rsid w:val="7D6A0840"/>
    <w:rsid w:val="7D7764A1"/>
    <w:rsid w:val="7D792545"/>
    <w:rsid w:val="7D7B29C4"/>
    <w:rsid w:val="7D8361C8"/>
    <w:rsid w:val="7D846BB9"/>
    <w:rsid w:val="7D87580C"/>
    <w:rsid w:val="7D8F646F"/>
    <w:rsid w:val="7D92244B"/>
    <w:rsid w:val="7D943A85"/>
    <w:rsid w:val="7D9A72EE"/>
    <w:rsid w:val="7D9D0B8C"/>
    <w:rsid w:val="7DA261A2"/>
    <w:rsid w:val="7DA35630"/>
    <w:rsid w:val="7DA43CC8"/>
    <w:rsid w:val="7DAC0DCF"/>
    <w:rsid w:val="7DAC7A6B"/>
    <w:rsid w:val="7DAF101B"/>
    <w:rsid w:val="7DB54CF6"/>
    <w:rsid w:val="7DBB1B8C"/>
    <w:rsid w:val="7DBE4F88"/>
    <w:rsid w:val="7DBF4025"/>
    <w:rsid w:val="7DBF6D54"/>
    <w:rsid w:val="7DC221CB"/>
    <w:rsid w:val="7DCC76C3"/>
    <w:rsid w:val="7DD4769B"/>
    <w:rsid w:val="7DDA5473"/>
    <w:rsid w:val="7DDE2A5B"/>
    <w:rsid w:val="7DEED433"/>
    <w:rsid w:val="7DF232F2"/>
    <w:rsid w:val="7DF509C8"/>
    <w:rsid w:val="7E03698C"/>
    <w:rsid w:val="7E0665A6"/>
    <w:rsid w:val="7E0713B6"/>
    <w:rsid w:val="7E0877F5"/>
    <w:rsid w:val="7E096221"/>
    <w:rsid w:val="7E0D554A"/>
    <w:rsid w:val="7E0F6AB2"/>
    <w:rsid w:val="7E153109"/>
    <w:rsid w:val="7E16522F"/>
    <w:rsid w:val="7E176B90"/>
    <w:rsid w:val="7E245A9C"/>
    <w:rsid w:val="7E2D63B4"/>
    <w:rsid w:val="7E326D66"/>
    <w:rsid w:val="7E343EF0"/>
    <w:rsid w:val="7E370FE0"/>
    <w:rsid w:val="7E3D5ECB"/>
    <w:rsid w:val="7E40764A"/>
    <w:rsid w:val="7E431733"/>
    <w:rsid w:val="7E435BD1"/>
    <w:rsid w:val="7E44676F"/>
    <w:rsid w:val="7E4B4A8C"/>
    <w:rsid w:val="7E4E06CB"/>
    <w:rsid w:val="7E506AA8"/>
    <w:rsid w:val="7E554005"/>
    <w:rsid w:val="7E5579FE"/>
    <w:rsid w:val="7E5C3945"/>
    <w:rsid w:val="7E5E0FB8"/>
    <w:rsid w:val="7E5E2858"/>
    <w:rsid w:val="7E635932"/>
    <w:rsid w:val="7E672DE1"/>
    <w:rsid w:val="7E6E42D6"/>
    <w:rsid w:val="7E722019"/>
    <w:rsid w:val="7E727AC5"/>
    <w:rsid w:val="7E734EF4"/>
    <w:rsid w:val="7E7701D8"/>
    <w:rsid w:val="7E7A465F"/>
    <w:rsid w:val="7E861620"/>
    <w:rsid w:val="7E8871A8"/>
    <w:rsid w:val="7E8F5B1F"/>
    <w:rsid w:val="7E90249F"/>
    <w:rsid w:val="7E903EE4"/>
    <w:rsid w:val="7E9755DB"/>
    <w:rsid w:val="7E9A331D"/>
    <w:rsid w:val="7E9C6F9B"/>
    <w:rsid w:val="7E9F4DC6"/>
    <w:rsid w:val="7EA131CA"/>
    <w:rsid w:val="7EA452E1"/>
    <w:rsid w:val="7EA802AA"/>
    <w:rsid w:val="7EAB552B"/>
    <w:rsid w:val="7EAB635B"/>
    <w:rsid w:val="7EB02430"/>
    <w:rsid w:val="7EB02B41"/>
    <w:rsid w:val="7EB4618D"/>
    <w:rsid w:val="7EB607A4"/>
    <w:rsid w:val="7EB73842"/>
    <w:rsid w:val="7EBB737D"/>
    <w:rsid w:val="7EBC5BB3"/>
    <w:rsid w:val="7EC12C8F"/>
    <w:rsid w:val="7EC16AFC"/>
    <w:rsid w:val="7EC24845"/>
    <w:rsid w:val="7EC87E8B"/>
    <w:rsid w:val="7EC95A36"/>
    <w:rsid w:val="7ECE2634"/>
    <w:rsid w:val="7ED0741F"/>
    <w:rsid w:val="7ED625A7"/>
    <w:rsid w:val="7EE007CF"/>
    <w:rsid w:val="7EE67BF7"/>
    <w:rsid w:val="7EED0F42"/>
    <w:rsid w:val="7EED78F1"/>
    <w:rsid w:val="7EF27F29"/>
    <w:rsid w:val="7EF60D6C"/>
    <w:rsid w:val="7EF649F8"/>
    <w:rsid w:val="7EF90044"/>
    <w:rsid w:val="7EFC18E2"/>
    <w:rsid w:val="7F062761"/>
    <w:rsid w:val="7F075DA6"/>
    <w:rsid w:val="7F081442"/>
    <w:rsid w:val="7F08472B"/>
    <w:rsid w:val="7F095F17"/>
    <w:rsid w:val="7F0B6E05"/>
    <w:rsid w:val="7F0E0762"/>
    <w:rsid w:val="7F0F5F09"/>
    <w:rsid w:val="7F121255"/>
    <w:rsid w:val="7F141323"/>
    <w:rsid w:val="7F1C1F84"/>
    <w:rsid w:val="7F1F2388"/>
    <w:rsid w:val="7F272E03"/>
    <w:rsid w:val="7F2D011B"/>
    <w:rsid w:val="7F312171"/>
    <w:rsid w:val="7F345520"/>
    <w:rsid w:val="7F346C2E"/>
    <w:rsid w:val="7F382B1B"/>
    <w:rsid w:val="7F386856"/>
    <w:rsid w:val="7F3975EA"/>
    <w:rsid w:val="7F402F14"/>
    <w:rsid w:val="7F405C73"/>
    <w:rsid w:val="7F406F56"/>
    <w:rsid w:val="7F43420C"/>
    <w:rsid w:val="7F475176"/>
    <w:rsid w:val="7F4828C9"/>
    <w:rsid w:val="7F4B38D6"/>
    <w:rsid w:val="7F52551F"/>
    <w:rsid w:val="7F5652D3"/>
    <w:rsid w:val="7F5774AF"/>
    <w:rsid w:val="7F5C44BA"/>
    <w:rsid w:val="7F652160"/>
    <w:rsid w:val="7F6A2CF0"/>
    <w:rsid w:val="7F6A3BDF"/>
    <w:rsid w:val="7F6E717F"/>
    <w:rsid w:val="7F710522"/>
    <w:rsid w:val="7F741DC0"/>
    <w:rsid w:val="7F760E3F"/>
    <w:rsid w:val="7F792868"/>
    <w:rsid w:val="7F84339D"/>
    <w:rsid w:val="7F87589E"/>
    <w:rsid w:val="7F8A2503"/>
    <w:rsid w:val="7F9B559F"/>
    <w:rsid w:val="7F9C235B"/>
    <w:rsid w:val="7F9C5B24"/>
    <w:rsid w:val="7F9D4E73"/>
    <w:rsid w:val="7F9D5676"/>
    <w:rsid w:val="7FA05AF9"/>
    <w:rsid w:val="7FA47BDA"/>
    <w:rsid w:val="7FA501CC"/>
    <w:rsid w:val="7FA93818"/>
    <w:rsid w:val="7FA97CBC"/>
    <w:rsid w:val="7FAE2203"/>
    <w:rsid w:val="7FAE7080"/>
    <w:rsid w:val="7FAF039D"/>
    <w:rsid w:val="7FAF5387"/>
    <w:rsid w:val="7FAF76B3"/>
    <w:rsid w:val="7FB83A5B"/>
    <w:rsid w:val="7FBA0631"/>
    <w:rsid w:val="7FBA5A25"/>
    <w:rsid w:val="7FBB1E46"/>
    <w:rsid w:val="7FBB354B"/>
    <w:rsid w:val="7FBB42FE"/>
    <w:rsid w:val="7FBF6BF5"/>
    <w:rsid w:val="7FC133F2"/>
    <w:rsid w:val="7FC15A2F"/>
    <w:rsid w:val="7FC64498"/>
    <w:rsid w:val="7FD964AD"/>
    <w:rsid w:val="7FDA60C7"/>
    <w:rsid w:val="7FDD39BD"/>
    <w:rsid w:val="7FE17456"/>
    <w:rsid w:val="7FE649EC"/>
    <w:rsid w:val="7FEA5BDF"/>
    <w:rsid w:val="7FEA7AFE"/>
    <w:rsid w:val="7FEC4EA7"/>
    <w:rsid w:val="7FF30E56"/>
    <w:rsid w:val="7FF4420D"/>
    <w:rsid w:val="7FF52F01"/>
    <w:rsid w:val="7FFB743B"/>
    <w:rsid w:val="7FFF4513"/>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 w:val="FFFF3D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5"/>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4">
    <w:name w:val="heading 2"/>
    <w:basedOn w:val="1"/>
    <w:next w:val="1"/>
    <w:link w:val="107"/>
    <w:qFormat/>
    <w:uiPriority w:val="0"/>
    <w:pPr>
      <w:keepNext/>
      <w:keepLines/>
      <w:spacing w:before="260" w:after="260" w:line="416" w:lineRule="auto"/>
      <w:outlineLvl w:val="1"/>
    </w:pPr>
    <w:rPr>
      <w:rFonts w:ascii="Calibri" w:hAnsi="Calibri"/>
      <w:b/>
      <w:kern w:val="44"/>
      <w:sz w:val="28"/>
      <w:szCs w:val="28"/>
    </w:rPr>
  </w:style>
  <w:style w:type="paragraph" w:styleId="5">
    <w:name w:val="heading 3"/>
    <w:basedOn w:val="1"/>
    <w:next w:val="1"/>
    <w:link w:val="93"/>
    <w:qFormat/>
    <w:uiPriority w:val="0"/>
    <w:pPr>
      <w:keepNext/>
      <w:keepLines/>
      <w:spacing w:before="260" w:after="260" w:line="416" w:lineRule="auto"/>
      <w:outlineLvl w:val="2"/>
    </w:pPr>
    <w:rPr>
      <w:rFonts w:ascii="Calibri" w:hAnsi="Calibri"/>
      <w:b/>
      <w:sz w:val="28"/>
      <w:szCs w:val="32"/>
    </w:rPr>
  </w:style>
  <w:style w:type="paragraph" w:styleId="6">
    <w:name w:val="heading 4"/>
    <w:basedOn w:val="1"/>
    <w:next w:val="1"/>
    <w:link w:val="109"/>
    <w:qFormat/>
    <w:uiPriority w:val="0"/>
    <w:pPr>
      <w:keepNext/>
      <w:keepLines/>
      <w:spacing w:before="280" w:after="290" w:line="372" w:lineRule="auto"/>
      <w:outlineLvl w:val="3"/>
    </w:pPr>
    <w:rPr>
      <w:rFonts w:ascii="Calibri" w:hAnsi="Calibri"/>
      <w:b/>
      <w:sz w:val="28"/>
      <w:szCs w:val="28"/>
    </w:rPr>
  </w:style>
  <w:style w:type="paragraph" w:styleId="7">
    <w:name w:val="heading 5"/>
    <w:basedOn w:val="1"/>
    <w:next w:val="1"/>
    <w:link w:val="111"/>
    <w:qFormat/>
    <w:uiPriority w:val="0"/>
    <w:pPr>
      <w:keepNext/>
      <w:keepLines/>
      <w:spacing w:before="280" w:after="290" w:line="372" w:lineRule="auto"/>
      <w:outlineLvl w:val="4"/>
    </w:pPr>
    <w:rPr>
      <w:rFonts w:ascii="Calibri" w:hAnsi="Calibri"/>
      <w:b/>
      <w:sz w:val="28"/>
      <w:szCs w:val="28"/>
    </w:rPr>
  </w:style>
  <w:style w:type="paragraph" w:styleId="8">
    <w:name w:val="heading 6"/>
    <w:basedOn w:val="1"/>
    <w:next w:val="1"/>
    <w:link w:val="57"/>
    <w:qFormat/>
    <w:uiPriority w:val="0"/>
    <w:pPr>
      <w:keepNext/>
      <w:keepLines/>
      <w:spacing w:before="240" w:after="64" w:line="317" w:lineRule="auto"/>
      <w:outlineLvl w:val="5"/>
    </w:pPr>
    <w:rPr>
      <w:rFonts w:ascii="Calibri" w:hAnsi="Calibri"/>
      <w:b/>
      <w:sz w:val="28"/>
    </w:rPr>
  </w:style>
  <w:style w:type="paragraph" w:styleId="9">
    <w:name w:val="heading 7"/>
    <w:basedOn w:val="1"/>
    <w:next w:val="1"/>
    <w:link w:val="51"/>
    <w:qFormat/>
    <w:uiPriority w:val="0"/>
    <w:pPr>
      <w:keepNext/>
      <w:keepLines/>
      <w:spacing w:before="240" w:after="64" w:line="317" w:lineRule="auto"/>
      <w:outlineLvl w:val="6"/>
    </w:pPr>
    <w:rPr>
      <w:rFonts w:hint="eastAsia" w:ascii="宋体" w:hAnsi="宋体"/>
      <w:b/>
      <w:kern w:val="0"/>
      <w:sz w:val="24"/>
    </w:rPr>
  </w:style>
  <w:style w:type="paragraph" w:styleId="10">
    <w:name w:val="heading 8"/>
    <w:basedOn w:val="1"/>
    <w:next w:val="1"/>
    <w:link w:val="113"/>
    <w:qFormat/>
    <w:uiPriority w:val="0"/>
    <w:pPr>
      <w:keepNext/>
      <w:keepLines/>
      <w:spacing w:before="240" w:after="64" w:line="317" w:lineRule="auto"/>
      <w:outlineLvl w:val="7"/>
    </w:pPr>
    <w:rPr>
      <w:rFonts w:ascii="Calibri" w:hAnsi="Calibri"/>
      <w:b/>
      <w:sz w:val="24"/>
    </w:rPr>
  </w:style>
  <w:style w:type="paragraph" w:styleId="11">
    <w:name w:val="heading 9"/>
    <w:basedOn w:val="1"/>
    <w:next w:val="1"/>
    <w:link w:val="70"/>
    <w:qFormat/>
    <w:uiPriority w:val="0"/>
    <w:pPr>
      <w:keepNext/>
      <w:keepLines/>
      <w:spacing w:before="240" w:after="64" w:line="317" w:lineRule="auto"/>
      <w:outlineLvl w:val="8"/>
    </w:pPr>
    <w:rPr>
      <w:rFonts w:ascii="Calibri" w:hAnsi="Calibri"/>
      <w:b/>
      <w:sz w:val="24"/>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115"/>
    <w:qFormat/>
    <w:uiPriority w:val="0"/>
    <w:pPr>
      <w:ind w:firstLine="420"/>
    </w:pPr>
  </w:style>
  <w:style w:type="paragraph" w:styleId="12">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17"/>
    <w:unhideWhenUsed/>
    <w:qFormat/>
    <w:uiPriority w:val="99"/>
    <w:rPr>
      <w:rFonts w:ascii="宋体"/>
      <w:sz w:val="18"/>
      <w:szCs w:val="18"/>
    </w:rPr>
  </w:style>
  <w:style w:type="paragraph" w:styleId="15">
    <w:name w:val="annotation text"/>
    <w:basedOn w:val="1"/>
    <w:link w:val="119"/>
    <w:qFormat/>
    <w:uiPriority w:val="0"/>
    <w:pPr>
      <w:jc w:val="left"/>
    </w:pPr>
    <w:rPr>
      <w:rFonts w:hint="eastAsia" w:ascii="宋体" w:hAnsi="宋体"/>
      <w:szCs w:val="20"/>
    </w:rPr>
  </w:style>
  <w:style w:type="paragraph" w:styleId="16">
    <w:name w:val="Salutation"/>
    <w:basedOn w:val="1"/>
    <w:next w:val="1"/>
    <w:link w:val="95"/>
    <w:qFormat/>
    <w:uiPriority w:val="0"/>
    <w:rPr>
      <w:rFonts w:ascii="宋体" w:hAnsi="宋体"/>
      <w:szCs w:val="20"/>
    </w:rPr>
  </w:style>
  <w:style w:type="paragraph" w:styleId="17">
    <w:name w:val="Body Text 3"/>
    <w:basedOn w:val="1"/>
    <w:qFormat/>
    <w:uiPriority w:val="0"/>
    <w:pPr>
      <w:snapToGrid w:val="0"/>
      <w:spacing w:before="50" w:after="50"/>
    </w:pPr>
  </w:style>
  <w:style w:type="paragraph" w:styleId="18">
    <w:name w:val="Body Text"/>
    <w:basedOn w:val="1"/>
    <w:next w:val="1"/>
    <w:link w:val="103"/>
    <w:qFormat/>
    <w:uiPriority w:val="0"/>
    <w:pPr>
      <w:spacing w:after="120"/>
    </w:pPr>
  </w:style>
  <w:style w:type="paragraph" w:styleId="19">
    <w:name w:val="Body Text Indent"/>
    <w:basedOn w:val="1"/>
    <w:next w:val="1"/>
    <w:link w:val="76"/>
    <w:qFormat/>
    <w:uiPriority w:val="0"/>
    <w:pPr>
      <w:spacing w:line="200" w:lineRule="exact"/>
      <w:ind w:firstLine="301"/>
    </w:pPr>
  </w:style>
  <w:style w:type="paragraph" w:styleId="20">
    <w:name w:val="List Number 3"/>
    <w:basedOn w:val="1"/>
    <w:qFormat/>
    <w:uiPriority w:val="0"/>
    <w:pPr>
      <w:numPr>
        <w:ilvl w:val="0"/>
        <w:numId w:val="1"/>
      </w:numPr>
      <w:tabs>
        <w:tab w:val="left" w:pos="1200"/>
        <w:tab w:val="clear" w:pos="900"/>
      </w:tabs>
    </w:pPr>
  </w:style>
  <w:style w:type="paragraph" w:styleId="21">
    <w:name w:val="List 2"/>
    <w:basedOn w:val="1"/>
    <w:qFormat/>
    <w:uiPriority w:val="0"/>
    <w:pPr>
      <w:ind w:left="100" w:leftChars="200" w:hanging="200" w:hangingChars="200"/>
    </w:pPr>
    <w:rPr>
      <w:sz w:val="28"/>
    </w:rPr>
  </w:style>
  <w:style w:type="paragraph" w:styleId="22">
    <w:name w:val="toc 3"/>
    <w:basedOn w:val="1"/>
    <w:next w:val="1"/>
    <w:unhideWhenUsed/>
    <w:qFormat/>
    <w:uiPriority w:val="39"/>
    <w:pPr>
      <w:ind w:left="840" w:leftChars="400"/>
    </w:pPr>
  </w:style>
  <w:style w:type="paragraph" w:styleId="23">
    <w:name w:val="Plain Text"/>
    <w:basedOn w:val="1"/>
    <w:link w:val="80"/>
    <w:qFormat/>
    <w:uiPriority w:val="0"/>
    <w:pPr>
      <w:spacing w:before="156" w:beforeLines="50" w:after="156" w:afterLines="50" w:line="400" w:lineRule="exact"/>
    </w:pPr>
    <w:rPr>
      <w:rFonts w:hint="eastAsia" w:ascii="宋体" w:hAnsi="Courier New"/>
      <w:szCs w:val="21"/>
    </w:rPr>
  </w:style>
  <w:style w:type="paragraph" w:styleId="24">
    <w:name w:val="Date"/>
    <w:basedOn w:val="1"/>
    <w:next w:val="1"/>
    <w:qFormat/>
    <w:uiPriority w:val="0"/>
    <w:pPr>
      <w:ind w:left="2500" w:leftChars="2500"/>
    </w:pPr>
    <w:rPr>
      <w:rFonts w:eastAsia="楷体_GB2312"/>
      <w:sz w:val="32"/>
      <w:szCs w:val="20"/>
    </w:rPr>
  </w:style>
  <w:style w:type="paragraph" w:styleId="25">
    <w:name w:val="Body Text Indent 2"/>
    <w:basedOn w:val="1"/>
    <w:qFormat/>
    <w:uiPriority w:val="0"/>
    <w:pPr>
      <w:snapToGrid w:val="0"/>
      <w:ind w:firstLine="542" w:firstLineChars="225"/>
    </w:pPr>
    <w:rPr>
      <w:rFonts w:ascii="仿宋_GB2312" w:hAnsi="宋体" w:cs="Arial"/>
      <w:b/>
      <w:bCs/>
      <w:color w:val="000000"/>
      <w:sz w:val="24"/>
    </w:rPr>
  </w:style>
  <w:style w:type="paragraph" w:styleId="26">
    <w:name w:val="Balloon Text"/>
    <w:basedOn w:val="1"/>
    <w:qFormat/>
    <w:uiPriority w:val="0"/>
    <w:rPr>
      <w:sz w:val="18"/>
      <w:szCs w:val="18"/>
    </w:rPr>
  </w:style>
  <w:style w:type="paragraph" w:styleId="27">
    <w:name w:val="footer"/>
    <w:basedOn w:val="1"/>
    <w:link w:val="120"/>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28">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style>
  <w:style w:type="paragraph" w:styleId="30">
    <w:name w:val="List"/>
    <w:basedOn w:val="1"/>
    <w:qFormat/>
    <w:uiPriority w:val="0"/>
    <w:pPr>
      <w:ind w:left="200" w:hanging="200" w:hangingChars="200"/>
    </w:pPr>
    <w:rPr>
      <w:sz w:val="28"/>
    </w:rPr>
  </w:style>
  <w:style w:type="paragraph" w:styleId="31">
    <w:name w:val="toc 6"/>
    <w:basedOn w:val="1"/>
    <w:next w:val="1"/>
    <w:qFormat/>
    <w:uiPriority w:val="0"/>
    <w:pPr>
      <w:ind w:left="1050"/>
      <w:jc w:val="left"/>
    </w:pPr>
    <w:rPr>
      <w:rFonts w:ascii="Arial" w:hAnsi="Arial"/>
      <w:snapToGrid/>
      <w:kern w:val="2"/>
      <w:sz w:val="18"/>
      <w:szCs w:val="18"/>
    </w:rPr>
  </w:style>
  <w:style w:type="paragraph" w:styleId="32">
    <w:name w:val="Body Text Indent 3"/>
    <w:basedOn w:val="1"/>
    <w:link w:val="60"/>
    <w:autoRedefine/>
    <w:qFormat/>
    <w:uiPriority w:val="0"/>
    <w:pPr>
      <w:snapToGrid w:val="0"/>
      <w:ind w:firstLine="480" w:firstLineChars="200"/>
      <w:jc w:val="left"/>
    </w:pPr>
    <w:rPr>
      <w:sz w:val="24"/>
    </w:rPr>
  </w:style>
  <w:style w:type="paragraph" w:styleId="33">
    <w:name w:val="toc 2"/>
    <w:basedOn w:val="1"/>
    <w:next w:val="1"/>
    <w:qFormat/>
    <w:uiPriority w:val="39"/>
    <w:pPr>
      <w:tabs>
        <w:tab w:val="right" w:leader="dot" w:pos="9403"/>
      </w:tabs>
      <w:snapToGrid w:val="0"/>
      <w:spacing w:line="360" w:lineRule="auto"/>
      <w:ind w:firstLine="200" w:firstLineChars="200"/>
    </w:pPr>
    <w:rPr>
      <w:smallCaps/>
    </w:rPr>
  </w:style>
  <w:style w:type="paragraph" w:styleId="3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36">
    <w:name w:val="annotation subject"/>
    <w:basedOn w:val="15"/>
    <w:next w:val="15"/>
    <w:link w:val="96"/>
    <w:unhideWhenUsed/>
    <w:qFormat/>
    <w:uiPriority w:val="99"/>
    <w:rPr>
      <w:b/>
      <w:bCs/>
      <w:szCs w:val="24"/>
    </w:rPr>
  </w:style>
  <w:style w:type="paragraph" w:styleId="37">
    <w:name w:val="Body Text First Indent"/>
    <w:basedOn w:val="18"/>
    <w:next w:val="31"/>
    <w:link w:val="121"/>
    <w:unhideWhenUsed/>
    <w:qFormat/>
    <w:uiPriority w:val="0"/>
    <w:pPr>
      <w:spacing w:line="360" w:lineRule="auto"/>
      <w:ind w:firstLine="420" w:firstLineChars="100"/>
    </w:pPr>
  </w:style>
  <w:style w:type="paragraph" w:styleId="38">
    <w:name w:val="Body Text First Indent 2"/>
    <w:basedOn w:val="19"/>
    <w:next w:val="1"/>
    <w:link w:val="59"/>
    <w:qFormat/>
    <w:uiPriority w:val="0"/>
    <w:pPr>
      <w:ind w:firstLine="420" w:firstLineChars="200"/>
    </w:pPr>
    <w:rPr>
      <w:szCs w:val="22"/>
    </w:rPr>
  </w:style>
  <w:style w:type="table" w:styleId="40">
    <w:name w:val="Table Grid"/>
    <w:basedOn w:val="39"/>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basedOn w:val="41"/>
    <w:unhideWhenUsed/>
    <w:qFormat/>
    <w:uiPriority w:val="99"/>
    <w:rPr>
      <w:color w:val="800080"/>
      <w:u w:val="single"/>
    </w:rPr>
  </w:style>
  <w:style w:type="character" w:styleId="45">
    <w:name w:val="Hyperlink"/>
    <w:qFormat/>
    <w:uiPriority w:val="0"/>
    <w:rPr>
      <w:color w:val="333333"/>
      <w:u w:val="none"/>
    </w:rPr>
  </w:style>
  <w:style w:type="character" w:styleId="46">
    <w:name w:val="annotation reference"/>
    <w:unhideWhenUsed/>
    <w:qFormat/>
    <w:uiPriority w:val="99"/>
    <w:rPr>
      <w:sz w:val="21"/>
      <w:szCs w:val="21"/>
    </w:rPr>
  </w:style>
  <w:style w:type="character" w:styleId="47">
    <w:name w:val="HTML Sample"/>
    <w:basedOn w:val="41"/>
    <w:semiHidden/>
    <w:unhideWhenUsed/>
    <w:qFormat/>
    <w:uiPriority w:val="99"/>
    <w:rPr>
      <w:rFonts w:ascii="Courier New" w:hAnsi="Courier New"/>
    </w:rPr>
  </w:style>
  <w:style w:type="character" w:customStyle="1" w:styleId="48">
    <w:name w:val="标题 4 字符"/>
    <w:qFormat/>
    <w:uiPriority w:val="0"/>
    <w:rPr>
      <w:rFonts w:hint="default" w:ascii="Cambria" w:hAnsi="Cambria" w:eastAsia="宋体" w:cs="Times New Roman"/>
      <w:b/>
      <w:sz w:val="28"/>
      <w:szCs w:val="28"/>
    </w:rPr>
  </w:style>
  <w:style w:type="paragraph" w:customStyle="1" w:styleId="49">
    <w:name w:val="xl53"/>
    <w:basedOn w:val="1"/>
    <w:next w:val="1"/>
    <w:qFormat/>
    <w:uiPriority w:val="0"/>
    <w:pPr>
      <w:spacing w:before="280" w:after="280" w:line="100" w:lineRule="exact"/>
      <w:jc w:val="center"/>
    </w:pPr>
    <w:rPr>
      <w:rFonts w:ascii="宋体"/>
      <w:b/>
      <w:sz w:val="20"/>
    </w:rPr>
  </w:style>
  <w:style w:type="character" w:customStyle="1" w:styleId="50">
    <w:name w:val="style11"/>
    <w:qFormat/>
    <w:uiPriority w:val="0"/>
    <w:rPr>
      <w:color w:val="000000"/>
    </w:rPr>
  </w:style>
  <w:style w:type="character" w:customStyle="1" w:styleId="51">
    <w:name w:val="标题 7 字符"/>
    <w:link w:val="9"/>
    <w:qFormat/>
    <w:uiPriority w:val="0"/>
    <w:rPr>
      <w:rFonts w:hint="eastAsia" w:ascii="宋体" w:hAnsi="宋体" w:eastAsia="宋体" w:cs="宋体"/>
      <w:b/>
      <w:sz w:val="24"/>
      <w:szCs w:val="24"/>
    </w:rPr>
  </w:style>
  <w:style w:type="character" w:customStyle="1" w:styleId="52">
    <w:name w:val="style7"/>
    <w:qFormat/>
    <w:uiPriority w:val="0"/>
  </w:style>
  <w:style w:type="character" w:customStyle="1" w:styleId="53">
    <w:name w:val="Char Char2"/>
    <w:qFormat/>
    <w:uiPriority w:val="0"/>
    <w:rPr>
      <w:rFonts w:ascii="宋体" w:hAnsi="宋体" w:eastAsia="宋体"/>
      <w:kern w:val="2"/>
      <w:sz w:val="21"/>
      <w:lang w:val="en-US" w:eastAsia="zh-CN" w:bidi="ar-SA"/>
    </w:rPr>
  </w:style>
  <w:style w:type="character" w:customStyle="1" w:styleId="54">
    <w:name w:val="Body text|1_"/>
    <w:link w:val="55"/>
    <w:qFormat/>
    <w:uiPriority w:val="0"/>
    <w:rPr>
      <w:rFonts w:ascii="宋体" w:hAnsi="宋体" w:cs="宋体"/>
      <w:sz w:val="30"/>
      <w:szCs w:val="30"/>
      <w:lang w:val="zh-TW" w:eastAsia="zh-TW" w:bidi="zh-TW"/>
    </w:rPr>
  </w:style>
  <w:style w:type="paragraph" w:customStyle="1" w:styleId="55">
    <w:name w:val="Body text|1"/>
    <w:basedOn w:val="1"/>
    <w:link w:val="54"/>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56">
    <w:name w:val="标题 3 字符"/>
    <w:qFormat/>
    <w:uiPriority w:val="0"/>
    <w:rPr>
      <w:rFonts w:hint="eastAsia" w:ascii="宋体" w:hAnsi="宋体" w:eastAsia="宋体" w:cs="宋体"/>
      <w:b/>
      <w:sz w:val="32"/>
      <w:szCs w:val="32"/>
    </w:rPr>
  </w:style>
  <w:style w:type="character" w:customStyle="1" w:styleId="57">
    <w:name w:val="标题 6 字符1"/>
    <w:link w:val="8"/>
    <w:qFormat/>
    <w:uiPriority w:val="0"/>
    <w:rPr>
      <w:rFonts w:hint="default" w:ascii="Calibri" w:hAnsi="Calibri" w:eastAsia="宋体" w:cs="Times New Roman"/>
      <w:b/>
      <w:kern w:val="2"/>
      <w:sz w:val="28"/>
      <w:szCs w:val="24"/>
    </w:rPr>
  </w:style>
  <w:style w:type="character" w:customStyle="1" w:styleId="58">
    <w:name w:val="正文缩进 Char"/>
    <w:qFormat/>
    <w:uiPriority w:val="0"/>
    <w:rPr>
      <w:rFonts w:eastAsia="宋体"/>
    </w:rPr>
  </w:style>
  <w:style w:type="character" w:customStyle="1" w:styleId="59">
    <w:name w:val="正文文本首行缩进 2 字符"/>
    <w:link w:val="38"/>
    <w:qFormat/>
    <w:uiPriority w:val="0"/>
    <w:rPr>
      <w:kern w:val="2"/>
      <w:sz w:val="21"/>
      <w:szCs w:val="22"/>
    </w:rPr>
  </w:style>
  <w:style w:type="character" w:customStyle="1" w:styleId="60">
    <w:name w:val="正文文本缩进 3 字符1"/>
    <w:link w:val="32"/>
    <w:qFormat/>
    <w:uiPriority w:val="0"/>
    <w:rPr>
      <w:rFonts w:hint="default" w:ascii="Times New Roman" w:hAnsi="Times New Roman" w:eastAsia="宋体" w:cs="Times New Roman"/>
      <w:kern w:val="2"/>
      <w:sz w:val="24"/>
      <w:szCs w:val="24"/>
    </w:rPr>
  </w:style>
  <w:style w:type="character" w:customStyle="1" w:styleId="61">
    <w:name w:val="EP投标正文 Char"/>
    <w:link w:val="62"/>
    <w:qFormat/>
    <w:uiPriority w:val="0"/>
    <w:rPr>
      <w:rFonts w:hint="default" w:ascii="Calibri" w:hAnsi="Calibri" w:eastAsia="宋体" w:cs="Calibri"/>
      <w:sz w:val="24"/>
    </w:rPr>
  </w:style>
  <w:style w:type="paragraph" w:customStyle="1" w:styleId="62">
    <w:name w:val="EP投标正文"/>
    <w:basedOn w:val="1"/>
    <w:link w:val="61"/>
    <w:qFormat/>
    <w:uiPriority w:val="0"/>
    <w:pPr>
      <w:spacing w:before="120" w:after="120" w:line="360" w:lineRule="auto"/>
      <w:ind w:firstLine="425" w:firstLineChars="177"/>
    </w:pPr>
    <w:rPr>
      <w:rFonts w:ascii="Calibri" w:hAnsi="Calibri"/>
      <w:kern w:val="0"/>
      <w:sz w:val="24"/>
      <w:szCs w:val="20"/>
    </w:rPr>
  </w:style>
  <w:style w:type="character" w:customStyle="1" w:styleId="63">
    <w:name w:val="列表段落 字符"/>
    <w:link w:val="64"/>
    <w:qFormat/>
    <w:uiPriority w:val="0"/>
    <w:rPr>
      <w:rFonts w:hint="default" w:ascii="Times New Roman" w:hAnsi="Times New Roman" w:eastAsia="宋体" w:cs="Times New Roman"/>
      <w:kern w:val="2"/>
      <w:sz w:val="21"/>
    </w:rPr>
  </w:style>
  <w:style w:type="paragraph" w:styleId="64">
    <w:name w:val="List Paragraph"/>
    <w:basedOn w:val="1"/>
    <w:link w:val="63"/>
    <w:qFormat/>
    <w:uiPriority w:val="0"/>
    <w:pPr>
      <w:ind w:firstLine="420" w:firstLineChars="200"/>
    </w:pPr>
    <w:rPr>
      <w:szCs w:val="20"/>
    </w:rPr>
  </w:style>
  <w:style w:type="character" w:customStyle="1" w:styleId="65">
    <w:name w:val="页脚 Char"/>
    <w:qFormat/>
    <w:uiPriority w:val="0"/>
    <w:rPr>
      <w:rFonts w:hint="eastAsia" w:ascii="黑体" w:hAnsi="宋体" w:eastAsia="黑体" w:cs="黑体"/>
      <w:snapToGrid w:val="0"/>
      <w:sz w:val="18"/>
      <w:szCs w:val="18"/>
    </w:rPr>
  </w:style>
  <w:style w:type="character" w:customStyle="1" w:styleId="66">
    <w:name w:val="List Paragraph Char Char"/>
    <w:link w:val="67"/>
    <w:qFormat/>
    <w:uiPriority w:val="0"/>
    <w:rPr>
      <w:rFonts w:ascii="仿宋_GB2312" w:eastAsia="仿宋_GB2312"/>
      <w:kern w:val="2"/>
      <w:sz w:val="28"/>
      <w:szCs w:val="28"/>
    </w:rPr>
  </w:style>
  <w:style w:type="paragraph" w:customStyle="1" w:styleId="67">
    <w:name w:val="List Paragraph1"/>
    <w:basedOn w:val="1"/>
    <w:link w:val="66"/>
    <w:qFormat/>
    <w:uiPriority w:val="0"/>
    <w:pPr>
      <w:ind w:firstLine="420" w:firstLineChars="200"/>
    </w:pPr>
    <w:rPr>
      <w:rFonts w:ascii="仿宋_GB2312" w:eastAsia="仿宋_GB2312"/>
      <w:sz w:val="28"/>
      <w:szCs w:val="28"/>
    </w:rPr>
  </w:style>
  <w:style w:type="character" w:customStyle="1" w:styleId="68">
    <w:name w:val="正文文本首行缩进 字符"/>
    <w:qFormat/>
    <w:uiPriority w:val="0"/>
    <w:rPr>
      <w:kern w:val="2"/>
      <w:sz w:val="24"/>
      <w:szCs w:val="22"/>
    </w:rPr>
  </w:style>
  <w:style w:type="character" w:customStyle="1" w:styleId="69">
    <w:name w:val="纯文本 Char"/>
    <w:qFormat/>
    <w:uiPriority w:val="0"/>
    <w:rPr>
      <w:rFonts w:hint="eastAsia" w:ascii="宋体" w:hAnsi="Courier New" w:eastAsia="宋体" w:cs="Courier New"/>
      <w:kern w:val="2"/>
      <w:sz w:val="21"/>
      <w:szCs w:val="21"/>
    </w:rPr>
  </w:style>
  <w:style w:type="character" w:customStyle="1" w:styleId="70">
    <w:name w:val="标题 9 字符1"/>
    <w:link w:val="11"/>
    <w:qFormat/>
    <w:uiPriority w:val="0"/>
    <w:rPr>
      <w:rFonts w:hint="default" w:ascii="Calibri" w:hAnsi="Calibri" w:eastAsia="宋体" w:cs="Times New Roman"/>
      <w:b/>
      <w:kern w:val="2"/>
      <w:sz w:val="24"/>
      <w:szCs w:val="21"/>
    </w:rPr>
  </w:style>
  <w:style w:type="character" w:customStyle="1" w:styleId="71">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2">
    <w:name w:val="Body text|5_"/>
    <w:link w:val="73"/>
    <w:qFormat/>
    <w:uiPriority w:val="0"/>
    <w:rPr>
      <w:rFonts w:ascii="宋体" w:hAnsi="宋体" w:cs="宋体"/>
      <w:sz w:val="22"/>
      <w:szCs w:val="22"/>
      <w:u w:val="single"/>
      <w:lang w:val="zh-CN"/>
    </w:rPr>
  </w:style>
  <w:style w:type="paragraph" w:customStyle="1" w:styleId="73">
    <w:name w:val="Body text|5"/>
    <w:basedOn w:val="1"/>
    <w:link w:val="72"/>
    <w:qFormat/>
    <w:uiPriority w:val="0"/>
    <w:pPr>
      <w:ind w:hanging="1640"/>
      <w:jc w:val="left"/>
    </w:pPr>
    <w:rPr>
      <w:rFonts w:ascii="宋体" w:hAnsi="宋体"/>
      <w:kern w:val="0"/>
      <w:sz w:val="22"/>
      <w:szCs w:val="22"/>
      <w:u w:val="single"/>
      <w:lang w:val="zh-CN"/>
    </w:rPr>
  </w:style>
  <w:style w:type="character" w:customStyle="1" w:styleId="74">
    <w:name w:val="Char Char Char"/>
    <w:qFormat/>
    <w:uiPriority w:val="0"/>
    <w:rPr>
      <w:rFonts w:ascii="宋体" w:hAnsi="Courier New" w:eastAsia="宋体"/>
      <w:sz w:val="21"/>
      <w:szCs w:val="21"/>
      <w:lang w:val="en-US" w:eastAsia="zh-CN" w:bidi="ar-SA"/>
    </w:rPr>
  </w:style>
  <w:style w:type="character" w:customStyle="1" w:styleId="75">
    <w:name w:val="font_12"/>
    <w:qFormat/>
    <w:uiPriority w:val="0"/>
    <w:rPr>
      <w:sz w:val="24"/>
      <w:szCs w:val="24"/>
    </w:rPr>
  </w:style>
  <w:style w:type="character" w:customStyle="1" w:styleId="76">
    <w:name w:val="正文文本缩进 字符"/>
    <w:link w:val="19"/>
    <w:qFormat/>
    <w:uiPriority w:val="0"/>
    <w:rPr>
      <w:kern w:val="2"/>
      <w:sz w:val="21"/>
      <w:szCs w:val="24"/>
    </w:rPr>
  </w:style>
  <w:style w:type="character" w:customStyle="1" w:styleId="77">
    <w:name w:val="页眉 Char"/>
    <w:qFormat/>
    <w:uiPriority w:val="0"/>
    <w:rPr>
      <w:rFonts w:hint="eastAsia" w:ascii="仿宋_GB2312" w:eastAsia="仿宋_GB2312" w:cs="仿宋_GB2312"/>
      <w:kern w:val="2"/>
      <w:sz w:val="18"/>
    </w:rPr>
  </w:style>
  <w:style w:type="character" w:customStyle="1" w:styleId="78">
    <w:name w:val="正文首行缩进 2 Char1"/>
    <w:qFormat/>
    <w:uiPriority w:val="0"/>
    <w:rPr>
      <w:kern w:val="2"/>
      <w:sz w:val="21"/>
      <w:szCs w:val="24"/>
    </w:rPr>
  </w:style>
  <w:style w:type="character" w:customStyle="1" w:styleId="79">
    <w:name w:val="页眉 Char1"/>
    <w:qFormat/>
    <w:uiPriority w:val="0"/>
    <w:rPr>
      <w:kern w:val="2"/>
      <w:sz w:val="18"/>
      <w:szCs w:val="18"/>
    </w:rPr>
  </w:style>
  <w:style w:type="character" w:customStyle="1" w:styleId="80">
    <w:name w:val="纯文本 字符"/>
    <w:link w:val="23"/>
    <w:qFormat/>
    <w:uiPriority w:val="0"/>
    <w:rPr>
      <w:rFonts w:hint="eastAsia" w:ascii="宋体" w:hAnsi="Courier New" w:eastAsia="宋体" w:cs="宋体"/>
      <w:kern w:val="2"/>
      <w:sz w:val="21"/>
      <w:szCs w:val="21"/>
    </w:rPr>
  </w:style>
  <w:style w:type="character" w:customStyle="1" w:styleId="81">
    <w:name w:val="Body text|3_"/>
    <w:link w:val="82"/>
    <w:qFormat/>
    <w:uiPriority w:val="0"/>
    <w:rPr>
      <w:rFonts w:ascii="宋体" w:hAnsi="宋体" w:cs="宋体"/>
      <w:sz w:val="17"/>
      <w:szCs w:val="17"/>
      <w:lang w:val="zh-TW" w:eastAsia="zh-TW" w:bidi="zh-TW"/>
    </w:rPr>
  </w:style>
  <w:style w:type="paragraph" w:customStyle="1" w:styleId="82">
    <w:name w:val="Body text|3"/>
    <w:basedOn w:val="1"/>
    <w:link w:val="81"/>
    <w:qFormat/>
    <w:uiPriority w:val="0"/>
    <w:pPr>
      <w:jc w:val="left"/>
    </w:pPr>
    <w:rPr>
      <w:rFonts w:ascii="宋体" w:hAnsi="宋体" w:cs="宋体"/>
      <w:kern w:val="0"/>
      <w:sz w:val="17"/>
      <w:szCs w:val="17"/>
      <w:lang w:val="zh-TW" w:eastAsia="zh-TW" w:bidi="zh-TW"/>
    </w:rPr>
  </w:style>
  <w:style w:type="character" w:customStyle="1" w:styleId="83">
    <w:name w:val="标题 9 字符"/>
    <w:qFormat/>
    <w:uiPriority w:val="0"/>
    <w:rPr>
      <w:rFonts w:hint="default" w:ascii="Cambria" w:hAnsi="Cambria" w:eastAsia="宋体" w:cs="Times New Roman"/>
      <w:sz w:val="24"/>
      <w:szCs w:val="21"/>
    </w:rPr>
  </w:style>
  <w:style w:type="character" w:customStyle="1" w:styleId="84">
    <w:name w:val="标题 6 字符"/>
    <w:qFormat/>
    <w:uiPriority w:val="0"/>
    <w:rPr>
      <w:rFonts w:hint="default" w:ascii="Cambria" w:hAnsi="Cambria" w:eastAsia="宋体" w:cs="Times New Roman"/>
      <w:b/>
      <w:sz w:val="24"/>
      <w:szCs w:val="24"/>
    </w:rPr>
  </w:style>
  <w:style w:type="character" w:customStyle="1" w:styleId="85">
    <w:name w:val="页眉 字符1"/>
    <w:link w:val="28"/>
    <w:qFormat/>
    <w:uiPriority w:val="0"/>
    <w:rPr>
      <w:kern w:val="2"/>
      <w:sz w:val="18"/>
      <w:szCs w:val="18"/>
    </w:rPr>
  </w:style>
  <w:style w:type="character" w:customStyle="1" w:styleId="86">
    <w:name w:val="apple-converted-space"/>
    <w:qFormat/>
    <w:uiPriority w:val="0"/>
  </w:style>
  <w:style w:type="character" w:customStyle="1" w:styleId="87">
    <w:name w:val="正文首行缩进 字符"/>
    <w:qFormat/>
    <w:uiPriority w:val="0"/>
    <w:rPr>
      <w:rFonts w:hint="eastAsia" w:ascii="宋体" w:hAnsi="宋体" w:eastAsia="宋体" w:cs="宋体"/>
      <w:kern w:val="2"/>
      <w:sz w:val="24"/>
      <w:szCs w:val="22"/>
    </w:rPr>
  </w:style>
  <w:style w:type="character" w:customStyle="1" w:styleId="88">
    <w:name w:val="No Spacing Char"/>
    <w:link w:val="89"/>
    <w:qFormat/>
    <w:uiPriority w:val="0"/>
    <w:rPr>
      <w:sz w:val="32"/>
    </w:rPr>
  </w:style>
  <w:style w:type="paragraph" w:customStyle="1" w:styleId="89">
    <w:name w:val="无间隔1"/>
    <w:basedOn w:val="1"/>
    <w:link w:val="88"/>
    <w:qFormat/>
    <w:uiPriority w:val="0"/>
    <w:pPr>
      <w:widowControl/>
      <w:jc w:val="left"/>
    </w:pPr>
    <w:rPr>
      <w:kern w:val="0"/>
      <w:sz w:val="32"/>
      <w:szCs w:val="20"/>
    </w:rPr>
  </w:style>
  <w:style w:type="character" w:customStyle="1" w:styleId="90">
    <w:name w:val="普通文字 Char Char1"/>
    <w:qFormat/>
    <w:uiPriority w:val="0"/>
    <w:rPr>
      <w:rFonts w:ascii="宋体" w:hAnsi="Courier New" w:eastAsia="宋体"/>
      <w:kern w:val="2"/>
      <w:sz w:val="24"/>
      <w:szCs w:val="24"/>
      <w:lang w:val="en-US" w:eastAsia="zh-CN" w:bidi="ar-SA"/>
    </w:rPr>
  </w:style>
  <w:style w:type="character" w:customStyle="1" w:styleId="91">
    <w:name w:val="样式 标题 3h3H3l3CTheading 3Level 3 Headlevel_3PIM 3sect1.2... Char"/>
    <w:link w:val="92"/>
    <w:autoRedefine/>
    <w:qFormat/>
    <w:uiPriority w:val="0"/>
  </w:style>
  <w:style w:type="paragraph" w:customStyle="1" w:styleId="92">
    <w:name w:val="样式 标题 3h3H3l3CTheading 3Level 3 Headlevel_3PIM 3sect1.2..."/>
    <w:basedOn w:val="5"/>
    <w:link w:val="91"/>
    <w:qFormat/>
    <w:uiPriority w:val="0"/>
    <w:pPr>
      <w:spacing w:before="156" w:beforeLines="50" w:after="156" w:afterLines="50" w:line="360" w:lineRule="auto"/>
    </w:pPr>
    <w:rPr>
      <w:rFonts w:ascii="Times New Roman" w:hAnsi="Times New Roman"/>
      <w:b w:val="0"/>
      <w:sz w:val="20"/>
      <w:szCs w:val="20"/>
    </w:rPr>
  </w:style>
  <w:style w:type="character" w:customStyle="1" w:styleId="93">
    <w:name w:val="标题 3 字符1"/>
    <w:link w:val="5"/>
    <w:qFormat/>
    <w:uiPriority w:val="0"/>
    <w:rPr>
      <w:rFonts w:hint="default" w:ascii="Calibri" w:hAnsi="Calibri" w:eastAsia="宋体" w:cs="Calibri"/>
      <w:b/>
      <w:kern w:val="2"/>
      <w:sz w:val="28"/>
      <w:szCs w:val="32"/>
    </w:rPr>
  </w:style>
  <w:style w:type="character" w:customStyle="1" w:styleId="94">
    <w:name w:val="页脚 字符"/>
    <w:qFormat/>
    <w:uiPriority w:val="99"/>
    <w:rPr>
      <w:rFonts w:eastAsia="黑体"/>
      <w:snapToGrid w:val="0"/>
      <w:sz w:val="18"/>
      <w:szCs w:val="18"/>
    </w:rPr>
  </w:style>
  <w:style w:type="character" w:customStyle="1" w:styleId="95">
    <w:name w:val="称呼 字符"/>
    <w:link w:val="16"/>
    <w:qFormat/>
    <w:uiPriority w:val="0"/>
    <w:rPr>
      <w:rFonts w:ascii="宋体" w:hAnsi="宋体" w:eastAsia="宋体"/>
      <w:kern w:val="2"/>
      <w:sz w:val="21"/>
      <w:lang w:val="en-US" w:eastAsia="zh-CN" w:bidi="ar-SA"/>
    </w:rPr>
  </w:style>
  <w:style w:type="character" w:customStyle="1" w:styleId="96">
    <w:name w:val="批注主题 字符"/>
    <w:link w:val="36"/>
    <w:semiHidden/>
    <w:qFormat/>
    <w:uiPriority w:val="99"/>
    <w:rPr>
      <w:rFonts w:hint="eastAsia" w:ascii="宋体" w:hAnsi="宋体" w:eastAsia="宋体" w:cs="宋体"/>
      <w:b/>
      <w:bCs/>
      <w:kern w:val="2"/>
      <w:sz w:val="21"/>
      <w:szCs w:val="24"/>
    </w:rPr>
  </w:style>
  <w:style w:type="character" w:customStyle="1" w:styleId="97">
    <w:name w:val="16"/>
    <w:qFormat/>
    <w:uiPriority w:val="0"/>
    <w:rPr>
      <w:rFonts w:hint="default" w:ascii="Times New Roman" w:hAnsi="Times New Roman" w:cs="Times New Roman"/>
      <w:color w:val="0000FF"/>
      <w:u w:val="single"/>
    </w:rPr>
  </w:style>
  <w:style w:type="character" w:customStyle="1" w:styleId="98">
    <w:name w:val="纯文本 Char Char"/>
    <w:qFormat/>
    <w:uiPriority w:val="0"/>
    <w:rPr>
      <w:rFonts w:ascii="宋体" w:hAnsi="Courier New" w:eastAsia="宋体"/>
      <w:kern w:val="2"/>
      <w:sz w:val="24"/>
      <w:szCs w:val="24"/>
      <w:lang w:val="en-US" w:eastAsia="zh-CN" w:bidi="ar-SA"/>
    </w:rPr>
  </w:style>
  <w:style w:type="character" w:customStyle="1" w:styleId="99">
    <w:name w:val="页眉 字符"/>
    <w:qFormat/>
    <w:uiPriority w:val="0"/>
    <w:rPr>
      <w:rFonts w:eastAsia="仿宋_GB2312"/>
      <w:kern w:val="2"/>
      <w:sz w:val="18"/>
    </w:rPr>
  </w:style>
  <w:style w:type="character" w:customStyle="1" w:styleId="100">
    <w:name w:val="Char Char3"/>
    <w:qFormat/>
    <w:uiPriority w:val="0"/>
    <w:rPr>
      <w:rFonts w:ascii="仿宋_GB2312" w:hAnsi="宋体" w:eastAsia="仿宋_GB2312"/>
      <w:color w:val="000000"/>
      <w:kern w:val="2"/>
      <w:sz w:val="24"/>
      <w:szCs w:val="24"/>
      <w:lang w:val="en-US" w:eastAsia="zh-CN" w:bidi="ar-SA"/>
    </w:rPr>
  </w:style>
  <w:style w:type="character" w:customStyle="1" w:styleId="101">
    <w:name w:val="表 靠左 字符"/>
    <w:link w:val="102"/>
    <w:qFormat/>
    <w:uiPriority w:val="0"/>
    <w:rPr>
      <w:rFonts w:ascii="宋体" w:hAnsi="宋体"/>
      <w:kern w:val="2"/>
      <w:sz w:val="21"/>
      <w:szCs w:val="21"/>
    </w:rPr>
  </w:style>
  <w:style w:type="paragraph" w:customStyle="1" w:styleId="102">
    <w:name w:val="表 靠左"/>
    <w:basedOn w:val="1"/>
    <w:link w:val="101"/>
    <w:qFormat/>
    <w:uiPriority w:val="0"/>
    <w:pPr>
      <w:jc w:val="left"/>
    </w:pPr>
    <w:rPr>
      <w:rFonts w:ascii="宋体" w:hAnsi="宋体"/>
      <w:szCs w:val="21"/>
    </w:rPr>
  </w:style>
  <w:style w:type="character" w:customStyle="1" w:styleId="103">
    <w:name w:val="正文文本 字符2"/>
    <w:link w:val="18"/>
    <w:qFormat/>
    <w:uiPriority w:val="0"/>
    <w:rPr>
      <w:kern w:val="2"/>
      <w:sz w:val="21"/>
      <w:szCs w:val="24"/>
    </w:rPr>
  </w:style>
  <w:style w:type="character" w:customStyle="1" w:styleId="104">
    <w:name w:val="Char Char5"/>
    <w:qFormat/>
    <w:uiPriority w:val="0"/>
    <w:rPr>
      <w:rFonts w:eastAsia="宋体"/>
      <w:kern w:val="2"/>
      <w:sz w:val="21"/>
      <w:lang w:val="en-US" w:eastAsia="zh-CN" w:bidi="ar-SA"/>
    </w:rPr>
  </w:style>
  <w:style w:type="character" w:customStyle="1" w:styleId="105">
    <w:name w:val="标题 1 字符1"/>
    <w:link w:val="3"/>
    <w:qFormat/>
    <w:uiPriority w:val="0"/>
    <w:rPr>
      <w:rFonts w:hint="default" w:ascii="Calibri" w:hAnsi="Calibri" w:eastAsia="宋体" w:cs="Calibri"/>
      <w:b/>
      <w:kern w:val="44"/>
      <w:sz w:val="28"/>
      <w:szCs w:val="32"/>
    </w:rPr>
  </w:style>
  <w:style w:type="character" w:customStyle="1" w:styleId="106">
    <w:name w:val="font01"/>
    <w:basedOn w:val="41"/>
    <w:qFormat/>
    <w:uiPriority w:val="0"/>
    <w:rPr>
      <w:rFonts w:hint="eastAsia" w:ascii="宋体" w:hAnsi="宋体" w:eastAsia="宋体" w:cs="宋体"/>
      <w:b/>
      <w:color w:val="000000"/>
      <w:sz w:val="18"/>
      <w:szCs w:val="18"/>
      <w:u w:val="none"/>
    </w:rPr>
  </w:style>
  <w:style w:type="character" w:customStyle="1" w:styleId="107">
    <w:name w:val="标题 2 字符1"/>
    <w:link w:val="4"/>
    <w:qFormat/>
    <w:uiPriority w:val="0"/>
    <w:rPr>
      <w:rFonts w:hint="default" w:ascii="Calibri" w:hAnsi="Calibri" w:eastAsia="宋体" w:cs="Times New Roman"/>
      <w:b/>
      <w:kern w:val="44"/>
      <w:sz w:val="28"/>
      <w:szCs w:val="28"/>
    </w:rPr>
  </w:style>
  <w:style w:type="character" w:customStyle="1" w:styleId="108">
    <w:name w:val="标题 1 字符"/>
    <w:qFormat/>
    <w:uiPriority w:val="0"/>
    <w:rPr>
      <w:rFonts w:eastAsia="宋体"/>
      <w:b/>
      <w:spacing w:val="-2"/>
      <w:sz w:val="24"/>
      <w:lang w:val="en-US" w:eastAsia="zh-CN"/>
    </w:rPr>
  </w:style>
  <w:style w:type="character" w:customStyle="1" w:styleId="109">
    <w:name w:val="标题 4 字符1"/>
    <w:link w:val="6"/>
    <w:qFormat/>
    <w:uiPriority w:val="0"/>
    <w:rPr>
      <w:rFonts w:hint="default" w:ascii="Calibri" w:hAnsi="Calibri" w:eastAsia="宋体" w:cs="Times New Roman"/>
      <w:b/>
      <w:kern w:val="2"/>
      <w:sz w:val="28"/>
      <w:szCs w:val="28"/>
    </w:rPr>
  </w:style>
  <w:style w:type="character" w:customStyle="1" w:styleId="110">
    <w:name w:val="Char Char1"/>
    <w:qFormat/>
    <w:uiPriority w:val="0"/>
    <w:rPr>
      <w:rFonts w:ascii="宋体" w:hAnsi="Courier New" w:eastAsia="宋体"/>
      <w:spacing w:val="-4"/>
      <w:kern w:val="2"/>
      <w:sz w:val="18"/>
      <w:lang w:val="en-US" w:eastAsia="zh-CN" w:bidi="ar-SA"/>
    </w:rPr>
  </w:style>
  <w:style w:type="character" w:customStyle="1" w:styleId="111">
    <w:name w:val="标题 5 字符1"/>
    <w:link w:val="7"/>
    <w:qFormat/>
    <w:uiPriority w:val="0"/>
    <w:rPr>
      <w:rFonts w:hint="default" w:ascii="Calibri" w:hAnsi="Calibri" w:eastAsia="宋体" w:cs="Calibri"/>
      <w:b/>
      <w:kern w:val="2"/>
      <w:sz w:val="28"/>
      <w:szCs w:val="28"/>
    </w:rPr>
  </w:style>
  <w:style w:type="character" w:customStyle="1" w:styleId="112">
    <w:name w:val="正文文本 Char1"/>
    <w:qFormat/>
    <w:uiPriority w:val="0"/>
    <w:rPr>
      <w:kern w:val="2"/>
      <w:sz w:val="21"/>
      <w:szCs w:val="22"/>
    </w:rPr>
  </w:style>
  <w:style w:type="character" w:customStyle="1" w:styleId="113">
    <w:name w:val="标题 8 字符1"/>
    <w:link w:val="10"/>
    <w:qFormat/>
    <w:uiPriority w:val="0"/>
    <w:rPr>
      <w:rFonts w:hint="default" w:ascii="Calibri" w:hAnsi="Calibri" w:eastAsia="宋体" w:cs="Times New Roman"/>
      <w:b/>
      <w:kern w:val="2"/>
      <w:sz w:val="24"/>
      <w:szCs w:val="24"/>
    </w:rPr>
  </w:style>
  <w:style w:type="character" w:customStyle="1" w:styleId="114">
    <w:name w:val="正文文本 字符1"/>
    <w:qFormat/>
    <w:uiPriority w:val="0"/>
    <w:rPr>
      <w:kern w:val="2"/>
      <w:sz w:val="24"/>
      <w:szCs w:val="22"/>
    </w:rPr>
  </w:style>
  <w:style w:type="character" w:customStyle="1" w:styleId="115">
    <w:name w:val="正文缩进 字符"/>
    <w:link w:val="2"/>
    <w:qFormat/>
    <w:uiPriority w:val="0"/>
    <w:rPr>
      <w:kern w:val="2"/>
      <w:sz w:val="21"/>
      <w:szCs w:val="24"/>
    </w:rPr>
  </w:style>
  <w:style w:type="character" w:customStyle="1" w:styleId="116">
    <w:name w:val="页脚 Char1"/>
    <w:qFormat/>
    <w:uiPriority w:val="0"/>
    <w:rPr>
      <w:kern w:val="2"/>
      <w:sz w:val="18"/>
      <w:szCs w:val="18"/>
    </w:rPr>
  </w:style>
  <w:style w:type="character" w:customStyle="1" w:styleId="117">
    <w:name w:val="文档结构图 字符"/>
    <w:link w:val="14"/>
    <w:semiHidden/>
    <w:qFormat/>
    <w:uiPriority w:val="99"/>
    <w:rPr>
      <w:rFonts w:ascii="宋体"/>
      <w:kern w:val="2"/>
      <w:sz w:val="18"/>
      <w:szCs w:val="18"/>
    </w:rPr>
  </w:style>
  <w:style w:type="character" w:customStyle="1" w:styleId="118">
    <w:name w:val="NormalCharacter"/>
    <w:qFormat/>
    <w:uiPriority w:val="0"/>
  </w:style>
  <w:style w:type="character" w:customStyle="1" w:styleId="119">
    <w:name w:val="批注文字 字符"/>
    <w:link w:val="15"/>
    <w:qFormat/>
    <w:uiPriority w:val="0"/>
    <w:rPr>
      <w:rFonts w:hint="eastAsia" w:ascii="宋体" w:hAnsi="宋体" w:eastAsia="宋体" w:cs="宋体"/>
      <w:kern w:val="2"/>
      <w:sz w:val="21"/>
    </w:rPr>
  </w:style>
  <w:style w:type="character" w:customStyle="1" w:styleId="120">
    <w:name w:val="页脚 字符1"/>
    <w:link w:val="27"/>
    <w:qFormat/>
    <w:uiPriority w:val="0"/>
    <w:rPr>
      <w:rFonts w:hint="eastAsia" w:ascii="黑体" w:hAnsi="宋体" w:eastAsia="黑体" w:cs="黑体"/>
      <w:snapToGrid w:val="0"/>
      <w:sz w:val="18"/>
      <w:szCs w:val="18"/>
    </w:rPr>
  </w:style>
  <w:style w:type="character" w:customStyle="1" w:styleId="121">
    <w:name w:val="正文文本首行缩进 字符1"/>
    <w:link w:val="37"/>
    <w:qFormat/>
    <w:uiPriority w:val="0"/>
    <w:rPr>
      <w:kern w:val="2"/>
      <w:sz w:val="21"/>
      <w:szCs w:val="24"/>
    </w:rPr>
  </w:style>
  <w:style w:type="character" w:customStyle="1" w:styleId="122">
    <w:name w:val="纯文本 Char1"/>
    <w:qFormat/>
    <w:uiPriority w:val="0"/>
    <w:rPr>
      <w:rFonts w:hint="eastAsia" w:ascii="宋体" w:hAnsi="Courier New" w:eastAsia="宋体" w:cs="Courier New"/>
      <w:kern w:val="2"/>
      <w:sz w:val="21"/>
      <w:szCs w:val="21"/>
    </w:rPr>
  </w:style>
  <w:style w:type="character" w:customStyle="1" w:styleId="123">
    <w:name w:val="投标正文 Char"/>
    <w:qFormat/>
    <w:uiPriority w:val="0"/>
    <w:rPr>
      <w:sz w:val="24"/>
      <w:szCs w:val="24"/>
    </w:rPr>
  </w:style>
  <w:style w:type="character" w:customStyle="1" w:styleId="124">
    <w:name w:val="列出段落 Char"/>
    <w:qFormat/>
    <w:uiPriority w:val="0"/>
    <w:rPr>
      <w:rFonts w:ascii="Calibri" w:hAnsi="Calibri"/>
      <w:kern w:val="2"/>
      <w:sz w:val="21"/>
      <w:szCs w:val="22"/>
    </w:rPr>
  </w:style>
  <w:style w:type="character" w:customStyle="1" w:styleId="125">
    <w:name w:val="标题 5 字符"/>
    <w:qFormat/>
    <w:uiPriority w:val="0"/>
    <w:rPr>
      <w:rFonts w:hint="eastAsia" w:ascii="宋体" w:hAnsi="宋体" w:eastAsia="宋体" w:cs="宋体"/>
      <w:b/>
      <w:sz w:val="28"/>
      <w:szCs w:val="28"/>
    </w:rPr>
  </w:style>
  <w:style w:type="character" w:customStyle="1" w:styleId="126">
    <w:name w:val="标题 2 字符"/>
    <w:qFormat/>
    <w:uiPriority w:val="0"/>
    <w:rPr>
      <w:rFonts w:hint="default" w:ascii="Cambria" w:hAnsi="Cambria" w:eastAsia="宋体" w:cs="Times New Roman"/>
      <w:b/>
      <w:sz w:val="32"/>
      <w:szCs w:val="32"/>
    </w:rPr>
  </w:style>
  <w:style w:type="character" w:customStyle="1" w:styleId="127">
    <w:name w:val="正文缩进 Char1"/>
    <w:qFormat/>
    <w:uiPriority w:val="0"/>
    <w:rPr>
      <w:rFonts w:eastAsia="宋体"/>
      <w:kern w:val="2"/>
      <w:sz w:val="21"/>
      <w:lang w:val="en-US" w:eastAsia="zh-CN" w:bidi="ar-SA"/>
    </w:rPr>
  </w:style>
  <w:style w:type="character" w:customStyle="1" w:styleId="128">
    <w:name w:val="表 Char"/>
    <w:link w:val="129"/>
    <w:qFormat/>
    <w:uiPriority w:val="0"/>
    <w:rPr>
      <w:rFonts w:hint="default" w:ascii="Calibri" w:hAnsi="Calibri" w:cs="宋体"/>
      <w:sz w:val="21"/>
      <w:szCs w:val="22"/>
    </w:rPr>
  </w:style>
  <w:style w:type="paragraph" w:customStyle="1" w:styleId="129">
    <w:name w:val="表"/>
    <w:basedOn w:val="1"/>
    <w:link w:val="128"/>
    <w:qFormat/>
    <w:uiPriority w:val="0"/>
    <w:pPr>
      <w:spacing w:line="312" w:lineRule="auto"/>
    </w:pPr>
    <w:rPr>
      <w:rFonts w:ascii="Calibri" w:hAnsi="Calibri"/>
      <w:kern w:val="0"/>
      <w:szCs w:val="22"/>
    </w:rPr>
  </w:style>
  <w:style w:type="character" w:customStyle="1" w:styleId="130">
    <w:name w:val="apple-style-span"/>
    <w:qFormat/>
    <w:uiPriority w:val="0"/>
  </w:style>
  <w:style w:type="character" w:customStyle="1" w:styleId="131">
    <w:name w:val="标题 8 字符"/>
    <w:qFormat/>
    <w:uiPriority w:val="0"/>
    <w:rPr>
      <w:rFonts w:hint="default" w:ascii="Cambria" w:hAnsi="Cambria" w:eastAsia="宋体" w:cs="Times New Roman"/>
      <w:sz w:val="24"/>
      <w:szCs w:val="24"/>
    </w:rPr>
  </w:style>
  <w:style w:type="character" w:customStyle="1" w:styleId="132">
    <w:name w:val="批注文字 Char"/>
    <w:qFormat/>
    <w:uiPriority w:val="99"/>
    <w:rPr>
      <w:kern w:val="2"/>
      <w:sz w:val="21"/>
      <w:szCs w:val="24"/>
    </w:rPr>
  </w:style>
  <w:style w:type="character" w:customStyle="1" w:styleId="133">
    <w:name w:val="caret4"/>
    <w:qFormat/>
    <w:uiPriority w:val="0"/>
  </w:style>
  <w:style w:type="character" w:customStyle="1" w:styleId="134">
    <w:name w:val="Char Char4"/>
    <w:qFormat/>
    <w:uiPriority w:val="0"/>
    <w:rPr>
      <w:rFonts w:ascii="宋体" w:hAnsi="Courier New" w:eastAsia="宋体"/>
      <w:spacing w:val="-4"/>
      <w:kern w:val="2"/>
      <w:sz w:val="18"/>
      <w:lang w:val="en-US" w:eastAsia="zh-CN" w:bidi="ar-SA"/>
    </w:rPr>
  </w:style>
  <w:style w:type="character" w:customStyle="1" w:styleId="135">
    <w:name w:val="正文文本 字符"/>
    <w:qFormat/>
    <w:uiPriority w:val="0"/>
    <w:rPr>
      <w:kern w:val="2"/>
      <w:sz w:val="28"/>
      <w:szCs w:val="24"/>
    </w:rPr>
  </w:style>
  <w:style w:type="character" w:customStyle="1" w:styleId="136">
    <w:name w:val="正文文本缩进 Char"/>
    <w:qFormat/>
    <w:uiPriority w:val="0"/>
    <w:rPr>
      <w:rFonts w:ascii="宋体" w:hAnsi="Courier New" w:eastAsia="宋体"/>
      <w:spacing w:val="-4"/>
      <w:kern w:val="2"/>
      <w:sz w:val="18"/>
      <w:lang w:val="en-US" w:eastAsia="zh-CN" w:bidi="ar-SA"/>
    </w:rPr>
  </w:style>
  <w:style w:type="paragraph" w:customStyle="1" w:styleId="137">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3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39">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40">
    <w:name w:val="Char11"/>
    <w:basedOn w:val="1"/>
    <w:qFormat/>
    <w:uiPriority w:val="0"/>
    <w:rPr>
      <w:rFonts w:ascii="仿宋_GB2312" w:eastAsia="仿宋_GB2312"/>
      <w:b/>
      <w:sz w:val="32"/>
      <w:szCs w:val="32"/>
    </w:rPr>
  </w:style>
  <w:style w:type="paragraph" w:customStyle="1" w:styleId="141">
    <w:name w:val="Char Char1 Char Char Char Char Char Char Char Char"/>
    <w:basedOn w:val="1"/>
    <w:qFormat/>
    <w:uiPriority w:val="0"/>
    <w:pPr>
      <w:widowControl/>
      <w:spacing w:after="160" w:line="240" w:lineRule="exact"/>
      <w:jc w:val="left"/>
    </w:pPr>
  </w:style>
  <w:style w:type="paragraph" w:customStyle="1" w:styleId="142">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143">
    <w:name w:val="正文首行缩进2字符"/>
    <w:basedOn w:val="1"/>
    <w:qFormat/>
    <w:uiPriority w:val="0"/>
    <w:pPr>
      <w:widowControl/>
      <w:adjustRightInd w:val="0"/>
    </w:pPr>
  </w:style>
  <w:style w:type="paragraph" w:customStyle="1" w:styleId="144">
    <w:name w:val="样式1"/>
    <w:basedOn w:val="29"/>
    <w:qFormat/>
    <w:uiPriority w:val="0"/>
    <w:pPr>
      <w:tabs>
        <w:tab w:val="right" w:leader="dot" w:pos="8642"/>
      </w:tabs>
      <w:spacing w:before="240" w:after="120" w:line="360" w:lineRule="auto"/>
    </w:pPr>
    <w:rPr>
      <w:rFonts w:hAnsi="宋体"/>
      <w:sz w:val="28"/>
      <w:szCs w:val="21"/>
    </w:rPr>
  </w:style>
  <w:style w:type="paragraph" w:customStyle="1" w:styleId="145">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47">
    <w:name w:val="Char"/>
    <w:basedOn w:val="1"/>
    <w:qFormat/>
    <w:uiPriority w:val="0"/>
    <w:pPr>
      <w:tabs>
        <w:tab w:val="left" w:pos="1200"/>
      </w:tabs>
      <w:ind w:left="900" w:hanging="720"/>
    </w:pPr>
    <w:rPr>
      <w:sz w:val="24"/>
    </w:rPr>
  </w:style>
  <w:style w:type="paragraph" w:customStyle="1" w:styleId="148">
    <w:name w:val="投标正文"/>
    <w:basedOn w:val="1"/>
    <w:qFormat/>
    <w:uiPriority w:val="0"/>
    <w:pPr>
      <w:ind w:firstLine="425" w:firstLineChars="177"/>
    </w:pPr>
    <w:rPr>
      <w:sz w:val="24"/>
    </w:rPr>
  </w:style>
  <w:style w:type="paragraph" w:customStyle="1" w:styleId="149">
    <w:name w:val="投标标题1"/>
    <w:basedOn w:val="3"/>
    <w:next w:val="148"/>
    <w:qFormat/>
    <w:uiPriority w:val="0"/>
    <w:pPr>
      <w:spacing w:before="120" w:after="120" w:line="240" w:lineRule="auto"/>
      <w:jc w:val="left"/>
    </w:pPr>
    <w:rPr>
      <w:rFonts w:ascii="黑体" w:eastAsia="黑体"/>
      <w:sz w:val="36"/>
    </w:rPr>
  </w:style>
  <w:style w:type="paragraph" w:customStyle="1" w:styleId="150">
    <w:name w:val="样式 表格正文 + 两端对齐"/>
    <w:basedOn w:val="1"/>
    <w:next w:val="1"/>
    <w:qFormat/>
    <w:uiPriority w:val="0"/>
    <w:pPr>
      <w:spacing w:line="300" w:lineRule="auto"/>
    </w:pPr>
    <w:rPr>
      <w:rFonts w:ascii="Calibri" w:hAnsi="Calibri" w:eastAsia="仿宋"/>
      <w:sz w:val="28"/>
      <w:szCs w:val="22"/>
    </w:rPr>
  </w:style>
  <w:style w:type="paragraph" w:customStyle="1" w:styleId="15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3">
    <w:name w:val="列出段落1"/>
    <w:basedOn w:val="1"/>
    <w:qFormat/>
    <w:uiPriority w:val="0"/>
    <w:pPr>
      <w:widowControl/>
      <w:ind w:firstLine="420" w:firstLineChars="200"/>
      <w:jc w:val="left"/>
    </w:pPr>
    <w:rPr>
      <w:kern w:val="0"/>
      <w:sz w:val="24"/>
      <w:szCs w:val="20"/>
    </w:rPr>
  </w:style>
  <w:style w:type="paragraph" w:customStyle="1" w:styleId="154">
    <w:name w:val="正文－恩普"/>
    <w:basedOn w:val="2"/>
    <w:qFormat/>
    <w:uiPriority w:val="0"/>
    <w:pPr>
      <w:spacing w:line="360" w:lineRule="auto"/>
      <w:ind w:firstLine="200" w:firstLineChars="200"/>
    </w:pPr>
    <w:rPr>
      <w:sz w:val="24"/>
    </w:rPr>
  </w:style>
  <w:style w:type="paragraph" w:customStyle="1" w:styleId="155">
    <w:name w:val="首行缩进"/>
    <w:basedOn w:val="1"/>
    <w:qFormat/>
    <w:uiPriority w:val="0"/>
    <w:pPr>
      <w:spacing w:line="360" w:lineRule="auto"/>
      <w:ind w:firstLine="480" w:firstLineChars="200"/>
    </w:pPr>
    <w:rPr>
      <w:rFonts w:hAnsi="宋体" w:cs="宋体"/>
    </w:rPr>
  </w:style>
  <w:style w:type="paragraph" w:customStyle="1" w:styleId="156">
    <w:name w:val="投标标题3"/>
    <w:basedOn w:val="157"/>
    <w:qFormat/>
    <w:uiPriority w:val="0"/>
    <w:pPr>
      <w:numPr>
        <w:ilvl w:val="0"/>
        <w:numId w:val="2"/>
      </w:numPr>
      <w:tabs>
        <w:tab w:val="left" w:pos="900"/>
      </w:tabs>
      <w:spacing w:before="156" w:after="156"/>
      <w:outlineLvl w:val="2"/>
    </w:pPr>
  </w:style>
  <w:style w:type="paragraph" w:customStyle="1" w:styleId="157">
    <w:name w:val="金保标题3"/>
    <w:basedOn w:val="5"/>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8">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5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0">
    <w:name w:val="列出段落3"/>
    <w:basedOn w:val="1"/>
    <w:qFormat/>
    <w:uiPriority w:val="0"/>
    <w:pPr>
      <w:ind w:firstLine="420" w:firstLineChars="200"/>
    </w:pPr>
    <w:rPr>
      <w:rFonts w:ascii="Calibri" w:hAnsi="Calibri" w:cs="黑体"/>
      <w:szCs w:val="22"/>
    </w:rPr>
  </w:style>
  <w:style w:type="paragraph" w:customStyle="1" w:styleId="16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62">
    <w:name w:val="普通(Web)1"/>
    <w:basedOn w:val="1"/>
    <w:next w:val="35"/>
    <w:qFormat/>
    <w:uiPriority w:val="0"/>
    <w:pPr>
      <w:widowControl/>
      <w:spacing w:before="100" w:beforeAutospacing="1" w:after="100" w:afterAutospacing="1"/>
      <w:jc w:val="left"/>
    </w:pPr>
    <w:rPr>
      <w:rFonts w:ascii="宋体" w:hAnsi="宋体"/>
      <w:color w:val="000000"/>
      <w:kern w:val="0"/>
      <w:sz w:val="24"/>
    </w:rPr>
  </w:style>
  <w:style w:type="paragraph" w:customStyle="1" w:styleId="163">
    <w:name w:val="样式2"/>
    <w:basedOn w:val="148"/>
    <w:qFormat/>
    <w:uiPriority w:val="0"/>
    <w:pPr>
      <w:numPr>
        <w:ilvl w:val="0"/>
        <w:numId w:val="3"/>
      </w:numPr>
      <w:spacing w:before="240" w:after="240"/>
      <w:ind w:firstLine="0" w:firstLineChars="0"/>
      <w:outlineLvl w:val="1"/>
    </w:pPr>
    <w:rPr>
      <w:b/>
      <w:color w:val="000000"/>
      <w:sz w:val="32"/>
    </w:rPr>
  </w:style>
  <w:style w:type="paragraph" w:customStyle="1" w:styleId="16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65">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6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67">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8">
    <w:name w:val="正文2"/>
    <w:basedOn w:val="1"/>
    <w:qFormat/>
    <w:uiPriority w:val="0"/>
    <w:pPr>
      <w:spacing w:before="156" w:line="360" w:lineRule="auto"/>
      <w:ind w:firstLine="510" w:firstLineChars="200"/>
    </w:pPr>
    <w:rPr>
      <w:sz w:val="24"/>
      <w:szCs w:val="22"/>
    </w:rPr>
  </w:style>
  <w:style w:type="paragraph" w:customStyle="1" w:styleId="169">
    <w:name w:val="默认段落字体 Para Char Char Char Char Char Char Char Char Char1 Char Char Char Char"/>
    <w:basedOn w:val="1"/>
    <w:qFormat/>
    <w:uiPriority w:val="0"/>
    <w:rPr>
      <w:rFonts w:ascii="Tahoma" w:hAnsi="Tahoma"/>
      <w:sz w:val="24"/>
      <w:szCs w:val="20"/>
    </w:rPr>
  </w:style>
  <w:style w:type="paragraph" w:customStyle="1" w:styleId="170">
    <w:name w:val="投标标题4"/>
    <w:basedOn w:val="6"/>
    <w:qFormat/>
    <w:uiPriority w:val="0"/>
    <w:pPr>
      <w:numPr>
        <w:ilvl w:val="3"/>
        <w:numId w:val="4"/>
      </w:numPr>
      <w:spacing w:before="156" w:beforeLines="50" w:after="156" w:afterLines="50" w:line="360" w:lineRule="auto"/>
    </w:pPr>
    <w:rPr>
      <w:rFonts w:ascii="宋体" w:hAnsi="宋体" w:cs="Arial"/>
      <w:color w:val="000000"/>
      <w:sz w:val="24"/>
      <w:szCs w:val="24"/>
    </w:rPr>
  </w:style>
  <w:style w:type="paragraph" w:customStyle="1" w:styleId="171">
    <w:name w:val="Char Char Char Char Char Char Char"/>
    <w:basedOn w:val="1"/>
    <w:qFormat/>
    <w:uiPriority w:val="0"/>
    <w:rPr>
      <w:rFonts w:ascii="仿宋_GB2312" w:eastAsia="仿宋_GB2312"/>
      <w:b/>
      <w:sz w:val="32"/>
      <w:szCs w:val="32"/>
    </w:rPr>
  </w:style>
  <w:style w:type="paragraph" w:customStyle="1" w:styleId="172">
    <w:name w:val="msolistparagraph"/>
    <w:basedOn w:val="1"/>
    <w:qFormat/>
    <w:uiPriority w:val="0"/>
    <w:pPr>
      <w:spacing w:line="360" w:lineRule="auto"/>
      <w:ind w:firstLine="420" w:firstLineChars="200"/>
    </w:pPr>
    <w:rPr>
      <w:rFonts w:eastAsia="仿宋_GB2312"/>
      <w:sz w:val="28"/>
    </w:rPr>
  </w:style>
  <w:style w:type="paragraph" w:customStyle="1" w:styleId="173">
    <w:name w:val="表格标题"/>
    <w:basedOn w:val="1"/>
    <w:next w:val="174"/>
    <w:qFormat/>
    <w:uiPriority w:val="0"/>
    <w:pPr>
      <w:jc w:val="center"/>
    </w:pPr>
    <w:rPr>
      <w:b/>
    </w:rPr>
  </w:style>
  <w:style w:type="paragraph" w:customStyle="1" w:styleId="174">
    <w:name w:val="表格文字"/>
    <w:basedOn w:val="1"/>
    <w:next w:val="18"/>
    <w:qFormat/>
    <w:uiPriority w:val="0"/>
    <w:pPr>
      <w:adjustRightInd w:val="0"/>
      <w:spacing w:line="420" w:lineRule="atLeast"/>
      <w:jc w:val="left"/>
      <w:textAlignment w:val="baseline"/>
    </w:pPr>
    <w:rPr>
      <w:kern w:val="0"/>
    </w:rPr>
  </w:style>
  <w:style w:type="paragraph" w:customStyle="1" w:styleId="175">
    <w:name w:val="Char1"/>
    <w:basedOn w:val="1"/>
    <w:qFormat/>
    <w:uiPriority w:val="0"/>
    <w:rPr>
      <w:rFonts w:ascii="仿宋_GB2312" w:eastAsia="仿宋_GB2312"/>
      <w:b/>
      <w:sz w:val="32"/>
      <w:szCs w:val="32"/>
    </w:rPr>
  </w:style>
  <w:style w:type="paragraph" w:customStyle="1" w:styleId="176">
    <w:name w:val="纯文本1"/>
    <w:basedOn w:val="1"/>
    <w:qFormat/>
    <w:uiPriority w:val="0"/>
    <w:pPr>
      <w:widowControl/>
      <w:jc w:val="left"/>
    </w:pPr>
    <w:rPr>
      <w:rFonts w:hint="eastAsia" w:ascii="宋体" w:hAnsi="Courier New"/>
      <w:szCs w:val="20"/>
    </w:rPr>
  </w:style>
  <w:style w:type="paragraph" w:customStyle="1" w:styleId="177">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8">
    <w:name w:val="正文段"/>
    <w:basedOn w:val="1"/>
    <w:qFormat/>
    <w:uiPriority w:val="0"/>
    <w:pPr>
      <w:widowControl/>
      <w:snapToGrid w:val="0"/>
      <w:spacing w:after="156" w:afterLines="50"/>
      <w:ind w:firstLine="200" w:firstLineChars="200"/>
    </w:pPr>
    <w:rPr>
      <w:kern w:val="0"/>
      <w:sz w:val="24"/>
      <w:szCs w:val="20"/>
    </w:rPr>
  </w:style>
  <w:style w:type="paragraph" w:customStyle="1" w:styleId="179">
    <w:name w:val="xl76"/>
    <w:basedOn w:val="1"/>
    <w:qFormat/>
    <w:uiPriority w:val="0"/>
    <w:pPr>
      <w:widowControl/>
      <w:spacing w:before="120"/>
      <w:jc w:val="center"/>
    </w:pPr>
    <w:rPr>
      <w:rFonts w:hint="eastAsia" w:ascii="宋体" w:hAnsi="宋体"/>
      <w:kern w:val="0"/>
      <w:sz w:val="24"/>
    </w:rPr>
  </w:style>
  <w:style w:type="paragraph" w:customStyle="1" w:styleId="180">
    <w:name w:val="BodyTextIndent"/>
    <w:next w:val="181"/>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81">
    <w:name w:val="NormalIndent"/>
    <w:next w:val="180"/>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82">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Table Text"/>
    <w:basedOn w:val="1"/>
    <w:semiHidden/>
    <w:qFormat/>
    <w:uiPriority w:val="0"/>
    <w:rPr>
      <w:rFonts w:ascii="宋体" w:hAnsi="宋体" w:cs="宋体"/>
      <w:sz w:val="24"/>
    </w:rPr>
  </w:style>
  <w:style w:type="paragraph" w:customStyle="1" w:styleId="1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7">
    <w:name w:val="1"/>
    <w:basedOn w:val="1"/>
    <w:next w:val="23"/>
    <w:qFormat/>
    <w:uiPriority w:val="0"/>
    <w:rPr>
      <w:rFonts w:ascii="宋体" w:hAnsi="Courier New"/>
      <w:szCs w:val="20"/>
    </w:rPr>
  </w:style>
  <w:style w:type="table" w:customStyle="1" w:styleId="188">
    <w:name w:val="Table Normal"/>
    <w:unhideWhenUsed/>
    <w:qFormat/>
    <w:uiPriority w:val="0"/>
    <w:tblPr>
      <w:tblCellMar>
        <w:top w:w="0" w:type="dxa"/>
        <w:left w:w="0" w:type="dxa"/>
        <w:bottom w:w="0" w:type="dxa"/>
        <w:right w:w="0" w:type="dxa"/>
      </w:tblCellMar>
    </w:tblPr>
  </w:style>
  <w:style w:type="character" w:customStyle="1" w:styleId="189">
    <w:name w:val="font21"/>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68</Pages>
  <Words>26060</Words>
  <Characters>27741</Characters>
  <Lines>328</Lines>
  <Paragraphs>92</Paragraphs>
  <TotalTime>10</TotalTime>
  <ScaleCrop>false</ScaleCrop>
  <LinksUpToDate>false</LinksUpToDate>
  <CharactersWithSpaces>27889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2024-07-05T18:08:00Z</dcterms:created>
  <dc:creator>雨林木风</dc:creator>
  <cp:lastModifiedBy>万全招标15356956261</cp:lastModifiedBy>
  <cp:lastPrinted>2023-06-07T00:07:00Z</cp:lastPrinted>
  <dcterms:modified xsi:type="dcterms:W3CDTF">2025-06-27T07:39:42Z</dcterms:modified>
  <dc:title>浙江省政府采购招标文件范本（试行）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CA68690E549C4E658F57444C0402F85D_13</vt:lpwstr>
  </property>
  <property fmtid="{D5CDD505-2E9C-101B-9397-08002B2CF9AE}" pid="4" name="KSOTemplateDocerSaveRecord">
    <vt:lpwstr>eyJoZGlkIjoiOTdhMGM2YTU2OTQ3MDdlMGJmN2I2MGZjM2JkY2Q2NzIiLCJ1c2VySWQiOiI2MDgwNzg0MjgifQ==</vt:lpwstr>
  </property>
</Properties>
</file>