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5309D">
      <w:pPr>
        <w:pStyle w:val="142"/>
        <w:spacing w:line="360" w:lineRule="auto"/>
        <w:ind w:firstLine="0"/>
        <w:rPr>
          <w:rFonts w:hint="eastAsia" w:ascii="宋体" w:hAnsi="宋体"/>
          <w:b/>
          <w:color w:val="auto"/>
          <w:sz w:val="52"/>
          <w:szCs w:val="52"/>
          <w:highlight w:val="none"/>
          <w:shd w:val="clear" w:color="auto" w:fill="auto"/>
        </w:rPr>
      </w:pPr>
      <w:r>
        <w:rPr>
          <w:rFonts w:hint="default" w:ascii="宋体" w:hAnsi="宋体"/>
          <w:b/>
          <w:color w:val="auto"/>
          <w:sz w:val="44"/>
          <w:szCs w:val="44"/>
          <w:highlight w:val="none"/>
          <w:shd w:val="clear" w:color="auto" w:fill="auto"/>
          <w:lang w:val="en-US"/>
        </w:rPr>
        <w:t xml:space="preserve"> </w:t>
      </w:r>
    </w:p>
    <w:p w14:paraId="571DFC0D">
      <w:pPr>
        <w:pStyle w:val="142"/>
        <w:spacing w:line="360" w:lineRule="auto"/>
        <w:ind w:firstLine="0"/>
        <w:jc w:val="center"/>
        <w:rPr>
          <w:rFonts w:hint="default" w:ascii="宋体" w:hAnsi="宋体"/>
          <w:b/>
          <w:color w:val="auto"/>
          <w:sz w:val="52"/>
          <w:szCs w:val="52"/>
          <w:highlight w:val="none"/>
          <w:shd w:val="clear" w:color="auto" w:fill="auto"/>
          <w:lang w:val="en-US" w:eastAsia="zh-CN"/>
        </w:rPr>
      </w:pPr>
      <w:bookmarkStart w:id="0" w:name="_Hlk170927150"/>
      <w:r>
        <w:rPr>
          <w:rFonts w:hint="default" w:ascii="宋体" w:hAnsi="宋体"/>
          <w:b/>
          <w:color w:val="auto"/>
          <w:sz w:val="52"/>
          <w:szCs w:val="52"/>
          <w:highlight w:val="none"/>
          <w:shd w:val="clear" w:color="auto" w:fill="auto"/>
          <w:lang w:val="en-US" w:eastAsia="zh-CN"/>
        </w:rPr>
        <w:t>浙江省金华监狱</w:t>
      </w:r>
    </w:p>
    <w:p w14:paraId="2082401A">
      <w:pPr>
        <w:pStyle w:val="142"/>
        <w:spacing w:line="360" w:lineRule="auto"/>
        <w:ind w:firstLine="0"/>
        <w:jc w:val="center"/>
        <w:rPr>
          <w:rFonts w:hint="eastAsia" w:ascii="宋体" w:hAnsi="宋体"/>
          <w:b/>
          <w:color w:val="auto"/>
          <w:sz w:val="52"/>
          <w:szCs w:val="52"/>
          <w:highlight w:val="none"/>
          <w:shd w:val="clear" w:color="auto" w:fill="auto"/>
          <w:lang w:val="en-US" w:eastAsia="zh-CN"/>
        </w:rPr>
      </w:pPr>
      <w:r>
        <w:rPr>
          <w:rFonts w:hint="eastAsia" w:ascii="宋体" w:hAnsi="宋体"/>
          <w:b/>
          <w:color w:val="auto"/>
          <w:sz w:val="52"/>
          <w:szCs w:val="52"/>
          <w:highlight w:val="none"/>
          <w:shd w:val="clear" w:color="auto" w:fill="auto"/>
          <w:lang w:val="en-US" w:eastAsia="zh-CN"/>
        </w:rPr>
        <w:t>2025-2026年度网络设施维保项目</w:t>
      </w:r>
      <w:r>
        <w:rPr>
          <w:rFonts w:hint="default" w:ascii="宋体" w:hAnsi="宋体"/>
          <w:b/>
          <w:color w:val="auto"/>
          <w:sz w:val="52"/>
          <w:szCs w:val="52"/>
          <w:highlight w:val="none"/>
          <w:lang w:val="en-US" w:eastAsia="zh-CN"/>
        </w:rPr>
        <w:t xml:space="preserve"> </w:t>
      </w:r>
    </w:p>
    <w:bookmarkEnd w:id="0"/>
    <w:p w14:paraId="51B24347">
      <w:pPr>
        <w:spacing w:line="360" w:lineRule="auto"/>
        <w:jc w:val="center"/>
        <w:rPr>
          <w:rFonts w:hint="eastAsia" w:ascii="宋体" w:hAnsi="宋体" w:cs="宋体"/>
          <w:b/>
          <w:color w:val="auto"/>
          <w:spacing w:val="44"/>
          <w:sz w:val="84"/>
          <w:szCs w:val="84"/>
          <w:highlight w:val="none"/>
          <w:shd w:val="clear" w:color="auto" w:fill="auto"/>
          <w:lang w:bidi="ar"/>
        </w:rPr>
      </w:pPr>
    </w:p>
    <w:p w14:paraId="2D4BD947">
      <w:pPr>
        <w:spacing w:line="360" w:lineRule="auto"/>
        <w:jc w:val="center"/>
        <w:rPr>
          <w:rFonts w:hint="eastAsia" w:ascii="宋体" w:hAnsi="宋体" w:cs="宋体"/>
          <w:b/>
          <w:color w:val="auto"/>
          <w:spacing w:val="44"/>
          <w:sz w:val="84"/>
          <w:szCs w:val="84"/>
          <w:highlight w:val="none"/>
          <w:shd w:val="clear" w:color="auto" w:fill="auto"/>
        </w:rPr>
      </w:pPr>
      <w:r>
        <w:rPr>
          <w:rFonts w:hint="eastAsia" w:ascii="宋体" w:hAnsi="宋体" w:cs="宋体"/>
          <w:b/>
          <w:color w:val="auto"/>
          <w:spacing w:val="44"/>
          <w:sz w:val="84"/>
          <w:szCs w:val="84"/>
          <w:highlight w:val="none"/>
          <w:shd w:val="clear" w:color="auto" w:fill="auto"/>
          <w:lang w:bidi="ar"/>
        </w:rPr>
        <w:t>公开招标采购文件</w:t>
      </w:r>
    </w:p>
    <w:p w14:paraId="63FD6812">
      <w:pPr>
        <w:snapToGrid w:val="0"/>
        <w:spacing w:before="120" w:beforeLines="50" w:line="360" w:lineRule="auto"/>
        <w:jc w:val="center"/>
        <w:rPr>
          <w:rFonts w:hint="eastAsia" w:ascii="宋体" w:hAnsi="宋体"/>
          <w:b/>
          <w:color w:val="auto"/>
          <w:sz w:val="32"/>
          <w:szCs w:val="28"/>
          <w:highlight w:val="none"/>
          <w:shd w:val="clear" w:color="auto" w:fill="auto"/>
        </w:rPr>
      </w:pPr>
      <w:r>
        <w:rPr>
          <w:rFonts w:hint="eastAsia" w:ascii="宋体" w:hAnsi="宋体"/>
          <w:b/>
          <w:color w:val="auto"/>
          <w:sz w:val="32"/>
          <w:szCs w:val="28"/>
          <w:highlight w:val="none"/>
          <w:shd w:val="clear" w:color="auto" w:fill="auto"/>
        </w:rPr>
        <w:t>（政采云电子标，专门面向中小企业采购）</w:t>
      </w:r>
    </w:p>
    <w:p w14:paraId="4AEC7CD7">
      <w:pPr>
        <w:snapToGrid w:val="0"/>
        <w:spacing w:before="120" w:beforeLines="50" w:line="360" w:lineRule="auto"/>
        <w:ind w:firstLine="602"/>
        <w:rPr>
          <w:rFonts w:hint="eastAsia" w:ascii="宋体" w:hAnsi="宋体"/>
          <w:color w:val="auto"/>
          <w:sz w:val="30"/>
          <w:szCs w:val="72"/>
          <w:highlight w:val="none"/>
          <w:shd w:val="clear" w:color="auto" w:fill="auto"/>
        </w:rPr>
      </w:pPr>
      <w:r>
        <w:rPr>
          <w:rFonts w:hint="eastAsia" w:ascii="宋体" w:hAnsi="宋体"/>
          <w:color w:val="auto"/>
          <w:sz w:val="30"/>
          <w:szCs w:val="72"/>
          <w:highlight w:val="none"/>
          <w:shd w:val="clear" w:color="auto" w:fill="auto"/>
        </w:rPr>
        <w:t xml:space="preserve"> </w:t>
      </w:r>
    </w:p>
    <w:p w14:paraId="40ADD5A7">
      <w:pPr>
        <w:pStyle w:val="142"/>
        <w:rPr>
          <w:color w:val="auto"/>
          <w:highlight w:val="none"/>
          <w:shd w:val="clear" w:color="auto" w:fill="auto"/>
        </w:rPr>
      </w:pPr>
    </w:p>
    <w:p w14:paraId="363B751E">
      <w:pPr>
        <w:pStyle w:val="142"/>
        <w:rPr>
          <w:color w:val="auto"/>
          <w:highlight w:val="none"/>
          <w:shd w:val="clear" w:color="auto" w:fill="auto"/>
        </w:rPr>
      </w:pPr>
    </w:p>
    <w:p w14:paraId="0DDCEAB1">
      <w:pPr>
        <w:pStyle w:val="142"/>
        <w:rPr>
          <w:color w:val="auto"/>
          <w:highlight w:val="none"/>
          <w:shd w:val="clear" w:color="auto" w:fill="auto"/>
        </w:rPr>
      </w:pPr>
    </w:p>
    <w:p w14:paraId="616DBCE8">
      <w:pPr>
        <w:pStyle w:val="142"/>
        <w:rPr>
          <w:color w:val="auto"/>
          <w:highlight w:val="none"/>
          <w:shd w:val="clear" w:color="auto" w:fill="auto"/>
        </w:rPr>
      </w:pPr>
    </w:p>
    <w:p w14:paraId="73F639D5">
      <w:pPr>
        <w:pStyle w:val="142"/>
        <w:rPr>
          <w:color w:val="auto"/>
          <w:highlight w:val="none"/>
          <w:shd w:val="clear" w:color="auto" w:fill="auto"/>
        </w:rPr>
      </w:pPr>
    </w:p>
    <w:p w14:paraId="470530CF">
      <w:pPr>
        <w:pStyle w:val="142"/>
        <w:rPr>
          <w:color w:val="auto"/>
          <w:highlight w:val="none"/>
          <w:shd w:val="clear" w:color="auto" w:fill="auto"/>
        </w:rPr>
      </w:pPr>
    </w:p>
    <w:p w14:paraId="323A53FC">
      <w:pPr>
        <w:pStyle w:val="24"/>
        <w:snapToGrid w:val="0"/>
        <w:spacing w:before="120" w:beforeLines="0" w:after="120" w:afterLines="0" w:line="360" w:lineRule="auto"/>
        <w:ind w:firstLine="1134" w:firstLineChars="353"/>
        <w:rPr>
          <w:rFonts w:hint="default" w:hAnsi="宋体"/>
          <w:b/>
          <w:color w:val="auto"/>
          <w:sz w:val="32"/>
          <w:szCs w:val="52"/>
          <w:highlight w:val="none"/>
          <w:shd w:val="clear" w:color="auto" w:fill="auto"/>
          <w:lang w:val="en-US"/>
        </w:rPr>
      </w:pPr>
      <w:r>
        <w:rPr>
          <w:rFonts w:hAnsi="宋体"/>
          <w:b/>
          <w:color w:val="auto"/>
          <w:sz w:val="32"/>
          <w:szCs w:val="52"/>
          <w:highlight w:val="none"/>
          <w:shd w:val="clear" w:color="auto" w:fill="auto"/>
        </w:rPr>
        <w:t>项目编号：</w:t>
      </w:r>
      <w:r>
        <w:rPr>
          <w:rFonts w:hint="eastAsia" w:hAnsi="宋体"/>
          <w:b/>
          <w:color w:val="auto"/>
          <w:sz w:val="32"/>
          <w:szCs w:val="52"/>
          <w:highlight w:val="none"/>
          <w:shd w:val="clear" w:color="auto" w:fill="auto"/>
          <w:lang w:val="en-US" w:eastAsia="zh-CN"/>
        </w:rPr>
        <w:t>SJH-B202513019</w:t>
      </w:r>
    </w:p>
    <w:p w14:paraId="413D2B8E">
      <w:pPr>
        <w:pStyle w:val="24"/>
        <w:snapToGrid w:val="0"/>
        <w:spacing w:before="120" w:beforeLines="0" w:after="120" w:afterLines="0" w:line="360" w:lineRule="auto"/>
        <w:ind w:firstLine="1134" w:firstLineChars="353"/>
        <w:rPr>
          <w:rFonts w:hint="eastAsia" w:hAnsi="宋体" w:eastAsia="宋体"/>
          <w:b/>
          <w:color w:val="auto"/>
          <w:sz w:val="32"/>
          <w:szCs w:val="52"/>
          <w:highlight w:val="none"/>
          <w:shd w:val="clear" w:color="auto" w:fill="auto"/>
          <w:lang w:val="en-US" w:eastAsia="zh-CN"/>
        </w:rPr>
      </w:pPr>
      <w:r>
        <w:rPr>
          <w:rFonts w:hAnsi="宋体"/>
          <w:b/>
          <w:color w:val="auto"/>
          <w:sz w:val="32"/>
          <w:szCs w:val="52"/>
          <w:highlight w:val="none"/>
          <w:shd w:val="clear" w:color="auto" w:fill="auto"/>
        </w:rPr>
        <w:t>采购单位：</w:t>
      </w:r>
      <w:r>
        <w:rPr>
          <w:rFonts w:hint="eastAsia" w:hAnsi="宋体"/>
          <w:b/>
          <w:color w:val="auto"/>
          <w:sz w:val="32"/>
          <w:szCs w:val="52"/>
          <w:highlight w:val="none"/>
          <w:shd w:val="clear" w:color="auto" w:fill="auto"/>
          <w:lang w:val="en-US" w:eastAsia="zh-CN"/>
        </w:rPr>
        <w:t>浙江省金华监狱</w:t>
      </w:r>
    </w:p>
    <w:p w14:paraId="15896B3F">
      <w:pPr>
        <w:pStyle w:val="24"/>
        <w:snapToGrid w:val="0"/>
        <w:spacing w:before="120" w:beforeLines="0" w:after="120" w:afterLines="0" w:line="360" w:lineRule="auto"/>
        <w:ind w:firstLine="1134" w:firstLineChars="353"/>
        <w:rPr>
          <w:rFonts w:hAnsi="宋体"/>
          <w:b/>
          <w:color w:val="auto"/>
          <w:sz w:val="32"/>
          <w:szCs w:val="52"/>
          <w:highlight w:val="none"/>
          <w:shd w:val="clear" w:color="auto" w:fill="auto"/>
        </w:rPr>
      </w:pPr>
      <w:r>
        <w:rPr>
          <w:rFonts w:hAnsi="宋体"/>
          <w:b/>
          <w:color w:val="auto"/>
          <w:sz w:val="32"/>
          <w:szCs w:val="52"/>
          <w:highlight w:val="none"/>
          <w:shd w:val="clear" w:color="auto" w:fill="auto"/>
        </w:rPr>
        <w:t>代理机构：金华市万全招标代理有限公司</w:t>
      </w:r>
    </w:p>
    <w:p w14:paraId="6B012B6F">
      <w:pPr>
        <w:ind w:firstLine="482"/>
        <w:rPr>
          <w:color w:val="auto"/>
          <w:highlight w:val="none"/>
          <w:shd w:val="clear" w:color="auto" w:fill="auto"/>
        </w:rPr>
      </w:pPr>
    </w:p>
    <w:p w14:paraId="2EBCE783">
      <w:pPr>
        <w:pStyle w:val="4"/>
        <w:ind w:firstLine="482"/>
        <w:rPr>
          <w:color w:val="auto"/>
          <w:highlight w:val="none"/>
          <w:shd w:val="clear" w:color="auto" w:fill="auto"/>
        </w:rPr>
      </w:pPr>
    </w:p>
    <w:p w14:paraId="3C48477C">
      <w:pPr>
        <w:snapToGrid w:val="0"/>
        <w:spacing w:before="120" w:beforeLines="50" w:line="360" w:lineRule="auto"/>
        <w:ind w:left="382" w:leftChars="182" w:firstLine="35" w:firstLineChars="11"/>
        <w:jc w:val="center"/>
        <w:rPr>
          <w:rFonts w:hint="eastAsia" w:ascii="宋体" w:hAnsi="宋体"/>
          <w:color w:val="auto"/>
          <w:sz w:val="32"/>
          <w:szCs w:val="21"/>
          <w:highlight w:val="none"/>
          <w:shd w:val="clear" w:color="auto" w:fill="auto"/>
        </w:rPr>
      </w:pPr>
      <w:r>
        <w:rPr>
          <w:rFonts w:hint="default" w:ascii="宋体" w:hAnsi="宋体"/>
          <w:b/>
          <w:bCs/>
          <w:color w:val="auto"/>
          <w:sz w:val="32"/>
          <w:szCs w:val="32"/>
          <w:highlight w:val="none"/>
          <w:shd w:val="clear" w:color="auto" w:fill="auto"/>
          <w:lang w:val="en-US"/>
        </w:rPr>
        <w:t>2025</w:t>
      </w:r>
      <w:r>
        <w:rPr>
          <w:rFonts w:hint="eastAsia" w:ascii="宋体" w:hAnsi="宋体"/>
          <w:b/>
          <w:bCs/>
          <w:color w:val="auto"/>
          <w:sz w:val="32"/>
          <w:szCs w:val="32"/>
          <w:highlight w:val="none"/>
          <w:shd w:val="clear" w:color="auto" w:fill="auto"/>
        </w:rPr>
        <w:t>年</w:t>
      </w:r>
      <w:r>
        <w:rPr>
          <w:rFonts w:hint="eastAsia" w:ascii="宋体" w:hAnsi="宋体"/>
          <w:b/>
          <w:bCs/>
          <w:color w:val="auto"/>
          <w:sz w:val="32"/>
          <w:szCs w:val="32"/>
          <w:highlight w:val="none"/>
          <w:shd w:val="clear" w:color="auto" w:fill="auto"/>
          <w:lang w:val="en-US" w:eastAsia="zh-CN"/>
        </w:rPr>
        <w:t>6</w:t>
      </w:r>
      <w:r>
        <w:rPr>
          <w:rFonts w:hint="eastAsia" w:ascii="宋体" w:hAnsi="宋体"/>
          <w:b/>
          <w:bCs/>
          <w:color w:val="auto"/>
          <w:sz w:val="32"/>
          <w:szCs w:val="32"/>
          <w:highlight w:val="none"/>
          <w:shd w:val="clear" w:color="auto" w:fill="auto"/>
        </w:rPr>
        <w:t>月</w:t>
      </w:r>
    </w:p>
    <w:p w14:paraId="3A999A69">
      <w:pPr>
        <w:ind w:firstLine="883"/>
        <w:rPr>
          <w:rFonts w:hint="eastAsia" w:hAnsi="宋体" w:cs="宋体"/>
          <w:b/>
          <w:color w:val="auto"/>
          <w:sz w:val="44"/>
          <w:szCs w:val="44"/>
          <w:highlight w:val="none"/>
          <w:shd w:val="clear" w:color="auto" w:fill="auto"/>
        </w:rPr>
      </w:pPr>
      <w:r>
        <w:rPr>
          <w:rFonts w:hAnsi="宋体" w:cs="宋体"/>
          <w:b/>
          <w:color w:val="auto"/>
          <w:sz w:val="44"/>
          <w:szCs w:val="44"/>
          <w:highlight w:val="none"/>
          <w:shd w:val="clear" w:color="auto" w:fill="auto"/>
        </w:rPr>
        <w:br w:type="page"/>
      </w:r>
    </w:p>
    <w:p w14:paraId="4EF1A57B">
      <w:pPr>
        <w:pStyle w:val="24"/>
        <w:spacing w:before="120" w:beforeLines="0" w:after="120" w:afterLines="0" w:line="360" w:lineRule="auto"/>
        <w:jc w:val="center"/>
        <w:rPr>
          <w:rFonts w:hAnsi="宋体" w:cs="宋体"/>
          <w:b/>
          <w:color w:val="auto"/>
          <w:sz w:val="44"/>
          <w:szCs w:val="44"/>
          <w:highlight w:val="none"/>
          <w:shd w:val="clear" w:color="auto" w:fill="auto"/>
        </w:rPr>
      </w:pPr>
    </w:p>
    <w:p w14:paraId="4CB84DEB">
      <w:pPr>
        <w:pStyle w:val="24"/>
        <w:spacing w:before="120" w:beforeLines="0" w:after="120" w:afterLines="0" w:line="360" w:lineRule="auto"/>
        <w:jc w:val="center"/>
        <w:rPr>
          <w:rFonts w:hAnsi="宋体" w:cs="宋体"/>
          <w:b/>
          <w:color w:val="auto"/>
          <w:sz w:val="44"/>
          <w:szCs w:val="44"/>
          <w:highlight w:val="none"/>
          <w:shd w:val="clear" w:color="auto" w:fill="auto"/>
        </w:rPr>
      </w:pPr>
      <w:r>
        <w:rPr>
          <w:rFonts w:hAnsi="宋体" w:cs="宋体"/>
          <w:b/>
          <w:color w:val="auto"/>
          <w:sz w:val="44"/>
          <w:szCs w:val="44"/>
          <w:highlight w:val="none"/>
          <w:shd w:val="clear" w:color="auto" w:fill="auto"/>
        </w:rPr>
        <w:t>目   录</w:t>
      </w:r>
    </w:p>
    <w:p w14:paraId="3E3FC106">
      <w:pPr>
        <w:spacing w:before="120" w:beforeLines="50" w:line="480" w:lineRule="exact"/>
        <w:ind w:left="181" w:leftChars="86" w:firstLine="2400" w:firstLineChars="800"/>
        <w:jc w:val="left"/>
        <w:rPr>
          <w:rFonts w:hint="eastAsia" w:ascii="宋体" w:hAnsi="宋体"/>
          <w:color w:val="auto"/>
          <w:sz w:val="30"/>
          <w:szCs w:val="20"/>
          <w:highlight w:val="none"/>
          <w:shd w:val="clear" w:color="auto" w:fill="auto"/>
        </w:rPr>
      </w:pPr>
      <w:r>
        <w:rPr>
          <w:rFonts w:hint="eastAsia" w:ascii="宋体" w:hAnsi="宋体"/>
          <w:color w:val="auto"/>
          <w:sz w:val="30"/>
          <w:highlight w:val="none"/>
          <w:shd w:val="clear" w:color="auto" w:fill="auto"/>
        </w:rPr>
        <w:t>第一章 公开招标公告</w:t>
      </w:r>
    </w:p>
    <w:p w14:paraId="77B5C34D">
      <w:pPr>
        <w:spacing w:before="120" w:beforeLines="50" w:line="480" w:lineRule="exact"/>
        <w:ind w:left="181" w:leftChars="86" w:firstLine="2400" w:firstLineChars="800"/>
        <w:jc w:val="left"/>
        <w:rPr>
          <w:rFonts w:hint="eastAsia" w:ascii="宋体" w:hAnsi="宋体"/>
          <w:color w:val="auto"/>
          <w:sz w:val="30"/>
          <w:szCs w:val="20"/>
          <w:highlight w:val="none"/>
          <w:shd w:val="clear" w:color="auto" w:fill="auto"/>
        </w:rPr>
      </w:pPr>
      <w:r>
        <w:rPr>
          <w:rFonts w:hint="eastAsia" w:ascii="宋体" w:hAnsi="宋体"/>
          <w:color w:val="auto"/>
          <w:sz w:val="30"/>
          <w:highlight w:val="none"/>
          <w:shd w:val="clear" w:color="auto" w:fill="auto"/>
        </w:rPr>
        <w:t>第二章 招标项目需求</w:t>
      </w:r>
    </w:p>
    <w:p w14:paraId="53031007">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第三章 投标人须知</w:t>
      </w:r>
    </w:p>
    <w:p w14:paraId="52652203">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第四章 政府采购政策功能相关说明</w:t>
      </w:r>
    </w:p>
    <w:p w14:paraId="7DBF2F45">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第五章 评标办法及评分标准</w:t>
      </w:r>
    </w:p>
    <w:p w14:paraId="04EADBEB">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第六章 合同主要条款</w:t>
      </w:r>
    </w:p>
    <w:p w14:paraId="2283E13A">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第七章 投标文件格式（部分）</w:t>
      </w:r>
    </w:p>
    <w:p w14:paraId="263DF0BE">
      <w:pPr>
        <w:pStyle w:val="4"/>
        <w:ind w:firstLine="482"/>
        <w:rPr>
          <w:color w:val="auto"/>
          <w:highlight w:val="none"/>
          <w:shd w:val="clear" w:color="auto" w:fill="auto"/>
        </w:rPr>
      </w:pPr>
    </w:p>
    <w:p w14:paraId="3EF04CB6">
      <w:pPr>
        <w:spacing w:before="120" w:beforeLines="50" w:line="480" w:lineRule="exact"/>
        <w:ind w:firstLine="602"/>
        <w:rPr>
          <w:rFonts w:hint="eastAsia" w:ascii="宋体" w:hAnsi="宋体"/>
          <w:color w:val="auto"/>
          <w:sz w:val="30"/>
          <w:highlight w:val="none"/>
          <w:shd w:val="clear" w:color="auto" w:fill="auto"/>
        </w:rPr>
      </w:pPr>
    </w:p>
    <w:p w14:paraId="0ED24864">
      <w:pPr>
        <w:spacing w:before="120" w:beforeLines="50" w:line="480" w:lineRule="exact"/>
        <w:ind w:firstLine="602"/>
        <w:rPr>
          <w:rFonts w:hint="eastAsia" w:ascii="宋体" w:hAnsi="宋体"/>
          <w:color w:val="auto"/>
          <w:sz w:val="30"/>
          <w:highlight w:val="none"/>
          <w:shd w:val="clear" w:color="auto" w:fill="auto"/>
        </w:rPr>
      </w:pPr>
    </w:p>
    <w:p w14:paraId="551AFF05">
      <w:pPr>
        <w:spacing w:before="120" w:beforeLines="50" w:line="480" w:lineRule="exact"/>
        <w:ind w:firstLine="602"/>
        <w:rPr>
          <w:rFonts w:hint="eastAsia" w:ascii="宋体" w:hAnsi="宋体"/>
          <w:color w:val="auto"/>
          <w:sz w:val="30"/>
          <w:highlight w:val="none"/>
          <w:shd w:val="clear" w:color="auto" w:fill="auto"/>
        </w:rPr>
      </w:pPr>
    </w:p>
    <w:p w14:paraId="2477CF2B">
      <w:pPr>
        <w:spacing w:before="120" w:beforeLines="50" w:line="480" w:lineRule="exact"/>
        <w:ind w:firstLine="602"/>
        <w:rPr>
          <w:rFonts w:hint="eastAsia" w:ascii="宋体" w:hAnsi="宋体"/>
          <w:color w:val="auto"/>
          <w:sz w:val="30"/>
          <w:highlight w:val="none"/>
          <w:shd w:val="clear" w:color="auto" w:fill="auto"/>
        </w:rPr>
      </w:pPr>
    </w:p>
    <w:p w14:paraId="2F98C799">
      <w:pPr>
        <w:spacing w:line="360" w:lineRule="auto"/>
        <w:ind w:firstLine="594" w:firstLineChars="198"/>
        <w:rPr>
          <w:rFonts w:hint="eastAsia" w:ascii="宋体" w:hAnsi="宋体"/>
          <w:color w:val="auto"/>
          <w:sz w:val="30"/>
          <w:szCs w:val="20"/>
          <w:highlight w:val="none"/>
          <w:shd w:val="clear" w:color="auto" w:fill="auto"/>
        </w:rPr>
      </w:pPr>
      <w:r>
        <w:rPr>
          <w:rFonts w:hint="eastAsia" w:ascii="宋体" w:hAnsi="宋体"/>
          <w:color w:val="auto"/>
          <w:sz w:val="30"/>
          <w:szCs w:val="20"/>
          <w:highlight w:val="none"/>
          <w:shd w:val="clear" w:color="auto" w:fill="auto"/>
        </w:rPr>
        <w:t xml:space="preserve"> </w:t>
      </w:r>
    </w:p>
    <w:p w14:paraId="23377930">
      <w:pPr>
        <w:spacing w:line="360" w:lineRule="auto"/>
        <w:ind w:firstLine="594" w:firstLineChars="198"/>
        <w:rPr>
          <w:rFonts w:hint="eastAsia" w:ascii="宋体" w:hAnsi="宋体"/>
          <w:color w:val="auto"/>
          <w:sz w:val="30"/>
          <w:szCs w:val="20"/>
          <w:highlight w:val="none"/>
          <w:shd w:val="clear" w:color="auto" w:fill="auto"/>
        </w:rPr>
      </w:pPr>
    </w:p>
    <w:p w14:paraId="6647069A">
      <w:pPr>
        <w:pStyle w:val="4"/>
        <w:ind w:firstLine="602"/>
        <w:rPr>
          <w:rFonts w:hint="eastAsia" w:ascii="宋体" w:hAnsi="宋体"/>
          <w:color w:val="auto"/>
          <w:sz w:val="30"/>
          <w:szCs w:val="20"/>
          <w:highlight w:val="none"/>
          <w:shd w:val="clear" w:color="auto" w:fill="auto"/>
        </w:rPr>
      </w:pPr>
    </w:p>
    <w:p w14:paraId="4C25D35F">
      <w:pPr>
        <w:ind w:firstLine="602"/>
        <w:rPr>
          <w:rFonts w:hint="eastAsia" w:ascii="宋体" w:hAnsi="宋体"/>
          <w:color w:val="auto"/>
          <w:sz w:val="30"/>
          <w:szCs w:val="20"/>
          <w:highlight w:val="none"/>
          <w:shd w:val="clear" w:color="auto" w:fill="auto"/>
        </w:rPr>
      </w:pPr>
    </w:p>
    <w:p w14:paraId="772D6BEF">
      <w:pPr>
        <w:pStyle w:val="20"/>
        <w:rPr>
          <w:rFonts w:hint="eastAsia"/>
          <w:color w:val="auto"/>
          <w:highlight w:val="none"/>
        </w:rPr>
      </w:pPr>
    </w:p>
    <w:p w14:paraId="530DA23B">
      <w:pPr>
        <w:pStyle w:val="142"/>
        <w:ind w:firstLine="602"/>
        <w:rPr>
          <w:rFonts w:hint="eastAsia" w:ascii="宋体" w:hAnsi="宋体"/>
          <w:color w:val="auto"/>
          <w:sz w:val="30"/>
          <w:szCs w:val="20"/>
          <w:highlight w:val="none"/>
          <w:shd w:val="clear" w:color="auto" w:fill="auto"/>
        </w:rPr>
      </w:pPr>
    </w:p>
    <w:p w14:paraId="366ACE05">
      <w:pPr>
        <w:pStyle w:val="142"/>
        <w:ind w:firstLine="602"/>
        <w:rPr>
          <w:rFonts w:hint="eastAsia" w:ascii="宋体" w:hAnsi="宋体"/>
          <w:color w:val="auto"/>
          <w:sz w:val="30"/>
          <w:szCs w:val="20"/>
          <w:highlight w:val="none"/>
          <w:shd w:val="clear" w:color="auto" w:fill="auto"/>
        </w:rPr>
      </w:pPr>
    </w:p>
    <w:p w14:paraId="4312D8AA">
      <w:pPr>
        <w:pStyle w:val="142"/>
        <w:ind w:firstLine="602"/>
        <w:rPr>
          <w:rFonts w:hint="eastAsia" w:ascii="宋体" w:hAnsi="宋体"/>
          <w:color w:val="auto"/>
          <w:sz w:val="30"/>
          <w:szCs w:val="20"/>
          <w:highlight w:val="none"/>
          <w:shd w:val="clear" w:color="auto" w:fill="auto"/>
        </w:rPr>
      </w:pPr>
    </w:p>
    <w:p w14:paraId="28A70AF6">
      <w:pPr>
        <w:spacing w:line="360" w:lineRule="auto"/>
        <w:ind w:firstLine="560"/>
        <w:rPr>
          <w:rFonts w:hint="eastAsia" w:ascii="宋体" w:hAnsi="宋体"/>
          <w:b/>
          <w:bCs/>
          <w:color w:val="auto"/>
          <w:sz w:val="28"/>
          <w:szCs w:val="28"/>
          <w:highlight w:val="none"/>
          <w:shd w:val="clear" w:color="auto" w:fill="auto"/>
        </w:rPr>
      </w:pPr>
    </w:p>
    <w:p w14:paraId="35C8A59D">
      <w:pPr>
        <w:pBdr>
          <w:bottom w:val="single" w:color="auto" w:sz="6" w:space="1"/>
        </w:pBdr>
        <w:spacing w:line="360" w:lineRule="auto"/>
        <w:ind w:firstLine="596" w:firstLineChars="198"/>
        <w:rPr>
          <w:b/>
          <w:bCs/>
          <w:color w:val="auto"/>
          <w:sz w:val="30"/>
          <w:highlight w:val="none"/>
          <w:shd w:val="clear" w:color="auto" w:fill="auto"/>
        </w:rPr>
      </w:pPr>
    </w:p>
    <w:p w14:paraId="39F67067">
      <w:pPr>
        <w:spacing w:line="360" w:lineRule="auto"/>
        <w:ind w:firstLine="482"/>
        <w:jc w:val="center"/>
        <w:rPr>
          <w:bCs/>
          <w:color w:val="auto"/>
          <w:szCs w:val="21"/>
          <w:highlight w:val="none"/>
          <w:shd w:val="clear" w:color="auto" w:fill="auto"/>
        </w:rPr>
      </w:pPr>
      <w:r>
        <w:rPr>
          <w:rFonts w:hint="eastAsia"/>
          <w:bCs/>
          <w:color w:val="auto"/>
          <w:szCs w:val="21"/>
          <w:highlight w:val="none"/>
          <w:shd w:val="clear" w:color="auto" w:fill="auto"/>
        </w:rPr>
        <w:t>招标文件制作：</w:t>
      </w:r>
      <w:r>
        <w:rPr>
          <w:rFonts w:hint="eastAsia"/>
          <w:bCs/>
          <w:color w:val="auto"/>
          <w:szCs w:val="21"/>
          <w:highlight w:val="none"/>
          <w:shd w:val="clear" w:color="auto" w:fill="auto"/>
          <w:lang w:eastAsia="zh-CN"/>
        </w:rPr>
        <w:t>方晓琳</w:t>
      </w:r>
      <w:r>
        <w:rPr>
          <w:rFonts w:hint="eastAsia"/>
          <w:bCs/>
          <w:color w:val="auto"/>
          <w:szCs w:val="21"/>
          <w:highlight w:val="none"/>
          <w:shd w:val="clear" w:color="auto" w:fill="auto"/>
        </w:rPr>
        <w:t xml:space="preserve">    </w:t>
      </w:r>
      <w:r>
        <w:rPr>
          <w:rFonts w:hint="eastAsia"/>
          <w:bCs/>
          <w:color w:val="auto"/>
          <w:szCs w:val="21"/>
          <w:highlight w:val="none"/>
          <w:shd w:val="clear" w:color="auto" w:fill="auto"/>
          <w:lang w:val="en-US" w:eastAsia="zh-CN"/>
        </w:rPr>
        <w:t xml:space="preserve">  </w:t>
      </w:r>
      <w:r>
        <w:rPr>
          <w:rFonts w:hint="eastAsia"/>
          <w:bCs/>
          <w:color w:val="auto"/>
          <w:szCs w:val="21"/>
          <w:highlight w:val="none"/>
          <w:shd w:val="clear" w:color="auto" w:fill="auto"/>
        </w:rPr>
        <w:t xml:space="preserve">               代理公司内部审核：金雅珍</w:t>
      </w:r>
    </w:p>
    <w:p w14:paraId="43248634">
      <w:pPr>
        <w:pStyle w:val="26"/>
        <w:ind w:firstLine="482" w:firstLineChars="200"/>
        <w:rPr>
          <w:rFonts w:hint="eastAsia" w:ascii="宋体" w:cs="宋体"/>
          <w:b w:val="0"/>
          <w:bCs w:val="0"/>
          <w:color w:val="auto"/>
          <w:highlight w:val="none"/>
          <w:shd w:val="clear" w:color="auto" w:fill="auto"/>
        </w:rPr>
      </w:pPr>
      <w:r>
        <w:rPr>
          <w:color w:val="auto"/>
          <w:highlight w:val="none"/>
          <w:shd w:val="clear" w:color="auto" w:fill="auto"/>
        </w:rPr>
        <w:br w:type="page"/>
      </w:r>
    </w:p>
    <w:p w14:paraId="50302947">
      <w:pPr>
        <w:pStyle w:val="24"/>
        <w:numPr>
          <w:ilvl w:val="0"/>
          <w:numId w:val="5"/>
        </w:numPr>
        <w:snapToGrid w:val="0"/>
        <w:spacing w:before="120" w:after="120" w:line="240" w:lineRule="auto"/>
        <w:ind w:firstLine="602"/>
        <w:jc w:val="center"/>
        <w:outlineLvl w:val="0"/>
        <w:rPr>
          <w:rFonts w:hAnsi="宋体" w:cs="宋体"/>
          <w:b/>
          <w:color w:val="auto"/>
          <w:sz w:val="30"/>
          <w:szCs w:val="30"/>
          <w:highlight w:val="none"/>
          <w:shd w:val="clear" w:color="auto" w:fill="auto"/>
        </w:rPr>
      </w:pPr>
      <w:r>
        <w:rPr>
          <w:rFonts w:hAnsi="宋体" w:cs="宋体"/>
          <w:b/>
          <w:color w:val="auto"/>
          <w:sz w:val="30"/>
          <w:szCs w:val="30"/>
          <w:highlight w:val="none"/>
          <w:shd w:val="clear" w:color="auto" w:fill="auto"/>
        </w:rPr>
        <w:t xml:space="preserve"> 公开招标公告</w:t>
      </w:r>
    </w:p>
    <w:p w14:paraId="0B2F8573">
      <w:pPr>
        <w:pStyle w:val="4"/>
        <w:ind w:firstLine="482"/>
        <w:rPr>
          <w:color w:val="auto"/>
          <w:highlight w:val="none"/>
          <w:shd w:val="clear" w:color="auto" w:fill="auto"/>
        </w:rPr>
      </w:pPr>
    </w:p>
    <w:p w14:paraId="0C57E997">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shd w:val="clear" w:color="auto" w:fill="auto"/>
        </w:rPr>
      </w:pPr>
    </w:p>
    <w:p w14:paraId="139B985D">
      <w:pPr>
        <w:pBdr>
          <w:top w:val="single" w:color="auto" w:sz="4" w:space="1"/>
          <w:left w:val="single" w:color="auto" w:sz="4" w:space="0"/>
          <w:bottom w:val="single" w:color="auto" w:sz="4" w:space="1"/>
          <w:right w:val="single" w:color="auto" w:sz="4" w:space="4"/>
        </w:pBdr>
        <w:spacing w:line="440" w:lineRule="exact"/>
        <w:ind w:firstLine="602"/>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 xml:space="preserve">项 目 概 况 </w:t>
      </w:r>
    </w:p>
    <w:p w14:paraId="2D09BFCA">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shd w:val="clear" w:color="auto" w:fill="auto"/>
        </w:rPr>
      </w:pPr>
    </w:p>
    <w:p w14:paraId="6C560CB8">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
          <w:color w:val="auto"/>
          <w:sz w:val="24"/>
          <w:highlight w:val="none"/>
          <w:shd w:val="clear" w:color="auto" w:fill="auto"/>
        </w:rPr>
      </w:pPr>
      <w:r>
        <w:rPr>
          <w:rFonts w:hint="eastAsia" w:ascii="宋体" w:hAnsi="宋体" w:cs="宋体"/>
          <w:bCs/>
          <w:color w:val="auto"/>
          <w:sz w:val="24"/>
          <w:highlight w:val="none"/>
          <w:shd w:val="clear" w:color="auto" w:fill="auto"/>
          <w:lang w:bidi="ar"/>
        </w:rPr>
        <w:t>根据浙江省本级政府采购计划书</w:t>
      </w:r>
      <w:r>
        <w:rPr>
          <w:rFonts w:hint="default" w:ascii="宋体" w:hAnsi="宋体" w:cs="宋体"/>
          <w:bCs/>
          <w:color w:val="auto"/>
          <w:sz w:val="24"/>
          <w:highlight w:val="none"/>
          <w:shd w:val="clear" w:color="auto" w:fill="auto"/>
          <w:lang w:val="en-US" w:bidi="ar"/>
        </w:rPr>
        <w:t>(</w:t>
      </w:r>
      <w:r>
        <w:rPr>
          <w:rFonts w:ascii="宋体" w:hAnsi="宋体" w:eastAsia="宋体" w:cs="宋体"/>
          <w:sz w:val="24"/>
          <w:szCs w:val="24"/>
        </w:rPr>
        <w:t>临[2025]29549号</w:t>
      </w:r>
      <w:r>
        <w:rPr>
          <w:rFonts w:hint="default" w:ascii="宋体" w:hAnsi="宋体" w:cs="宋体"/>
          <w:bCs/>
          <w:color w:val="auto"/>
          <w:sz w:val="24"/>
          <w:highlight w:val="none"/>
          <w:shd w:val="clear" w:color="auto" w:fill="auto"/>
          <w:lang w:val="en-US" w:eastAsia="zh-CN" w:bidi="ar"/>
        </w:rPr>
        <w:t>)</w:t>
      </w:r>
      <w:r>
        <w:rPr>
          <w:rFonts w:hint="eastAsia" w:ascii="宋体" w:hAnsi="宋体" w:cs="宋体"/>
          <w:bCs/>
          <w:color w:val="auto"/>
          <w:sz w:val="24"/>
          <w:highlight w:val="none"/>
          <w:shd w:val="clear" w:color="auto" w:fill="auto"/>
          <w:lang w:bidi="ar"/>
        </w:rPr>
        <w:t>批准，</w:t>
      </w:r>
      <w:r>
        <w:rPr>
          <w:rFonts w:hint="eastAsia" w:ascii="宋体" w:hAnsi="宋体" w:cs="宋体"/>
          <w:bCs/>
          <w:color w:val="auto"/>
          <w:sz w:val="24"/>
          <w:highlight w:val="none"/>
          <w:shd w:val="clear" w:color="auto" w:fill="auto"/>
          <w:lang w:val="en-US" w:eastAsia="zh-CN" w:bidi="ar"/>
        </w:rPr>
        <w:t>浙江省金华监狱2025-2026年度网络设施维保项目</w:t>
      </w:r>
      <w:r>
        <w:rPr>
          <w:rFonts w:hint="eastAsia" w:ascii="宋体" w:hAnsi="宋体" w:cs="宋体"/>
          <w:bCs/>
          <w:color w:val="auto"/>
          <w:sz w:val="24"/>
          <w:highlight w:val="none"/>
          <w:shd w:val="clear" w:color="auto" w:fill="auto"/>
          <w:lang w:bidi="ar"/>
        </w:rPr>
        <w:t>的潜在投标人应在浙江政府采购网（http：//zfcg.czt.zj.gov.cn）获取（下载）招标文件，并于</w:t>
      </w:r>
      <w:r>
        <w:rPr>
          <w:rFonts w:hint="eastAsia" w:ascii="宋体" w:hAnsi="宋体" w:cs="宋体"/>
          <w:bCs/>
          <w:color w:val="auto"/>
          <w:sz w:val="24"/>
          <w:highlight w:val="none"/>
          <w:shd w:val="clear" w:color="auto" w:fill="auto"/>
          <w:lang w:eastAsia="zh-CN" w:bidi="ar"/>
        </w:rPr>
        <w:t>2</w:t>
      </w:r>
      <w:r>
        <w:rPr>
          <w:rFonts w:hint="default" w:ascii="宋体" w:hAnsi="宋体" w:cs="宋体"/>
          <w:bCs/>
          <w:color w:val="auto"/>
          <w:sz w:val="24"/>
          <w:highlight w:val="none"/>
          <w:shd w:val="clear" w:color="auto" w:fill="auto"/>
          <w:lang w:val="en-US" w:eastAsia="zh-CN" w:bidi="ar"/>
        </w:rPr>
        <w:t>025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22</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lang w:val="en-US" w:eastAsia="zh-CN" w:bidi="ar"/>
        </w:rPr>
        <w:t>9:00</w:t>
      </w:r>
      <w:r>
        <w:rPr>
          <w:rFonts w:hint="eastAsia" w:ascii="宋体" w:hAnsi="宋体" w:cs="宋体"/>
          <w:bCs/>
          <w:color w:val="auto"/>
          <w:sz w:val="24"/>
          <w:highlight w:val="none"/>
          <w:shd w:val="clear" w:color="auto" w:fill="auto"/>
          <w:lang w:bidi="ar"/>
        </w:rPr>
        <w:t>（北京时间）前递交（上传）投标文件。</w:t>
      </w:r>
    </w:p>
    <w:p w14:paraId="7ECB722B">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auto"/>
          <w:sz w:val="24"/>
          <w:highlight w:val="none"/>
          <w:shd w:val="clear" w:color="auto" w:fill="auto"/>
          <w:lang w:bidi="ar"/>
        </w:rPr>
      </w:pPr>
    </w:p>
    <w:p w14:paraId="34B95FE3">
      <w:pPr>
        <w:tabs>
          <w:tab w:val="left" w:pos="0"/>
        </w:tabs>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一、项目基本情况</w:t>
      </w:r>
    </w:p>
    <w:p w14:paraId="400C5CD6">
      <w:pPr>
        <w:tabs>
          <w:tab w:val="left" w:pos="0"/>
        </w:tabs>
        <w:snapToGrid w:val="0"/>
        <w:spacing w:line="400" w:lineRule="exact"/>
        <w:ind w:firstLine="480" w:firstLineChars="200"/>
        <w:rPr>
          <w:rFonts w:hint="default" w:ascii="宋体" w:hAnsi="宋体" w:cs="宋体"/>
          <w:bCs/>
          <w:color w:val="auto"/>
          <w:sz w:val="24"/>
          <w:highlight w:val="none"/>
          <w:shd w:val="clear" w:color="auto" w:fill="auto"/>
          <w:lang w:val="en-US" w:bidi="ar"/>
        </w:rPr>
      </w:pPr>
      <w:r>
        <w:rPr>
          <w:rFonts w:hint="eastAsia" w:ascii="宋体" w:hAnsi="宋体" w:cs="宋体"/>
          <w:bCs/>
          <w:color w:val="auto"/>
          <w:sz w:val="24"/>
          <w:highlight w:val="none"/>
          <w:shd w:val="clear" w:color="auto" w:fill="auto"/>
          <w:lang w:bidi="ar"/>
        </w:rPr>
        <w:t>（一）项目编号：</w:t>
      </w:r>
      <w:r>
        <w:rPr>
          <w:rFonts w:hint="eastAsia" w:ascii="宋体" w:hAnsi="宋体" w:cs="宋体"/>
          <w:bCs/>
          <w:color w:val="auto"/>
          <w:sz w:val="24"/>
          <w:highlight w:val="none"/>
          <w:shd w:val="clear" w:color="auto" w:fill="auto"/>
          <w:lang w:val="en-US" w:eastAsia="zh-CN" w:bidi="ar"/>
        </w:rPr>
        <w:t>SJH-B202513019</w:t>
      </w:r>
    </w:p>
    <w:p w14:paraId="4AC29E76">
      <w:pPr>
        <w:snapToGrid w:val="0"/>
        <w:spacing w:line="400" w:lineRule="exact"/>
        <w:ind w:firstLine="480" w:firstLineChars="200"/>
        <w:rPr>
          <w:rFonts w:hint="eastAsia" w:ascii="宋体" w:hAnsi="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（二）项目名称：</w:t>
      </w:r>
      <w:r>
        <w:rPr>
          <w:rFonts w:hint="default" w:ascii="宋体" w:hAnsi="宋体" w:cs="宋体"/>
          <w:bCs/>
          <w:color w:val="auto"/>
          <w:sz w:val="24"/>
          <w:highlight w:val="none"/>
          <w:shd w:val="clear" w:color="auto" w:fill="auto"/>
          <w:lang w:val="en-US" w:eastAsia="zh-CN" w:bidi="ar"/>
        </w:rPr>
        <w:t>浙江省金华监狱</w:t>
      </w:r>
      <w:r>
        <w:rPr>
          <w:rFonts w:hint="eastAsia" w:ascii="宋体" w:hAnsi="宋体" w:cs="宋体"/>
          <w:bCs/>
          <w:color w:val="auto"/>
          <w:sz w:val="24"/>
          <w:highlight w:val="none"/>
          <w:shd w:val="clear" w:color="auto" w:fill="auto"/>
          <w:lang w:val="en-US" w:eastAsia="zh-CN" w:bidi="ar"/>
        </w:rPr>
        <w:t>2025-2026年度网络设施维保项目</w:t>
      </w:r>
    </w:p>
    <w:p w14:paraId="3CA42335">
      <w:pPr>
        <w:snapToGrid w:val="0"/>
        <w:spacing w:line="400" w:lineRule="exact"/>
        <w:ind w:firstLine="480" w:firstLineChars="200"/>
        <w:rPr>
          <w:rFonts w:hint="default" w:ascii="宋体" w:hAnsi="宋体" w:cs="宋体"/>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bidi="ar"/>
        </w:rPr>
        <w:t>（三）预算金额（元）：</w:t>
      </w:r>
      <w:r>
        <w:rPr>
          <w:rFonts w:hint="eastAsia" w:ascii="宋体" w:hAnsi="宋体" w:cs="宋体"/>
          <w:bCs/>
          <w:color w:val="auto"/>
          <w:sz w:val="24"/>
          <w:highlight w:val="none"/>
          <w:shd w:val="clear" w:color="auto" w:fill="auto"/>
          <w:lang w:val="en-US" w:eastAsia="zh-CN" w:bidi="ar"/>
        </w:rPr>
        <w:t>690000.00</w:t>
      </w:r>
    </w:p>
    <w:p w14:paraId="6A3E3D96">
      <w:pPr>
        <w:snapToGrid w:val="0"/>
        <w:spacing w:line="400" w:lineRule="exact"/>
        <w:ind w:firstLine="480" w:firstLineChars="200"/>
        <w:rPr>
          <w:rFonts w:hint="eastAsia" w:ascii="宋体" w:hAnsi="宋体" w:cs="宋体"/>
          <w:bCs/>
          <w:color w:val="auto"/>
          <w:sz w:val="24"/>
          <w:highlight w:val="yellow"/>
          <w:shd w:val="clear" w:color="auto" w:fill="auto"/>
          <w:lang w:val="en-US" w:eastAsia="zh-CN" w:bidi="ar"/>
        </w:rPr>
      </w:pPr>
      <w:r>
        <w:rPr>
          <w:rFonts w:hint="eastAsia" w:ascii="宋体" w:hAnsi="宋体" w:cs="宋体"/>
          <w:bCs/>
          <w:color w:val="auto"/>
          <w:sz w:val="24"/>
          <w:highlight w:val="none"/>
          <w:shd w:val="clear" w:color="auto" w:fill="auto"/>
          <w:lang w:bidi="ar"/>
        </w:rPr>
        <w:t>（四）最高限价（元）：</w:t>
      </w:r>
      <w:r>
        <w:rPr>
          <w:rFonts w:hint="eastAsia" w:ascii="宋体" w:hAnsi="宋体"/>
          <w:color w:val="auto"/>
          <w:sz w:val="24"/>
          <w:highlight w:val="none"/>
          <w:lang w:bidi="ar"/>
        </w:rPr>
        <w:t>维护服务费最高限价</w:t>
      </w:r>
      <w:r>
        <w:rPr>
          <w:rFonts w:hint="eastAsia" w:ascii="宋体" w:hAnsi="宋体"/>
          <w:color w:val="auto"/>
          <w:sz w:val="24"/>
          <w:highlight w:val="none"/>
          <w:lang w:val="en-US" w:eastAsia="zh-CN" w:bidi="ar"/>
        </w:rPr>
        <w:t>640000</w:t>
      </w:r>
      <w:r>
        <w:rPr>
          <w:rFonts w:hint="eastAsia" w:ascii="宋体" w:hAnsi="宋体"/>
          <w:color w:val="auto"/>
          <w:sz w:val="24"/>
          <w:highlight w:val="none"/>
          <w:lang w:bidi="ar"/>
        </w:rPr>
        <w:t>元</w:t>
      </w:r>
    </w:p>
    <w:p w14:paraId="40543710">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（五）采购需求：</w:t>
      </w:r>
    </w:p>
    <w:p w14:paraId="2F726A75">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标项一</w:t>
      </w:r>
    </w:p>
    <w:p w14:paraId="03D76E38">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标项名称：</w:t>
      </w:r>
      <w:r>
        <w:rPr>
          <w:rFonts w:hint="eastAsia" w:ascii="宋体" w:hAnsi="宋体" w:cs="宋体"/>
          <w:bCs/>
          <w:color w:val="auto"/>
          <w:sz w:val="24"/>
          <w:highlight w:val="none"/>
          <w:shd w:val="clear" w:color="auto" w:fill="auto"/>
          <w:lang w:val="en-US" w:eastAsia="zh-CN" w:bidi="ar"/>
        </w:rPr>
        <w:t>浙江省金华监狱2025-2026年度网络设施维保</w:t>
      </w:r>
    </w:p>
    <w:p w14:paraId="78A758AE">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数量：1</w:t>
      </w:r>
      <w:r>
        <w:rPr>
          <w:rFonts w:hint="eastAsia" w:ascii="宋体" w:hAnsi="宋体" w:cs="宋体"/>
          <w:bCs/>
          <w:color w:val="auto"/>
          <w:sz w:val="24"/>
          <w:highlight w:val="none"/>
          <w:shd w:val="clear" w:color="auto" w:fill="auto"/>
          <w:lang w:val="en-US" w:eastAsia="zh-CN" w:bidi="ar"/>
        </w:rPr>
        <w:t>项</w:t>
      </w:r>
    </w:p>
    <w:p w14:paraId="4716757F">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预算金额（元）：</w:t>
      </w:r>
      <w:r>
        <w:rPr>
          <w:rFonts w:hint="eastAsia" w:ascii="宋体" w:hAnsi="宋体" w:cs="宋体"/>
          <w:bCs/>
          <w:color w:val="auto"/>
          <w:sz w:val="24"/>
          <w:highlight w:val="none"/>
          <w:shd w:val="clear" w:color="auto" w:fill="auto"/>
          <w:lang w:val="en-US" w:eastAsia="zh-CN" w:bidi="ar"/>
        </w:rPr>
        <w:t>690000.00</w:t>
      </w:r>
    </w:p>
    <w:p w14:paraId="3026B749">
      <w:pPr>
        <w:snapToGrid w:val="0"/>
        <w:spacing w:line="400" w:lineRule="exact"/>
        <w:ind w:firstLine="480" w:firstLineChars="200"/>
        <w:rPr>
          <w:rFonts w:hint="default" w:ascii="宋体" w:hAnsi="宋体" w:cs="宋体"/>
          <w:bCs/>
          <w:color w:val="auto"/>
          <w:sz w:val="24"/>
          <w:highlight w:val="none"/>
          <w:shd w:val="clear" w:color="auto" w:fill="auto"/>
          <w:lang w:val="en-US" w:bidi="ar"/>
        </w:rPr>
      </w:pPr>
      <w:r>
        <w:rPr>
          <w:rFonts w:hint="eastAsia" w:ascii="宋体" w:hAnsi="宋体" w:cs="宋体"/>
          <w:bCs/>
          <w:color w:val="auto"/>
          <w:sz w:val="24"/>
          <w:highlight w:val="none"/>
          <w:shd w:val="clear" w:color="auto" w:fill="auto"/>
          <w:lang w:bidi="ar"/>
        </w:rPr>
        <w:t>简要规格描述或项目基本概况介绍、用途：</w:t>
      </w:r>
      <w:r>
        <w:rPr>
          <w:rFonts w:hint="eastAsia" w:ascii="宋体" w:hAnsi="宋体" w:cs="宋体"/>
          <w:bCs/>
          <w:color w:val="auto"/>
          <w:sz w:val="24"/>
          <w:highlight w:val="none"/>
          <w:shd w:val="clear" w:color="auto" w:fill="auto"/>
          <w:lang w:val="en-US" w:eastAsia="zh-CN" w:bidi="ar"/>
        </w:rPr>
        <w:t>为确保监狱网络、监控正常使用，有力维护监管安全</w:t>
      </w:r>
      <w:r>
        <w:rPr>
          <w:rFonts w:hint="eastAsia" w:ascii="宋体" w:hAnsi="宋体" w:cs="宋体"/>
          <w:bCs/>
          <w:color w:val="auto"/>
          <w:sz w:val="24"/>
          <w:highlight w:val="none"/>
          <w:shd w:val="clear" w:color="auto" w:fill="auto"/>
          <w:lang w:bidi="ar"/>
        </w:rPr>
        <w:t>，</w:t>
      </w:r>
      <w:r>
        <w:rPr>
          <w:rFonts w:hint="eastAsia" w:ascii="宋体" w:hAnsi="宋体" w:cs="宋体"/>
          <w:bCs/>
          <w:color w:val="auto"/>
          <w:sz w:val="24"/>
          <w:highlight w:val="none"/>
          <w:shd w:val="clear" w:color="auto" w:fill="auto"/>
          <w:lang w:val="en-US" w:eastAsia="zh-CN" w:bidi="ar"/>
        </w:rPr>
        <w:t>现通过公开招标选定1家服务单位提供驻点维护、处理故障、修理更换设备服务</w:t>
      </w:r>
      <w:r>
        <w:rPr>
          <w:rFonts w:hint="eastAsia" w:ascii="宋体" w:hAnsi="宋体" w:cs="宋体"/>
          <w:bCs/>
          <w:color w:val="auto"/>
          <w:sz w:val="24"/>
          <w:highlight w:val="none"/>
          <w:shd w:val="clear" w:color="auto" w:fill="auto"/>
          <w:lang w:eastAsia="zh-CN" w:bidi="ar"/>
        </w:rPr>
        <w:t>，详</w:t>
      </w:r>
      <w:r>
        <w:rPr>
          <w:rFonts w:hint="eastAsia" w:ascii="宋体" w:hAnsi="宋体" w:cs="宋体"/>
          <w:bCs/>
          <w:color w:val="auto"/>
          <w:sz w:val="24"/>
          <w:highlight w:val="none"/>
          <w:shd w:val="clear" w:color="auto" w:fill="auto"/>
          <w:lang w:val="en-US" w:eastAsia="zh-CN" w:bidi="ar"/>
        </w:rPr>
        <w:t>细要求</w:t>
      </w:r>
      <w:r>
        <w:rPr>
          <w:rFonts w:hint="eastAsia" w:ascii="宋体" w:hAnsi="宋体" w:cs="宋体"/>
          <w:bCs/>
          <w:color w:val="auto"/>
          <w:sz w:val="24"/>
          <w:highlight w:val="none"/>
          <w:shd w:val="clear" w:color="auto" w:fill="auto"/>
          <w:lang w:eastAsia="zh-CN" w:bidi="ar"/>
        </w:rPr>
        <w:t>见</w:t>
      </w:r>
      <w:r>
        <w:rPr>
          <w:rFonts w:hint="eastAsia" w:ascii="宋体" w:hAnsi="宋体" w:cs="宋体"/>
          <w:bCs/>
          <w:color w:val="auto"/>
          <w:sz w:val="24"/>
          <w:highlight w:val="none"/>
          <w:shd w:val="clear" w:color="auto" w:fill="auto"/>
          <w:lang w:bidi="ar"/>
        </w:rPr>
        <w:t>招标文件第二章</w:t>
      </w:r>
      <w:r>
        <w:rPr>
          <w:rFonts w:hint="eastAsia" w:ascii="宋体" w:hAnsi="宋体" w:cs="宋体"/>
          <w:bCs/>
          <w:color w:val="auto"/>
          <w:sz w:val="24"/>
          <w:highlight w:val="none"/>
          <w:shd w:val="clear" w:color="auto" w:fill="auto"/>
          <w:lang w:val="en-US" w:eastAsia="zh-CN" w:bidi="ar"/>
        </w:rPr>
        <w:t>。</w:t>
      </w:r>
    </w:p>
    <w:p w14:paraId="0FFDCDD2">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（六）合同履约期限：服务期限</w:t>
      </w:r>
      <w:r>
        <w:rPr>
          <w:rFonts w:hint="eastAsia" w:ascii="宋体" w:hAnsi="宋体" w:cs="宋体"/>
          <w:bCs/>
          <w:color w:val="auto"/>
          <w:sz w:val="24"/>
          <w:highlight w:val="none"/>
          <w:shd w:val="clear" w:color="auto" w:fill="auto"/>
          <w:lang w:val="en-US" w:eastAsia="zh-CN" w:bidi="ar"/>
        </w:rPr>
        <w:t>1</w:t>
      </w:r>
      <w:r>
        <w:rPr>
          <w:rFonts w:hint="eastAsia" w:ascii="宋体" w:hAnsi="宋体" w:cs="宋体"/>
          <w:bCs/>
          <w:color w:val="auto"/>
          <w:sz w:val="24"/>
          <w:highlight w:val="none"/>
          <w:shd w:val="clear" w:color="auto" w:fill="auto"/>
          <w:lang w:bidi="ar"/>
        </w:rPr>
        <w:t>年（</w:t>
      </w:r>
      <w:r>
        <w:rPr>
          <w:rFonts w:hint="eastAsia" w:ascii="宋体" w:hAnsi="宋体" w:cs="宋体"/>
          <w:bCs/>
          <w:color w:val="auto"/>
          <w:sz w:val="24"/>
          <w:highlight w:val="none"/>
          <w:shd w:val="clear" w:color="auto" w:fill="auto"/>
          <w:lang w:val="en-US" w:eastAsia="zh-CN" w:bidi="ar"/>
        </w:rPr>
        <w:t>自</w:t>
      </w:r>
      <w:r>
        <w:rPr>
          <w:rFonts w:hint="eastAsia" w:ascii="宋体" w:hAnsi="宋体" w:cs="宋体"/>
          <w:bCs/>
          <w:color w:val="auto"/>
          <w:sz w:val="24"/>
          <w:highlight w:val="none"/>
          <w:shd w:val="clear" w:color="auto" w:fill="auto"/>
          <w:rtl w:val="0"/>
          <w:lang w:val="en-US" w:eastAsia="zh-CN" w:bidi="ar"/>
        </w:rPr>
        <w:t>2025年12月1日-2026年11月30日止，</w:t>
      </w:r>
      <w:r>
        <w:rPr>
          <w:rFonts w:hint="eastAsia" w:ascii="宋体" w:hAnsi="宋体" w:cs="宋体"/>
          <w:bCs/>
          <w:color w:val="auto"/>
          <w:sz w:val="24"/>
          <w:highlight w:val="none"/>
          <w:shd w:val="clear" w:color="auto" w:fill="auto"/>
          <w:lang w:bidi="ar"/>
        </w:rPr>
        <w:t>具体以合同签订时间为准）。</w:t>
      </w:r>
    </w:p>
    <w:p w14:paraId="311E2EE9">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（七）本项目不接受以联合体形式参加投标。</w:t>
      </w:r>
    </w:p>
    <w:p w14:paraId="17EE2902">
      <w:pPr>
        <w:pStyle w:val="26"/>
        <w:spacing w:line="400" w:lineRule="exact"/>
        <w:ind w:firstLine="482" w:firstLineChars="200"/>
        <w:outlineLvl w:val="1"/>
        <w:rPr>
          <w:rFonts w:hint="eastAsia" w:ascii="宋体" w:cs="宋体"/>
          <w:color w:val="auto"/>
          <w:highlight w:val="none"/>
          <w:shd w:val="clear" w:color="auto" w:fill="auto"/>
        </w:rPr>
      </w:pPr>
      <w:r>
        <w:rPr>
          <w:rFonts w:hint="eastAsia" w:ascii="宋体" w:cs="宋体"/>
          <w:color w:val="auto"/>
          <w:highlight w:val="none"/>
          <w:shd w:val="clear" w:color="auto" w:fill="auto"/>
        </w:rPr>
        <w:t>二、申请人的资格要求</w:t>
      </w:r>
    </w:p>
    <w:p w14:paraId="2F420C59">
      <w:pPr>
        <w:pStyle w:val="26"/>
        <w:spacing w:line="400" w:lineRule="exact"/>
        <w:ind w:firstLine="480" w:firstLineChars="200"/>
        <w:rPr>
          <w:rFonts w:hint="eastAsia" w:ascii="宋体" w:cs="宋体"/>
          <w:b w:val="0"/>
          <w:bCs w:val="0"/>
          <w:color w:val="auto"/>
          <w:highlight w:val="none"/>
          <w:shd w:val="clear" w:color="auto" w:fill="auto"/>
        </w:rPr>
      </w:pPr>
      <w:r>
        <w:rPr>
          <w:rFonts w:hint="eastAsia" w:ascii="宋体" w:cs="宋体"/>
          <w:b w:val="0"/>
          <w:bCs w:val="0"/>
          <w:color w:val="auto"/>
          <w:highlight w:val="none"/>
          <w:shd w:val="clear" w:color="auto" w:fill="auto"/>
        </w:rPr>
        <w:t>1.满足《中华人民共和国政府采购法》第二十二条规定，截至投标截止时间</w:t>
      </w:r>
      <w:r>
        <w:rPr>
          <w:rFonts w:hint="eastAsia" w:ascii="宋体" w:cs="宋体"/>
          <w:b w:val="0"/>
          <w:bCs w:val="0"/>
          <w:color w:val="auto"/>
          <w:highlight w:val="none"/>
          <w:shd w:val="clear" w:color="auto" w:fill="auto"/>
          <w:lang w:eastAsia="zh-CN"/>
        </w:rPr>
        <w:t>，</w:t>
      </w:r>
      <w:r>
        <w:rPr>
          <w:rFonts w:hint="eastAsia" w:ascii="宋体" w:cs="宋体"/>
          <w:b w:val="0"/>
          <w:bCs w:val="0"/>
          <w:color w:val="auto"/>
          <w:highlight w:val="none"/>
          <w:shd w:val="clear" w:color="auto" w:fill="auto"/>
        </w:rPr>
        <w:t>未被“信用中国”（www.creditchina.gov.cn）、中国政府采购网（www.ccgp.gov.cn）列入失信被执行人、重大税收违法失信主体、政府采购严重违法失信行为记录名单。</w:t>
      </w:r>
    </w:p>
    <w:p w14:paraId="3B2FEA82">
      <w:pPr>
        <w:pStyle w:val="26"/>
        <w:spacing w:line="400" w:lineRule="exact"/>
        <w:ind w:firstLine="480" w:firstLineChars="200"/>
        <w:rPr>
          <w:rFonts w:hint="eastAsia" w:ascii="宋体" w:cs="宋体"/>
          <w:b w:val="0"/>
          <w:bCs w:val="0"/>
          <w:color w:val="auto"/>
          <w:highlight w:val="none"/>
          <w:shd w:val="clear" w:color="auto" w:fill="auto"/>
        </w:rPr>
      </w:pPr>
      <w:r>
        <w:rPr>
          <w:rFonts w:hint="eastAsia" w:ascii="宋体" w:cs="宋体"/>
          <w:b w:val="0"/>
          <w:bCs w:val="0"/>
          <w:color w:val="auto"/>
          <w:highlight w:val="none"/>
          <w:shd w:val="clear" w:color="auto" w:fill="auto"/>
        </w:rPr>
        <w:t>2.落实政府采购政策需满足的资格要求：专门面向中小企业采购（所有</w:t>
      </w:r>
      <w:r>
        <w:rPr>
          <w:rFonts w:hint="eastAsia" w:ascii="宋体" w:cs="宋体"/>
          <w:b w:val="0"/>
          <w:bCs w:val="0"/>
          <w:color w:val="auto"/>
          <w:highlight w:val="none"/>
          <w:shd w:val="clear" w:color="auto" w:fill="auto"/>
          <w:lang w:val="en-US" w:eastAsia="zh-CN"/>
        </w:rPr>
        <w:t>服务</w:t>
      </w:r>
      <w:r>
        <w:rPr>
          <w:rFonts w:hint="eastAsia" w:ascii="宋体" w:cs="宋体"/>
          <w:b w:val="0"/>
          <w:bCs w:val="0"/>
          <w:color w:val="auto"/>
          <w:highlight w:val="none"/>
          <w:shd w:val="clear" w:color="auto" w:fill="auto"/>
        </w:rPr>
        <w:t>全部由符合政策要求的中小微企业</w:t>
      </w:r>
      <w:r>
        <w:rPr>
          <w:rFonts w:hint="eastAsia" w:ascii="宋体" w:cs="宋体"/>
          <w:b w:val="0"/>
          <w:bCs w:val="0"/>
          <w:color w:val="auto"/>
          <w:highlight w:val="none"/>
          <w:shd w:val="clear" w:color="auto" w:fill="auto"/>
          <w:lang w:val="en-US" w:eastAsia="zh-CN"/>
        </w:rPr>
        <w:t>承接</w:t>
      </w:r>
      <w:r>
        <w:rPr>
          <w:rFonts w:hint="eastAsia" w:ascii="宋体" w:cs="宋体"/>
          <w:b w:val="0"/>
          <w:bCs w:val="0"/>
          <w:color w:val="auto"/>
          <w:highlight w:val="none"/>
          <w:shd w:val="clear" w:color="auto" w:fill="auto"/>
        </w:rPr>
        <w:t>。提供中小企业声明函。残疾人福利性单位和监狱企业视同小微企业，提供承诺函或相关依据。本项目所属行业为</w:t>
      </w:r>
      <w:r>
        <w:rPr>
          <w:rFonts w:hint="eastAsia" w:ascii="宋体" w:cs="宋体"/>
          <w:b/>
          <w:bCs/>
          <w:color w:val="auto"/>
          <w:highlight w:val="none"/>
          <w:shd w:val="clear" w:color="auto" w:fill="auto"/>
          <w:lang w:eastAsia="zh-CN"/>
        </w:rPr>
        <w:t>“</w:t>
      </w:r>
      <w:r>
        <w:rPr>
          <w:rFonts w:hint="eastAsia" w:ascii="宋体" w:hAnsi="宋体" w:eastAsia="宋体" w:cs="宋体"/>
          <w:color w:val="auto"/>
          <w:kern w:val="0"/>
          <w:sz w:val="24"/>
          <w:szCs w:val="24"/>
        </w:rPr>
        <w:t>软件和信息技术服务</w:t>
      </w:r>
      <w:r>
        <w:rPr>
          <w:rFonts w:hint="eastAsia" w:ascii="宋体" w:hAnsi="宋体" w:eastAsia="宋体" w:cs="宋体"/>
          <w:color w:val="auto"/>
          <w:kern w:val="0"/>
          <w:sz w:val="24"/>
          <w:szCs w:val="24"/>
          <w:highlight w:val="none"/>
        </w:rPr>
        <w:t>业</w:t>
      </w:r>
      <w:r>
        <w:rPr>
          <w:rFonts w:hint="eastAsia" w:ascii="宋体" w:cs="宋体"/>
          <w:b/>
          <w:bCs/>
          <w:color w:val="auto"/>
          <w:highlight w:val="none"/>
          <w:shd w:val="clear" w:color="auto" w:fill="auto"/>
          <w:lang w:eastAsia="zh-CN"/>
        </w:rPr>
        <w:t>”</w:t>
      </w:r>
      <w:r>
        <w:rPr>
          <w:rFonts w:hint="eastAsia" w:ascii="宋体" w:cs="宋体"/>
          <w:b w:val="0"/>
          <w:bCs w:val="0"/>
          <w:color w:val="auto"/>
          <w:highlight w:val="none"/>
          <w:shd w:val="clear" w:color="auto" w:fill="auto"/>
        </w:rPr>
        <w:t>。</w:t>
      </w:r>
      <w:r>
        <w:rPr>
          <w:rFonts w:hint="eastAsia" w:ascii="宋体" w:hAnsi="宋体" w:eastAsia="宋体" w:cs="宋体"/>
          <w:color w:val="auto"/>
          <w:kern w:val="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t>。</w:t>
      </w:r>
      <w:r>
        <w:rPr>
          <w:rFonts w:hint="eastAsia" w:ascii="宋体" w:cs="宋体"/>
          <w:b w:val="0"/>
          <w:bCs w:val="0"/>
          <w:color w:val="auto"/>
          <w:highlight w:val="none"/>
          <w:shd w:val="clear" w:color="auto" w:fill="auto"/>
        </w:rPr>
        <w:t>）</w:t>
      </w:r>
    </w:p>
    <w:p w14:paraId="05DA85F8">
      <w:pPr>
        <w:pStyle w:val="26"/>
        <w:spacing w:line="400" w:lineRule="exact"/>
        <w:ind w:firstLine="480" w:firstLineChars="200"/>
        <w:rPr>
          <w:rFonts w:hint="default" w:ascii="宋体" w:hAnsi="宋体" w:eastAsia="宋体" w:cs="宋体"/>
          <w:b w:val="0"/>
          <w:bCs w:val="0"/>
          <w:color w:val="FF0000"/>
          <w:highlight w:val="yellow"/>
          <w:shd w:val="clear" w:color="auto" w:fill="auto"/>
          <w:lang w:val="en-US"/>
        </w:rPr>
      </w:pPr>
      <w:r>
        <w:rPr>
          <w:rFonts w:hint="eastAsia" w:ascii="宋体" w:cs="宋体"/>
          <w:b w:val="0"/>
          <w:bCs w:val="0"/>
          <w:color w:val="auto"/>
          <w:highlight w:val="none"/>
          <w:shd w:val="clear" w:color="auto" w:fill="auto"/>
        </w:rPr>
        <w:t>3.本项目的特定资格要求：</w:t>
      </w:r>
      <w:r>
        <w:rPr>
          <w:rFonts w:hint="eastAsia" w:ascii="宋体" w:cs="宋体"/>
          <w:b w:val="0"/>
          <w:bCs w:val="0"/>
          <w:strike w:val="0"/>
          <w:dstrike w:val="0"/>
          <w:color w:val="auto"/>
          <w:highlight w:val="none"/>
          <w:shd w:val="clear" w:color="auto" w:fill="auto"/>
          <w:lang w:val="en-US" w:eastAsia="zh-CN"/>
        </w:rPr>
        <w:t xml:space="preserve">无。 </w:t>
      </w:r>
    </w:p>
    <w:p w14:paraId="7902DF8B">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三、获取采购文件</w:t>
      </w:r>
    </w:p>
    <w:p w14:paraId="0C1DE2BB">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（一）获取时间：公告发布之日起至</w:t>
      </w:r>
      <w:r>
        <w:rPr>
          <w:rFonts w:hint="eastAsia" w:ascii="宋体" w:hAnsi="宋体" w:cs="宋体"/>
          <w:bCs/>
          <w:color w:val="auto"/>
          <w:sz w:val="24"/>
          <w:highlight w:val="none"/>
          <w:shd w:val="clear" w:color="auto" w:fill="auto"/>
          <w:lang w:eastAsia="zh-CN" w:bidi="ar"/>
        </w:rPr>
        <w:t>20</w:t>
      </w:r>
      <w:r>
        <w:rPr>
          <w:rFonts w:hint="eastAsia" w:ascii="宋体" w:hAnsi="宋体" w:cs="宋体"/>
          <w:bCs/>
          <w:color w:val="auto"/>
          <w:sz w:val="24"/>
          <w:highlight w:val="none"/>
          <w:shd w:val="clear" w:color="auto" w:fill="auto"/>
          <w:lang w:val="en-US" w:eastAsia="zh-CN" w:bidi="ar"/>
        </w:rPr>
        <w:t>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22</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rPr>
        <w:t>投标截止时间前，每天00:00至12:00，12:00至23:59（北京时间）。</w:t>
      </w:r>
    </w:p>
    <w:p w14:paraId="11C916F3">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 xml:space="preserve">（二）获取地点（网址）：浙江政府采购网（http：//zfcg.czt.zj.gov.cn）。 </w:t>
      </w:r>
    </w:p>
    <w:p w14:paraId="0237BC26">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三）获取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124BC85F">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本项目为在线电子招、投标项目，不再提供纸质版采购文件。</w:t>
      </w:r>
    </w:p>
    <w:p w14:paraId="6D1234D0">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四、提交投标文件截止时间、开标时间和地点</w:t>
      </w:r>
    </w:p>
    <w:p w14:paraId="772DB580">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（一）提交投标文件截止时间：</w:t>
      </w:r>
      <w:r>
        <w:rPr>
          <w:rFonts w:hint="eastAsia" w:ascii="宋体" w:hAnsi="宋体" w:cs="宋体"/>
          <w:bCs/>
          <w:color w:val="auto"/>
          <w:sz w:val="24"/>
          <w:highlight w:val="none"/>
          <w:shd w:val="clear" w:color="auto" w:fill="auto"/>
          <w:lang w:eastAsia="zh-CN" w:bidi="ar"/>
        </w:rPr>
        <w:t>20</w:t>
      </w:r>
      <w:r>
        <w:rPr>
          <w:rFonts w:hint="eastAsia" w:ascii="宋体" w:hAnsi="宋体" w:cs="宋体"/>
          <w:bCs/>
          <w:color w:val="auto"/>
          <w:sz w:val="24"/>
          <w:highlight w:val="none"/>
          <w:shd w:val="clear" w:color="auto" w:fill="auto"/>
          <w:lang w:val="en-US" w:eastAsia="zh-CN" w:bidi="ar"/>
        </w:rPr>
        <w:t>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22</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lang w:val="en-US" w:eastAsia="zh-CN"/>
        </w:rPr>
        <w:t>9:00</w:t>
      </w:r>
      <w:r>
        <w:rPr>
          <w:rFonts w:hint="eastAsia" w:ascii="宋体" w:hAnsi="宋体" w:cs="宋体"/>
          <w:bCs/>
          <w:color w:val="auto"/>
          <w:sz w:val="24"/>
          <w:highlight w:val="none"/>
          <w:shd w:val="clear" w:color="auto" w:fill="auto"/>
        </w:rPr>
        <w:t>（北京时间）</w:t>
      </w:r>
    </w:p>
    <w:p w14:paraId="2C70CB74">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（二）投标地点（网址）：“政采云投标客户端”（本项目采用在线投标方式，供应商须在投标截止时间前按规定上传</w:t>
      </w:r>
      <w:r>
        <w:rPr>
          <w:rFonts w:hint="eastAsia" w:ascii="宋体" w:hAnsi="宋体" w:cs="宋体"/>
          <w:color w:val="auto"/>
          <w:sz w:val="24"/>
          <w:highlight w:val="none"/>
          <w:shd w:val="clear" w:color="auto" w:fill="auto"/>
          <w:lang w:bidi="ar"/>
        </w:rPr>
        <w:t>加密的</w:t>
      </w:r>
      <w:r>
        <w:rPr>
          <w:rFonts w:hint="eastAsia" w:ascii="宋体" w:hAnsi="宋体" w:cs="宋体"/>
          <w:bCs/>
          <w:color w:val="auto"/>
          <w:sz w:val="24"/>
          <w:highlight w:val="none"/>
          <w:shd w:val="clear" w:color="auto" w:fill="auto"/>
        </w:rPr>
        <w:t>投标文件至政采云平台）</w:t>
      </w:r>
    </w:p>
    <w:p w14:paraId="6192B956">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（三）开标时间：</w:t>
      </w:r>
      <w:r>
        <w:rPr>
          <w:rFonts w:hint="eastAsia" w:ascii="宋体" w:hAnsi="宋体" w:cs="宋体"/>
          <w:bCs/>
          <w:color w:val="auto"/>
          <w:sz w:val="24"/>
          <w:highlight w:val="none"/>
          <w:shd w:val="clear" w:color="auto" w:fill="auto"/>
          <w:lang w:eastAsia="zh-CN" w:bidi="ar"/>
        </w:rPr>
        <w:t>20</w:t>
      </w:r>
      <w:r>
        <w:rPr>
          <w:rFonts w:hint="eastAsia" w:ascii="宋体" w:hAnsi="宋体" w:cs="宋体"/>
          <w:bCs/>
          <w:color w:val="auto"/>
          <w:sz w:val="24"/>
          <w:highlight w:val="none"/>
          <w:shd w:val="clear" w:color="auto" w:fill="auto"/>
          <w:lang w:val="en-US" w:eastAsia="zh-CN" w:bidi="ar"/>
        </w:rPr>
        <w:t>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22</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lang w:val="en-US" w:eastAsia="zh-CN"/>
        </w:rPr>
        <w:t>9:00</w:t>
      </w:r>
      <w:r>
        <w:rPr>
          <w:rFonts w:hint="eastAsia" w:ascii="宋体" w:hAnsi="宋体" w:cs="宋体"/>
          <w:bCs/>
          <w:color w:val="auto"/>
          <w:sz w:val="24"/>
          <w:highlight w:val="none"/>
          <w:shd w:val="clear" w:color="auto" w:fill="auto"/>
        </w:rPr>
        <w:t>（北京时间）</w:t>
      </w:r>
    </w:p>
    <w:p w14:paraId="75A9CEDC">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（四）开标地点（网址）：“政采云投标客户端”开标大厅（本项目采用在线解密开启投标文件，供应商自行关注政采云平台开标评标过程及结果）</w:t>
      </w:r>
    </w:p>
    <w:p w14:paraId="7E41BC42">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五、本次招标有关信息发布媒体</w:t>
      </w:r>
    </w:p>
    <w:p w14:paraId="27A936C8">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浙江政府采购网（http://www.zjzfcg.gov.cn）</w:t>
      </w:r>
      <w:r>
        <w:rPr>
          <w:rFonts w:hint="eastAsia" w:ascii="宋体" w:hAnsi="宋体" w:cs="宋体"/>
          <w:bCs/>
          <w:color w:val="auto"/>
          <w:sz w:val="24"/>
          <w:highlight w:val="none"/>
          <w:shd w:val="clear" w:color="auto" w:fill="auto"/>
          <w:lang w:val="en-US" w:eastAsia="zh-CN"/>
        </w:rPr>
        <w:t xml:space="preserve"> </w:t>
      </w:r>
    </w:p>
    <w:p w14:paraId="2BA993DB">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六、公告期限</w:t>
      </w:r>
    </w:p>
    <w:p w14:paraId="16A6BF41">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自本公告发布之日起5个工作日。</w:t>
      </w:r>
    </w:p>
    <w:p w14:paraId="57AC3C0E">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七、其他补充事宜</w:t>
      </w:r>
    </w:p>
    <w:p w14:paraId="1232546E">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1728827">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2.根据《浙江省财政厅关于进一步促进政府采购公平竞争打造最优营商环境的通知》（浙财采监</w:t>
      </w:r>
      <w:r>
        <w:rPr>
          <w:rFonts w:hint="eastAsia" w:ascii="宋体" w:hAnsi="宋体" w:cs="宋体"/>
          <w:bCs/>
          <w:color w:val="auto"/>
          <w:sz w:val="24"/>
          <w:highlight w:val="none"/>
          <w:shd w:val="clear" w:color="auto" w:fill="auto"/>
          <w:lang w:eastAsia="zh-CN"/>
        </w:rPr>
        <w:t>〔2021〕22号</w:t>
      </w:r>
      <w:r>
        <w:rPr>
          <w:rFonts w:hint="eastAsia" w:ascii="宋体" w:hAnsi="宋体" w:cs="宋体"/>
          <w:bCs/>
          <w:color w:val="auto"/>
          <w:sz w:val="24"/>
          <w:highlight w:val="none"/>
          <w:shd w:val="clear" w:color="auto" w:fill="auto"/>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B7867D">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bCs/>
          <w:color w:val="auto"/>
          <w:sz w:val="24"/>
          <w:highlight w:val="none"/>
          <w:shd w:val="clear" w:color="auto" w:fill="auto"/>
          <w:lang w:eastAsia="zh-CN"/>
        </w:rPr>
        <w:t>同级政府采购监督管理部门</w:t>
      </w:r>
      <w:r>
        <w:rPr>
          <w:rFonts w:hint="eastAsia" w:ascii="宋体" w:hAnsi="宋体" w:cs="宋体"/>
          <w:bCs/>
          <w:color w:val="auto"/>
          <w:sz w:val="24"/>
          <w:highlight w:val="none"/>
          <w:shd w:val="clear" w:color="auto" w:fill="auto"/>
        </w:rPr>
        <w:t>投诉。质疑函范本、投诉书范本请到浙江政府采购网下载专区下载。</w:t>
      </w:r>
    </w:p>
    <w:p w14:paraId="1BB58F82">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4.未按招标公告规定依法获取招标文件的潜在投标人不得对招标文件提出质疑、投诉。</w:t>
      </w:r>
    </w:p>
    <w:p w14:paraId="0C35F0BA">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9F3F308">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6.本项目执行节能产品政府强制采购和优先采购政策，执行环境标志产品政府优先采购政策。</w:t>
      </w:r>
    </w:p>
    <w:p w14:paraId="62B78C24">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7.电子交易说明</w:t>
      </w:r>
    </w:p>
    <w:p w14:paraId="107C8BF5">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（1）本次采购采用电子交易方式，电子交易平台为“政府采购云平台（</w:t>
      </w:r>
      <w:r>
        <w:rPr>
          <w:rFonts w:hint="eastAsia"/>
          <w:color w:val="auto"/>
          <w:highlight w:val="none"/>
          <w:shd w:val="clear" w:color="auto" w:fill="auto"/>
        </w:rPr>
        <w:fldChar w:fldCharType="begin"/>
      </w:r>
      <w:r>
        <w:rPr>
          <w:color w:val="auto"/>
          <w:highlight w:val="none"/>
          <w:shd w:val="clear" w:color="auto" w:fill="auto"/>
        </w:rPr>
        <w:instrText xml:space="preserve"> HYPERLINK "http://www.zcygov.cn" </w:instrText>
      </w:r>
      <w:r>
        <w:rPr>
          <w:rFonts w:hint="eastAsia"/>
          <w:color w:val="auto"/>
          <w:highlight w:val="none"/>
          <w:shd w:val="clear" w:color="auto" w:fill="auto"/>
        </w:rPr>
        <w:fldChar w:fldCharType="separate"/>
      </w:r>
      <w:r>
        <w:rPr>
          <w:rFonts w:hint="eastAsia" w:ascii="宋体" w:hAnsi="宋体" w:cs="宋体"/>
          <w:color w:val="auto"/>
          <w:kern w:val="0"/>
          <w:sz w:val="24"/>
          <w:highlight w:val="none"/>
          <w:shd w:val="clear" w:color="auto" w:fill="auto"/>
        </w:rPr>
        <w:t>www.zcygov.cn</w:t>
      </w:r>
      <w:r>
        <w:rPr>
          <w:rFonts w:hint="eastAsia" w:ascii="宋体" w:hAnsi="宋体" w:cs="宋体"/>
          <w:color w:val="auto"/>
          <w:kern w:val="0"/>
          <w:sz w:val="24"/>
          <w:highlight w:val="none"/>
          <w:shd w:val="clear" w:color="auto" w:fill="auto"/>
        </w:rPr>
        <w:fldChar w:fldCharType="end"/>
      </w:r>
      <w:r>
        <w:rPr>
          <w:rFonts w:hint="eastAsia" w:ascii="宋体" w:hAnsi="宋体" w:cs="宋体"/>
          <w:color w:val="auto"/>
          <w:kern w:val="0"/>
          <w:sz w:val="24"/>
          <w:highlight w:val="none"/>
          <w:shd w:val="clear" w:color="auto" w:fill="auto"/>
        </w:rPr>
        <w:t>）”。供应商参与本项目电子交易活动前，应注册成为政府采购云平台供应商。编制电子投标文件前还需申领CA证书并绑定</w:t>
      </w:r>
      <w:r>
        <w:rPr>
          <w:rFonts w:hint="eastAsia" w:ascii="宋体" w:hAnsi="宋体" w:cs="宋体"/>
          <w:color w:val="auto"/>
          <w:kern w:val="0"/>
          <w:sz w:val="24"/>
          <w:highlight w:val="none"/>
          <w:shd w:val="clear" w:color="auto" w:fill="auto"/>
          <w:lang w:eastAsia="zh-CN"/>
        </w:rPr>
        <w:t>账号</w:t>
      </w:r>
      <w:r>
        <w:rPr>
          <w:rFonts w:hint="eastAsia" w:ascii="宋体" w:hAnsi="宋体" w:cs="宋体"/>
          <w:color w:val="auto"/>
          <w:kern w:val="0"/>
          <w:sz w:val="24"/>
          <w:highlight w:val="none"/>
          <w:shd w:val="clear" w:color="auto" w:fill="auto"/>
        </w:rPr>
        <w:t>。供应商应充分考虑完成平台注册、申领CA证书等所需的时间。CA数字证书办理流程详见“浙江政府采购网—下载专区—电子交易客户端”相关版块。</w:t>
      </w:r>
    </w:p>
    <w:p w14:paraId="25F36705">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01CEE8DD">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（3）供应商应当在投标截止时间前，将“电子交易客户端”生成的“电子加密投标文件”上传电子交易平台。</w:t>
      </w:r>
    </w:p>
    <w:p w14:paraId="3EC4733D">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八、对本次采购提出询问、质疑、投诉，请按以下方式联系</w:t>
      </w:r>
    </w:p>
    <w:p w14:paraId="6092B35C">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1.采购人信息</w:t>
      </w:r>
    </w:p>
    <w:p w14:paraId="01AF187A">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名    称：</w:t>
      </w:r>
      <w:r>
        <w:rPr>
          <w:rFonts w:hint="eastAsia" w:ascii="宋体" w:hAnsi="宋体" w:cs="宋体"/>
          <w:bCs/>
          <w:color w:val="auto"/>
          <w:sz w:val="24"/>
          <w:highlight w:val="none"/>
          <w:shd w:val="clear" w:color="auto" w:fill="auto"/>
          <w:lang w:val="en-US" w:eastAsia="zh-CN"/>
        </w:rPr>
        <w:t>浙江省金华监狱</w:t>
      </w:r>
    </w:p>
    <w:p w14:paraId="2AC30F1C">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地    址：</w:t>
      </w:r>
      <w:r>
        <w:rPr>
          <w:rFonts w:hint="eastAsia" w:ascii="宋体" w:hAnsi="宋体" w:cs="Arial"/>
          <w:color w:val="auto"/>
          <w:sz w:val="24"/>
          <w:highlight w:val="none"/>
          <w:shd w:val="clear" w:color="auto" w:fill="auto"/>
          <w:lang w:bidi="ar"/>
        </w:rPr>
        <w:t>金华市婺城区蒋堂开化村</w:t>
      </w:r>
    </w:p>
    <w:p w14:paraId="08855D36">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rPr>
      </w:pPr>
      <w:r>
        <w:rPr>
          <w:rFonts w:hint="eastAsia" w:ascii="宋体" w:hAnsi="宋体" w:eastAsia="宋体" w:cs="宋体"/>
          <w:bCs/>
          <w:color w:val="auto"/>
          <w:sz w:val="24"/>
          <w:highlight w:val="none"/>
          <w:shd w:val="clear" w:color="auto" w:fill="auto"/>
        </w:rPr>
        <w:t>项目联系人（询问）：</w:t>
      </w:r>
      <w:r>
        <w:rPr>
          <w:rFonts w:hint="eastAsia" w:ascii="宋体" w:hAnsi="宋体" w:cs="宋体"/>
          <w:bCs/>
          <w:color w:val="auto"/>
          <w:sz w:val="24"/>
          <w:highlight w:val="none"/>
          <w:shd w:val="clear" w:color="auto" w:fill="auto"/>
          <w:lang w:val="en-US" w:eastAsia="zh-CN"/>
        </w:rPr>
        <w:t>祝先生</w:t>
      </w:r>
    </w:p>
    <w:p w14:paraId="55F58727">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rPr>
      </w:pPr>
      <w:r>
        <w:rPr>
          <w:rFonts w:hint="eastAsia" w:ascii="宋体" w:hAnsi="宋体" w:eastAsia="宋体" w:cs="宋体"/>
          <w:bCs/>
          <w:color w:val="auto"/>
          <w:sz w:val="24"/>
          <w:highlight w:val="none"/>
          <w:shd w:val="clear" w:color="auto" w:fill="auto"/>
        </w:rPr>
        <w:t>项目联系方式（询问）：0579</w:t>
      </w:r>
      <w:r>
        <w:rPr>
          <w:rFonts w:hint="eastAsia" w:ascii="宋体" w:hAnsi="宋体" w:cs="宋体"/>
          <w:bCs/>
          <w:color w:val="auto"/>
          <w:sz w:val="24"/>
          <w:highlight w:val="none"/>
          <w:shd w:val="clear" w:color="auto" w:fill="auto"/>
          <w:lang w:val="en-US" w:eastAsia="zh-CN"/>
        </w:rPr>
        <w:t>-</w:t>
      </w:r>
      <w:r>
        <w:rPr>
          <w:rFonts w:hint="eastAsia" w:ascii="宋体" w:hAnsi="宋体" w:eastAsia="宋体" w:cs="宋体"/>
          <w:bCs/>
          <w:color w:val="auto"/>
          <w:sz w:val="24"/>
          <w:highlight w:val="none"/>
          <w:shd w:val="clear" w:color="auto" w:fill="auto"/>
        </w:rPr>
        <w:t>82720779</w:t>
      </w:r>
      <w:r>
        <w:rPr>
          <w:rFonts w:hint="eastAsia" w:ascii="宋体" w:hAnsi="宋体" w:cs="宋体"/>
          <w:bCs/>
          <w:color w:val="auto"/>
          <w:sz w:val="24"/>
          <w:highlight w:val="none"/>
          <w:shd w:val="clear" w:color="auto" w:fill="auto"/>
          <w:lang w:val="en-US" w:eastAsia="zh-CN"/>
        </w:rPr>
        <w:t xml:space="preserve"> </w:t>
      </w:r>
    </w:p>
    <w:p w14:paraId="2B2978DC">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质疑联系人：李先生</w:t>
      </w:r>
    </w:p>
    <w:p w14:paraId="73030CD4">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质疑联系方式：0579-82720349</w:t>
      </w:r>
    </w:p>
    <w:p w14:paraId="1D679EB0">
      <w:pPr>
        <w:tabs>
          <w:tab w:val="left" w:pos="5433"/>
        </w:tabs>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 xml:space="preserve">2.采购代理机构信息 </w:t>
      </w:r>
      <w:r>
        <w:rPr>
          <w:rFonts w:hint="eastAsia" w:ascii="宋体" w:hAnsi="宋体" w:cs="宋体"/>
          <w:bCs/>
          <w:color w:val="auto"/>
          <w:sz w:val="24"/>
          <w:highlight w:val="none"/>
          <w:shd w:val="clear" w:color="auto" w:fill="auto"/>
        </w:rPr>
        <w:tab/>
      </w:r>
    </w:p>
    <w:p w14:paraId="2C314BAA">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名    称：金华市万全招标代理有限公司</w:t>
      </w:r>
    </w:p>
    <w:p w14:paraId="3A521F87">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地    址：金华市玉泉东路288号3楼</w:t>
      </w:r>
    </w:p>
    <w:p w14:paraId="4728E006">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项目联系人（询问）：</w:t>
      </w:r>
      <w:r>
        <w:rPr>
          <w:rFonts w:hint="eastAsia" w:ascii="宋体" w:hAnsi="宋体" w:cs="宋体"/>
          <w:bCs/>
          <w:color w:val="auto"/>
          <w:sz w:val="24"/>
          <w:highlight w:val="none"/>
          <w:shd w:val="clear" w:color="auto" w:fill="auto"/>
          <w:lang w:val="en-US" w:eastAsia="zh-CN"/>
        </w:rPr>
        <w:t>方晓琳</w:t>
      </w:r>
      <w:r>
        <w:rPr>
          <w:rFonts w:hint="eastAsia" w:ascii="宋体" w:hAnsi="宋体" w:cs="宋体"/>
          <w:bCs/>
          <w:color w:val="auto"/>
          <w:sz w:val="24"/>
          <w:highlight w:val="none"/>
          <w:shd w:val="clear" w:color="auto" w:fill="auto"/>
        </w:rPr>
        <w:t>（项目负责人）</w:t>
      </w:r>
    </w:p>
    <w:p w14:paraId="68E6E108">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项目联系方式（询问）：0579-82583379</w:t>
      </w:r>
    </w:p>
    <w:p w14:paraId="7D028919">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质疑联系人：</w:t>
      </w:r>
      <w:r>
        <w:rPr>
          <w:rFonts w:hint="eastAsia" w:ascii="宋体" w:hAnsi="宋体" w:cs="宋体"/>
          <w:bCs/>
          <w:color w:val="auto"/>
          <w:sz w:val="24"/>
          <w:highlight w:val="none"/>
          <w:shd w:val="clear" w:color="auto" w:fill="auto"/>
          <w:lang w:val="en-US" w:eastAsia="zh-CN"/>
        </w:rPr>
        <w:t>金雅珍</w:t>
      </w:r>
    </w:p>
    <w:p w14:paraId="65D9A6F2">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质疑联系方式：0579-82583380</w:t>
      </w:r>
    </w:p>
    <w:p w14:paraId="6FA28B17">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邮箱：77254778@qq.com</w:t>
      </w:r>
    </w:p>
    <w:p w14:paraId="26E46ED3">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3.同级政府采购监督管理部门</w:t>
      </w:r>
    </w:p>
    <w:p w14:paraId="547C256C">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名  称：浙江省政府采购行政裁决服务中心（杭州市上城区清泰街549号城建综合大楼11楼）</w:t>
      </w:r>
    </w:p>
    <w:p w14:paraId="60392F24">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地  址：杭州市上城区清泰街549号城建综合大楼11楼</w:t>
      </w:r>
    </w:p>
    <w:p w14:paraId="7255FF18">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传  真：/</w:t>
      </w:r>
    </w:p>
    <w:p w14:paraId="08ACEB6C">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联系人：匡老师</w:t>
      </w:r>
    </w:p>
    <w:p w14:paraId="4CDACA9E">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监督投诉电话：0571-87807798</w:t>
      </w:r>
    </w:p>
    <w:p w14:paraId="5F90DB41">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bCs/>
          <w:color w:val="auto"/>
          <w:sz w:val="24"/>
          <w:highlight w:val="none"/>
          <w:shd w:val="clear" w:color="auto" w:fill="auto"/>
        </w:rPr>
        <w:t>九、电子标系统咨询：</w:t>
      </w:r>
      <w:r>
        <w:rPr>
          <w:rFonts w:hint="eastAsia" w:ascii="宋体" w:hAnsi="宋体" w:cs="宋体"/>
          <w:bCs/>
          <w:color w:val="auto"/>
          <w:sz w:val="24"/>
          <w:highlight w:val="none"/>
          <w:shd w:val="clear" w:color="auto" w:fill="auto"/>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4678496E">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color w:val="auto"/>
          <w:sz w:val="24"/>
          <w:highlight w:val="none"/>
          <w:shd w:val="clear" w:color="auto" w:fill="auto"/>
        </w:rPr>
        <w:t>十、政府采购金融服务提示：</w:t>
      </w:r>
      <w:r>
        <w:rPr>
          <w:rFonts w:hint="eastAsia" w:ascii="宋体" w:hAnsi="宋体" w:cs="宋体"/>
          <w:bCs/>
          <w:color w:val="auto"/>
          <w:sz w:val="24"/>
          <w:highlight w:val="none"/>
          <w:shd w:val="clear" w:color="auto" w:fill="auto"/>
        </w:rPr>
        <w:t>为扩大政府采购金融服务面，除政采云网上金融服务合作银行外，金华市范围增加线下合作银行两家，具体信息如下：</w:t>
      </w:r>
    </w:p>
    <w:p w14:paraId="23C9DE8D">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金华银行文创支行     联系人：姜峰</w:t>
      </w:r>
    </w:p>
    <w:p w14:paraId="14851B50">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联系电话：13905792828/0579-82479020</w:t>
      </w:r>
    </w:p>
    <w:p w14:paraId="6696C0B8">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浙商银行金华分行     联系人：朱晨祥</w:t>
      </w:r>
    </w:p>
    <w:p w14:paraId="5B49D2C3">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联系电话：15857978811/0579-82999581</w:t>
      </w:r>
    </w:p>
    <w:p w14:paraId="4BF7362A">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color w:val="auto"/>
          <w:sz w:val="24"/>
          <w:highlight w:val="none"/>
          <w:shd w:val="clear" w:color="auto" w:fill="auto"/>
        </w:rPr>
        <w:t>十一、企业信用融资：</w:t>
      </w:r>
      <w:r>
        <w:rPr>
          <w:rFonts w:hint="eastAsia" w:ascii="宋体" w:hAnsi="宋体" w:cs="宋体"/>
          <w:bCs/>
          <w:color w:val="auto"/>
          <w:sz w:val="24"/>
          <w:highlight w:val="none"/>
          <w:shd w:val="clear" w:color="auto" w:fill="auto"/>
        </w:rPr>
        <w:t>为支持和促进中小企业发展，进一步发挥政府采购政策功能， 省财政厅、浙江银监局、省金融办制定了《浙江省政府采购支持中小企业信用融资试点办法》浙财采监</w:t>
      </w:r>
      <w:r>
        <w:rPr>
          <w:rFonts w:hint="eastAsia" w:ascii="宋体" w:hAnsi="宋体" w:cs="宋体"/>
          <w:bCs/>
          <w:color w:val="auto"/>
          <w:sz w:val="24"/>
          <w:highlight w:val="none"/>
          <w:shd w:val="clear" w:color="auto" w:fill="auto"/>
          <w:lang w:eastAsia="zh-CN"/>
        </w:rPr>
        <w:t>〔2012〕13号</w:t>
      </w:r>
      <w:r>
        <w:rPr>
          <w:rFonts w:hint="eastAsia" w:ascii="宋体" w:hAnsi="宋体" w:cs="宋体"/>
          <w:bCs/>
          <w:color w:val="auto"/>
          <w:sz w:val="24"/>
          <w:highlight w:val="none"/>
          <w:shd w:val="clear" w:color="auto" w:fill="auto"/>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19202226">
      <w:pPr>
        <w:widowControl/>
        <w:shd w:val="clear" w:color="auto" w:fill="FFFFFF"/>
        <w:spacing w:line="400" w:lineRule="exact"/>
        <w:ind w:firstLine="600" w:firstLineChars="200"/>
        <w:jc w:val="center"/>
        <w:rPr>
          <w:rFonts w:hint="eastAsia"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br w:type="page"/>
      </w:r>
    </w:p>
    <w:p w14:paraId="72BF01FF">
      <w:pPr>
        <w:widowControl/>
        <w:shd w:val="clear" w:color="auto" w:fill="FFFFFF"/>
        <w:spacing w:line="400" w:lineRule="exact"/>
        <w:ind w:firstLine="600" w:firstLineChars="200"/>
        <w:jc w:val="center"/>
        <w:outlineLvl w:val="0"/>
        <w:rPr>
          <w:rFonts w:hint="eastAsia" w:ascii="黑体" w:hAnsi="宋体" w:eastAsia="黑体"/>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t xml:space="preserve">第二章  </w:t>
      </w:r>
      <w:r>
        <w:rPr>
          <w:rFonts w:hint="eastAsia" w:ascii="黑体" w:hAnsi="宋体" w:eastAsia="黑体"/>
          <w:bCs/>
          <w:color w:val="auto"/>
          <w:sz w:val="30"/>
          <w:szCs w:val="30"/>
          <w:highlight w:val="none"/>
          <w:shd w:val="clear" w:color="auto" w:fill="auto"/>
        </w:rPr>
        <w:t>招</w:t>
      </w:r>
      <w:r>
        <w:rPr>
          <w:rFonts w:hint="eastAsia" w:ascii="黑体" w:hAnsi="宋体" w:eastAsia="黑体"/>
          <w:color w:val="auto"/>
          <w:sz w:val="30"/>
          <w:szCs w:val="30"/>
          <w:highlight w:val="none"/>
          <w:shd w:val="clear" w:color="auto" w:fill="auto"/>
        </w:rPr>
        <w:t>标项目需求</w:t>
      </w:r>
    </w:p>
    <w:p w14:paraId="703D0A3B">
      <w:pPr>
        <w:widowControl/>
        <w:shd w:val="clear" w:color="auto" w:fill="FFFFFF"/>
        <w:spacing w:line="400" w:lineRule="exact"/>
        <w:ind w:firstLine="600" w:firstLineChars="200"/>
        <w:jc w:val="center"/>
        <w:rPr>
          <w:rFonts w:hint="eastAsia" w:ascii="黑体" w:hAnsi="宋体" w:eastAsia="黑体"/>
          <w:color w:val="auto"/>
          <w:sz w:val="30"/>
          <w:szCs w:val="30"/>
          <w:highlight w:val="none"/>
          <w:shd w:val="clear" w:color="auto" w:fill="auto"/>
        </w:rPr>
      </w:pPr>
    </w:p>
    <w:p w14:paraId="5A527F52">
      <w:pPr>
        <w:widowControl/>
        <w:snapToGrid w:val="0"/>
        <w:spacing w:line="360" w:lineRule="exact"/>
        <w:ind w:firstLine="482" w:firstLineChars="200"/>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特别说明：本招标文件中带</w:t>
      </w:r>
      <w:bookmarkStart w:id="1" w:name="OLE_LINK5"/>
      <w:r>
        <w:rPr>
          <w:rFonts w:hint="eastAsia" w:ascii="宋体" w:hAnsi="宋体"/>
          <w:b/>
          <w:bCs/>
          <w:color w:val="auto"/>
          <w:sz w:val="24"/>
          <w:highlight w:val="none"/>
          <w:shd w:val="clear" w:color="auto" w:fill="auto"/>
          <w:lang w:eastAsia="zh-CN"/>
        </w:rPr>
        <w:t>“</w:t>
      </w:r>
      <w:r>
        <w:rPr>
          <w:rFonts w:hint="eastAsia" w:ascii="宋体" w:hAnsi="宋体"/>
          <w:b/>
          <w:bCs/>
          <w:color w:val="auto"/>
          <w:sz w:val="24"/>
          <w:highlight w:val="none"/>
          <w:shd w:val="clear" w:color="auto" w:fill="auto"/>
        </w:rPr>
        <w:t>▲</w:t>
      </w:r>
      <w:r>
        <w:rPr>
          <w:rFonts w:hint="eastAsia" w:ascii="宋体" w:hAnsi="宋体"/>
          <w:b/>
          <w:bCs/>
          <w:color w:val="auto"/>
          <w:sz w:val="24"/>
          <w:highlight w:val="none"/>
          <w:shd w:val="clear" w:color="auto" w:fill="auto"/>
          <w:lang w:eastAsia="zh-CN"/>
        </w:rPr>
        <w:t>”</w:t>
      </w:r>
      <w:bookmarkEnd w:id="1"/>
      <w:r>
        <w:rPr>
          <w:rFonts w:hint="eastAsia" w:ascii="宋体" w:hAnsi="宋体"/>
          <w:b/>
          <w:bCs/>
          <w:color w:val="auto"/>
          <w:sz w:val="24"/>
          <w:highlight w:val="none"/>
          <w:shd w:val="clear" w:color="auto" w:fill="auto"/>
        </w:rPr>
        <w:t>号的条款内容，为本次招标的主要条款和实质性内容，投标人必须全部响应，否则将作无效标处理。</w:t>
      </w:r>
    </w:p>
    <w:p w14:paraId="61BA7D11">
      <w:pPr>
        <w:spacing w:line="440" w:lineRule="exact"/>
        <w:ind w:firstLine="482" w:firstLineChars="200"/>
        <w:rPr>
          <w:rFonts w:hint="eastAsia" w:ascii="黑体" w:hAnsi="宋体" w:eastAsia="黑体"/>
          <w:color w:val="auto"/>
          <w:sz w:val="30"/>
          <w:szCs w:val="30"/>
          <w:highlight w:val="none"/>
          <w:shd w:val="clear" w:color="auto" w:fill="auto"/>
          <w:lang w:eastAsia="zh-CN"/>
        </w:rPr>
      </w:pPr>
      <w:r>
        <w:rPr>
          <w:rFonts w:hint="eastAsia" w:ascii="宋体" w:hAnsi="宋体" w:eastAsia="黑体" w:cs="宋体"/>
          <w:b/>
          <w:bCs/>
          <w:color w:val="auto"/>
          <w:sz w:val="24"/>
          <w:highlight w:val="none"/>
          <w:shd w:val="clear" w:color="auto" w:fill="auto"/>
          <w:lang w:val="en-US" w:eastAsia="zh-CN"/>
        </w:rPr>
        <w:t xml:space="preserve"> </w:t>
      </w:r>
    </w:p>
    <w:p w14:paraId="42E5CA1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highlight w:val="none"/>
        </w:rPr>
      </w:pPr>
      <w:bookmarkStart w:id="2" w:name="_Toc2320"/>
      <w:r>
        <w:rPr>
          <w:rFonts w:hint="eastAsia" w:ascii="宋体" w:hAnsi="宋体" w:eastAsia="宋体" w:cs="宋体"/>
          <w:b/>
          <w:bCs/>
          <w:color w:val="auto"/>
          <w:sz w:val="24"/>
          <w:highlight w:val="none"/>
        </w:rPr>
        <w:t>一、项目概况</w:t>
      </w:r>
    </w:p>
    <w:p w14:paraId="3AA34BCB">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本次运维主要是针对金华监狱东关押点、南关押点、北关押点、中心外围过保的安防平台存储和网络设备的维护，</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以及设备软硬件的应用服务和日常保养维护，并对各数据机房消防、服务器、存储系统、交换机、路由器、综合布线系统、视频会议、光纤线路等设施、设备、线路、维护保养及故障维修</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w:t>
      </w:r>
    </w:p>
    <w:p w14:paraId="237CED99">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因监狱关押点多，维护地广量多，运维项目采用维护人员现场驻点服务，发现故障及时维修维护，保证安防平台存储、网络</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等各类设施</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的正常使用，对机房网络设施各系统进行定期巡检，并做好巡检记录，提高监狱技防能力。根据实际需求配置网络设备，维保单位则无偿提供相关问题的解决方案并负责设备、配件的安装实施服务，避免因故障导致的业务中断、监控无法查看、监控无法推送等故障，引起实时监控不到位、证据固定不完整等执法风险，确保监狱监管安全。</w:t>
      </w:r>
    </w:p>
    <w:p w14:paraId="5848DC1C">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color w:val="auto"/>
          <w:sz w:val="24"/>
          <w:highlight w:val="none"/>
        </w:rPr>
        <w:t>本项目预算金额</w:t>
      </w:r>
      <w:r>
        <w:rPr>
          <w:rFonts w:hint="eastAsia" w:ascii="宋体" w:hAnsi="宋体"/>
          <w:color w:val="auto"/>
          <w:sz w:val="24"/>
          <w:highlight w:val="none"/>
          <w:lang w:val="en-US" w:eastAsia="zh-CN"/>
        </w:rPr>
        <w:t>69</w:t>
      </w:r>
      <w:r>
        <w:rPr>
          <w:rFonts w:hint="eastAsia" w:ascii="宋体" w:hAnsi="宋体"/>
          <w:color w:val="auto"/>
          <w:sz w:val="24"/>
          <w:highlight w:val="none"/>
        </w:rPr>
        <w:t>万元，</w:t>
      </w:r>
      <w:r>
        <w:rPr>
          <w:rFonts w:hint="eastAsia" w:ascii="宋体" w:hAnsi="宋体"/>
          <w:color w:val="auto"/>
          <w:sz w:val="24"/>
          <w:highlight w:val="none"/>
          <w:lang w:bidi="ar"/>
        </w:rPr>
        <w:t>其中维护服务费最高限价</w:t>
      </w:r>
      <w:r>
        <w:rPr>
          <w:rFonts w:hint="eastAsia" w:ascii="宋体" w:hAnsi="宋体"/>
          <w:color w:val="auto"/>
          <w:sz w:val="24"/>
          <w:highlight w:val="none"/>
          <w:lang w:val="en-US" w:eastAsia="zh-CN" w:bidi="ar"/>
        </w:rPr>
        <w:t>64</w:t>
      </w:r>
      <w:r>
        <w:rPr>
          <w:rFonts w:hint="eastAsia" w:ascii="宋体" w:hAnsi="宋体"/>
          <w:color w:val="auto"/>
          <w:sz w:val="24"/>
          <w:highlight w:val="none"/>
          <w:lang w:bidi="ar"/>
        </w:rPr>
        <w:t>万元，</w:t>
      </w:r>
      <w:r>
        <w:rPr>
          <w:rFonts w:hint="eastAsia" w:ascii="宋体" w:hAnsi="宋体"/>
          <w:color w:val="auto"/>
          <w:sz w:val="24"/>
          <w:highlight w:val="none"/>
        </w:rPr>
        <w:t>配件费年度约为</w:t>
      </w:r>
      <w:r>
        <w:rPr>
          <w:rFonts w:hint="eastAsia" w:ascii="宋体" w:hAnsi="宋体"/>
          <w:color w:val="auto"/>
          <w:sz w:val="24"/>
          <w:highlight w:val="none"/>
          <w:lang w:val="en-US" w:eastAsia="zh-CN"/>
        </w:rPr>
        <w:t>5</w:t>
      </w:r>
      <w:r>
        <w:rPr>
          <w:rFonts w:hint="eastAsia" w:ascii="宋体" w:hAnsi="宋体"/>
          <w:color w:val="auto"/>
          <w:sz w:val="24"/>
          <w:highlight w:val="none"/>
        </w:rPr>
        <w:t>万元</w:t>
      </w:r>
      <w:r>
        <w:rPr>
          <w:rFonts w:hint="eastAsia" w:ascii="宋体" w:hAnsi="宋体"/>
          <w:color w:val="auto"/>
          <w:sz w:val="24"/>
          <w:highlight w:val="none"/>
          <w:lang w:bidi="ar"/>
        </w:rPr>
        <w:t>（配件清单及基准价表</w:t>
      </w:r>
      <w:r>
        <w:rPr>
          <w:rFonts w:hint="eastAsia" w:ascii="宋体" w:hAnsi="宋体"/>
          <w:color w:val="auto"/>
          <w:sz w:val="24"/>
          <w:highlight w:val="none"/>
          <w:lang w:val="en-US" w:eastAsia="zh-CN" w:bidi="ar"/>
        </w:rPr>
        <w:t>详见附件</w:t>
      </w:r>
      <w:r>
        <w:rPr>
          <w:rFonts w:hint="eastAsia" w:ascii="宋体" w:hAnsi="宋体"/>
          <w:color w:val="auto"/>
          <w:sz w:val="24"/>
          <w:highlight w:val="none"/>
          <w:lang w:bidi="ar"/>
        </w:rPr>
        <w:t>）</w:t>
      </w:r>
      <w:r>
        <w:rPr>
          <w:rFonts w:hint="eastAsia" w:ascii="宋体" w:hAnsi="宋体"/>
          <w:color w:val="auto"/>
          <w:sz w:val="24"/>
          <w:highlight w:val="none"/>
        </w:rPr>
        <w:t>，配件费根据年度实际产生情况结算，</w:t>
      </w:r>
      <w:r>
        <w:rPr>
          <w:rFonts w:hint="eastAsia" w:ascii="宋体" w:hAnsi="宋体"/>
          <w:color w:val="auto"/>
          <w:sz w:val="24"/>
          <w:highlight w:val="none"/>
          <w:lang w:val="zh-TW" w:eastAsia="zh-TW"/>
        </w:rPr>
        <w:t>投标人的投标报价超过采购人设定的预算价</w:t>
      </w:r>
      <w:r>
        <w:rPr>
          <w:rFonts w:hint="eastAsia" w:ascii="宋体" w:hAnsi="宋体"/>
          <w:color w:val="auto"/>
          <w:sz w:val="24"/>
          <w:highlight w:val="none"/>
          <w:lang w:val="zh-TW"/>
        </w:rPr>
        <w:t>（</w:t>
      </w:r>
      <w:r>
        <w:rPr>
          <w:rFonts w:hint="eastAsia" w:ascii="宋体" w:hAnsi="宋体"/>
          <w:color w:val="auto"/>
          <w:sz w:val="24"/>
          <w:highlight w:val="none"/>
          <w:lang w:bidi="ar"/>
        </w:rPr>
        <w:t>维护</w:t>
      </w:r>
      <w:r>
        <w:rPr>
          <w:rFonts w:hint="eastAsia" w:ascii="宋体" w:hAnsi="宋体"/>
          <w:color w:val="auto"/>
          <w:sz w:val="24"/>
          <w:highlight w:val="none"/>
        </w:rPr>
        <w:t>服务费最高限价</w:t>
      </w:r>
      <w:r>
        <w:rPr>
          <w:rFonts w:hint="eastAsia" w:ascii="宋体" w:hAnsi="宋体"/>
          <w:color w:val="auto"/>
          <w:sz w:val="24"/>
          <w:highlight w:val="none"/>
          <w:lang w:val="zh-TW"/>
        </w:rPr>
        <w:t>）</w:t>
      </w:r>
      <w:r>
        <w:rPr>
          <w:rFonts w:hint="eastAsia" w:ascii="宋体" w:hAnsi="宋体"/>
          <w:color w:val="auto"/>
          <w:sz w:val="24"/>
          <w:highlight w:val="none"/>
          <w:lang w:val="zh-TW" w:eastAsia="zh-TW"/>
        </w:rPr>
        <w:t>，作无效标处理。</w:t>
      </w:r>
    </w:p>
    <w:p w14:paraId="083F09E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二、运维服务范围</w:t>
      </w:r>
    </w:p>
    <w:p w14:paraId="64F30C63">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zh-TW" w:eastAsia="zh-CN" w:bidi="ar-SA"/>
        </w:rPr>
        <w:t>（一）</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各关押点：关押点内、外所有区域。</w:t>
      </w:r>
    </w:p>
    <w:p w14:paraId="0F11F5E8">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zh-TW" w:eastAsia="zh-CN" w:bidi="ar-SA"/>
        </w:rPr>
        <w:t>（二）</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机关及外围：机关大楼、指挥中心、办案中心、培训中心、警体中心、招标办、医院办公楼、水电所、老机关楼、南北餐厅、狱部大仓库、其他狱部公共区域。</w:t>
      </w:r>
    </w:p>
    <w:p w14:paraId="72E2F5E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t>三、运维系统范围：</w:t>
      </w:r>
    </w:p>
    <w:p w14:paraId="3D3E925A">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zh-TW" w:eastAsia="zh-CN" w:bidi="ar-SA"/>
        </w:rPr>
        <w:t>（一）</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核心交换机：包括S12510-X，</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S10500</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在内等共计</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4</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台；</w:t>
      </w:r>
    </w:p>
    <w:p w14:paraId="2979206B">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zh-TW" w:eastAsia="zh-CN" w:bidi="ar-SA"/>
        </w:rPr>
        <w:t>（二）</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接入交换机：包括S3100，S5120，S3600等共计</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597</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台；</w:t>
      </w:r>
    </w:p>
    <w:p w14:paraId="030A901F">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zh-TW" w:eastAsia="zh-CN" w:bidi="ar-SA"/>
        </w:rPr>
        <w:t>（三）</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海康监控平台：包括</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SPCC、国产化平台</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等</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套；</w:t>
      </w:r>
    </w:p>
    <w:p w14:paraId="7FF510BB">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zh-TW" w:eastAsia="zh-CN" w:bidi="ar-SA"/>
        </w:rPr>
        <w:t>（四）</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zh-TW" w:eastAsia="zh-CN" w:bidi="ar-SA"/>
        </w:rPr>
        <w:t>视频监控存储：海康存储41套;</w:t>
      </w:r>
    </w:p>
    <w:p w14:paraId="781D1224">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（五）</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光纤链路：3.5万米，8-24芯光纤；</w:t>
      </w:r>
    </w:p>
    <w:p w14:paraId="0947871F">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（六）</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超融合物理机：6套包含宿主机及管理软件；</w:t>
      </w:r>
    </w:p>
    <w:p w14:paraId="535EAFEB">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（七）</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云桌面物理机：14套包含物理机及管理软件；</w:t>
      </w:r>
    </w:p>
    <w:p w14:paraId="676A40D6">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（八）</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各类服务器：包括惠普、虚机宿主机、戴尔、H3C、云盘、鼎甲虚拟磁带机等共计114台；</w:t>
      </w:r>
    </w:p>
    <w:p w14:paraId="513C37D4">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（九）</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网络安全设备：防火墙、等保设备、网闸等共18台；</w:t>
      </w:r>
    </w:p>
    <w:p w14:paraId="1DCFBD8E">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（十）</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机房巡检：核心机房、指挥中心机房、机关楼机房、各关押点汇聚机房，办案中心机房等机房；</w:t>
      </w:r>
    </w:p>
    <w:p w14:paraId="4110E108">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（十一）</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视频会议设备：包括宝利通视频会议主机、MCU、录播服务器等共计32台。</w:t>
      </w:r>
    </w:p>
    <w:p w14:paraId="0013BB0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四、运维技术要求</w:t>
      </w:r>
    </w:p>
    <w:p w14:paraId="5F3C55A6">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（一）</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通用要求：</w:t>
      </w:r>
    </w:p>
    <w:p w14:paraId="4080ED38">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每日检查，每月巡检1次，每季度大检1次，节假日前增加1次,次数单项标明除外。</w:t>
      </w:r>
    </w:p>
    <w:p w14:paraId="5A305879">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检查散热风扇转动，有无异常噪声，运行电路（出风量）是否正常。</w:t>
      </w:r>
    </w:p>
    <w:p w14:paraId="0EAA7BB8">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检查电源是否正常，电源指示灯是否出现红灯。</w:t>
      </w:r>
    </w:p>
    <w:p w14:paraId="3A101BFB">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2"/>
          <w:position w:val="0"/>
          <w:sz w:val="24"/>
          <w:szCs w:val="22"/>
          <w:u w:color="000000"/>
          <w:vertAlign w:val="baseline"/>
          <w:rtl w:val="0"/>
          <w:lang w:val="en-US" w:eastAsia="zh-CN" w:bidi="ar-SA"/>
        </w:rPr>
        <w:t>（二）</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核心交换机维护：</w:t>
      </w:r>
    </w:p>
    <w:p w14:paraId="4B4A2433">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检查交换机端口是否正常，光功率是否正常。</w:t>
      </w:r>
    </w:p>
    <w:p w14:paraId="798B183C">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检查交换机配置是否正确，有无配置冲突和配置错误，链路是否通畅。</w:t>
      </w:r>
    </w:p>
    <w:p w14:paraId="1ED7E2BA">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协助进行好交换机网络配置、策略下发、路由安全等工作。</w:t>
      </w:r>
    </w:p>
    <w:p w14:paraId="6AA22433">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4</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检查所有交换机运行情况（工作是否正常、业务是否通畅等）并对故障情况登记在册，按规定时间进行维修替换，如有重要业务必须确保及时维修（包括夜间故障）。</w:t>
      </w:r>
    </w:p>
    <w:p w14:paraId="7C5760DC">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5</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核心、汇聚交换机配置每月10号进行备份，或者有配置更新后备份。</w:t>
      </w:r>
    </w:p>
    <w:p w14:paraId="7F3474D5">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6</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网络光模块故障免费更换。</w:t>
      </w:r>
    </w:p>
    <w:p w14:paraId="1B50D27E">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7</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核心、汇聚交换机出现故障，免费使用原厂配件并维修或更换。</w:t>
      </w:r>
    </w:p>
    <w:p w14:paraId="495927FE">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2"/>
          <w:position w:val="0"/>
          <w:sz w:val="24"/>
          <w:szCs w:val="22"/>
          <w:u w:color="000000"/>
          <w:vertAlign w:val="baseline"/>
          <w:rtl w:val="0"/>
          <w:lang w:val="en-US" w:eastAsia="zh-CN" w:bidi="ar-SA"/>
        </w:rPr>
        <w:t>（三）</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接入交换机维护：</w:t>
      </w:r>
    </w:p>
    <w:p w14:paraId="4B55E3F4">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检查交换机端口是否正常，光功率是否正常。</w:t>
      </w:r>
    </w:p>
    <w:p w14:paraId="0E68B585">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检查交换机配置是否正确，有无配置冲突和配置错误，链路是否通畅。</w:t>
      </w:r>
    </w:p>
    <w:p w14:paraId="1916EF57">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接入交换机如果有损坏、故障，免费更换，新添加交换机另行结算。</w:t>
      </w:r>
    </w:p>
    <w:p w14:paraId="73BADF94">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4.</w:t>
      </w:r>
      <w:r>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协助进行好交换机网络配置、策略下发、路由安全等工作。</w:t>
      </w:r>
    </w:p>
    <w:p w14:paraId="647D40C5">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5.</w:t>
      </w:r>
      <w:r>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检查所有交换机运行情况（工作是否正常、业务是否通畅等）并对故障情况登记在册，按规定时间进行维修替换，如有重要业务必须确保及时维修（包括夜间故障）。</w:t>
      </w:r>
    </w:p>
    <w:p w14:paraId="7C70BD8C">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6.</w:t>
      </w:r>
      <w:r>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网络光模块故障免费更换。</w:t>
      </w:r>
    </w:p>
    <w:p w14:paraId="55BF6D7A">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7.</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每年更换48口接入交换机不少于2台备品备件或24口接入交换机不少于4台。</w:t>
      </w:r>
    </w:p>
    <w:p w14:paraId="108D4CE1">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2"/>
          <w:position w:val="0"/>
          <w:sz w:val="24"/>
          <w:szCs w:val="22"/>
          <w:u w:color="000000"/>
          <w:vertAlign w:val="baseline"/>
          <w:rtl w:val="0"/>
          <w:lang w:val="en-US" w:eastAsia="zh-CN" w:bidi="ar-SA"/>
        </w:rPr>
        <w:t>（四）</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海康监控平台：</w:t>
      </w:r>
    </w:p>
    <w:p w14:paraId="77D1E987">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检查平台版本是否存在升级必要，并进行免费升级。</w:t>
      </w:r>
    </w:p>
    <w:p w14:paraId="063BEF4E">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检查平台域外信息是否正常，有无掉线。</w:t>
      </w:r>
    </w:p>
    <w:p w14:paraId="0328AACB">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检查平台上存储是否正常，是否有掉线，有无故障情况。</w:t>
      </w:r>
    </w:p>
    <w:p w14:paraId="32633220">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4．</w:t>
      </w: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检查平台运维中心是否有报错信息，平台日志服务器是否正常。</w:t>
      </w:r>
    </w:p>
    <w:p w14:paraId="1CC8D2D3">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5．</w:t>
      </w: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定期做系统备份。</w:t>
      </w:r>
    </w:p>
    <w:p w14:paraId="38E6927F">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6．</w:t>
      </w: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检查摄像机录像检索、回放是否正常。</w:t>
      </w:r>
    </w:p>
    <w:p w14:paraId="17B42673">
      <w:pPr>
        <w:pStyle w:val="16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7．</w:t>
      </w:r>
      <w:r>
        <w:rPr>
          <w:rFonts w:hint="eastAsia"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检查软硬件是否正常。</w:t>
      </w:r>
    </w:p>
    <w:p w14:paraId="3A834608">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2"/>
          <w:position w:val="0"/>
          <w:sz w:val="24"/>
          <w:szCs w:val="22"/>
          <w:u w:color="000000"/>
          <w:vertAlign w:val="baseline"/>
          <w:rtl w:val="0"/>
          <w:lang w:val="en-US" w:eastAsia="zh-CN" w:bidi="ar-SA"/>
        </w:rPr>
        <w:t>（五）</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存储维护：</w:t>
      </w:r>
    </w:p>
    <w:p w14:paraId="2F100554">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检查存储控制器登陆存储是否正常。</w:t>
      </w:r>
    </w:p>
    <w:p w14:paraId="72DFAEB8">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检查各存储节点登录是否正常，是否有掉线的情况。</w:t>
      </w:r>
    </w:p>
    <w:p w14:paraId="3015D68C">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检查各存储各个磁盘信息是否正常。</w:t>
      </w:r>
    </w:p>
    <w:p w14:paraId="15AA41E3">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4．</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检查存储阵列是否正常。</w:t>
      </w:r>
    </w:p>
    <w:p w14:paraId="4B482CE7">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5．</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检查存储逻辑资源是否正常。</w:t>
      </w:r>
    </w:p>
    <w:p w14:paraId="2B11688B">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6．</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定期存储配置备份，抓取日志信息。</w:t>
      </w:r>
    </w:p>
    <w:p w14:paraId="36B2E396">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7．</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检查设备和磁盘指示灯是否正常。</w:t>
      </w:r>
    </w:p>
    <w:p w14:paraId="1E81D4A2">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8．</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检查存储主机和DEU版本是否可用。</w:t>
      </w:r>
    </w:p>
    <w:p w14:paraId="3BC5A610">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9．</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硬盘如果有损坏、故障，提供1年原装硬件免费保修保换。</w:t>
      </w:r>
    </w:p>
    <w:p w14:paraId="341C267E">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10．</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存储主机以及扩展设备故障，免费使用原厂配件并维修或更换。</w:t>
      </w:r>
    </w:p>
    <w:p w14:paraId="1257BE45">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每年度更换硬盘不少于20块。</w:t>
      </w:r>
    </w:p>
    <w:p w14:paraId="71673C72">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2"/>
          <w:position w:val="0"/>
          <w:sz w:val="24"/>
          <w:szCs w:val="22"/>
          <w:u w:color="000000"/>
          <w:vertAlign w:val="baseline"/>
          <w:rtl w:val="0"/>
          <w:lang w:val="en-US" w:eastAsia="zh-CN" w:bidi="ar-SA"/>
        </w:rPr>
        <w:t>（六）</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光纤链路：</w:t>
      </w:r>
    </w:p>
    <w:p w14:paraId="748A9862">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编制光纤链路图纸。</w:t>
      </w:r>
    </w:p>
    <w:p w14:paraId="5934263E">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明确光纤链路走向。</w:t>
      </w:r>
    </w:p>
    <w:p w14:paraId="1A6F7DA9">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保障光纤链路连通、切断、稳定等。</w:t>
      </w:r>
    </w:p>
    <w:p w14:paraId="69B82FAC">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4．</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临时安排光纤受损定位、OTDR测试、地面开挖，管道、手井制作，光纤敷设、光纤熔接，地面水泥标桩标示等任务。</w:t>
      </w:r>
    </w:p>
    <w:p w14:paraId="58B35CC1">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5．</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保障光纤链路稳定，遇紧急情况进行抢修，材料按照配件清单采购。</w:t>
      </w:r>
    </w:p>
    <w:p w14:paraId="5F2FDF1E">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6．</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根据需要进行线路迁改，审批后按照配件清单采购硬件，保障链路畅通。</w:t>
      </w:r>
    </w:p>
    <w:p w14:paraId="15AA3D69">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2"/>
          <w:position w:val="0"/>
          <w:sz w:val="24"/>
          <w:szCs w:val="22"/>
          <w:u w:color="000000"/>
          <w:vertAlign w:val="baseline"/>
          <w:rtl w:val="0"/>
          <w:lang w:val="en-US" w:eastAsia="zh-CN" w:bidi="ar-SA"/>
        </w:rPr>
        <w:t>（七）</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超融合服务器：</w:t>
      </w:r>
    </w:p>
    <w:p w14:paraId="1A85DDDB">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宿主机是否正常，资源是否过度占用。</w:t>
      </w:r>
    </w:p>
    <w:p w14:paraId="490CA6AD">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虚拟主机是否运行正常。</w:t>
      </w:r>
    </w:p>
    <w:p w14:paraId="3A15A894">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超融合业务系统及时更新确保系统正常工作。</w:t>
      </w:r>
    </w:p>
    <w:p w14:paraId="70DBF325">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4．</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新建虚拟主机，对接业务科室，新建虚拟机确保防火墙、虚机工具、防护软件等软件正确设置。</w:t>
      </w:r>
    </w:p>
    <w:p w14:paraId="07BA27F7">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5．</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对服务器、业务等进行资产统计。</w:t>
      </w:r>
    </w:p>
    <w:p w14:paraId="5164AC02">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6．</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超融合服务器以及配套扩展配套和存储等部件损坏，使用原厂配件，免费维修或更换。</w:t>
      </w:r>
    </w:p>
    <w:p w14:paraId="28B22B05">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2"/>
          <w:position w:val="0"/>
          <w:sz w:val="24"/>
          <w:szCs w:val="22"/>
          <w:u w:color="000000"/>
          <w:vertAlign w:val="baseline"/>
          <w:rtl w:val="0"/>
          <w:lang w:val="en-US" w:eastAsia="zh-CN" w:bidi="ar-SA"/>
        </w:rPr>
        <w:t>（八）</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云桌面系统：</w:t>
      </w:r>
    </w:p>
    <w:p w14:paraId="40285961">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确保云桌面服务器正常使用，出现故障，免费使用原厂配件并维修或更换。</w:t>
      </w:r>
    </w:p>
    <w:p w14:paraId="363F4F28">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对云桌面系统升级，确保维持稳定可靠。</w:t>
      </w:r>
    </w:p>
    <w:p w14:paraId="5A81B1DE">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确保云桌面终端，正常使用，定期对模版进行维护，出现故障，免费使用原厂配件并维修或更换。</w:t>
      </w:r>
    </w:p>
    <w:p w14:paraId="37DCF99F">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2"/>
          <w:position w:val="0"/>
          <w:sz w:val="24"/>
          <w:szCs w:val="22"/>
          <w:u w:color="000000"/>
          <w:vertAlign w:val="baseline"/>
          <w:rtl w:val="0"/>
          <w:lang w:val="en-US" w:eastAsia="zh-CN" w:bidi="ar-SA"/>
        </w:rPr>
        <w:t>（九）</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其他各类服务器：</w:t>
      </w:r>
    </w:p>
    <w:p w14:paraId="18AD23DF">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检查硬盘指示灯是否正常，raid是否正常。</w:t>
      </w:r>
    </w:p>
    <w:p w14:paraId="5AD452C4">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安装服务器操作系统。</w:t>
      </w:r>
    </w:p>
    <w:p w14:paraId="514D7BD1">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服务器、虚拟机、云盘、鼎甲虚拟磁带机卡顿问题解决。</w:t>
      </w:r>
    </w:p>
    <w:p w14:paraId="5BB29A11">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4．</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服务器、虚拟机、云盘、鼎甲虚拟磁带机中服务挂死问题解决。</w:t>
      </w:r>
    </w:p>
    <w:p w14:paraId="2F4223EF">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5．</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虚拟服务器的宿主机是否正常，资源是否过度占用。</w:t>
      </w:r>
    </w:p>
    <w:p w14:paraId="61D54493">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6．</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虚拟服务器的虚拟主机是否运行正常。</w:t>
      </w:r>
    </w:p>
    <w:p w14:paraId="743F2937">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7．</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虚拟服务器的新建虚拟主机，对接业务科室。</w:t>
      </w:r>
    </w:p>
    <w:p w14:paraId="002B513F">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8．</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服务器以及配套扩展配套和存储等部件损坏，使用原厂配件，免费维修或更换。</w:t>
      </w:r>
    </w:p>
    <w:p w14:paraId="1EADD221">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9．</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网络存储设备等部件损坏，使用原厂配件，免费维修或更换。</w:t>
      </w:r>
    </w:p>
    <w:p w14:paraId="2227659E">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2"/>
          <w:position w:val="0"/>
          <w:sz w:val="24"/>
          <w:szCs w:val="22"/>
          <w:u w:color="000000"/>
          <w:vertAlign w:val="baseline"/>
          <w:rtl w:val="0"/>
          <w:lang w:val="en-US" w:eastAsia="zh-CN" w:bidi="ar-SA"/>
        </w:rPr>
        <w:t>（十）</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网络安全设备：</w:t>
      </w:r>
    </w:p>
    <w:p w14:paraId="4E8DA875">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提供一年的内网国产化准入服务。</w:t>
      </w:r>
    </w:p>
    <w:p w14:paraId="202B282C">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网络安全设备故障，使用原厂配件，免费维修或更换。</w:t>
      </w:r>
    </w:p>
    <w:p w14:paraId="797DCA07">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每日巡查安全设备，将可疑、威胁等安全问题在安全设备上进行设置与防范。</w:t>
      </w:r>
    </w:p>
    <w:p w14:paraId="5BF16E02">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4．</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对设备提供升级。</w:t>
      </w:r>
    </w:p>
    <w:p w14:paraId="0D123EB5">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5．</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及时对服务器进行备份或进行数据库进行备份，满足业务连续运行需求。</w:t>
      </w:r>
    </w:p>
    <w:p w14:paraId="71E71E9E">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6．</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每半月使用漏洞扫描设备对服务器等进行漏扫并进行修复。</w:t>
      </w:r>
    </w:p>
    <w:p w14:paraId="3472815C">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7．</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协助进行策略下发、路由安全等工作。</w:t>
      </w:r>
    </w:p>
    <w:p w14:paraId="369F253E">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8．</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针对新的安全业务进行对接。</w:t>
      </w:r>
    </w:p>
    <w:p w14:paraId="091C8A05">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9．</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对机房各类服务器和防火墙安全产品等相关设备提供日常维护、配置升级、故障排除等系列服务，确保网络设施正常运行使用。</w:t>
      </w:r>
    </w:p>
    <w:p w14:paraId="23F7992C">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10．</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做好巡检记录。</w:t>
      </w:r>
    </w:p>
    <w:p w14:paraId="2EBF5FC0">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2"/>
          <w:position w:val="0"/>
          <w:sz w:val="24"/>
          <w:szCs w:val="22"/>
          <w:u w:color="000000"/>
          <w:vertAlign w:val="baseline"/>
          <w:rtl w:val="0"/>
          <w:lang w:val="en-US" w:eastAsia="zh-CN" w:bidi="ar-SA"/>
        </w:rPr>
        <w:t>（十一）</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视频会议设备：</w:t>
      </w:r>
    </w:p>
    <w:p w14:paraId="73B1B446">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对设备提供升级。</w:t>
      </w:r>
    </w:p>
    <w:p w14:paraId="61FED73C">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故障及时排除。</w:t>
      </w:r>
    </w:p>
    <w:p w14:paraId="45EABF13">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协助完成视频会议调试、测试。</w:t>
      </w:r>
    </w:p>
    <w:p w14:paraId="4DD17DFC">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4．</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对视频会议相关设备提供日常维护、配置升级、故障排除等系列服务，确保正常使用。</w:t>
      </w:r>
    </w:p>
    <w:p w14:paraId="415A48B2">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eastAsia" w:ascii="宋体" w:hAnsi="宋体"/>
          <w:b/>
          <w:bCs/>
          <w:color w:val="auto"/>
          <w:sz w:val="24"/>
          <w:highlight w:val="none"/>
          <w:shd w:val="clear" w:color="auto" w:fill="auto"/>
        </w:rPr>
        <w:t>▲</w:t>
      </w: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5．</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视频会议设备以及配套音视频等部件损坏（推车一体化设备），使用原厂配件，免费维修或更换。</w:t>
      </w:r>
    </w:p>
    <w:p w14:paraId="19C5D217">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2"/>
          <w:position w:val="0"/>
          <w:sz w:val="24"/>
          <w:szCs w:val="22"/>
          <w:u w:color="000000"/>
          <w:vertAlign w:val="baseline"/>
          <w:rtl w:val="0"/>
          <w:lang w:val="en-US" w:eastAsia="zh-CN" w:bidi="ar-SA"/>
        </w:rPr>
        <w:t>（十二）</w:t>
      </w:r>
      <w:r>
        <w:rPr>
          <w:rFonts w:hint="eastAsia" w:asciiTheme="minorEastAsia" w:hAnsiTheme="minorEastAsia" w:eastAsiaTheme="minorEastAsia" w:cstheme="minorEastAsia"/>
          <w:b/>
          <w:bCs/>
          <w:color w:val="auto"/>
          <w:spacing w:val="0"/>
          <w:w w:val="100"/>
          <w:kern w:val="2"/>
          <w:position w:val="0"/>
          <w:sz w:val="24"/>
          <w:szCs w:val="22"/>
          <w:u w:val="none" w:color="000000"/>
          <w:vertAlign w:val="baseline"/>
          <w:rtl w:val="0"/>
          <w:lang w:val="en-US" w:eastAsia="zh-CN" w:bidi="ar-SA"/>
        </w:rPr>
        <w:t>机房巡检：</w:t>
      </w:r>
    </w:p>
    <w:p w14:paraId="07B2A691">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1．</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每天检查1次核心机房的环境、设备并做好记录。</w:t>
      </w:r>
    </w:p>
    <w:p w14:paraId="08ACE6C5">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2．</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每周检查1次汇聚机房的环境环境、设备并做好记录。</w:t>
      </w:r>
    </w:p>
    <w:p w14:paraId="36354ACC">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3．</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每半月检查1次机房消防设施运行情况并做好记录。</w:t>
      </w:r>
    </w:p>
    <w:p w14:paraId="66458845">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4．</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定期对核心、汇聚机房清理和除尘。</w:t>
      </w:r>
    </w:p>
    <w:p w14:paraId="46DF0389">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5．</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定期协助进行安全演练。</w:t>
      </w:r>
    </w:p>
    <w:p w14:paraId="7CE581D8">
      <w:pPr>
        <w:pStyle w:val="161"/>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pPr>
      <w:r>
        <w:rPr>
          <w:rFonts w:hint="default" w:asciiTheme="minorEastAsia" w:hAnsiTheme="minorEastAsia" w:eastAsiaTheme="minorEastAsia" w:cstheme="minorEastAsia"/>
          <w:b w:val="0"/>
          <w:bCs w:val="0"/>
          <w:color w:val="auto"/>
          <w:spacing w:val="0"/>
          <w:w w:val="100"/>
          <w:kern w:val="2"/>
          <w:position w:val="0"/>
          <w:sz w:val="24"/>
          <w:szCs w:val="22"/>
          <w:u w:color="000000"/>
          <w:vertAlign w:val="baseline"/>
          <w:rtl w:val="0"/>
          <w:lang w:val="en-US" w:eastAsia="zh-CN" w:bidi="ar-SA"/>
        </w:rPr>
        <w:t>6．</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做好巡检记录。</w:t>
      </w:r>
    </w:p>
    <w:p w14:paraId="507202E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五、运维团队要求：</w:t>
      </w:r>
    </w:p>
    <w:p w14:paraId="79FA32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cs="宋体"/>
          <w:b w:val="0"/>
          <w:bCs/>
          <w:color w:val="auto"/>
          <w:sz w:val="24"/>
          <w:highlight w:val="none"/>
          <w:lang w:eastAsia="zh-CN"/>
        </w:rPr>
      </w:pPr>
      <w:r>
        <w:rPr>
          <w:rFonts w:hint="eastAsia" w:ascii="宋体" w:hAnsi="宋体"/>
          <w:b/>
          <w:bCs/>
          <w:color w:val="auto"/>
          <w:sz w:val="24"/>
          <w:highlight w:val="none"/>
          <w:shd w:val="clear" w:color="auto" w:fill="auto"/>
        </w:rPr>
        <w:t>▲</w:t>
      </w:r>
      <w:r>
        <w:rPr>
          <w:rFonts w:hint="eastAsia" w:ascii="宋体" w:hAnsi="宋体" w:eastAsia="宋体" w:cs="宋体"/>
          <w:b w:val="0"/>
          <w:bCs/>
          <w:color w:val="auto"/>
          <w:kern w:val="2"/>
          <w:sz w:val="24"/>
          <w:szCs w:val="24"/>
          <w:highlight w:val="none"/>
          <w:lang w:val="en-US" w:eastAsia="zh-CN" w:bidi="ar-SA"/>
        </w:rPr>
        <w:t>（一）</w:t>
      </w:r>
      <w:r>
        <w:rPr>
          <w:rFonts w:hint="eastAsia" w:ascii="宋体" w:hAnsi="宋体" w:cs="宋体"/>
          <w:b w:val="0"/>
          <w:bCs/>
          <w:color w:val="auto"/>
          <w:sz w:val="24"/>
          <w:highlight w:val="none"/>
          <w:lang w:eastAsia="zh-CN"/>
        </w:rPr>
        <w:t>3名驻场人员，本科及以上学历，精通网络技术，精通H3C、CISCO、华为等网络设备的配置和维护，</w:t>
      </w:r>
      <w:r>
        <w:rPr>
          <w:rFonts w:hint="eastAsia" w:ascii="宋体" w:hAnsi="宋体" w:cs="宋体"/>
          <w:b w:val="0"/>
          <w:bCs/>
          <w:color w:val="auto"/>
          <w:sz w:val="24"/>
          <w:highlight w:val="none"/>
          <w:lang w:val="en-US" w:eastAsia="zh-CN"/>
        </w:rPr>
        <w:t>熟悉监控平台、</w:t>
      </w:r>
      <w:r>
        <w:rPr>
          <w:rFonts w:hint="eastAsia" w:ascii="宋体" w:hAnsi="宋体" w:cs="宋体"/>
          <w:b w:val="0"/>
          <w:bCs/>
          <w:color w:val="auto"/>
          <w:sz w:val="24"/>
          <w:highlight w:val="none"/>
          <w:lang w:eastAsia="zh-CN"/>
        </w:rPr>
        <w:t>熟悉病毒防范，熟悉防火墙、入侵检测等网络安全系统设备的配置和维护，熟悉主流网络操作系统、服务器的运维。</w:t>
      </w:r>
    </w:p>
    <w:p w14:paraId="4D5BD4B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cs="宋体"/>
          <w:b w:val="0"/>
          <w:bCs/>
          <w:color w:val="auto"/>
          <w:sz w:val="24"/>
          <w:highlight w:val="none"/>
          <w:lang w:eastAsia="zh-CN"/>
        </w:rPr>
      </w:pPr>
      <w:r>
        <w:rPr>
          <w:rFonts w:hint="eastAsia" w:ascii="宋体" w:hAnsi="宋体" w:eastAsia="宋体" w:cs="宋体"/>
          <w:b w:val="0"/>
          <w:bCs/>
          <w:color w:val="auto"/>
          <w:kern w:val="2"/>
          <w:sz w:val="24"/>
          <w:szCs w:val="24"/>
          <w:lang w:val="en-US" w:eastAsia="zh-CN" w:bidi="ar-SA"/>
        </w:rPr>
        <w:t>（二）</w:t>
      </w:r>
      <w:r>
        <w:rPr>
          <w:rFonts w:hint="eastAsia" w:ascii="宋体" w:hAnsi="宋体" w:cs="宋体"/>
          <w:b w:val="0"/>
          <w:bCs/>
          <w:color w:val="auto"/>
          <w:sz w:val="24"/>
          <w:highlight w:val="none"/>
          <w:lang w:eastAsia="zh-CN"/>
        </w:rPr>
        <w:t>维护人员每日按照采购人要求参与夜间值班备勤，夜间值班维护人员不得离开采购人狱部范围，国家法定节假日、休息日至少安排1人在采购人现场值班备勤；维护人员在维护期内提供无节假日的7*24小时技术服务和上门服务。</w:t>
      </w:r>
    </w:p>
    <w:p w14:paraId="49F13D5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cs="宋体"/>
          <w:b w:val="0"/>
          <w:bCs/>
          <w:color w:val="auto"/>
          <w:sz w:val="24"/>
          <w:highlight w:val="none"/>
          <w:lang w:eastAsia="zh-CN"/>
        </w:rPr>
      </w:pPr>
      <w:r>
        <w:rPr>
          <w:rFonts w:hint="eastAsia" w:ascii="宋体" w:hAnsi="宋体" w:eastAsia="宋体" w:cs="宋体"/>
          <w:b w:val="0"/>
          <w:bCs/>
          <w:color w:val="auto"/>
          <w:kern w:val="2"/>
          <w:sz w:val="24"/>
          <w:szCs w:val="24"/>
          <w:lang w:val="en-US" w:eastAsia="zh-CN" w:bidi="ar-SA"/>
        </w:rPr>
        <w:t>（三）</w:t>
      </w:r>
      <w:r>
        <w:rPr>
          <w:rFonts w:hint="eastAsia" w:ascii="宋体" w:hAnsi="宋体" w:cs="宋体"/>
          <w:b w:val="0"/>
          <w:bCs/>
          <w:color w:val="auto"/>
          <w:sz w:val="24"/>
          <w:highlight w:val="none"/>
          <w:lang w:eastAsia="zh-CN"/>
        </w:rPr>
        <w:t>维护人员要求为男性、无犯罪记录、品行良好、工作勤勉、细心负责，具备系统管理、维护维修从业经验。严格遵守采购人各项规章和保密制度，服从采购人管理和指挥。</w:t>
      </w:r>
    </w:p>
    <w:p w14:paraId="77AE45F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cs="宋体"/>
          <w:b w:val="0"/>
          <w:bCs/>
          <w:color w:val="auto"/>
          <w:sz w:val="24"/>
          <w:highlight w:val="none"/>
          <w:lang w:eastAsia="zh-CN"/>
        </w:rPr>
      </w:pPr>
      <w:r>
        <w:rPr>
          <w:rFonts w:hint="eastAsia" w:ascii="宋体" w:hAnsi="宋体" w:eastAsia="宋体" w:cs="宋体"/>
          <w:b w:val="0"/>
          <w:bCs/>
          <w:color w:val="auto"/>
          <w:kern w:val="2"/>
          <w:sz w:val="24"/>
          <w:szCs w:val="24"/>
          <w:lang w:val="en-US" w:eastAsia="zh-CN" w:bidi="ar-SA"/>
        </w:rPr>
        <w:t>（四）</w:t>
      </w:r>
      <w:r>
        <w:rPr>
          <w:rFonts w:hint="eastAsia" w:ascii="宋体" w:hAnsi="宋体" w:cs="宋体"/>
          <w:b w:val="0"/>
          <w:bCs/>
          <w:color w:val="auto"/>
          <w:sz w:val="24"/>
          <w:highlight w:val="none"/>
          <w:lang w:eastAsia="zh-CN"/>
        </w:rPr>
        <w:t>在本项目的服务中，因各种原因需要迁移设备，进行相关设备升级、扩容等，或采购人认为必要时，除正常维保时间外中标人需增加驻场工程师，配合一起完成迁移设备、设备升级、扩容后系统工作正常。特殊时段，例如新系统上线、重要系统切换等，提供技术支持工程师现场值守服务，配合</w:t>
      </w:r>
      <w:r>
        <w:rPr>
          <w:rFonts w:hint="eastAsia" w:ascii="宋体" w:hAnsi="宋体" w:cs="宋体"/>
          <w:b w:val="0"/>
          <w:bCs/>
          <w:color w:val="auto"/>
          <w:sz w:val="24"/>
          <w:highlight w:val="none"/>
          <w:lang w:val="en-US" w:eastAsia="zh-CN"/>
        </w:rPr>
        <w:t>采购人</w:t>
      </w:r>
      <w:r>
        <w:rPr>
          <w:rFonts w:hint="eastAsia" w:ascii="宋体" w:hAnsi="宋体" w:cs="宋体"/>
          <w:b w:val="0"/>
          <w:bCs/>
          <w:color w:val="auto"/>
          <w:sz w:val="24"/>
          <w:highlight w:val="none"/>
          <w:lang w:eastAsia="zh-CN"/>
        </w:rPr>
        <w:t>及系统部署方一起解决出现的问题；当</w:t>
      </w:r>
      <w:r>
        <w:rPr>
          <w:rFonts w:hint="eastAsia" w:ascii="宋体" w:hAnsi="宋体" w:cs="宋体"/>
          <w:b w:val="0"/>
          <w:bCs/>
          <w:color w:val="auto"/>
          <w:sz w:val="24"/>
          <w:highlight w:val="none"/>
          <w:lang w:val="en-US" w:eastAsia="zh-CN"/>
        </w:rPr>
        <w:t>采购人</w:t>
      </w:r>
      <w:r>
        <w:rPr>
          <w:rFonts w:hint="eastAsia" w:ascii="宋体" w:hAnsi="宋体" w:cs="宋体"/>
          <w:b w:val="0"/>
          <w:bCs/>
          <w:color w:val="auto"/>
          <w:sz w:val="24"/>
          <w:highlight w:val="none"/>
          <w:lang w:eastAsia="zh-CN"/>
        </w:rPr>
        <w:t>需要做系统迁移时，提供现场技术支持服务，配合</w:t>
      </w:r>
      <w:r>
        <w:rPr>
          <w:rFonts w:hint="eastAsia" w:ascii="宋体" w:hAnsi="宋体" w:cs="宋体"/>
          <w:b w:val="0"/>
          <w:bCs/>
          <w:color w:val="auto"/>
          <w:sz w:val="24"/>
          <w:highlight w:val="none"/>
          <w:lang w:val="en-US" w:eastAsia="zh-CN"/>
        </w:rPr>
        <w:t>采购人</w:t>
      </w:r>
      <w:r>
        <w:rPr>
          <w:rFonts w:hint="eastAsia" w:ascii="宋体" w:hAnsi="宋体" w:cs="宋体"/>
          <w:b w:val="0"/>
          <w:bCs/>
          <w:color w:val="auto"/>
          <w:sz w:val="24"/>
          <w:highlight w:val="none"/>
          <w:lang w:eastAsia="zh-CN"/>
        </w:rPr>
        <w:t>一起迁移系统，以保证迁移后系统工作正常。</w:t>
      </w:r>
    </w:p>
    <w:p w14:paraId="4E02E2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cs="宋体"/>
          <w:b w:val="0"/>
          <w:bCs/>
          <w:color w:val="auto"/>
          <w:sz w:val="24"/>
          <w:highlight w:val="none"/>
          <w:lang w:eastAsia="zh-CN"/>
        </w:rPr>
      </w:pPr>
      <w:r>
        <w:rPr>
          <w:rFonts w:hint="eastAsia" w:ascii="宋体" w:hAnsi="宋体" w:eastAsia="宋体" w:cs="宋体"/>
          <w:b w:val="0"/>
          <w:bCs/>
          <w:color w:val="auto"/>
          <w:kern w:val="2"/>
          <w:sz w:val="24"/>
          <w:szCs w:val="24"/>
          <w:lang w:val="en-US" w:eastAsia="zh-CN" w:bidi="ar-SA"/>
        </w:rPr>
        <w:t>（五）</w:t>
      </w:r>
      <w:r>
        <w:rPr>
          <w:rFonts w:hint="eastAsia" w:ascii="宋体" w:hAnsi="宋体" w:cs="宋体"/>
          <w:b w:val="0"/>
          <w:bCs/>
          <w:color w:val="auto"/>
          <w:sz w:val="24"/>
          <w:highlight w:val="none"/>
          <w:lang w:eastAsia="zh-CN"/>
        </w:rPr>
        <w:t>维护人员自备车辆，维修、安装、检测等需使用的设备均由维护人员自行提供。</w:t>
      </w:r>
    </w:p>
    <w:p w14:paraId="03D45C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cs="宋体"/>
          <w:b w:val="0"/>
          <w:bCs/>
          <w:color w:val="auto"/>
          <w:sz w:val="24"/>
          <w:highlight w:val="none"/>
          <w:lang w:eastAsia="zh-CN"/>
        </w:rPr>
      </w:pPr>
      <w:r>
        <w:rPr>
          <w:rFonts w:hint="eastAsia" w:ascii="宋体" w:hAnsi="宋体"/>
          <w:b/>
          <w:bCs/>
          <w:color w:val="auto"/>
          <w:sz w:val="24"/>
          <w:highlight w:val="none"/>
          <w:shd w:val="clear" w:color="auto" w:fill="auto"/>
        </w:rPr>
        <w:t>▲</w:t>
      </w:r>
      <w:r>
        <w:rPr>
          <w:rFonts w:hint="eastAsia" w:ascii="宋体" w:hAnsi="宋体" w:eastAsia="宋体" w:cs="宋体"/>
          <w:b w:val="0"/>
          <w:bCs/>
          <w:color w:val="auto"/>
          <w:kern w:val="2"/>
          <w:sz w:val="24"/>
          <w:szCs w:val="24"/>
          <w:highlight w:val="none"/>
          <w:lang w:val="en-US" w:eastAsia="zh-CN" w:bidi="ar-SA"/>
        </w:rPr>
        <w:t>（六）</w:t>
      </w:r>
      <w:r>
        <w:rPr>
          <w:rFonts w:hint="eastAsia" w:ascii="宋体" w:hAnsi="宋体" w:cs="宋体"/>
          <w:b w:val="0"/>
          <w:bCs/>
          <w:color w:val="auto"/>
          <w:sz w:val="24"/>
          <w:highlight w:val="none"/>
          <w:lang w:eastAsia="zh-CN"/>
        </w:rPr>
        <w:t>中标人需提供设施设备备件若干，存放运维驻地，包括但不限于：</w:t>
      </w:r>
    </w:p>
    <w:tbl>
      <w:tblPr>
        <w:tblStyle w:val="39"/>
        <w:tblW w:w="850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Layout w:type="fixed"/>
        <w:tblCellMar>
          <w:top w:w="15" w:type="dxa"/>
          <w:left w:w="15" w:type="dxa"/>
          <w:bottom w:w="15" w:type="dxa"/>
          <w:right w:w="15" w:type="dxa"/>
        </w:tblCellMar>
      </w:tblPr>
      <w:tblGrid>
        <w:gridCol w:w="936"/>
        <w:gridCol w:w="1631"/>
        <w:gridCol w:w="3950"/>
        <w:gridCol w:w="936"/>
        <w:gridCol w:w="1051"/>
      </w:tblGrid>
      <w:tr w14:paraId="233D86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86" w:hRule="atLeast"/>
          <w:jc w:val="center"/>
        </w:trPr>
        <w:tc>
          <w:tcPr>
            <w:tcW w:w="936" w:type="dxa"/>
            <w:tcBorders>
              <w:tl2br w:val="nil"/>
              <w:tr2bl w:val="nil"/>
            </w:tcBorders>
            <w:shd w:val="clear" w:color="auto" w:fill="FFFFFF" w:themeFill="background1"/>
            <w:vAlign w:val="center"/>
          </w:tcPr>
          <w:p w14:paraId="666EB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center"/>
              <w:rPr>
                <w:rFonts w:hint="eastAsia" w:ascii="宋体" w:hAnsi="宋体" w:eastAsia="宋体" w:cs="宋体"/>
                <w:b/>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shd w:val="clear" w:color="auto" w:fill="auto"/>
                <w:lang w:val="en-US" w:eastAsia="zh-CN" w:bidi="ar"/>
                <w14:textFill>
                  <w14:solidFill>
                    <w14:schemeClr w14:val="tx1"/>
                  </w14:solidFill>
                </w14:textFill>
              </w:rPr>
              <w:t>序号</w:t>
            </w:r>
          </w:p>
        </w:tc>
        <w:tc>
          <w:tcPr>
            <w:tcW w:w="1631" w:type="dxa"/>
            <w:tcBorders>
              <w:tl2br w:val="nil"/>
              <w:tr2bl w:val="nil"/>
            </w:tcBorders>
            <w:shd w:val="clear" w:color="auto" w:fill="FFFFFF" w:themeFill="background1"/>
            <w:vAlign w:val="center"/>
          </w:tcPr>
          <w:p w14:paraId="425FB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center"/>
              <w:rPr>
                <w:rFonts w:hint="eastAsia" w:ascii="宋体" w:hAnsi="宋体" w:eastAsia="宋体" w:cs="宋体"/>
                <w:b/>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shd w:val="clear" w:color="auto" w:fill="auto"/>
                <w:lang w:val="en-US" w:eastAsia="zh-CN" w:bidi="ar"/>
                <w14:textFill>
                  <w14:solidFill>
                    <w14:schemeClr w14:val="tx1"/>
                  </w14:solidFill>
                </w14:textFill>
              </w:rPr>
              <w:t>品名</w:t>
            </w:r>
          </w:p>
        </w:tc>
        <w:tc>
          <w:tcPr>
            <w:tcW w:w="3950" w:type="dxa"/>
            <w:tcBorders>
              <w:tl2br w:val="nil"/>
              <w:tr2bl w:val="nil"/>
            </w:tcBorders>
            <w:shd w:val="clear" w:color="auto" w:fill="FFFFFF" w:themeFill="background1"/>
            <w:vAlign w:val="center"/>
          </w:tcPr>
          <w:p w14:paraId="3119B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b/>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shd w:val="clear" w:color="auto" w:fill="auto"/>
                <w:lang w:val="en-US" w:eastAsia="zh-CN" w:bidi="ar"/>
                <w14:textFill>
                  <w14:solidFill>
                    <w14:schemeClr w14:val="tx1"/>
                  </w14:solidFill>
                </w14:textFill>
              </w:rPr>
              <w:t>参数</w:t>
            </w:r>
          </w:p>
        </w:tc>
        <w:tc>
          <w:tcPr>
            <w:tcW w:w="936" w:type="dxa"/>
            <w:tcBorders>
              <w:tl2br w:val="nil"/>
              <w:tr2bl w:val="nil"/>
            </w:tcBorders>
            <w:shd w:val="clear" w:color="auto" w:fill="FFFFFF" w:themeFill="background1"/>
            <w:vAlign w:val="center"/>
          </w:tcPr>
          <w:p w14:paraId="6EC2C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center"/>
              <w:rPr>
                <w:rFonts w:hint="eastAsia" w:ascii="宋体" w:hAnsi="宋体" w:eastAsia="宋体" w:cs="宋体"/>
                <w:b/>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shd w:val="clear" w:color="auto" w:fill="auto"/>
                <w:lang w:val="en-US" w:eastAsia="zh-CN" w:bidi="ar"/>
                <w14:textFill>
                  <w14:solidFill>
                    <w14:schemeClr w14:val="tx1"/>
                  </w14:solidFill>
                </w14:textFill>
              </w:rPr>
              <w:t>单位</w:t>
            </w:r>
          </w:p>
        </w:tc>
        <w:tc>
          <w:tcPr>
            <w:tcW w:w="1051" w:type="dxa"/>
            <w:tcBorders>
              <w:tl2br w:val="nil"/>
              <w:tr2bl w:val="nil"/>
            </w:tcBorders>
            <w:shd w:val="clear" w:color="auto" w:fill="FFFFFF" w:themeFill="background1"/>
            <w:vAlign w:val="center"/>
          </w:tcPr>
          <w:p w14:paraId="36AD2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center"/>
              <w:rPr>
                <w:rFonts w:hint="eastAsia" w:ascii="宋体" w:hAnsi="宋体" w:eastAsia="宋体" w:cs="宋体"/>
                <w:b/>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shd w:val="clear" w:color="auto" w:fill="auto"/>
                <w:lang w:val="en-US" w:eastAsia="zh-CN" w:bidi="ar"/>
                <w14:textFill>
                  <w14:solidFill>
                    <w14:schemeClr w14:val="tx1"/>
                  </w14:solidFill>
                </w14:textFill>
              </w:rPr>
              <w:t>数量</w:t>
            </w:r>
          </w:p>
        </w:tc>
      </w:tr>
      <w:tr w14:paraId="171D3D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7C3BCAD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1</w:t>
            </w:r>
          </w:p>
        </w:tc>
        <w:tc>
          <w:tcPr>
            <w:tcW w:w="1631" w:type="dxa"/>
            <w:tcBorders>
              <w:tl2br w:val="nil"/>
              <w:tr2bl w:val="nil"/>
            </w:tcBorders>
            <w:shd w:val="clear" w:color="auto" w:fill="FFFFFF" w:themeFill="background1"/>
            <w:vAlign w:val="center"/>
          </w:tcPr>
          <w:p w14:paraId="11F1F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跳纤</w:t>
            </w:r>
          </w:p>
        </w:tc>
        <w:tc>
          <w:tcPr>
            <w:tcW w:w="3950" w:type="dxa"/>
            <w:tcBorders>
              <w:tl2br w:val="nil"/>
              <w:tr2bl w:val="nil"/>
            </w:tcBorders>
            <w:shd w:val="clear" w:color="auto" w:fill="FFFFFF" w:themeFill="background1"/>
            <w:vAlign w:val="center"/>
          </w:tcPr>
          <w:p w14:paraId="72312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单模3米</w:t>
            </w:r>
          </w:p>
        </w:tc>
        <w:tc>
          <w:tcPr>
            <w:tcW w:w="936" w:type="dxa"/>
            <w:tcBorders>
              <w:tl2br w:val="nil"/>
              <w:tr2bl w:val="nil"/>
            </w:tcBorders>
            <w:shd w:val="clear" w:color="auto" w:fill="FFFFFF" w:themeFill="background1"/>
            <w:vAlign w:val="center"/>
          </w:tcPr>
          <w:p w14:paraId="24D3D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对</w:t>
            </w:r>
          </w:p>
        </w:tc>
        <w:tc>
          <w:tcPr>
            <w:tcW w:w="1051" w:type="dxa"/>
            <w:tcBorders>
              <w:tl2br w:val="nil"/>
              <w:tr2bl w:val="nil"/>
            </w:tcBorders>
            <w:shd w:val="clear" w:color="auto" w:fill="FFFFFF" w:themeFill="background1"/>
            <w:vAlign w:val="center"/>
          </w:tcPr>
          <w:p w14:paraId="5D1F0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20</w:t>
            </w:r>
          </w:p>
        </w:tc>
      </w:tr>
      <w:tr w14:paraId="4C197C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6CAF3D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2</w:t>
            </w:r>
          </w:p>
        </w:tc>
        <w:tc>
          <w:tcPr>
            <w:tcW w:w="1631" w:type="dxa"/>
            <w:tcBorders>
              <w:tl2br w:val="nil"/>
              <w:tr2bl w:val="nil"/>
            </w:tcBorders>
            <w:shd w:val="clear" w:color="auto" w:fill="FFFFFF" w:themeFill="background1"/>
            <w:vAlign w:val="center"/>
          </w:tcPr>
          <w:p w14:paraId="13C0B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跳纤</w:t>
            </w:r>
          </w:p>
        </w:tc>
        <w:tc>
          <w:tcPr>
            <w:tcW w:w="3950" w:type="dxa"/>
            <w:tcBorders>
              <w:tl2br w:val="nil"/>
              <w:tr2bl w:val="nil"/>
            </w:tcBorders>
            <w:shd w:val="clear" w:color="auto" w:fill="FFFFFF" w:themeFill="background1"/>
            <w:vAlign w:val="center"/>
          </w:tcPr>
          <w:p w14:paraId="61AC5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单模5米</w:t>
            </w:r>
          </w:p>
        </w:tc>
        <w:tc>
          <w:tcPr>
            <w:tcW w:w="936" w:type="dxa"/>
            <w:tcBorders>
              <w:tl2br w:val="nil"/>
              <w:tr2bl w:val="nil"/>
            </w:tcBorders>
            <w:shd w:val="clear" w:color="auto" w:fill="FFFFFF" w:themeFill="background1"/>
            <w:vAlign w:val="center"/>
          </w:tcPr>
          <w:p w14:paraId="06095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对</w:t>
            </w:r>
          </w:p>
        </w:tc>
        <w:tc>
          <w:tcPr>
            <w:tcW w:w="1051" w:type="dxa"/>
            <w:tcBorders>
              <w:tl2br w:val="nil"/>
              <w:tr2bl w:val="nil"/>
            </w:tcBorders>
            <w:shd w:val="clear" w:color="auto" w:fill="FFFFFF" w:themeFill="background1"/>
            <w:vAlign w:val="center"/>
          </w:tcPr>
          <w:p w14:paraId="396C7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20</w:t>
            </w:r>
          </w:p>
        </w:tc>
      </w:tr>
      <w:tr w14:paraId="159C72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23C616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3</w:t>
            </w:r>
          </w:p>
        </w:tc>
        <w:tc>
          <w:tcPr>
            <w:tcW w:w="1631" w:type="dxa"/>
            <w:tcBorders>
              <w:tl2br w:val="nil"/>
              <w:tr2bl w:val="nil"/>
            </w:tcBorders>
            <w:shd w:val="clear" w:color="auto" w:fill="FFFFFF" w:themeFill="background1"/>
            <w:vAlign w:val="center"/>
          </w:tcPr>
          <w:p w14:paraId="2AC4F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跳纤</w:t>
            </w:r>
          </w:p>
        </w:tc>
        <w:tc>
          <w:tcPr>
            <w:tcW w:w="3950" w:type="dxa"/>
            <w:tcBorders>
              <w:tl2br w:val="nil"/>
              <w:tr2bl w:val="nil"/>
            </w:tcBorders>
            <w:shd w:val="clear" w:color="auto" w:fill="FFFFFF" w:themeFill="background1"/>
            <w:vAlign w:val="center"/>
          </w:tcPr>
          <w:p w14:paraId="7478E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单模15米</w:t>
            </w:r>
          </w:p>
        </w:tc>
        <w:tc>
          <w:tcPr>
            <w:tcW w:w="936" w:type="dxa"/>
            <w:tcBorders>
              <w:tl2br w:val="nil"/>
              <w:tr2bl w:val="nil"/>
            </w:tcBorders>
            <w:shd w:val="clear" w:color="auto" w:fill="FFFFFF" w:themeFill="background1"/>
            <w:vAlign w:val="center"/>
          </w:tcPr>
          <w:p w14:paraId="7FCF7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对</w:t>
            </w:r>
          </w:p>
        </w:tc>
        <w:tc>
          <w:tcPr>
            <w:tcW w:w="1051" w:type="dxa"/>
            <w:tcBorders>
              <w:tl2br w:val="nil"/>
              <w:tr2bl w:val="nil"/>
            </w:tcBorders>
            <w:shd w:val="clear" w:color="auto" w:fill="FFFFFF" w:themeFill="background1"/>
            <w:vAlign w:val="center"/>
          </w:tcPr>
          <w:p w14:paraId="57569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10</w:t>
            </w:r>
          </w:p>
        </w:tc>
      </w:tr>
      <w:tr w14:paraId="146FA0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25BE80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4</w:t>
            </w:r>
          </w:p>
        </w:tc>
        <w:tc>
          <w:tcPr>
            <w:tcW w:w="1631" w:type="dxa"/>
            <w:tcBorders>
              <w:tl2br w:val="nil"/>
              <w:tr2bl w:val="nil"/>
            </w:tcBorders>
            <w:shd w:val="clear" w:color="auto" w:fill="FFFFFF" w:themeFill="background1"/>
            <w:vAlign w:val="center"/>
          </w:tcPr>
          <w:p w14:paraId="4873C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光模块</w:t>
            </w:r>
          </w:p>
        </w:tc>
        <w:tc>
          <w:tcPr>
            <w:tcW w:w="3950" w:type="dxa"/>
            <w:tcBorders>
              <w:tl2br w:val="nil"/>
              <w:tr2bl w:val="nil"/>
            </w:tcBorders>
            <w:shd w:val="clear" w:color="auto" w:fill="FFFFFF" w:themeFill="background1"/>
            <w:vAlign w:val="center"/>
          </w:tcPr>
          <w:p w14:paraId="6C087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单模千兆</w:t>
            </w:r>
          </w:p>
        </w:tc>
        <w:tc>
          <w:tcPr>
            <w:tcW w:w="936" w:type="dxa"/>
            <w:tcBorders>
              <w:tl2br w:val="nil"/>
              <w:tr2bl w:val="nil"/>
            </w:tcBorders>
            <w:shd w:val="clear" w:color="auto" w:fill="FFFFFF" w:themeFill="background1"/>
            <w:vAlign w:val="center"/>
          </w:tcPr>
          <w:p w14:paraId="41CAD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只</w:t>
            </w:r>
          </w:p>
        </w:tc>
        <w:tc>
          <w:tcPr>
            <w:tcW w:w="1051" w:type="dxa"/>
            <w:tcBorders>
              <w:tl2br w:val="nil"/>
              <w:tr2bl w:val="nil"/>
            </w:tcBorders>
            <w:shd w:val="clear" w:color="auto" w:fill="FFFFFF" w:themeFill="background1"/>
            <w:vAlign w:val="center"/>
          </w:tcPr>
          <w:p w14:paraId="0B5F0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10</w:t>
            </w:r>
          </w:p>
        </w:tc>
      </w:tr>
      <w:tr w14:paraId="1D82AD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3CCDB3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5</w:t>
            </w:r>
          </w:p>
        </w:tc>
        <w:tc>
          <w:tcPr>
            <w:tcW w:w="1631" w:type="dxa"/>
            <w:tcBorders>
              <w:tl2br w:val="nil"/>
              <w:tr2bl w:val="nil"/>
            </w:tcBorders>
            <w:shd w:val="clear" w:color="auto" w:fill="FFFFFF" w:themeFill="background1"/>
            <w:vAlign w:val="center"/>
          </w:tcPr>
          <w:p w14:paraId="3407D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光模块</w:t>
            </w:r>
          </w:p>
        </w:tc>
        <w:tc>
          <w:tcPr>
            <w:tcW w:w="3950" w:type="dxa"/>
            <w:tcBorders>
              <w:tl2br w:val="nil"/>
              <w:tr2bl w:val="nil"/>
            </w:tcBorders>
            <w:shd w:val="clear" w:color="auto" w:fill="FFFFFF" w:themeFill="background1"/>
            <w:vAlign w:val="center"/>
          </w:tcPr>
          <w:p w14:paraId="251E5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单模万兆</w:t>
            </w:r>
          </w:p>
        </w:tc>
        <w:tc>
          <w:tcPr>
            <w:tcW w:w="936" w:type="dxa"/>
            <w:tcBorders>
              <w:tl2br w:val="nil"/>
              <w:tr2bl w:val="nil"/>
            </w:tcBorders>
            <w:shd w:val="clear" w:color="auto" w:fill="FFFFFF" w:themeFill="background1"/>
            <w:vAlign w:val="center"/>
          </w:tcPr>
          <w:p w14:paraId="06088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只</w:t>
            </w:r>
          </w:p>
        </w:tc>
        <w:tc>
          <w:tcPr>
            <w:tcW w:w="1051" w:type="dxa"/>
            <w:tcBorders>
              <w:tl2br w:val="nil"/>
              <w:tr2bl w:val="nil"/>
            </w:tcBorders>
            <w:shd w:val="clear" w:color="auto" w:fill="FFFFFF" w:themeFill="background1"/>
            <w:vAlign w:val="center"/>
          </w:tcPr>
          <w:p w14:paraId="3E81F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10</w:t>
            </w:r>
          </w:p>
        </w:tc>
      </w:tr>
      <w:tr w14:paraId="515B31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2D54DB5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6</w:t>
            </w:r>
          </w:p>
        </w:tc>
        <w:tc>
          <w:tcPr>
            <w:tcW w:w="1631" w:type="dxa"/>
            <w:tcBorders>
              <w:tl2br w:val="nil"/>
              <w:tr2bl w:val="nil"/>
            </w:tcBorders>
            <w:shd w:val="clear" w:color="auto" w:fill="FFFFFF" w:themeFill="background1"/>
            <w:vAlign w:val="center"/>
          </w:tcPr>
          <w:p w14:paraId="6BC8F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光模块</w:t>
            </w:r>
          </w:p>
        </w:tc>
        <w:tc>
          <w:tcPr>
            <w:tcW w:w="3950" w:type="dxa"/>
            <w:tcBorders>
              <w:tl2br w:val="nil"/>
              <w:tr2bl w:val="nil"/>
            </w:tcBorders>
            <w:shd w:val="clear" w:color="auto" w:fill="FFFFFF" w:themeFill="background1"/>
            <w:vAlign w:val="center"/>
          </w:tcPr>
          <w:p w14:paraId="37634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多模千兆</w:t>
            </w:r>
          </w:p>
        </w:tc>
        <w:tc>
          <w:tcPr>
            <w:tcW w:w="936" w:type="dxa"/>
            <w:tcBorders>
              <w:tl2br w:val="nil"/>
              <w:tr2bl w:val="nil"/>
            </w:tcBorders>
            <w:shd w:val="clear" w:color="auto" w:fill="FFFFFF" w:themeFill="background1"/>
            <w:vAlign w:val="center"/>
          </w:tcPr>
          <w:p w14:paraId="15E4C7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只</w:t>
            </w:r>
          </w:p>
        </w:tc>
        <w:tc>
          <w:tcPr>
            <w:tcW w:w="1051" w:type="dxa"/>
            <w:tcBorders>
              <w:tl2br w:val="nil"/>
              <w:tr2bl w:val="nil"/>
            </w:tcBorders>
            <w:shd w:val="clear" w:color="auto" w:fill="FFFFFF" w:themeFill="background1"/>
            <w:vAlign w:val="center"/>
          </w:tcPr>
          <w:p w14:paraId="4373A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10</w:t>
            </w:r>
          </w:p>
        </w:tc>
      </w:tr>
      <w:tr w14:paraId="05AB9D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27117D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7</w:t>
            </w:r>
          </w:p>
        </w:tc>
        <w:tc>
          <w:tcPr>
            <w:tcW w:w="1631" w:type="dxa"/>
            <w:tcBorders>
              <w:tl2br w:val="nil"/>
              <w:tr2bl w:val="nil"/>
            </w:tcBorders>
            <w:shd w:val="clear" w:color="auto" w:fill="FFFFFF" w:themeFill="background1"/>
            <w:vAlign w:val="center"/>
          </w:tcPr>
          <w:p w14:paraId="243AE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光模块</w:t>
            </w:r>
          </w:p>
        </w:tc>
        <w:tc>
          <w:tcPr>
            <w:tcW w:w="3950" w:type="dxa"/>
            <w:tcBorders>
              <w:tl2br w:val="nil"/>
              <w:tr2bl w:val="nil"/>
            </w:tcBorders>
            <w:shd w:val="clear" w:color="auto" w:fill="FFFFFF" w:themeFill="background1"/>
            <w:vAlign w:val="center"/>
          </w:tcPr>
          <w:p w14:paraId="7C2171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多模万兆</w:t>
            </w:r>
          </w:p>
        </w:tc>
        <w:tc>
          <w:tcPr>
            <w:tcW w:w="936" w:type="dxa"/>
            <w:tcBorders>
              <w:tl2br w:val="nil"/>
              <w:tr2bl w:val="nil"/>
            </w:tcBorders>
            <w:shd w:val="clear" w:color="auto" w:fill="FFFFFF" w:themeFill="background1"/>
            <w:vAlign w:val="center"/>
          </w:tcPr>
          <w:p w14:paraId="34A95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只</w:t>
            </w:r>
          </w:p>
        </w:tc>
        <w:tc>
          <w:tcPr>
            <w:tcW w:w="1051" w:type="dxa"/>
            <w:tcBorders>
              <w:tl2br w:val="nil"/>
              <w:tr2bl w:val="nil"/>
            </w:tcBorders>
            <w:shd w:val="clear" w:color="auto" w:fill="FFFFFF" w:themeFill="background1"/>
            <w:vAlign w:val="center"/>
          </w:tcPr>
          <w:p w14:paraId="392D0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10</w:t>
            </w:r>
          </w:p>
        </w:tc>
      </w:tr>
      <w:tr w14:paraId="5CF610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6187986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8</w:t>
            </w:r>
          </w:p>
        </w:tc>
        <w:tc>
          <w:tcPr>
            <w:tcW w:w="1631" w:type="dxa"/>
            <w:tcBorders>
              <w:tl2br w:val="nil"/>
              <w:tr2bl w:val="nil"/>
            </w:tcBorders>
            <w:shd w:val="clear" w:color="auto" w:fill="FFFFFF" w:themeFill="background1"/>
            <w:vAlign w:val="center"/>
          </w:tcPr>
          <w:p w14:paraId="55180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光收发器</w:t>
            </w:r>
          </w:p>
        </w:tc>
        <w:tc>
          <w:tcPr>
            <w:tcW w:w="3950" w:type="dxa"/>
            <w:tcBorders>
              <w:tl2br w:val="nil"/>
              <w:tr2bl w:val="nil"/>
            </w:tcBorders>
            <w:shd w:val="clear" w:color="auto" w:fill="FFFFFF" w:themeFill="background1"/>
            <w:vAlign w:val="center"/>
          </w:tcPr>
          <w:p w14:paraId="40CAC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单芯百兆</w:t>
            </w:r>
          </w:p>
        </w:tc>
        <w:tc>
          <w:tcPr>
            <w:tcW w:w="936" w:type="dxa"/>
            <w:tcBorders>
              <w:tl2br w:val="nil"/>
              <w:tr2bl w:val="nil"/>
            </w:tcBorders>
            <w:shd w:val="clear" w:color="auto" w:fill="FFFFFF" w:themeFill="background1"/>
            <w:vAlign w:val="center"/>
          </w:tcPr>
          <w:p w14:paraId="72119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对</w:t>
            </w:r>
          </w:p>
        </w:tc>
        <w:tc>
          <w:tcPr>
            <w:tcW w:w="1051" w:type="dxa"/>
            <w:tcBorders>
              <w:tl2br w:val="nil"/>
              <w:tr2bl w:val="nil"/>
            </w:tcBorders>
            <w:shd w:val="clear" w:color="auto" w:fill="FFFFFF" w:themeFill="background1"/>
            <w:vAlign w:val="center"/>
          </w:tcPr>
          <w:p w14:paraId="01B78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5</w:t>
            </w:r>
          </w:p>
        </w:tc>
      </w:tr>
      <w:tr w14:paraId="06F769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32AAA1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9</w:t>
            </w:r>
          </w:p>
        </w:tc>
        <w:tc>
          <w:tcPr>
            <w:tcW w:w="1631" w:type="dxa"/>
            <w:tcBorders>
              <w:tl2br w:val="nil"/>
              <w:tr2bl w:val="nil"/>
            </w:tcBorders>
            <w:shd w:val="clear" w:color="auto" w:fill="FFFFFF" w:themeFill="background1"/>
            <w:vAlign w:val="center"/>
          </w:tcPr>
          <w:p w14:paraId="5DDCD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光收发器</w:t>
            </w:r>
          </w:p>
        </w:tc>
        <w:tc>
          <w:tcPr>
            <w:tcW w:w="3950" w:type="dxa"/>
            <w:tcBorders>
              <w:tl2br w:val="nil"/>
              <w:tr2bl w:val="nil"/>
            </w:tcBorders>
            <w:shd w:val="clear" w:color="auto" w:fill="FFFFFF" w:themeFill="background1"/>
            <w:vAlign w:val="center"/>
          </w:tcPr>
          <w:p w14:paraId="75271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双芯百兆</w:t>
            </w:r>
          </w:p>
        </w:tc>
        <w:tc>
          <w:tcPr>
            <w:tcW w:w="936" w:type="dxa"/>
            <w:tcBorders>
              <w:tl2br w:val="nil"/>
              <w:tr2bl w:val="nil"/>
            </w:tcBorders>
            <w:shd w:val="clear" w:color="auto" w:fill="FFFFFF" w:themeFill="background1"/>
            <w:vAlign w:val="center"/>
          </w:tcPr>
          <w:p w14:paraId="7DEE8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对</w:t>
            </w:r>
          </w:p>
        </w:tc>
        <w:tc>
          <w:tcPr>
            <w:tcW w:w="1051" w:type="dxa"/>
            <w:tcBorders>
              <w:tl2br w:val="nil"/>
              <w:tr2bl w:val="nil"/>
            </w:tcBorders>
            <w:shd w:val="clear" w:color="auto" w:fill="FFFFFF" w:themeFill="background1"/>
            <w:vAlign w:val="center"/>
          </w:tcPr>
          <w:p w14:paraId="38723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5</w:t>
            </w:r>
          </w:p>
        </w:tc>
      </w:tr>
      <w:tr w14:paraId="4BBFA6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3A72DB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10</w:t>
            </w:r>
          </w:p>
        </w:tc>
        <w:tc>
          <w:tcPr>
            <w:tcW w:w="1631" w:type="dxa"/>
            <w:tcBorders>
              <w:tl2br w:val="nil"/>
              <w:tr2bl w:val="nil"/>
            </w:tcBorders>
            <w:shd w:val="clear" w:color="auto" w:fill="FFFFFF" w:themeFill="background1"/>
            <w:vAlign w:val="center"/>
          </w:tcPr>
          <w:p w14:paraId="32FA9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光收发器</w:t>
            </w:r>
          </w:p>
        </w:tc>
        <w:tc>
          <w:tcPr>
            <w:tcW w:w="3950" w:type="dxa"/>
            <w:tcBorders>
              <w:tl2br w:val="nil"/>
              <w:tr2bl w:val="nil"/>
            </w:tcBorders>
            <w:shd w:val="clear" w:color="auto" w:fill="FFFFFF" w:themeFill="background1"/>
            <w:vAlign w:val="center"/>
          </w:tcPr>
          <w:p w14:paraId="4B2B7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双芯千兆</w:t>
            </w:r>
          </w:p>
        </w:tc>
        <w:tc>
          <w:tcPr>
            <w:tcW w:w="936" w:type="dxa"/>
            <w:tcBorders>
              <w:tl2br w:val="nil"/>
              <w:tr2bl w:val="nil"/>
            </w:tcBorders>
            <w:shd w:val="clear" w:color="auto" w:fill="FFFFFF" w:themeFill="background1"/>
            <w:vAlign w:val="center"/>
          </w:tcPr>
          <w:p w14:paraId="674B9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对</w:t>
            </w:r>
          </w:p>
        </w:tc>
        <w:tc>
          <w:tcPr>
            <w:tcW w:w="1051" w:type="dxa"/>
            <w:tcBorders>
              <w:tl2br w:val="nil"/>
              <w:tr2bl w:val="nil"/>
            </w:tcBorders>
            <w:shd w:val="clear" w:color="auto" w:fill="FFFFFF" w:themeFill="background1"/>
            <w:vAlign w:val="center"/>
          </w:tcPr>
          <w:p w14:paraId="42679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5</w:t>
            </w:r>
          </w:p>
        </w:tc>
      </w:tr>
      <w:tr w14:paraId="696051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31CDB3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11</w:t>
            </w:r>
          </w:p>
        </w:tc>
        <w:tc>
          <w:tcPr>
            <w:tcW w:w="1631" w:type="dxa"/>
            <w:tcBorders>
              <w:tl2br w:val="nil"/>
              <w:tr2bl w:val="nil"/>
            </w:tcBorders>
            <w:shd w:val="clear" w:color="auto" w:fill="FFFFFF" w:themeFill="background1"/>
            <w:vAlign w:val="center"/>
          </w:tcPr>
          <w:p w14:paraId="377E9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网线</w:t>
            </w:r>
          </w:p>
        </w:tc>
        <w:tc>
          <w:tcPr>
            <w:tcW w:w="3950" w:type="dxa"/>
            <w:tcBorders>
              <w:tl2br w:val="nil"/>
              <w:tr2bl w:val="nil"/>
            </w:tcBorders>
            <w:shd w:val="clear" w:color="auto" w:fill="FFFFFF" w:themeFill="background1"/>
            <w:vAlign w:val="center"/>
          </w:tcPr>
          <w:p w14:paraId="2D8C04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3米</w:t>
            </w:r>
          </w:p>
        </w:tc>
        <w:tc>
          <w:tcPr>
            <w:tcW w:w="936" w:type="dxa"/>
            <w:tcBorders>
              <w:tl2br w:val="nil"/>
              <w:tr2bl w:val="nil"/>
            </w:tcBorders>
            <w:shd w:val="clear" w:color="auto" w:fill="FFFFFF" w:themeFill="background1"/>
            <w:vAlign w:val="center"/>
          </w:tcPr>
          <w:p w14:paraId="0D119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根</w:t>
            </w:r>
          </w:p>
        </w:tc>
        <w:tc>
          <w:tcPr>
            <w:tcW w:w="1051" w:type="dxa"/>
            <w:tcBorders>
              <w:tl2br w:val="nil"/>
              <w:tr2bl w:val="nil"/>
            </w:tcBorders>
            <w:shd w:val="clear" w:color="auto" w:fill="FFFFFF" w:themeFill="background1"/>
            <w:vAlign w:val="center"/>
          </w:tcPr>
          <w:p w14:paraId="4D7BD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10</w:t>
            </w:r>
          </w:p>
        </w:tc>
      </w:tr>
      <w:tr w14:paraId="33E95E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0DDF10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12</w:t>
            </w:r>
          </w:p>
        </w:tc>
        <w:tc>
          <w:tcPr>
            <w:tcW w:w="1631" w:type="dxa"/>
            <w:tcBorders>
              <w:tl2br w:val="nil"/>
              <w:tr2bl w:val="nil"/>
            </w:tcBorders>
            <w:shd w:val="clear" w:color="auto" w:fill="FFFFFF" w:themeFill="background1"/>
            <w:vAlign w:val="center"/>
          </w:tcPr>
          <w:p w14:paraId="62D70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网线</w:t>
            </w:r>
          </w:p>
        </w:tc>
        <w:tc>
          <w:tcPr>
            <w:tcW w:w="3950" w:type="dxa"/>
            <w:tcBorders>
              <w:tl2br w:val="nil"/>
              <w:tr2bl w:val="nil"/>
            </w:tcBorders>
            <w:shd w:val="clear" w:color="auto" w:fill="FFFFFF" w:themeFill="background1"/>
            <w:vAlign w:val="center"/>
          </w:tcPr>
          <w:p w14:paraId="048E4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5米</w:t>
            </w:r>
          </w:p>
        </w:tc>
        <w:tc>
          <w:tcPr>
            <w:tcW w:w="936" w:type="dxa"/>
            <w:tcBorders>
              <w:tl2br w:val="nil"/>
              <w:tr2bl w:val="nil"/>
            </w:tcBorders>
            <w:shd w:val="clear" w:color="auto" w:fill="FFFFFF" w:themeFill="background1"/>
            <w:vAlign w:val="center"/>
          </w:tcPr>
          <w:p w14:paraId="569BB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根</w:t>
            </w:r>
          </w:p>
        </w:tc>
        <w:tc>
          <w:tcPr>
            <w:tcW w:w="1051" w:type="dxa"/>
            <w:tcBorders>
              <w:tl2br w:val="nil"/>
              <w:tr2bl w:val="nil"/>
            </w:tcBorders>
            <w:shd w:val="clear" w:color="auto" w:fill="FFFFFF" w:themeFill="background1"/>
            <w:vAlign w:val="center"/>
          </w:tcPr>
          <w:p w14:paraId="7CFD1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10</w:t>
            </w:r>
          </w:p>
        </w:tc>
      </w:tr>
      <w:tr w14:paraId="58A842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451576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13</w:t>
            </w:r>
          </w:p>
        </w:tc>
        <w:tc>
          <w:tcPr>
            <w:tcW w:w="1631" w:type="dxa"/>
            <w:tcBorders>
              <w:tl2br w:val="nil"/>
              <w:tr2bl w:val="nil"/>
            </w:tcBorders>
            <w:shd w:val="clear" w:color="auto" w:fill="FFFFFF" w:themeFill="background1"/>
            <w:vAlign w:val="center"/>
          </w:tcPr>
          <w:p w14:paraId="28222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网线</w:t>
            </w:r>
          </w:p>
        </w:tc>
        <w:tc>
          <w:tcPr>
            <w:tcW w:w="3950" w:type="dxa"/>
            <w:tcBorders>
              <w:tl2br w:val="nil"/>
              <w:tr2bl w:val="nil"/>
            </w:tcBorders>
            <w:shd w:val="clear" w:color="auto" w:fill="FFFFFF" w:themeFill="background1"/>
            <w:vAlign w:val="center"/>
          </w:tcPr>
          <w:p w14:paraId="01784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10米</w:t>
            </w:r>
          </w:p>
        </w:tc>
        <w:tc>
          <w:tcPr>
            <w:tcW w:w="936" w:type="dxa"/>
            <w:tcBorders>
              <w:tl2br w:val="nil"/>
              <w:tr2bl w:val="nil"/>
            </w:tcBorders>
            <w:shd w:val="clear" w:color="auto" w:fill="FFFFFF" w:themeFill="background1"/>
            <w:vAlign w:val="center"/>
          </w:tcPr>
          <w:p w14:paraId="46F99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根</w:t>
            </w:r>
          </w:p>
        </w:tc>
        <w:tc>
          <w:tcPr>
            <w:tcW w:w="1051" w:type="dxa"/>
            <w:tcBorders>
              <w:tl2br w:val="nil"/>
              <w:tr2bl w:val="nil"/>
            </w:tcBorders>
            <w:shd w:val="clear" w:color="auto" w:fill="FFFFFF" w:themeFill="background1"/>
            <w:vAlign w:val="center"/>
          </w:tcPr>
          <w:p w14:paraId="25BC8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5</w:t>
            </w:r>
          </w:p>
        </w:tc>
      </w:tr>
      <w:tr w14:paraId="481B72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196518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14</w:t>
            </w:r>
          </w:p>
        </w:tc>
        <w:tc>
          <w:tcPr>
            <w:tcW w:w="1631" w:type="dxa"/>
            <w:tcBorders>
              <w:tl2br w:val="nil"/>
              <w:tr2bl w:val="nil"/>
            </w:tcBorders>
            <w:shd w:val="clear" w:color="auto" w:fill="FFFFFF" w:themeFill="background1"/>
            <w:vAlign w:val="center"/>
          </w:tcPr>
          <w:p w14:paraId="2245E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硬盘</w:t>
            </w:r>
          </w:p>
        </w:tc>
        <w:tc>
          <w:tcPr>
            <w:tcW w:w="3950" w:type="dxa"/>
            <w:tcBorders>
              <w:tl2br w:val="nil"/>
              <w:tr2bl w:val="nil"/>
            </w:tcBorders>
            <w:shd w:val="clear" w:color="auto" w:fill="FFFFFF" w:themeFill="background1"/>
            <w:vAlign w:val="center"/>
          </w:tcPr>
          <w:p w14:paraId="29CA8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HPE SAS 10K 1.8T(虚拟化存储)</w:t>
            </w:r>
          </w:p>
        </w:tc>
        <w:tc>
          <w:tcPr>
            <w:tcW w:w="936" w:type="dxa"/>
            <w:tcBorders>
              <w:tl2br w:val="nil"/>
              <w:tr2bl w:val="nil"/>
            </w:tcBorders>
            <w:shd w:val="clear" w:color="auto" w:fill="FFFFFF" w:themeFill="background1"/>
            <w:vAlign w:val="center"/>
          </w:tcPr>
          <w:p w14:paraId="26FEA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块</w:t>
            </w:r>
          </w:p>
        </w:tc>
        <w:tc>
          <w:tcPr>
            <w:tcW w:w="1051" w:type="dxa"/>
            <w:tcBorders>
              <w:tl2br w:val="nil"/>
              <w:tr2bl w:val="nil"/>
            </w:tcBorders>
            <w:shd w:val="clear" w:color="auto" w:fill="FFFFFF" w:themeFill="background1"/>
            <w:vAlign w:val="center"/>
          </w:tcPr>
          <w:p w14:paraId="46703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2</w:t>
            </w:r>
          </w:p>
        </w:tc>
      </w:tr>
      <w:tr w14:paraId="435EE5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7815DC7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15</w:t>
            </w:r>
          </w:p>
        </w:tc>
        <w:tc>
          <w:tcPr>
            <w:tcW w:w="1631" w:type="dxa"/>
            <w:tcBorders>
              <w:tl2br w:val="nil"/>
              <w:tr2bl w:val="nil"/>
            </w:tcBorders>
            <w:shd w:val="clear" w:color="auto" w:fill="FFFFFF" w:themeFill="background1"/>
            <w:vAlign w:val="center"/>
          </w:tcPr>
          <w:p w14:paraId="5CB86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光缆</w:t>
            </w:r>
          </w:p>
        </w:tc>
        <w:tc>
          <w:tcPr>
            <w:tcW w:w="3950" w:type="dxa"/>
            <w:tcBorders>
              <w:tl2br w:val="nil"/>
              <w:tr2bl w:val="nil"/>
            </w:tcBorders>
            <w:shd w:val="clear" w:color="auto" w:fill="FFFFFF" w:themeFill="background1"/>
            <w:vAlign w:val="center"/>
          </w:tcPr>
          <w:p w14:paraId="27AD5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GYTA/GYTS 12芯</w:t>
            </w:r>
          </w:p>
        </w:tc>
        <w:tc>
          <w:tcPr>
            <w:tcW w:w="936" w:type="dxa"/>
            <w:tcBorders>
              <w:tl2br w:val="nil"/>
              <w:tr2bl w:val="nil"/>
            </w:tcBorders>
            <w:shd w:val="clear" w:color="auto" w:fill="FFFFFF" w:themeFill="background1"/>
            <w:vAlign w:val="center"/>
          </w:tcPr>
          <w:p w14:paraId="404E3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米</w:t>
            </w:r>
          </w:p>
        </w:tc>
        <w:tc>
          <w:tcPr>
            <w:tcW w:w="1051" w:type="dxa"/>
            <w:tcBorders>
              <w:tl2br w:val="nil"/>
              <w:tr2bl w:val="nil"/>
            </w:tcBorders>
            <w:shd w:val="clear" w:color="auto" w:fill="FFFFFF" w:themeFill="background1"/>
            <w:vAlign w:val="center"/>
          </w:tcPr>
          <w:p w14:paraId="50BCA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500</w:t>
            </w:r>
          </w:p>
        </w:tc>
      </w:tr>
      <w:tr w14:paraId="05760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4953E61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16</w:t>
            </w:r>
          </w:p>
        </w:tc>
        <w:tc>
          <w:tcPr>
            <w:tcW w:w="1631" w:type="dxa"/>
            <w:tcBorders>
              <w:tl2br w:val="nil"/>
              <w:tr2bl w:val="nil"/>
            </w:tcBorders>
            <w:shd w:val="clear" w:color="auto" w:fill="FFFFFF" w:themeFill="background1"/>
            <w:vAlign w:val="center"/>
          </w:tcPr>
          <w:p w14:paraId="5D5A1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熔接包</w:t>
            </w:r>
          </w:p>
        </w:tc>
        <w:tc>
          <w:tcPr>
            <w:tcW w:w="3950" w:type="dxa"/>
            <w:tcBorders>
              <w:tl2br w:val="nil"/>
              <w:tr2bl w:val="nil"/>
            </w:tcBorders>
            <w:shd w:val="clear" w:color="auto" w:fill="FFFFFF" w:themeFill="background1"/>
            <w:vAlign w:val="center"/>
          </w:tcPr>
          <w:p w14:paraId="5686B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两进两出</w:t>
            </w:r>
          </w:p>
        </w:tc>
        <w:tc>
          <w:tcPr>
            <w:tcW w:w="936" w:type="dxa"/>
            <w:tcBorders>
              <w:tl2br w:val="nil"/>
              <w:tr2bl w:val="nil"/>
            </w:tcBorders>
            <w:shd w:val="clear" w:color="auto" w:fill="FFFFFF" w:themeFill="background1"/>
            <w:vAlign w:val="center"/>
          </w:tcPr>
          <w:p w14:paraId="45B15E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个</w:t>
            </w:r>
          </w:p>
        </w:tc>
        <w:tc>
          <w:tcPr>
            <w:tcW w:w="1051" w:type="dxa"/>
            <w:tcBorders>
              <w:tl2br w:val="nil"/>
              <w:tr2bl w:val="nil"/>
            </w:tcBorders>
            <w:shd w:val="clear" w:color="auto" w:fill="FFFFFF" w:themeFill="background1"/>
            <w:vAlign w:val="center"/>
          </w:tcPr>
          <w:p w14:paraId="429A8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10</w:t>
            </w:r>
          </w:p>
        </w:tc>
      </w:tr>
      <w:tr w14:paraId="254C1F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41C5B82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17</w:t>
            </w:r>
          </w:p>
        </w:tc>
        <w:tc>
          <w:tcPr>
            <w:tcW w:w="1631" w:type="dxa"/>
            <w:tcBorders>
              <w:tl2br w:val="nil"/>
              <w:tr2bl w:val="nil"/>
            </w:tcBorders>
            <w:shd w:val="clear" w:color="auto" w:fill="FFFFFF" w:themeFill="background1"/>
            <w:vAlign w:val="center"/>
          </w:tcPr>
          <w:p w14:paraId="4FE94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摄像头</w:t>
            </w:r>
          </w:p>
        </w:tc>
        <w:tc>
          <w:tcPr>
            <w:tcW w:w="3950" w:type="dxa"/>
            <w:tcBorders>
              <w:tl2br w:val="nil"/>
              <w:tr2bl w:val="nil"/>
            </w:tcBorders>
            <w:shd w:val="clear" w:color="auto" w:fill="FFFFFF" w:themeFill="background1"/>
            <w:vAlign w:val="center"/>
          </w:tcPr>
          <w:p w14:paraId="12BB3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海康威视DSU-12 1080P</w:t>
            </w:r>
          </w:p>
        </w:tc>
        <w:tc>
          <w:tcPr>
            <w:tcW w:w="936" w:type="dxa"/>
            <w:tcBorders>
              <w:tl2br w:val="nil"/>
              <w:tr2bl w:val="nil"/>
            </w:tcBorders>
            <w:shd w:val="clear" w:color="auto" w:fill="FFFFFF" w:themeFill="background1"/>
            <w:vAlign w:val="center"/>
          </w:tcPr>
          <w:p w14:paraId="431D9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只</w:t>
            </w:r>
          </w:p>
        </w:tc>
        <w:tc>
          <w:tcPr>
            <w:tcW w:w="1051" w:type="dxa"/>
            <w:tcBorders>
              <w:tl2br w:val="nil"/>
              <w:tr2bl w:val="nil"/>
            </w:tcBorders>
            <w:shd w:val="clear" w:color="auto" w:fill="FFFFFF" w:themeFill="background1"/>
            <w:vAlign w:val="center"/>
          </w:tcPr>
          <w:p w14:paraId="5D8D9A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5</w:t>
            </w:r>
          </w:p>
        </w:tc>
      </w:tr>
      <w:tr w14:paraId="38BD02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5E4B6A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18</w:t>
            </w:r>
          </w:p>
        </w:tc>
        <w:tc>
          <w:tcPr>
            <w:tcW w:w="1631" w:type="dxa"/>
            <w:tcBorders>
              <w:tl2br w:val="nil"/>
              <w:tr2bl w:val="nil"/>
            </w:tcBorders>
            <w:shd w:val="clear" w:color="auto" w:fill="FFFFFF" w:themeFill="background1"/>
            <w:vAlign w:val="center"/>
          </w:tcPr>
          <w:p w14:paraId="3E65C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电话机</w:t>
            </w:r>
          </w:p>
        </w:tc>
        <w:tc>
          <w:tcPr>
            <w:tcW w:w="3950" w:type="dxa"/>
            <w:tcBorders>
              <w:tl2br w:val="nil"/>
              <w:tr2bl w:val="nil"/>
            </w:tcBorders>
            <w:shd w:val="clear" w:color="auto" w:fill="FFFFFF" w:themeFill="background1"/>
            <w:vAlign w:val="center"/>
          </w:tcPr>
          <w:p w14:paraId="3D2DA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中诺A061(黑)</w:t>
            </w:r>
          </w:p>
        </w:tc>
        <w:tc>
          <w:tcPr>
            <w:tcW w:w="936" w:type="dxa"/>
            <w:tcBorders>
              <w:tl2br w:val="nil"/>
              <w:tr2bl w:val="nil"/>
            </w:tcBorders>
            <w:shd w:val="clear" w:color="auto" w:fill="FFFFFF" w:themeFill="background1"/>
            <w:vAlign w:val="center"/>
          </w:tcPr>
          <w:p w14:paraId="6A3C9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只</w:t>
            </w:r>
          </w:p>
        </w:tc>
        <w:tc>
          <w:tcPr>
            <w:tcW w:w="1051" w:type="dxa"/>
            <w:tcBorders>
              <w:tl2br w:val="nil"/>
              <w:tr2bl w:val="nil"/>
            </w:tcBorders>
            <w:shd w:val="clear" w:color="auto" w:fill="FFFFFF" w:themeFill="background1"/>
            <w:vAlign w:val="center"/>
          </w:tcPr>
          <w:p w14:paraId="3DA60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20</w:t>
            </w:r>
          </w:p>
        </w:tc>
      </w:tr>
      <w:tr w14:paraId="1DBCBC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06044C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宋体" w:hAnsi="宋体" w:eastAsia="宋体" w:cs="宋体"/>
                <w:i w:val="0"/>
                <w:color w:val="000000" w:themeColor="text1"/>
                <w:kern w:val="2"/>
                <w:sz w:val="24"/>
                <w:szCs w:val="24"/>
                <w:shd w:val="clear" w:fill="auto"/>
                <w:lang w:val="en-US" w:eastAsia="zh-CN" w:bidi="ar-SA"/>
                <w14:textFill>
                  <w14:solidFill>
                    <w14:schemeClr w14:val="tx1"/>
                  </w14:solidFill>
                </w14:textFill>
              </w:rPr>
              <w:t>19</w:t>
            </w:r>
          </w:p>
        </w:tc>
        <w:tc>
          <w:tcPr>
            <w:tcW w:w="1631" w:type="dxa"/>
            <w:tcBorders>
              <w:tl2br w:val="nil"/>
              <w:tr2bl w:val="nil"/>
            </w:tcBorders>
            <w:shd w:val="clear" w:color="auto" w:fill="FFFFFF" w:themeFill="background1"/>
            <w:vAlign w:val="center"/>
          </w:tcPr>
          <w:p w14:paraId="1F76A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麦克风</w:t>
            </w:r>
          </w:p>
        </w:tc>
        <w:tc>
          <w:tcPr>
            <w:tcW w:w="3950" w:type="dxa"/>
            <w:tcBorders>
              <w:tl2br w:val="nil"/>
              <w:tr2bl w:val="nil"/>
            </w:tcBorders>
            <w:shd w:val="clear" w:color="auto" w:fill="FFFFFF" w:themeFill="background1"/>
            <w:vAlign w:val="center"/>
          </w:tcPr>
          <w:p w14:paraId="6EFA6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宝利通全向麦</w:t>
            </w:r>
          </w:p>
        </w:tc>
        <w:tc>
          <w:tcPr>
            <w:tcW w:w="936" w:type="dxa"/>
            <w:tcBorders>
              <w:tl2br w:val="nil"/>
              <w:tr2bl w:val="nil"/>
            </w:tcBorders>
            <w:shd w:val="clear" w:color="auto" w:fill="FFFFFF" w:themeFill="background1"/>
            <w:vAlign w:val="center"/>
          </w:tcPr>
          <w:p w14:paraId="05CAE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只</w:t>
            </w:r>
          </w:p>
        </w:tc>
        <w:tc>
          <w:tcPr>
            <w:tcW w:w="1051" w:type="dxa"/>
            <w:tcBorders>
              <w:tl2br w:val="nil"/>
              <w:tr2bl w:val="nil"/>
            </w:tcBorders>
            <w:shd w:val="clear" w:color="auto" w:fill="FFFFFF" w:themeFill="background1"/>
            <w:vAlign w:val="center"/>
          </w:tcPr>
          <w:p w14:paraId="32E75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1</w:t>
            </w:r>
          </w:p>
        </w:tc>
      </w:tr>
      <w:tr w14:paraId="500263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0" w:hRule="exact"/>
          <w:jc w:val="center"/>
        </w:trPr>
        <w:tc>
          <w:tcPr>
            <w:tcW w:w="936" w:type="dxa"/>
            <w:tcBorders>
              <w:tl2br w:val="nil"/>
              <w:tr2bl w:val="nil"/>
            </w:tcBorders>
            <w:shd w:val="clear" w:color="auto" w:fill="FFFFFF" w:themeFill="background1"/>
            <w:vAlign w:val="center"/>
          </w:tcPr>
          <w:p w14:paraId="7E2A7F3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center"/>
              <w:textAlignment w:val="center"/>
              <w:rPr>
                <w:rFonts w:hint="default" w:ascii="宋体" w:hAnsi="宋体" w:eastAsia="宋体" w:cs="宋体"/>
                <w:i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shd w:val="clear" w:color="auto" w:fill="auto"/>
                <w:lang w:val="en-US" w:eastAsia="zh-CN"/>
                <w14:textFill>
                  <w14:solidFill>
                    <w14:schemeClr w14:val="tx1"/>
                  </w14:solidFill>
                </w14:textFill>
              </w:rPr>
              <w:t>20</w:t>
            </w:r>
          </w:p>
        </w:tc>
        <w:tc>
          <w:tcPr>
            <w:tcW w:w="1631" w:type="dxa"/>
            <w:tcBorders>
              <w:tl2br w:val="nil"/>
              <w:tr2bl w:val="nil"/>
            </w:tcBorders>
            <w:shd w:val="clear" w:color="auto" w:fill="FFFFFF" w:themeFill="background1"/>
            <w:vAlign w:val="center"/>
          </w:tcPr>
          <w:p w14:paraId="171A66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麦克风线</w:t>
            </w:r>
          </w:p>
        </w:tc>
        <w:tc>
          <w:tcPr>
            <w:tcW w:w="3950" w:type="dxa"/>
            <w:tcBorders>
              <w:tl2br w:val="nil"/>
              <w:tr2bl w:val="nil"/>
            </w:tcBorders>
            <w:shd w:val="clear" w:color="auto" w:fill="FFFFFF" w:themeFill="background1"/>
            <w:vAlign w:val="center"/>
          </w:tcPr>
          <w:p w14:paraId="75E98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宝利通HDX 15米</w:t>
            </w:r>
          </w:p>
        </w:tc>
        <w:tc>
          <w:tcPr>
            <w:tcW w:w="936" w:type="dxa"/>
            <w:tcBorders>
              <w:tl2br w:val="nil"/>
              <w:tr2bl w:val="nil"/>
            </w:tcBorders>
            <w:shd w:val="clear" w:color="auto" w:fill="FFFFFF" w:themeFill="background1"/>
            <w:vAlign w:val="center"/>
          </w:tcPr>
          <w:p w14:paraId="06731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根</w:t>
            </w:r>
          </w:p>
        </w:tc>
        <w:tc>
          <w:tcPr>
            <w:tcW w:w="1051" w:type="dxa"/>
            <w:tcBorders>
              <w:tl2br w:val="nil"/>
              <w:tr2bl w:val="nil"/>
            </w:tcBorders>
            <w:shd w:val="clear" w:color="auto" w:fill="FFFFFF" w:themeFill="background1"/>
            <w:vAlign w:val="center"/>
          </w:tcPr>
          <w:p w14:paraId="67915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highlight w:val="none"/>
                <w:u w:val="none"/>
                <w:shd w:val="clear" w:color="auto" w:fill="auto"/>
                <w:lang w:val="en-US" w:eastAsia="zh-CN" w:bidi="ar"/>
                <w14:textFill>
                  <w14:solidFill>
                    <w14:schemeClr w14:val="tx1"/>
                  </w14:solidFill>
                </w14:textFill>
              </w:rPr>
              <w:t>1</w:t>
            </w:r>
          </w:p>
        </w:tc>
      </w:tr>
    </w:tbl>
    <w:p w14:paraId="512BC47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六</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运维服务及考核要求</w:t>
      </w:r>
      <w:r>
        <w:rPr>
          <w:rFonts w:hint="eastAsia" w:ascii="宋体" w:hAnsi="宋体" w:eastAsia="宋体" w:cs="宋体"/>
          <w:b/>
          <w:color w:val="auto"/>
          <w:sz w:val="24"/>
          <w:highlight w:val="none"/>
        </w:rPr>
        <w:t>：</w:t>
      </w:r>
    </w:p>
    <w:p w14:paraId="5F3D63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（一）</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运维服务要求响应时间：一般性故障检修1小时内响应到场，紧急性故障检修0.5小时内响应到场，提供现场支持服务直至故障解决；12小时内不能修复的提供备品备件；单起服务请求的响应时间、故障解决率、采购人满意度等其一不满足要求时，每次扣除200元。</w:t>
      </w:r>
    </w:p>
    <w:p w14:paraId="6191B9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（二）</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中标人维护人员每日对运行设备巡检，维护过程中必须严格按照维护操作规程实施，保证系统设备正常运行，现场故障服务不限次数。每日记录维护情况，每周对系统运行情况总结，每季度巡检1次,每逢国家法定节假日或金华监狱重要活动或紧急需求时增加巡检，每季度出具详细的运维报告，提出存在问题（隐患）和合理解决方案，并作为验收依据之一。采购人将不定期对维护记录进行检查，记录不实或缺项每次扣款100元；中标人维护人员未按计划实施巡检服务或双方另行约定的保障服务，每次扣500元，由于未按计划执行巡检导致潜在的问题未及时发现处理，而造成的系统故障或引发安全事故、案件，中标人应承担由此给采购人带来的一切经济损失。</w:t>
      </w:r>
    </w:p>
    <w:p w14:paraId="59B36E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（三）</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中标人维护人员上班时间与采购人工作人员上班时间保持一致，实行签到制度，做到随时待命，包括国家法定休息日、节假日。驻点维护人员考勤制度由采购人制定，迟到半小时不到两小时，每人次扣除100元；迟到超过两小时，每次每人扣除500元；擅离岗位时长超过一小时不到两小时，每次每人扣除100元；擅离岗位时长超过两小时，每次每人扣除500元。</w:t>
      </w:r>
    </w:p>
    <w:p w14:paraId="65D2C2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（四）</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驻点维护人员由中标人独立派遣，未经采购人允许，于其他项目或从采购人其他项目中抽调人员提供服务的，每次每人扣除1000元。</w:t>
      </w:r>
    </w:p>
    <w:p w14:paraId="77922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（五）</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中标人需建立服务保障应急预案，方案对系统实施可能遇到的问题及其应对措施的考虑情况，确保在维保服务期间巡检、故障处理的组织和联系机制的合理性、有效性等，未按照要求执行每次扣除200元。</w:t>
      </w:r>
    </w:p>
    <w:p w14:paraId="6611CC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（六）</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在项目服务期间，中标人需无条件遵守采购人工作纪律和要求、服从工作安排，若违反或不服从工作安排，每次每人扣除500元，采购人并有权要求更换维护人员。</w:t>
      </w:r>
    </w:p>
    <w:p w14:paraId="69156C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（七）</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中标人应建立和健全维保档案资料，严格保守采购人的一切机密；中标人及维护人员需配合采购人进行信息安全调查，并协助整改相关内容，若不配合，每次每人扣除500元。</w:t>
      </w:r>
    </w:p>
    <w:p w14:paraId="42E469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（八）</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由于维护人员原因，发生一起责任安全故障解决不及时，造成采购人上级部门批评的，每次扣款500-2000元。</w:t>
      </w:r>
    </w:p>
    <w:p w14:paraId="60AA39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（九）</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本项目中相关的安全责任保险由中标人负责交纳。中标人在运维实施过程中必须确保设备设施及人员的安全。实施过程中所发生的一切安全问题，由中标人自行负责。</w:t>
      </w:r>
    </w:p>
    <w:p w14:paraId="323849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（十）</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中标人在正常提供运维服务的过程中，对所维护的设备应具备相应的质量保证。如相同故障在该设备维保之后仍反复出现或明显由于该维护原因而导致新的故障出现，则再次维护过程中产生的一切费用由维护单位自行承担。</w:t>
      </w:r>
    </w:p>
    <w:p w14:paraId="0407FA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（十一）</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若发现维保服务存在未履行或不符合合同约定的情形的，每发生一次将从履约保证金中扣除500元，如在一个季度内累计出现三次同类情形，采购人有权单方面终止合同。</w:t>
      </w:r>
    </w:p>
    <w:p w14:paraId="3D9A86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（十二）</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以上违约金优先从履约保证金中扣除，不足部分从应付服务费中扣除。</w:t>
      </w:r>
    </w:p>
    <w:p w14:paraId="67F1097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cs="宋体"/>
          <w:b/>
          <w:bCs/>
          <w:color w:val="auto"/>
          <w:spacing w:val="0"/>
          <w:w w:val="100"/>
          <w:kern w:val="2"/>
          <w:position w:val="0"/>
          <w:sz w:val="24"/>
          <w:szCs w:val="24"/>
          <w:highlight w:val="none"/>
          <w:u w:val="none" w:color="000000"/>
          <w:vertAlign w:val="baseline"/>
          <w:rtl w:val="0"/>
          <w:lang w:val="en-US" w:eastAsia="zh-CN" w:bidi="ar-SA"/>
        </w:rPr>
        <w:t>七</w:t>
      </w:r>
      <w:r>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t>、</w:t>
      </w:r>
      <w:r>
        <w:rPr>
          <w:rFonts w:hint="eastAsia" w:ascii="宋体" w:hAnsi="宋体" w:cs="宋体"/>
          <w:b/>
          <w:bCs/>
          <w:color w:val="auto"/>
          <w:spacing w:val="0"/>
          <w:w w:val="100"/>
          <w:kern w:val="2"/>
          <w:position w:val="0"/>
          <w:sz w:val="24"/>
          <w:szCs w:val="24"/>
          <w:highlight w:val="none"/>
          <w:u w:val="none" w:color="000000"/>
          <w:vertAlign w:val="baseline"/>
          <w:rtl w:val="0"/>
          <w:lang w:val="en-US" w:eastAsia="zh-CN" w:bidi="ar-SA"/>
        </w:rPr>
        <w:t>服务期限</w:t>
      </w:r>
      <w:r>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t>：</w:t>
      </w:r>
      <w:r>
        <w:rPr>
          <w:rFonts w:hint="eastAsia" w:ascii="宋体" w:hAnsi="宋体" w:cs="宋体"/>
          <w:color w:val="auto"/>
          <w:sz w:val="24"/>
          <w:highlight w:val="none"/>
          <w:u w:val="none" w:color="000000"/>
        </w:rPr>
        <w:t>一年（</w:t>
      </w:r>
      <w:r>
        <w:rPr>
          <w:rFonts w:hint="eastAsia" w:ascii="宋体" w:hAnsi="宋体" w:cs="宋体"/>
          <w:color w:val="auto"/>
          <w:sz w:val="24"/>
          <w:highlight w:val="none"/>
          <w:u w:val="none" w:color="000000"/>
          <w:lang w:val="en-US" w:eastAsia="zh-CN"/>
        </w:rPr>
        <w:t>自</w:t>
      </w:r>
      <w:r>
        <w:rPr>
          <w:rFonts w:hint="eastAsia" w:asciiTheme="minorEastAsia" w:hAnsiTheme="minorEastAsia" w:eastAsiaTheme="minorEastAsia" w:cstheme="minorEastAsia"/>
          <w:b w:val="0"/>
          <w:bCs w:val="0"/>
          <w:color w:val="auto"/>
          <w:spacing w:val="0"/>
          <w:w w:val="100"/>
          <w:kern w:val="2"/>
          <w:position w:val="0"/>
          <w:sz w:val="24"/>
          <w:szCs w:val="22"/>
          <w:u w:val="none" w:color="000000"/>
          <w:vertAlign w:val="baseline"/>
          <w:rtl w:val="0"/>
          <w:lang w:val="en-US" w:eastAsia="zh-CN" w:bidi="ar-SA"/>
        </w:rPr>
        <w:t>2025年12月1日至2026年11月30</w:t>
      </w:r>
      <w:r>
        <w:rPr>
          <w:rFonts w:hint="eastAsia" w:ascii="宋体" w:hAnsi="宋体" w:cs="宋体"/>
          <w:color w:val="auto"/>
          <w:sz w:val="24"/>
          <w:highlight w:val="none"/>
          <w:u w:val="none" w:color="000000"/>
        </w:rPr>
        <w:t>日</w:t>
      </w:r>
      <w:r>
        <w:rPr>
          <w:rFonts w:hint="eastAsia" w:ascii="宋体" w:hAnsi="宋体" w:cs="宋体"/>
          <w:color w:val="auto"/>
          <w:sz w:val="24"/>
          <w:highlight w:val="none"/>
          <w:u w:val="none" w:color="000000"/>
          <w:lang w:val="en-US" w:eastAsia="zh-CN"/>
        </w:rPr>
        <w:t>止。具体以合同签订时间为准</w:t>
      </w:r>
      <w:r>
        <w:rPr>
          <w:rFonts w:hint="eastAsia" w:ascii="宋体" w:hAnsi="宋体" w:cs="宋体"/>
          <w:color w:val="auto"/>
          <w:sz w:val="24"/>
          <w:highlight w:val="none"/>
          <w:u w:val="none" w:color="000000"/>
        </w:rPr>
        <w:t>）。</w:t>
      </w:r>
    </w:p>
    <w:p w14:paraId="4ED6681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t>八、履约保证金：</w:t>
      </w:r>
    </w:p>
    <w:p w14:paraId="291936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一</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应向采购人交纳履约保证金，金额为合同总价的1%（四舍五入精确到元），</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需以支票、汇票、本票或者金融机构、保险公司、担保机构出具的保函/保险等非现金形式提交；保单、保函形式的有效期限不得短于本项目服务期限。</w:t>
      </w:r>
    </w:p>
    <w:p w14:paraId="1B4AE9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履约保证金账户信息：</w:t>
      </w:r>
    </w:p>
    <w:p w14:paraId="5FB6B9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开户名称：浙江省金华监狱</w:t>
      </w:r>
    </w:p>
    <w:p w14:paraId="19E527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开户银行：金华市农行蒋堂支行</w:t>
      </w:r>
    </w:p>
    <w:p w14:paraId="4D9CE0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开户帐号：19610701040003464</w:t>
      </w:r>
    </w:p>
    <w:p w14:paraId="55187B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二</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中标人将本项目转让给他人；或将中标项目分包给他人的，履约保证金不予退还并重新组织招标。</w:t>
      </w:r>
    </w:p>
    <w:p w14:paraId="1E3242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（三）</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中标人在履行采购合同期间，违反有关法律法规的规定及合同约定的条款，损害了采购人利益的，采购人有权单方面解除合同，履约保证金不予退还并重新组织招标。</w:t>
      </w:r>
    </w:p>
    <w:p w14:paraId="3FDA9D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（四）履约保证金在</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中标通知书发出后30日</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合同签订同时</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缴纳履约保证金。</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未发生履约受处罚情形的，于合同履约完毕后一次性无息退还。</w:t>
      </w:r>
    </w:p>
    <w:p w14:paraId="4766840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vertAlign w:val="baseline"/>
          <w:rtl w:val="0"/>
          <w:lang w:val="zh-TW" w:eastAsia="zh-TW" w:bidi="ar-SA"/>
        </w:rPr>
      </w:pPr>
      <w:r>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t>九、付款方式：</w:t>
      </w:r>
    </w:p>
    <w:p w14:paraId="2847DC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（一）服务费部分</w:t>
      </w:r>
    </w:p>
    <w:p w14:paraId="1A4FB7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CN"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1.合同生效且具备实施条件后7个工作日内采购人支付中标人合同总价20%的预付款。</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CN" w:eastAsia="zh-CN" w:bidi="ar-SA"/>
        </w:rPr>
        <w:t>在签订合同时，供应商明确表示无需预付款或者主动要求降低预付款比例的，采购单位可不适用前述预付款规定。</w:t>
      </w:r>
    </w:p>
    <w:p w14:paraId="3F79EA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2.服务满3个月后并经服务验收合格，支付至合同总价款的25%。</w:t>
      </w:r>
    </w:p>
    <w:p w14:paraId="20C745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3.服务满6个月后并经服务验收合格，支付至合同总价款的50%。</w:t>
      </w:r>
    </w:p>
    <w:p w14:paraId="30D573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4.服务满9个月后并经服务验收合格，支付至合同总价款的75%。</w:t>
      </w:r>
    </w:p>
    <w:p w14:paraId="2C739D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3.服务满12个月后并经服务验收合格，支付至合同总价款的100%。</w:t>
      </w:r>
    </w:p>
    <w:p w14:paraId="2BFA69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（二）</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TW" w:bidi="ar-SA"/>
        </w:rPr>
        <w:t>相关配件费用</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依据</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中标</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折扣，</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TW" w:bidi="ar-SA"/>
        </w:rPr>
        <w:t>实际金额按照季度另行结算。</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配件费=基准单价*中标折扣*实际采购数量。</w:t>
      </w:r>
    </w:p>
    <w:p w14:paraId="3FEC32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三</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）中标人随付款进度提供增值税发票。</w:t>
      </w:r>
    </w:p>
    <w:p w14:paraId="59DC58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附件：零配件清单及基准价目表</w:t>
      </w:r>
    </w:p>
    <w:tbl>
      <w:tblPr>
        <w:tblStyle w:val="39"/>
        <w:tblW w:w="8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1872"/>
        <w:gridCol w:w="2143"/>
        <w:gridCol w:w="2505"/>
        <w:gridCol w:w="1183"/>
        <w:gridCol w:w="734"/>
      </w:tblGrid>
      <w:tr w14:paraId="2D65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0B4D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CF3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设备分类</w:t>
            </w:r>
          </w:p>
        </w:tc>
        <w:tc>
          <w:tcPr>
            <w:tcW w:w="2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FEE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900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8536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基准单价(元)</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154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20F9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852C0">
            <w:pPr>
              <w:jc w:val="center"/>
              <w:rPr>
                <w:rFonts w:hint="eastAsia" w:ascii="宋体" w:hAnsi="宋体" w:eastAsia="宋体" w:cs="宋体"/>
                <w:b/>
                <w:bCs/>
                <w:i w:val="0"/>
                <w:iCs w:val="0"/>
                <w:color w:val="000000"/>
                <w:sz w:val="21"/>
                <w:szCs w:val="21"/>
                <w:u w:val="none"/>
              </w:rPr>
            </w:pP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97945">
            <w:pPr>
              <w:jc w:val="center"/>
              <w:rPr>
                <w:rFonts w:hint="eastAsia" w:ascii="宋体" w:hAnsi="宋体" w:eastAsia="宋体" w:cs="宋体"/>
                <w:b/>
                <w:bCs/>
                <w:i w:val="0"/>
                <w:iCs w:val="0"/>
                <w:color w:val="000000"/>
                <w:sz w:val="21"/>
                <w:szCs w:val="21"/>
                <w:u w:val="none"/>
              </w:rPr>
            </w:pPr>
          </w:p>
        </w:tc>
        <w:tc>
          <w:tcPr>
            <w:tcW w:w="2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6D3CD">
            <w:pPr>
              <w:jc w:val="center"/>
              <w:rPr>
                <w:rFonts w:hint="eastAsia" w:ascii="宋体" w:hAnsi="宋体" w:eastAsia="宋体" w:cs="宋体"/>
                <w:b/>
                <w:bCs/>
                <w:i w:val="0"/>
                <w:iCs w:val="0"/>
                <w:color w:val="000000"/>
                <w:sz w:val="21"/>
                <w:szCs w:val="21"/>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EE0C">
            <w:pPr>
              <w:jc w:val="center"/>
              <w:rPr>
                <w:rFonts w:hint="eastAsia" w:ascii="宋体" w:hAnsi="宋体" w:eastAsia="宋体" w:cs="宋体"/>
                <w:b/>
                <w:bCs/>
                <w:i w:val="0"/>
                <w:iCs w:val="0"/>
                <w:color w:val="000000"/>
                <w:sz w:val="21"/>
                <w:szCs w:val="21"/>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4348">
            <w:pPr>
              <w:jc w:val="center"/>
              <w:rPr>
                <w:rFonts w:hint="eastAsia" w:ascii="宋体" w:hAnsi="宋体" w:eastAsia="宋体" w:cs="宋体"/>
                <w:b/>
                <w:bCs/>
                <w:i w:val="0"/>
                <w:iCs w:val="0"/>
                <w:color w:val="000000"/>
                <w:sz w:val="21"/>
                <w:szCs w:val="21"/>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4EC44">
            <w:pPr>
              <w:jc w:val="center"/>
              <w:rPr>
                <w:rFonts w:hint="eastAsia" w:ascii="宋体" w:hAnsi="宋体" w:eastAsia="宋体" w:cs="宋体"/>
                <w:b/>
                <w:bCs/>
                <w:i w:val="0"/>
                <w:iCs w:val="0"/>
                <w:color w:val="000000"/>
                <w:sz w:val="21"/>
                <w:szCs w:val="21"/>
                <w:u w:val="none"/>
              </w:rPr>
            </w:pPr>
          </w:p>
        </w:tc>
      </w:tr>
      <w:tr w14:paraId="7ED9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6C7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C59E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机房线缆</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5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光纤跳纤(单模3M)</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5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恩迈斯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F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5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4B8B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822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EDAA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光纤跳纤(单模10M)</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C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恩迈斯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A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2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485E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847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20CD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F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光纤跳纤(单模15M)</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3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恩迈斯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2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1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4807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34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C26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A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光纤跳纤(多模3M)</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A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恩迈斯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C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F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0398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AF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271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A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光纤跳纤(多模8M)</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9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恩迈斯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0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3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5306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29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6C9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7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光纤跳纤(多模15M)</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3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恩迈斯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0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2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06E8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11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D77D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C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百兆收发器（双芯）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9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优易联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D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C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5477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0D2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C508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9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千兆收发器（双芯）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8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优易联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D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E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1096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88E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94AA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A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光纤熔接包</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A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2进2出高端款48芯防水国产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C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E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07FF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C09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454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3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光缆(单模8-24芯)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4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7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D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7E46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EDD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F8AA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5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光纤熔接费用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D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8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E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芯</w:t>
            </w:r>
          </w:p>
        </w:tc>
      </w:tr>
      <w:tr w14:paraId="36BA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923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9A99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A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控制电源线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8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春天RVV2*1.0的200米/卷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9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2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r>
      <w:tr w14:paraId="2A71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E22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AE58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控制电源线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2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春天RVV4*1.0的200米/卷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4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7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r>
      <w:tr w14:paraId="2F45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0F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6B4C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3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网络控制线成品</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F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0.35米国产定制</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7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3E7B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919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593D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C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网络控制线成品</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5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2米国产定制</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4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1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1D9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A3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5A6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网络控制线成品</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0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5米国产定制</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F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4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2B85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E4A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08CB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B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网络控制线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A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兰贝六类非屏蔽网线0.57305米/箱</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D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F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14:paraId="010B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5A2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4829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7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六类水晶头</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A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兰贝100颗</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A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D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18BB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637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D815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C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光缆立柱标识牌</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C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1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F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9C0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157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86F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数据线缆</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4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数据线(VGA2米)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A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E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CC2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DF1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0E6F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2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数据线(VGA5米)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6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C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8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29A8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87D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423F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4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数据线(VGA15米)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6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D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8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47C8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DA6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0954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3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数据线(VGA25米)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2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0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B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06B6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D43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A79A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B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数据线(DVI1.5米)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B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nil"/>
              <w:left w:val="nil"/>
              <w:bottom w:val="nil"/>
              <w:right w:val="nil"/>
            </w:tcBorders>
            <w:shd w:val="clear" w:color="auto" w:fill="auto"/>
            <w:vAlign w:val="center"/>
          </w:tcPr>
          <w:p w14:paraId="3DA16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3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6A5A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E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14F3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7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数据线(DVI5米)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B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D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8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A35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9B0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7116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8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数据线(DVI15米)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6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1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C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06F8A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D6D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24BF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B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数据线(DVI25米)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3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C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5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39DE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358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FD64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3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数据线(HDMI2米)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1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F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9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25F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A56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8BAC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3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数据线(HDMI5米)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8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D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0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4695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A7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80B1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1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数据线(HDMI15米)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C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1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5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107C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22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D22C7">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9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数据线(HDMI25米)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6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8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4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2235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434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5819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6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数据线(USB2.0 1.5米)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7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B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A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A8C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BA4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2C1F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7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数据线(USB2.0 3米)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F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7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8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1832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5A0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720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D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数据线(USB3.0 1米)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B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A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6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06FC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394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E4EE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2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数据线(USB3.0 3米)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4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A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0301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5A5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B12E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E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数据线(USB 10米)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9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优特讯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0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E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3DD3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FA2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C63B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1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转换线(USB转串口)</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8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沃金泰2米线</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5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3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1C8E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4BC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1C6A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2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转换线(HDMI转DVI1米)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0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E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F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640F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83E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0ADE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F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转换线(HDMI转DVI2米)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A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B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3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1A5E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37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9441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9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转换线(HDMI转DVI5米)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1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3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B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4BFC2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549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14D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C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转换线(HDMI转DVI10米)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2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8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0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37FF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B96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E57B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9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转换线(DP转DHMI1米)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1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D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A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611E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805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DFC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F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转换线(DP转DHMI2米)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D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B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3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4A20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3C3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AACA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6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转换线(DP转DHMI5米)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7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3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B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213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2EF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1125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7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转换线(DHMI转VGA1米)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8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山泽</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9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B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62E3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E3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823A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1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转换线(DHMI转VGA2米)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F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山泽</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B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6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232F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EAC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FB7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F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转换线(DHMI转VGA3米)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F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山泽</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7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B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7E39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A56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5B2C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2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转换头(DHMI转VGA)</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B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山泽</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E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E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4F6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1D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3DF9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D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转换头(HDMI转DVI)</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1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F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D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7F3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25E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877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6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转换线(HDMI转DVI)</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6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8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B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679C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793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A0FC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4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转换头(DVI转HDMI)</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9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A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C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F7F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41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4255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0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转换线(DVI转HDMI)</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6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2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F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7627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121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FA8C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1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数据线(SDI到SDI1.5米)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B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0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1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7588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1B7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43A4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7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数据线(SDI到SDI5米)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2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E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D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0E94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27A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AF19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5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数据线(SDI到SDI20米)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F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3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2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872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CB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44AA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D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转换头(DVI转VGA)</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1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A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C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853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206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CB06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E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转换头(VGA公转母)</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2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3+9针公头免焊接镀金头</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5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B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B8C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B81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355B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C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转换头(HDMI转VGA带音频+供电口+线)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6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E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4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7FE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728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A7C6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2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转换头(USB转VGA)</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D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6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B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932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E4D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C5A8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9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转换头(type-c转HDMI+VGA)</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7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2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5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F8B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5D9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2B63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E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转换器(VGA分频器)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C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迈拓</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2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E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19E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264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2FF3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2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转换器(miniDP转VGA)</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1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F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F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73D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8CB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EE277">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0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转换器(DP转VGA)</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6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4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3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6FD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47B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34B0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9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USB3.0分线扩展坞 2M</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A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绿联USB3.0铝合金款一拖四</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C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2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5483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01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2755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C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USB3.0分线扩展坞 0.5M</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D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绿联USB3.0铝合金款一拖四</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A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F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F18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116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4D5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D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USB3.0分线扩展坞 0.15M</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3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绿联USB3.0铝合金款一拖四</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A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3E5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C27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43B3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5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一分二转换器（HDMI转HDMI+VGA）</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C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2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6C1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ED1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A7637">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E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转换器(Type-C转HDMI)</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F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2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A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2DF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891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3F5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F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转换器(USB3.0转HDMIVGA)</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7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1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8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C35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C0E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05D7">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5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转换器(VGA转网线)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0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VGA-KVM+usb网线延长器100米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4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6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858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28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9C06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3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转换器（SDI转HDMI)</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1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B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F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80D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A4C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B42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D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手机投屏器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9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 手机扫码即投4K 30hz</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3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B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B40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BF2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EA03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1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手机投屏器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3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 手机扫码即投4K 60hz</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A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9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1BC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0FB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64A2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D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HDMI无线投票器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A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艾拍宝点对点HDMI口（包含收发）</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6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F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F57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09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0B20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F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HDMI无线投屏器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E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绿联高清DHMI无线投屏器30M（包含收发端）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7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E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AFB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9D8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F3BA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9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HDMI无线投屏器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8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绿联高清USB A+C口无线投屏器50M（包含收发端）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5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B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56A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04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0920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C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HDMI无线投屏器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7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绿联高清DHMI口无线投屏器50M（包含收发端）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D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6E3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C3B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DFCF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F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HDMI无线投屏器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5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绿联高清USB Type C口 4K无线投屏器50M（包含收发端）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8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5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9BF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323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A1C2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0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HDMI无线投屏器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F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绿联高清DHMI口 4K 无线投屏器50M（包含收发端）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E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9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B35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4BF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C07E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3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HDMI无线投屏器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7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绿联高清USB (手机平板电脑通用款)无线投屏器50M（包含收发端）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6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C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DFD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884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BE0C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A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HDMI无线投屏器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6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秋叶原 HDMI VGA 电脑+扫码即投</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C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2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2D9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58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E57B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E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HDMI无线投屏器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4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秋叶原 HDMI 4K 50m 电脑+扫码即投</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3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0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B85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6AF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55C8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7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HDMI无线投屏器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1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绿联无线投屏器200M（包含收发端）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B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A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E43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46D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46D0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2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无线同屏器</w:t>
            </w:r>
          </w:p>
        </w:tc>
        <w:tc>
          <w:tcPr>
            <w:tcW w:w="2505" w:type="dxa"/>
            <w:tcBorders>
              <w:top w:val="nil"/>
              <w:left w:val="nil"/>
              <w:bottom w:val="nil"/>
              <w:right w:val="nil"/>
            </w:tcBorders>
            <w:shd w:val="clear" w:color="auto" w:fill="auto"/>
            <w:vAlign w:val="center"/>
          </w:tcPr>
          <w:p w14:paraId="4AA8D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MAXHUBWB03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B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C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481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10A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7EA0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D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HDMI信号延长器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9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秋叶原60米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C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4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903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C8B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823B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4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HDMI视频切换器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F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绿联3进1出4K/60Hz</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A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E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025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02F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85C6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6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HDMI视频切换器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8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绿联5进1出4K/60Hz</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6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E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38F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E7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FA7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5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HDMI视频分配器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1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绿联1进8出4K/60Hz</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1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C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C70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683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F301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8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HDMI视频分配器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5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绿联1进2出4K/60Hz</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2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B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745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9CD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02B5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8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HDMI分离器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1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A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8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F51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19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1981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0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VGA分配器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8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绿联1进2出</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8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8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543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33D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 </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EA1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服务器硬件</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1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3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金士顿64G金属</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A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1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63D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5D0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38A3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9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TF储存卡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A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闪迪监控专用128GB</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C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B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1B0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A4A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1AA0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F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2.5英寸SATA硬盘2T</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2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WD 5400转</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4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4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FA0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8C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7F99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9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2.5英寸SATA硬盘4T</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8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WD 5400转</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9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3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CFA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7CE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7242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1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2.5英寸SATA硬盘5T</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C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WD 5400转</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1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9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99B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C16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7A52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F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3.5英寸SATA硬盘盒</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3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E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BBA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747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83EF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0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2.5英寸SATA硬盘盒</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5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2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2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10C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BEB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4843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D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NVME硬盘盒</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7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F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1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720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3E3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1029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4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硬盘读写底座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D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2.5+3.5寸，双盘位</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B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9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801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3E5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D449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A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6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西数1T SSD</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0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9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87E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A77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2FF7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A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8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西数2T SSD</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A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0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3C9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0CB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5093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6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服务器主板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5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C612惠普服务器主板（质保期3年）</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C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1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0846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D58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3D5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3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服务器内存条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9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惠普HP8G1R*4PC3L-12800三年保</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E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6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78A3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1F0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25E5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服务器内存条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5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DEll16GBDRR43200Mhz三年保</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5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3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2C7D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048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E24F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1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服务器内存条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E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惠普HP32GDDR43200Mhz三年保</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C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D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2127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482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076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C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服务器网卡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E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英特尔（Intel）千兆通用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9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3D2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D9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9B9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F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服务器电源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F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HPDL580G8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C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A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738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238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33B0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A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服务器固态硬盘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0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联想480GB企业级SSD</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D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1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44E7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45A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2CB9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2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普通固态硬盘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4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三星500GBSSD固态硬盘SATA3.0接口三年保</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6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9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2869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CE4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E3F8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3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普通固态硬盘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A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三星1TBSSD固态硬盘SATA3.0接口三年保</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7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5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0772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63C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9DFB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D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普通固态硬盘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D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三星1TBSSD固态硬盘nvme接口</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3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7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65FE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32F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6E4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E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SAS硬盘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B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DELL600G1.5kRPM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F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B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3EA6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A90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45FD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1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SAS硬盘托架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6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B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2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E05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905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D620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D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SAS硬盘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4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6TB，7200RPM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0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8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150D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AE1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3B9C7">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F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SAS硬盘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A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DELL600G15kRPM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6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8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0296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F5E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B58F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A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SAS硬盘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A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NETAPP900G10KRPM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3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A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23CE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8EA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E4F8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8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SAS硬盘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B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HPE1.8T10KRPM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1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6E33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F62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DF94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E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服务器固态硬盘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4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英特尔960GB企业级SSD</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2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D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3337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59B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E531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B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服务器固态硬盘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F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英特尔1.92T企业级SSD</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C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D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23198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071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152C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7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深信服堡垒机硬盘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8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希捷4T企业级(含上门)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0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7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3FCB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09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8221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6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RAID卡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5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DEll</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E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0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6A25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B42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147D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HBA卡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2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E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D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7066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31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EF88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DE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串口服务器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7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单串口服务器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E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1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048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C09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6CAA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6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串口服务器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4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2串口服务器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C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A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80F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2C0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F9BA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D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串口服务器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F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4串口服务器</w:t>
            </w:r>
          </w:p>
        </w:tc>
        <w:tc>
          <w:tcPr>
            <w:tcW w:w="1183" w:type="dxa"/>
            <w:tcBorders>
              <w:top w:val="nil"/>
              <w:left w:val="nil"/>
              <w:bottom w:val="nil"/>
              <w:right w:val="nil"/>
            </w:tcBorders>
            <w:shd w:val="clear" w:color="auto" w:fill="auto"/>
            <w:vAlign w:val="center"/>
          </w:tcPr>
          <w:p w14:paraId="38056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F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6EC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F3B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6BEE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网络交换设备</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E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5口交换机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4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TPlink百兆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4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B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41C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4E1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B078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9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8口交换机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5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TPlink千兆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1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0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227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C7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064B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7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无线路由器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2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TPlink双频千兆5G</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4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7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A89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189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D83E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A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24口交换机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A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LS-5130S-28P-EI三年保</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8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F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D38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5C9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733F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0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24口POE交换机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C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H3C S5130S-28P-HPWR-EI-AC</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0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A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C9F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186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BF4A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F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48口交换机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1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LS-5130S-52P-EI三年保</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C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9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5A6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2D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30D3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A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48口POE交换机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4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H3C S5130S-52P-PWR-EI</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3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6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4A9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1F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BB8F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2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万兆光纤模块</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E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H3C原厂原装单模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5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ACA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71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6B68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1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千兆光纤模块</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9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H3C原厂原装单模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7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6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5A4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445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CD27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8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万兆光纤模块</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B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H3C原厂原装多模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A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7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BE6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6CD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C1EE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5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千兆光纤模块</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9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H3C原厂原装多模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0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6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934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257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3C15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9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网络隔离卡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F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神易V7.0标准版</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6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F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37D2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8C2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9E7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3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6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Tplink-USB网卡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7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E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6CE0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C15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046C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6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C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SSK-USB千兆网卡四合一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E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A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7F5C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DFF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C736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0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计算机(VPN的UKey)</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7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深信服SSLVPN</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7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C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954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7A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 </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1D12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机房工具设备</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1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寻线仪</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2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精明鼠NF-8601S</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8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D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A68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C49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DB7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F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光功率计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8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Pro'skitMT-7602-C4合1光功率计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E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4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50E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023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FA3D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5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LED探测灯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9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久量大功率LED强光远射手电筒充电式7303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4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1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507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822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85DC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A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计算机(激光笔)</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2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品胜2500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A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5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142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BD9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3EC4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A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门禁读卡器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3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纽贝尔CHD602JS-CPU</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A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1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3745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B57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164F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F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机房灵性锁</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A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宏泰DJ02ST</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9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E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4E6D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67B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D2E6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B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单门磁力锁</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2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宏泰DZ03G/Q</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5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1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4C99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AA6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0EAF7">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3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双门磁力锁</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8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宏泰DZ03GS/QS</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A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2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4987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981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8C337">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2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监控设备套装</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F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萤石C6C套装带1T硬盘三年保</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D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725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D0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65A6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8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隔音耳罩</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C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防噪音耳罩</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6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9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058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23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2C90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8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网线钳</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7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得力省力</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C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E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AB5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36A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063D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E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弱电工具套装(小)</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C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吉米GNT18+GNT23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6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1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3F9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4B5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DFFA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3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弱电工具套装(大)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5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世达09536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4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AD8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12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1BEC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F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机房操作控制套装</w:t>
            </w:r>
          </w:p>
        </w:tc>
        <w:tc>
          <w:tcPr>
            <w:tcW w:w="2505" w:type="dxa"/>
            <w:tcBorders>
              <w:top w:val="nil"/>
              <w:left w:val="nil"/>
              <w:bottom w:val="nil"/>
              <w:right w:val="nil"/>
            </w:tcBorders>
            <w:shd w:val="clear" w:color="auto" w:fill="auto"/>
            <w:vAlign w:val="center"/>
          </w:tcPr>
          <w:p w14:paraId="1F625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罗技（Logitech）MK275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F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7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22A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B61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215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E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移动光驱</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A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爱国者（aigo）8倍速</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0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2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432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E3C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B3D1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A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机房吸尘设备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2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苏泊尔V86 无线手持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A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E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2F7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D1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A4A3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D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机房吸尘设备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2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杰诺1800W</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1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9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495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6C2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AF2E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6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配件(六类模块)</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0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兰贝六类非屏蔽模块</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B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4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2ECB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440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3554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E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配件(网络面板)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3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兰贝六类双口面板</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5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1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31E1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E14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C2AC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8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配件(配线架)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F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兰贝六类24口非屏蔽配线架</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2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B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E3E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FFE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5528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9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配件(理线架)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6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兰贝1U理线架</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E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4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146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B43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B86C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C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配件(标签打印机)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7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EPSONLW-600P标签打印机</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3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C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67B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4D9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FAD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B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配件(色带)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3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标签打印机色带6mm黄底黑字</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0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7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680A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D37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E702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9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配件(色带)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A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标签打印机色带9mm黄底黑字</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4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3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02CE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9F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4174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0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配件(色带)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B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标签打印机色带18mm黄底黑字</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6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6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6735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2A4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D441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0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配件(扎带)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1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扎线带</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A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B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r>
      <w:tr w14:paraId="43D9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46F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7524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B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插座(8插孔)</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E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公牛5米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7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C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8EB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8D1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68F6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D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pdu机柜插座(8插孔)</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2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公牛3米10A标准插头</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B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3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7A7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9D2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DE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9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pdu机柜插座(8插孔)</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4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1.8米16A工业插头</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B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4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620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E87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9A20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7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智能插座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E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智能开机插座C2-计量版</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4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504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E08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C4F4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6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档鼠板轨道</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C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铝合金60CM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4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2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522A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D47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80A5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9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档鼠板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1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铝合金90CM*60CM，含轨道</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F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B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4BA8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B1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CCE37">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E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档鼠板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A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铝合金180CM*60CM，含轨道</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7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E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192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EBC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D92D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1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C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3M透明双面胶10mm*3m</w:t>
            </w:r>
          </w:p>
        </w:tc>
        <w:tc>
          <w:tcPr>
            <w:tcW w:w="1183" w:type="dxa"/>
            <w:tcBorders>
              <w:top w:val="nil"/>
              <w:left w:val="nil"/>
              <w:bottom w:val="nil"/>
              <w:right w:val="nil"/>
            </w:tcBorders>
            <w:shd w:val="clear" w:color="auto" w:fill="auto"/>
            <w:vAlign w:val="center"/>
          </w:tcPr>
          <w:p w14:paraId="7F0D4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6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r>
      <w:tr w14:paraId="028C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999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02CF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3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机房巡检单盒</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8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得力10个装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5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4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CC7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5D7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E27A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8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机房巡检单挂架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A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铁质国产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5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A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F7B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42C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38C1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D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平板推车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9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得力90*60cm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D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0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DC1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6C0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4CBC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1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轴流风机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C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750w移动式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A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3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90F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BE0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B27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8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轴流风机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2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8寸手提风机(230W不含风管)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6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8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385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6B5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D478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A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推车轮子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7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4寸孔距75*554个</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2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2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F7C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B99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1F8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8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机房移动工作台</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1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思珀睿P97-A</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B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B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FD4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C5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85D5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C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E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470mm*（600-900可调）</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D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8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3EE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A6D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04BC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E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9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470mm*750mm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C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1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28D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B8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C4F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4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D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18U网络机柜</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D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0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181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024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FD2B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C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0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图腾22U网络机柜</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8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4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DFD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040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AA0D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1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2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图腾42U服务器机柜</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D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9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856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1A2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8601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3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D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图腾42U网络机柜</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5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B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DD6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E6B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BF29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E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防静电手环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F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贝傅特含接地线</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1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8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78A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8C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1CA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0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移动手提灯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F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强光手电筒锂电</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F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A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D32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EC7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DB0E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A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移动手提灯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2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海洋王ok-7623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0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8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0B4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EDD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F89A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1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安全出口指示牌</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A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E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286E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D04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05C5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C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消防应急灯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5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D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7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5A05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256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8B7E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5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放气勿入指示牌</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2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9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F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3492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0E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12EB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4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防爆应急等二合一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8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A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5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A70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ACF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401B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1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国产温湿度传感器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A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国产温湿度传感器，可接入动环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B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6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50F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9F4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01C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0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安全通道地贴</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0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夜光10张</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A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4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079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5E6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ADCD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9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密码锁盒</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D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加大半合金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4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8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329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34F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44A7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1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密码锁具</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C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纯铜密码防水挂锁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3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0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14:paraId="6E03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F63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A537">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8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锁扣</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B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不锈钢搭片2.5寸</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2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14:paraId="2A97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796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 </w:t>
            </w:r>
          </w:p>
        </w:tc>
        <w:tc>
          <w:tcPr>
            <w:tcW w:w="1872" w:type="dxa"/>
            <w:vMerge w:val="restart"/>
            <w:tcBorders>
              <w:top w:val="nil"/>
              <w:left w:val="single" w:color="000000" w:sz="4" w:space="0"/>
              <w:bottom w:val="single" w:color="000000" w:sz="4" w:space="0"/>
              <w:right w:val="single" w:color="000000" w:sz="4" w:space="0"/>
            </w:tcBorders>
            <w:shd w:val="clear" w:color="auto" w:fill="auto"/>
            <w:vAlign w:val="center"/>
          </w:tcPr>
          <w:p w14:paraId="562E06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视频会议</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9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USB封堵</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D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硬塑料带自锁*30+工具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C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5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057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21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3532612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3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USB封堵</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B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硬塑料带自锁*100+工具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8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5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5DD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1B2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203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1AF418C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8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防误碰盖</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8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透明塑料</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5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6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521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E8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204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7195ED7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9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防误碰盖</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透明带弹簧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A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1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03C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DE7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205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209D520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F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软终端海康摄像头</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7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DSU-121080PUSB带麦克风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摄像头</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E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8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C80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109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206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23693CB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4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视频会议有线话筒</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F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C-MARKMK75T</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B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B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E65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26A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207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0C1E161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9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视频会议双屏支架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D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乐歌夹具式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B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8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BC3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8AA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7A28424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B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视频会议双屏支架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7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乐歌底座式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9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7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3EE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53C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209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044E046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9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视频会议三屏支架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1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乐歌夹具式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A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9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7B1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87D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5213E22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7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视频会议三屏支架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5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乐歌底座式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2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5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76C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76E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05F735E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C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视频会议四屏支架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B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乐歌夹具式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8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C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2F70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293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212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43FDF6A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4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视频会议四屏支架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4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乐歌底座式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7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C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08D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877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213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79FE4B2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C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有线桌面鹅颈麦克风</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A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铁三角49QL鹅颈话筒+铁三角底座AT8668S+线材</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0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0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523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34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214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6269E36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A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会议手持话筒支架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B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凯浮蛙手持话筒支架三脚架MS-27A</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C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9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BD3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CC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215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7F0CBAA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1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遥控器5号电池</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D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南孚电池40粒装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9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7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77FC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02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216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5ACBE9A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C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遥控器7号电池</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A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南孚电池40粒装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2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7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247C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628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217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40E94207">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0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全向麦克风</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9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宝利通GROUP系列</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4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3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5D5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20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218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106489E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0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HDX麦克风线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4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宝利通POLYCOMHDX线7.6米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6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E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4308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B2E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36BA429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8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HDX麦克风线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E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宝利通POLYCOMHDX线15米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9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F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231A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A1F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0EBA783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9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HDX麦克风线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0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宝利通POLYCOMHDX线25米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A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C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2544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C7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221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2D87A0D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D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GROUP(HDCI转HDMI线)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7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宝利通POLYCOMGROUP</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6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7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14:paraId="3596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2E9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222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31A822A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5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GROUP视频会议线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3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宝利通POLYCOMHDCI线5米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1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F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15BD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36E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223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5914E73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A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GROUP视频会议线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6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宝利通POLYCOMHDCI线15米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A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6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63D0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401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7DAC07F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0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GROUP视频会议线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9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宝利通POLYCOMHDCI线25米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2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F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731E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238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2625746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3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GROUP麦克风线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2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宝利通POLYCOMGROUP线7.6米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A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6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01E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6B4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557DA10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2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GROUP麦克风线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9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宝利通POLYCOMGROUP线15米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9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E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0596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3CD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227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2A26B94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5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GROUP麦克风线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0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宝利通POLYCOMGROUP线25米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B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2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665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F10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228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39B58DC4">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6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GROUP电源适配器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3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宝利通POLYCOMGROUP电源适配器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5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E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391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C6E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229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22EAE6E6">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B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GROUP会议遥控器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F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宝利通POLYCOMGROUP视频遥控器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3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4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5F1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4B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3BD3D24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D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GROUP会议三脚架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B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宝利通POLYCOMGROUP落地三脚架168cm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A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6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AD2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65F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231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3F9AA4C7">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7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GROUP吊装托盘</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5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宝利通POLYCOMGROUP吊装倒装托盘</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7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E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B7D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02A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232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6057104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F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GROUP定制移动推车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3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宝利通POLYCOMGROUP定制移动推车</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8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3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CFF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CFC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233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318F328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3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GROUP电视机顶挂架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F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宝利通POLYCOMGROUP摄像头电视机顶挂架</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4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5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861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1E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234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7C9B909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A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视频会议投影幕</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1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红叶100-120英寸</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5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A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B5F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531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235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219E61C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0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视频会议摄像头</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4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MAXHUB 10倍变焦+5米拾音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9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0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9B0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292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236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2324277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D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麦克风防风罩</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A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通用6个装</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0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4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17B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F7C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237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304F42FE">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8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液晶高清电机机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A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国产32英寸</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9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F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752B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5B1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238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7DFAA8A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8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9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小米27英寸2KIPS</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8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5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987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17B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239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16739DA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4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多媒体桌插底座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E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莲花头/VGA/RJ45/插头/HDMI</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2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3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87B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6C5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7089B71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6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无线监听耳机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E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蓝牙式纽曼专业</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5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1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F54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330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241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166408EA">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9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有线监听耳机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0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漫步者头戴式G1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4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7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859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BF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242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431771B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4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会议白板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8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齐富120*90（带支架）</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9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6B1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1A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243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5EB3882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8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会议白板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C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齐富120*90（挂墙）</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2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4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CA8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49B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244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3F33A195">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7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会议白板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D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齐富150*90（带支架）</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6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1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B25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C45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6F4D14B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A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会议白板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A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齐富150*90（挂墙）</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7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5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C97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66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246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600B47CB">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2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智能转写录音笔</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1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科大讯飞H1Pro 32GB</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1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F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7DE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4E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247 </w:t>
            </w:r>
          </w:p>
        </w:tc>
        <w:tc>
          <w:tcPr>
            <w:tcW w:w="1872" w:type="dxa"/>
            <w:vMerge w:val="continue"/>
            <w:tcBorders>
              <w:top w:val="nil"/>
              <w:left w:val="single" w:color="000000" w:sz="4" w:space="0"/>
              <w:bottom w:val="single" w:color="000000" w:sz="4" w:space="0"/>
              <w:right w:val="single" w:color="000000" w:sz="4" w:space="0"/>
            </w:tcBorders>
            <w:shd w:val="clear" w:color="auto" w:fill="auto"/>
            <w:vAlign w:val="center"/>
          </w:tcPr>
          <w:p w14:paraId="12E2099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A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降噪转写会议耳机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6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科大讯飞（iFLYTEK）Nano+</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C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E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869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03B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248 </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B0B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音频设备</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1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吸顶音箱</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D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ITC高品质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9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2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670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E8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DAC22">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2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吸顶喇叭</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A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ITC高品质10W</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1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1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620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0D1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2B1B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7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壁挂喇叭</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0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ITC高品质10W</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6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B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807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383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11E6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0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时序电源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F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湖山8路时序器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8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C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351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C38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3DBF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C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音频头(3.5转6.5)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D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4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B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6C4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9D5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8F6B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E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音频头(3.5转卡侬头)</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0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C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F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ACF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9DA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522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B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音频头(6.5转6.5)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0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1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5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786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9CB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813E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4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音频头(6.5转卡侬头)</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9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A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F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E27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EA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27F8C">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0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音频线(3.5转6.5)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5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国产2m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2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6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6378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D59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257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4E7C8">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0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音频线(3.5转卡侬头)</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C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国产2m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4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1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BB9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CB2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4F0B1">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2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音频线(6.5转6.5)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A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国产2m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0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8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F90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4C6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259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2120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8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音频线(6.5转卡侬头)</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B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国产2m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6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D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14:paraId="51C4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0B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 </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F543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语音设备</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8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插卡电话机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盈信CDMA固定无线电话机黑/白色</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8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0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1E7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DD6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261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AA549">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2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壁挂电话机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7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中诺A061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D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4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1F5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904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262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F68F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0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内线电话机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6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步步高6082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6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2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180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4FB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263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BA66F">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亲情电话机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B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讯为XWHCD718IC</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5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C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E55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774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264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283DD">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8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语音网关8口</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6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讯时8FXS</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1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7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958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C7C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265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41070">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3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语音网关16口</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1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讯时16FXS</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D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B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FED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77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266 </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FA643">
            <w:pPr>
              <w:jc w:val="center"/>
              <w:rPr>
                <w:rFonts w:hint="eastAsia" w:ascii="宋体" w:hAnsi="宋体" w:eastAsia="宋体" w:cs="宋体"/>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1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双向扩音对话器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5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德顺DS-1908-4W</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A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D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9C5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9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EA14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说明：配件报价方式：统一以一个优惠折扣报价方式，结算单价＝基准单价*中标折扣。折扣报价数值允许保留2位小数。</w:t>
            </w:r>
          </w:p>
        </w:tc>
      </w:tr>
    </w:tbl>
    <w:p w14:paraId="55567ED3">
      <w:pPr>
        <w:pStyle w:val="2"/>
        <w:rPr>
          <w:rFonts w:hint="default"/>
          <w:rtl w:val="0"/>
          <w:lang w:val="en-US" w:eastAsia="zh-CN"/>
        </w:rPr>
      </w:pPr>
    </w:p>
    <w:bookmarkEnd w:id="2"/>
    <w:p w14:paraId="251905D1">
      <w:pPr>
        <w:pStyle w:val="2"/>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p>
    <w:p w14:paraId="35ABDAB4">
      <w:pPr>
        <w:rPr>
          <w:rFonts w:hint="eastAsia" w:ascii="黑体" w:hAnsi="宋体" w:eastAsia="黑体"/>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br w:type="page"/>
      </w:r>
    </w:p>
    <w:p w14:paraId="170D6A2E">
      <w:pPr>
        <w:jc w:val="center"/>
        <w:rPr>
          <w:rFonts w:hint="eastAsia" w:ascii="宋体" w:hAnsi="宋体" w:cs="宋体"/>
          <w:color w:val="auto"/>
          <w:kern w:val="0"/>
          <w:sz w:val="24"/>
          <w:highlight w:val="none"/>
          <w:shd w:val="clear" w:color="auto" w:fill="auto"/>
        </w:rPr>
      </w:pPr>
      <w:r>
        <w:rPr>
          <w:rFonts w:hint="eastAsia" w:ascii="黑体" w:hAnsi="宋体" w:eastAsia="黑体"/>
          <w:color w:val="auto"/>
          <w:sz w:val="30"/>
          <w:szCs w:val="30"/>
          <w:highlight w:val="none"/>
          <w:shd w:val="clear" w:color="auto" w:fill="auto"/>
        </w:rPr>
        <w:t>第三章  投标人须知</w:t>
      </w:r>
    </w:p>
    <w:p w14:paraId="575114D1">
      <w:pPr>
        <w:jc w:val="center"/>
        <w:rPr>
          <w:rFonts w:hint="eastAsia" w:ascii="黑体" w:hAnsi="宋体" w:eastAsia="黑体" w:cs="Times New Roman"/>
          <w:color w:val="auto"/>
          <w:sz w:val="30"/>
          <w:szCs w:val="30"/>
          <w:highlight w:val="none"/>
          <w:shd w:val="clear" w:color="auto" w:fill="auto"/>
        </w:rPr>
      </w:pPr>
      <w:r>
        <w:rPr>
          <w:rFonts w:hint="eastAsia" w:ascii="黑体" w:hAnsi="宋体" w:eastAsia="黑体" w:cs="Times New Roman"/>
          <w:color w:val="auto"/>
          <w:sz w:val="30"/>
          <w:szCs w:val="30"/>
          <w:highlight w:val="none"/>
          <w:shd w:val="clear" w:color="auto" w:fill="auto"/>
        </w:rPr>
        <w:t>前附表</w:t>
      </w:r>
    </w:p>
    <w:tbl>
      <w:tblPr>
        <w:tblStyle w:val="39"/>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2014"/>
        <w:gridCol w:w="6808"/>
      </w:tblGrid>
      <w:tr w14:paraId="7923EA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41FE639">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序号</w:t>
            </w:r>
          </w:p>
        </w:tc>
        <w:tc>
          <w:tcPr>
            <w:tcW w:w="2014" w:type="dxa"/>
            <w:vAlign w:val="center"/>
          </w:tcPr>
          <w:p w14:paraId="1D4EED07">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内容</w:t>
            </w:r>
          </w:p>
        </w:tc>
        <w:tc>
          <w:tcPr>
            <w:tcW w:w="6808" w:type="dxa"/>
            <w:vAlign w:val="center"/>
          </w:tcPr>
          <w:p w14:paraId="48F6414F">
            <w:pPr>
              <w:keepNext w:val="0"/>
              <w:keepLines w:val="0"/>
              <w:pageBreakBefore w:val="0"/>
              <w:widowControl w:val="0"/>
              <w:kinsoku/>
              <w:wordWrap/>
              <w:overflowPunct/>
              <w:topLinePunct w:val="0"/>
              <w:autoSpaceDE/>
              <w:autoSpaceDN/>
              <w:bidi w:val="0"/>
              <w:spacing w:beforeAutospacing="0" w:afterAutospacing="0" w:line="240" w:lineRule="auto"/>
              <w:ind w:firstLine="482"/>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说明与要求</w:t>
            </w:r>
          </w:p>
        </w:tc>
      </w:tr>
      <w:tr w14:paraId="368ED2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A39F943">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2014" w:type="dxa"/>
            <w:vAlign w:val="center"/>
          </w:tcPr>
          <w:p w14:paraId="2812E29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项目名称</w:t>
            </w:r>
          </w:p>
        </w:tc>
        <w:tc>
          <w:tcPr>
            <w:tcW w:w="6808" w:type="dxa"/>
            <w:vAlign w:val="center"/>
          </w:tcPr>
          <w:p w14:paraId="71D9A8F4">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浙江省金华监狱2025-2026年度网络设施维保项目</w:t>
            </w:r>
          </w:p>
        </w:tc>
      </w:tr>
      <w:tr w14:paraId="634139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DD0E28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2014" w:type="dxa"/>
            <w:vAlign w:val="center"/>
          </w:tcPr>
          <w:p w14:paraId="253DEC0E">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招标内容</w:t>
            </w:r>
          </w:p>
        </w:tc>
        <w:tc>
          <w:tcPr>
            <w:tcW w:w="6808" w:type="dxa"/>
            <w:vAlign w:val="center"/>
          </w:tcPr>
          <w:p w14:paraId="556050B7">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见第二章招标项目需求</w:t>
            </w:r>
          </w:p>
        </w:tc>
      </w:tr>
      <w:tr w14:paraId="6D2ED4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3D58CD6">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2014" w:type="dxa"/>
            <w:vAlign w:val="center"/>
          </w:tcPr>
          <w:p w14:paraId="708FCAE4">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资金来源及政府采购计划书号</w:t>
            </w:r>
          </w:p>
        </w:tc>
        <w:tc>
          <w:tcPr>
            <w:tcW w:w="6808" w:type="dxa"/>
            <w:vAlign w:val="center"/>
          </w:tcPr>
          <w:p w14:paraId="21C90F1D">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财政性资金</w:t>
            </w:r>
          </w:p>
          <w:p w14:paraId="1693D5E7">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政府采购计划书号：浙江省本级政府采购计划书</w:t>
            </w:r>
            <w:r>
              <w:rPr>
                <w:rFonts w:hint="eastAsia" w:ascii="宋体" w:hAnsi="宋体" w:cs="宋体"/>
                <w:color w:val="auto"/>
                <w:sz w:val="24"/>
                <w:highlight w:val="none"/>
                <w:shd w:val="clear" w:color="auto" w:fill="auto"/>
                <w:lang w:eastAsia="zh-CN"/>
              </w:rPr>
              <w:t>（</w:t>
            </w:r>
            <w:r>
              <w:rPr>
                <w:rFonts w:ascii="宋体" w:hAnsi="宋体" w:eastAsia="宋体" w:cs="宋体"/>
                <w:sz w:val="24"/>
                <w:szCs w:val="24"/>
              </w:rPr>
              <w:t>临[2025]29549号</w:t>
            </w:r>
            <w:r>
              <w:rPr>
                <w:rFonts w:hint="eastAsia" w:ascii="宋体" w:hAnsi="宋体" w:cs="宋体"/>
                <w:color w:val="auto"/>
                <w:sz w:val="24"/>
                <w:highlight w:val="none"/>
                <w:shd w:val="clear" w:color="auto" w:fill="auto"/>
                <w:lang w:eastAsia="zh-CN"/>
              </w:rPr>
              <w:t>）</w:t>
            </w:r>
          </w:p>
        </w:tc>
      </w:tr>
      <w:tr w14:paraId="1805E6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F2598F8">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2014" w:type="dxa"/>
            <w:vAlign w:val="center"/>
          </w:tcPr>
          <w:p w14:paraId="1DA6DD98">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是否允许进口产品投标</w:t>
            </w:r>
          </w:p>
        </w:tc>
        <w:tc>
          <w:tcPr>
            <w:tcW w:w="6808" w:type="dxa"/>
            <w:vAlign w:val="center"/>
          </w:tcPr>
          <w:p w14:paraId="16A6C442">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sym w:font="Wingdings" w:char="00FE"/>
            </w:r>
            <w:r>
              <w:rPr>
                <w:rFonts w:hint="eastAsia" w:ascii="宋体" w:hAnsi="宋体" w:cs="宋体"/>
                <w:color w:val="auto"/>
                <w:sz w:val="24"/>
                <w:highlight w:val="none"/>
                <w:shd w:val="clear" w:color="auto" w:fill="auto"/>
                <w:lang w:val="zh-CN"/>
              </w:rPr>
              <w:t>不允许。</w:t>
            </w:r>
          </w:p>
          <w:p w14:paraId="475A4663">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□允许，详见招标文件第二章招标项目需求。</w:t>
            </w:r>
          </w:p>
          <w:p w14:paraId="476804C2">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□部分允许，详见招标文件第二章招标项目需求。</w:t>
            </w:r>
          </w:p>
        </w:tc>
      </w:tr>
      <w:tr w14:paraId="4C4880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BF90E95">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2014" w:type="dxa"/>
            <w:vAlign w:val="center"/>
          </w:tcPr>
          <w:p w14:paraId="5E3CFBDE">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政策扶持</w:t>
            </w:r>
          </w:p>
        </w:tc>
        <w:tc>
          <w:tcPr>
            <w:tcW w:w="6808" w:type="dxa"/>
            <w:vAlign w:val="center"/>
          </w:tcPr>
          <w:p w14:paraId="343F6EE4">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1.扶持中小企业（监狱企业、残疾人福利性单位）：</w:t>
            </w:r>
          </w:p>
          <w:p w14:paraId="53AB184D">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12873831">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（1）项目预算：</w:t>
            </w:r>
            <w:r>
              <w:rPr>
                <w:rFonts w:hint="eastAsia" w:ascii="宋体" w:hAnsi="宋体" w:cs="宋体"/>
                <w:color w:val="auto"/>
                <w:sz w:val="24"/>
                <w:highlight w:val="none"/>
                <w:u w:val="single"/>
                <w:shd w:val="clear" w:color="auto" w:fill="auto"/>
                <w:lang w:val="en-US" w:eastAsia="zh-CN"/>
              </w:rPr>
              <w:t>690000.00</w:t>
            </w:r>
            <w:r>
              <w:rPr>
                <w:rFonts w:hint="eastAsia" w:ascii="宋体" w:hAnsi="宋体" w:cs="宋体"/>
                <w:color w:val="auto"/>
                <w:sz w:val="24"/>
                <w:highlight w:val="none"/>
                <w:shd w:val="clear" w:color="auto" w:fill="auto"/>
                <w:lang w:eastAsia="zh-CN"/>
              </w:rPr>
              <w:t>元；</w:t>
            </w:r>
          </w:p>
          <w:p w14:paraId="6AF45D32">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（2）项目属性：</w:t>
            </w:r>
            <w:r>
              <w:rPr>
                <w:rFonts w:hint="eastAsia" w:ascii="宋体" w:hAnsi="宋体" w:cs="宋体"/>
                <w:b/>
                <w:bCs/>
                <w:color w:val="auto"/>
                <w:sz w:val="24"/>
                <w:highlight w:val="none"/>
                <w:shd w:val="clear" w:color="auto" w:fill="auto"/>
              </w:rPr>
              <w:t>②服务类</w:t>
            </w:r>
            <w:r>
              <w:rPr>
                <w:rFonts w:hint="eastAsia" w:ascii="宋体" w:hAnsi="宋体" w:cs="宋体"/>
                <w:color w:val="auto"/>
                <w:sz w:val="24"/>
                <w:highlight w:val="none"/>
                <w:shd w:val="clear" w:color="auto" w:fill="auto"/>
              </w:rPr>
              <w:t>（①货物类/②服务类/③工程类）</w:t>
            </w:r>
          </w:p>
          <w:p w14:paraId="4C4C1659">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eastAsia="宋体" w:cs="宋体"/>
                <w:color w:val="000000"/>
                <w:kern w:val="0"/>
                <w:sz w:val="24"/>
                <w:szCs w:val="24"/>
              </w:rPr>
            </w:pPr>
            <w:r>
              <w:rPr>
                <w:rFonts w:hint="eastAsia" w:ascii="宋体" w:hAnsi="宋体" w:cs="宋体"/>
                <w:color w:val="auto"/>
                <w:sz w:val="24"/>
                <w:highlight w:val="none"/>
                <w:shd w:val="clear" w:color="auto" w:fill="auto"/>
              </w:rPr>
              <w:t>（3）项目对应的中小企业划分标准所属行业：</w:t>
            </w:r>
            <w:r>
              <w:rPr>
                <w:rFonts w:hint="eastAsia" w:ascii="宋体" w:hAnsi="宋体" w:eastAsia="宋体" w:cs="宋体"/>
                <w:b/>
                <w:bCs/>
                <w:color w:val="000000"/>
                <w:kern w:val="0"/>
                <w:sz w:val="24"/>
                <w:szCs w:val="24"/>
              </w:rPr>
              <w:t>软件和信息技术服务</w:t>
            </w:r>
            <w:r>
              <w:rPr>
                <w:rFonts w:hint="eastAsia" w:ascii="宋体" w:hAnsi="宋体" w:eastAsia="宋体" w:cs="宋体"/>
                <w:b/>
                <w:bCs/>
                <w:color w:val="000000"/>
                <w:kern w:val="0"/>
                <w:sz w:val="24"/>
                <w:szCs w:val="24"/>
                <w:highlight w:val="none"/>
              </w:rPr>
              <w:t>业。</w:t>
            </w:r>
            <w:r>
              <w:rPr>
                <w:rFonts w:hint="eastAsia" w:ascii="宋体" w:hAnsi="宋体" w:eastAsia="宋体" w:cs="宋体"/>
                <w:color w:val="000000"/>
                <w:kern w:val="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kern w:val="0"/>
                <w:sz w:val="24"/>
                <w:szCs w:val="24"/>
              </w:rPr>
              <w:t>。</w:t>
            </w:r>
          </w:p>
          <w:p w14:paraId="1844501E">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5BE5663">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（4）本项目</w:t>
            </w:r>
            <w:r>
              <w:rPr>
                <w:rFonts w:hint="eastAsia" w:ascii="宋体" w:hAnsi="宋体" w:cs="宋体"/>
                <w:color w:val="auto"/>
                <w:sz w:val="24"/>
                <w:highlight w:val="none"/>
                <w:u w:val="single"/>
                <w:shd w:val="clear" w:color="auto" w:fill="auto"/>
              </w:rPr>
              <w:t xml:space="preserve"> </w:t>
            </w:r>
            <w:r>
              <w:rPr>
                <w:rFonts w:hint="eastAsia" w:ascii="宋体" w:hAnsi="宋体" w:cs="宋体"/>
                <w:b/>
                <w:bCs/>
                <w:color w:val="auto"/>
                <w:sz w:val="24"/>
                <w:highlight w:val="none"/>
                <w:u w:val="single"/>
                <w:shd w:val="clear" w:color="auto" w:fill="auto"/>
              </w:rPr>
              <w:t>是</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（是/否）属于预留份额专门面向中小企业采购的项目。</w:t>
            </w:r>
          </w:p>
          <w:p w14:paraId="07858244">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（5）上述第4项中确定为“是”的采购项目，预留份额通过</w:t>
            </w:r>
            <w:r>
              <w:rPr>
                <w:rFonts w:hint="eastAsia" w:ascii="宋体" w:hAnsi="宋体" w:cs="宋体"/>
                <w:b/>
                <w:bCs/>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rPr>
              <w:t xml:space="preserve">① </w:t>
            </w:r>
            <w:r>
              <w:rPr>
                <w:rFonts w:hint="eastAsia" w:ascii="宋体" w:hAnsi="宋体" w:cs="宋体"/>
                <w:color w:val="auto"/>
                <w:sz w:val="24"/>
                <w:highlight w:val="none"/>
                <w:shd w:val="clear" w:color="auto" w:fill="auto"/>
              </w:rPr>
              <w:t>措施进行：</w:t>
            </w:r>
          </w:p>
          <w:p w14:paraId="419CED63">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①将采购项目整体或者设置采购包专门面向中小企业采购； </w:t>
            </w:r>
          </w:p>
          <w:p w14:paraId="348C6806">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②要求供应商以联合体形式参加采购活动，且联合体中中小企业承担的部分达到</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shd w:val="clear" w:color="auto" w:fill="auto"/>
              </w:rPr>
              <w:t>（比例）；</w:t>
            </w:r>
          </w:p>
          <w:p w14:paraId="18A23594">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③要求获得采购合同的供应商将采购项目中的</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shd w:val="clear" w:color="auto" w:fill="auto"/>
              </w:rPr>
              <w:t>（比例）分包给一家或者多家中小企业。</w:t>
            </w:r>
          </w:p>
          <w:p w14:paraId="2D413F15">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专门面向中小企业采购的项目或者标项，不再执行价格评审优惠的扶持政策。</w:t>
            </w:r>
          </w:p>
          <w:p w14:paraId="001FBC23">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2.节能产品、环境标志产品的强制采购政策：</w:t>
            </w:r>
          </w:p>
          <w:p w14:paraId="7D9BCA26">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auto"/>
                <w:highlight w:val="none"/>
                <w:u w:val="single"/>
                <w:shd w:val="clear" w:color="auto" w:fill="auto"/>
              </w:rPr>
              <w:t>或“政府强制采购的节能产品用于本项目的承诺书”</w:t>
            </w:r>
            <w:r>
              <w:rPr>
                <w:rFonts w:hint="eastAsia" w:ascii="宋体" w:hAnsi="宋体" w:cs="宋体"/>
                <w:color w:val="auto"/>
                <w:sz w:val="24"/>
                <w:highlight w:val="none"/>
                <w:shd w:val="clear" w:color="auto" w:fill="auto"/>
              </w:rPr>
              <w:t>，否则无效。（注：本项目执行最新政府采购节能产品、环境标志产品品目清单。）</w:t>
            </w:r>
          </w:p>
          <w:p w14:paraId="315F549A">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【节能产品品目清单详见财政部、国家发展和改革委员会关于印发节能产品政府采购品目清单的通知（财库〔2019〕19号），http://www.ccgp.gov.cn/zcfg/mof/201902/t20190213_11628855.htm】；</w:t>
            </w:r>
          </w:p>
          <w:p w14:paraId="589667CF">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【产品认证机构详见市场监管总局关于发布参与实施政府采购节能产品、环境标志产品认证机构名录的公告（2019年第16号），http://www.ccgp.gov.cn/zcfg/bwfile/201904/t20190403_11853998.htm】。</w:t>
            </w:r>
          </w:p>
          <w:p w14:paraId="7F4460DE">
            <w:pPr>
              <w:pStyle w:val="4"/>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3.节能产品、环境标志产品的优先采购政策：</w:t>
            </w:r>
          </w:p>
          <w:p w14:paraId="3FC21890">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54CD275C">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【节能产品品目清单财政部、国家发展和改革委员会关于印发节能产品政府采购品目清单的通知（财库〔2019〕19号），http://www.ccgp.gov.cn/zcfg/mof/201902/t20190213_11628855.htm】；</w:t>
            </w:r>
          </w:p>
          <w:p w14:paraId="5BB19B7D">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【环境标志产品品目清单财政部、生态环境部关于印发环境标志产品政府采购品目清单的通知（财库〔2019〕18号），http://www.ccgp.gov.cn/zcfg/mof/201903/t20190330_11833800.htm】；</w:t>
            </w:r>
          </w:p>
          <w:p w14:paraId="07AB79C5">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hint="eastAsia" w:ascii="宋体" w:hAnsi="宋体" w:cs="宋体"/>
                <w:color w:val="auto"/>
                <w:sz w:val="24"/>
                <w:highlight w:val="none"/>
                <w:shd w:val="clear" w:color="auto" w:fill="auto"/>
              </w:rPr>
            </w:pPr>
            <w:r>
              <w:rPr>
                <w:rFonts w:cs="Calibri"/>
                <w:color w:val="auto"/>
                <w:highlight w:val="none"/>
                <w:shd w:val="clear" w:color="auto" w:fill="auto"/>
              </w:rPr>
              <w:t>【产品认证机构详见市场监管总局关于发布参与实施政府采购节能产品、环境标志产品认证机构名录的公告（2019年第16号），http://www.ccgp.gov.cn/zcfg/bwfile/201904/t20190403_11853998.htm】。</w:t>
            </w:r>
          </w:p>
        </w:tc>
      </w:tr>
      <w:tr w14:paraId="1515F9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0020836">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w:t>
            </w:r>
          </w:p>
        </w:tc>
        <w:tc>
          <w:tcPr>
            <w:tcW w:w="2014" w:type="dxa"/>
            <w:vAlign w:val="center"/>
          </w:tcPr>
          <w:p w14:paraId="127B303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开标前答疑会或现场考察</w:t>
            </w:r>
          </w:p>
        </w:tc>
        <w:tc>
          <w:tcPr>
            <w:tcW w:w="6808" w:type="dxa"/>
            <w:vAlign w:val="center"/>
          </w:tcPr>
          <w:p w14:paraId="3218B367">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pacing w:val="-2"/>
                <w:kern w:val="0"/>
                <w:position w:val="-3"/>
                <w:sz w:val="24"/>
                <w:highlight w:val="none"/>
                <w:shd w:val="clear" w:color="auto" w:fill="auto"/>
              </w:rPr>
            </w:pPr>
            <w:r>
              <w:rPr>
                <w:rFonts w:hint="eastAsia" w:ascii="宋体" w:hAnsi="宋体" w:cs="宋体"/>
                <w:color w:val="auto"/>
                <w:spacing w:val="-2"/>
                <w:kern w:val="0"/>
                <w:position w:val="-3"/>
                <w:sz w:val="24"/>
                <w:highlight w:val="none"/>
                <w:shd w:val="clear" w:color="auto" w:fill="auto"/>
              </w:rPr>
              <w:sym w:font="Wingdings" w:char="F0FE"/>
            </w:r>
            <w:r>
              <w:rPr>
                <w:rFonts w:hint="eastAsia" w:ascii="宋体" w:hAnsi="宋体" w:cs="宋体"/>
                <w:color w:val="auto"/>
                <w:spacing w:val="-2"/>
                <w:kern w:val="0"/>
                <w:position w:val="-3"/>
                <w:sz w:val="24"/>
                <w:highlight w:val="none"/>
                <w:shd w:val="clear" w:color="auto" w:fill="auto"/>
              </w:rPr>
              <w:t>不组织</w:t>
            </w:r>
          </w:p>
          <w:p w14:paraId="7FAD69FC">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kern w:val="28"/>
                <w:sz w:val="24"/>
                <w:highlight w:val="none"/>
                <w:shd w:val="clear" w:color="auto" w:fill="auto"/>
              </w:rPr>
            </w:pPr>
            <w:r>
              <w:rPr>
                <w:rFonts w:hint="eastAsia" w:ascii="宋体" w:hAnsi="宋体" w:cs="宋体"/>
                <w:color w:val="auto"/>
                <w:spacing w:val="-2"/>
                <w:kern w:val="0"/>
                <w:position w:val="-3"/>
                <w:sz w:val="24"/>
                <w:highlight w:val="none"/>
                <w:shd w:val="clear" w:color="auto" w:fill="auto"/>
              </w:rPr>
              <w:t>□统一组织  踏勘时间：      踏勘集中地点：</w:t>
            </w:r>
          </w:p>
        </w:tc>
      </w:tr>
      <w:tr w14:paraId="070854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6E7D2C6">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w:t>
            </w:r>
          </w:p>
        </w:tc>
        <w:tc>
          <w:tcPr>
            <w:tcW w:w="2014" w:type="dxa"/>
            <w:vAlign w:val="center"/>
          </w:tcPr>
          <w:p w14:paraId="5A723CC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是否允许递交备选投标方案</w:t>
            </w:r>
          </w:p>
        </w:tc>
        <w:tc>
          <w:tcPr>
            <w:tcW w:w="6808" w:type="dxa"/>
            <w:vAlign w:val="center"/>
          </w:tcPr>
          <w:p w14:paraId="5491FA39">
            <w:pPr>
              <w:keepNext w:val="0"/>
              <w:keepLines w:val="0"/>
              <w:pageBreakBefore w:val="0"/>
              <w:widowControl w:val="0"/>
              <w:kinsoku/>
              <w:wordWrap/>
              <w:overflowPunct/>
              <w:topLinePunct w:val="0"/>
              <w:autoSpaceDE/>
              <w:autoSpaceDN/>
              <w:bidi w:val="0"/>
              <w:spacing w:beforeAutospacing="0" w:afterAutospacing="0" w:line="240" w:lineRule="auto"/>
              <w:textAlignment w:val="auto"/>
              <w:rPr>
                <w:color w:val="auto"/>
                <w:sz w:val="24"/>
                <w:highlight w:val="none"/>
                <w:shd w:val="clear" w:color="auto" w:fill="auto"/>
              </w:rPr>
            </w:pPr>
            <w:r>
              <w:rPr>
                <w:rFonts w:ascii="Segoe UI Symbol" w:hAnsi="Segoe UI Symbol" w:cs="Segoe UI Symbol"/>
                <w:color w:val="auto"/>
                <w:sz w:val="24"/>
                <w:highlight w:val="none"/>
                <w:shd w:val="clear" w:color="auto" w:fill="auto"/>
              </w:rPr>
              <w:t>☑</w:t>
            </w:r>
            <w:r>
              <w:rPr>
                <w:rFonts w:hint="eastAsia" w:ascii="宋体" w:hAnsi="宋体" w:cs="宋体"/>
                <w:snapToGrid w:val="0"/>
                <w:color w:val="auto"/>
                <w:sz w:val="24"/>
                <w:highlight w:val="none"/>
                <w:shd w:val="clear" w:color="auto" w:fill="auto"/>
              </w:rPr>
              <w:t>不允许</w:t>
            </w:r>
          </w:p>
        </w:tc>
      </w:tr>
      <w:tr w14:paraId="1BDB1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C906676">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8</w:t>
            </w:r>
          </w:p>
        </w:tc>
        <w:tc>
          <w:tcPr>
            <w:tcW w:w="2014" w:type="dxa"/>
            <w:vAlign w:val="center"/>
          </w:tcPr>
          <w:p w14:paraId="5EF8863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投标有效期</w:t>
            </w:r>
          </w:p>
        </w:tc>
        <w:tc>
          <w:tcPr>
            <w:tcW w:w="6808" w:type="dxa"/>
            <w:vAlign w:val="center"/>
          </w:tcPr>
          <w:p w14:paraId="4BD204AF">
            <w:pPr>
              <w:keepNext w:val="0"/>
              <w:keepLines w:val="0"/>
              <w:pageBreakBefore w:val="0"/>
              <w:widowControl w:val="0"/>
              <w:kinsoku/>
              <w:wordWrap/>
              <w:overflowPunct/>
              <w:topLinePunct w:val="0"/>
              <w:autoSpaceDE/>
              <w:autoSpaceDN/>
              <w:bidi w:val="0"/>
              <w:spacing w:beforeAutospacing="0" w:afterAutospacing="0" w:line="240" w:lineRule="auto"/>
              <w:textAlignment w:val="auto"/>
              <w:rPr>
                <w:color w:val="auto"/>
                <w:sz w:val="24"/>
                <w:highlight w:val="none"/>
                <w:shd w:val="clear" w:color="auto" w:fill="auto"/>
              </w:rPr>
            </w:pPr>
            <w:r>
              <w:rPr>
                <w:rFonts w:hint="eastAsia" w:ascii="宋体" w:hAnsi="宋体" w:cs="宋体"/>
                <w:color w:val="auto"/>
                <w:sz w:val="24"/>
                <w:highlight w:val="none"/>
                <w:shd w:val="clear" w:color="auto" w:fill="auto"/>
              </w:rPr>
              <w:t>提交投标文件截止时间起90天。</w:t>
            </w:r>
          </w:p>
        </w:tc>
      </w:tr>
      <w:tr w14:paraId="21FDD0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464C10F">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w:t>
            </w:r>
          </w:p>
        </w:tc>
        <w:tc>
          <w:tcPr>
            <w:tcW w:w="2014" w:type="dxa"/>
            <w:vAlign w:val="center"/>
          </w:tcPr>
          <w:p w14:paraId="0E592C4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7B44194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的形式</w:t>
            </w:r>
          </w:p>
        </w:tc>
        <w:tc>
          <w:tcPr>
            <w:tcW w:w="6808" w:type="dxa"/>
            <w:vAlign w:val="center"/>
          </w:tcPr>
          <w:p w14:paraId="31BF3578">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投标人应准备电子投标文件。</w:t>
            </w:r>
          </w:p>
          <w:p w14:paraId="7D4CB430">
            <w:pPr>
              <w:keepNext w:val="0"/>
              <w:keepLines w:val="0"/>
              <w:pageBreakBefore w:val="0"/>
              <w:widowControl w:val="0"/>
              <w:kinsoku/>
              <w:wordWrap/>
              <w:overflowPunct/>
              <w:topLinePunct w:val="0"/>
              <w:autoSpaceDE/>
              <w:autoSpaceDN/>
              <w:bidi w:val="0"/>
              <w:spacing w:beforeAutospacing="0" w:afterAutospacing="0" w:line="240" w:lineRule="auto"/>
              <w:textAlignment w:val="auto"/>
              <w:rPr>
                <w:color w:val="auto"/>
                <w:highlight w:val="none"/>
                <w:shd w:val="clear" w:color="auto" w:fill="auto"/>
              </w:rPr>
            </w:pPr>
            <w:r>
              <w:rPr>
                <w:rFonts w:hint="eastAsia" w:ascii="宋体" w:hAnsi="宋体" w:cs="宋体"/>
                <w:snapToGrid w:val="0"/>
                <w:color w:val="auto"/>
                <w:sz w:val="24"/>
                <w:highlight w:val="none"/>
                <w:shd w:val="clear" w:color="auto" w:fill="auto"/>
              </w:rPr>
              <w:t>电子投标文件是指通过“政采云电子交易客户端”完成投标文件编制后生成并加密的数据电文形式的电子加密投标文件。</w:t>
            </w:r>
          </w:p>
        </w:tc>
      </w:tr>
      <w:tr w14:paraId="652CC5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BD60490">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w:t>
            </w:r>
          </w:p>
        </w:tc>
        <w:tc>
          <w:tcPr>
            <w:tcW w:w="2014" w:type="dxa"/>
            <w:vAlign w:val="center"/>
          </w:tcPr>
          <w:p w14:paraId="40A495F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56B18BA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的编制</w:t>
            </w:r>
          </w:p>
        </w:tc>
        <w:tc>
          <w:tcPr>
            <w:tcW w:w="6808" w:type="dxa"/>
            <w:vAlign w:val="center"/>
          </w:tcPr>
          <w:p w14:paraId="7D22C2B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“电子加密投标文件”：</w:t>
            </w:r>
          </w:p>
          <w:p w14:paraId="6605649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（1）“电子加密投标文件”是指通过“政采云电子交易客户端”完成投标文件编制后生成并加密的数据电文形式的投标文件。</w:t>
            </w:r>
          </w:p>
          <w:p w14:paraId="20FE5C3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（2）供应商应先安装“政采云电子交易客户端”，并按照本招标文件和“政府采购云平台”的要求，通过“政采云电子交易客户端”编制并加密投标文件。</w:t>
            </w:r>
          </w:p>
        </w:tc>
      </w:tr>
      <w:tr w14:paraId="6BF11B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80DCEA9">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w:t>
            </w:r>
          </w:p>
        </w:tc>
        <w:tc>
          <w:tcPr>
            <w:tcW w:w="2014" w:type="dxa"/>
            <w:vAlign w:val="center"/>
          </w:tcPr>
          <w:p w14:paraId="35D7790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7AAE4C7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的组成</w:t>
            </w:r>
          </w:p>
        </w:tc>
        <w:tc>
          <w:tcPr>
            <w:tcW w:w="6808" w:type="dxa"/>
            <w:vAlign w:val="center"/>
          </w:tcPr>
          <w:p w14:paraId="5E69DF25">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kern w:val="28"/>
                <w:sz w:val="24"/>
                <w:highlight w:val="none"/>
                <w:shd w:val="clear" w:color="auto" w:fill="auto"/>
              </w:rPr>
            </w:pPr>
            <w:r>
              <w:rPr>
                <w:rFonts w:hint="eastAsia" w:ascii="宋体" w:hAnsi="宋体" w:cs="宋体"/>
                <w:bCs/>
                <w:snapToGrid w:val="0"/>
                <w:color w:val="auto"/>
                <w:sz w:val="24"/>
                <w:highlight w:val="none"/>
                <w:shd w:val="clear" w:color="auto" w:fill="auto"/>
              </w:rPr>
              <w:t>由“资格证明文件”“商务技术文件”和“报价文件”三个部分组成。将生成的“电子加密投标文件”：资格证明文件、商务技术文件、报价文件三个部分分别上传递交至“政府采购云平台”对应版块（</w:t>
            </w:r>
            <w:r>
              <w:rPr>
                <w:rFonts w:hint="eastAsia" w:ascii="宋体" w:hAnsi="宋体" w:cs="宋体"/>
                <w:b/>
                <w:snapToGrid w:val="0"/>
                <w:color w:val="auto"/>
                <w:sz w:val="24"/>
                <w:highlight w:val="none"/>
                <w:shd w:val="clear" w:color="auto" w:fill="auto"/>
              </w:rPr>
              <w:t>注：资格证明文件、商务技术文件中不得包含报价信息，否则为无效投标）</w:t>
            </w:r>
          </w:p>
        </w:tc>
      </w:tr>
      <w:tr w14:paraId="6E9115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17A9FF9">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w:t>
            </w:r>
          </w:p>
        </w:tc>
        <w:tc>
          <w:tcPr>
            <w:tcW w:w="2014" w:type="dxa"/>
            <w:vAlign w:val="center"/>
          </w:tcPr>
          <w:p w14:paraId="05C9ABB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425FE90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的盖章</w:t>
            </w:r>
          </w:p>
        </w:tc>
        <w:tc>
          <w:tcPr>
            <w:tcW w:w="6808" w:type="dxa"/>
            <w:vAlign w:val="center"/>
          </w:tcPr>
          <w:p w14:paraId="74716BB5">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除特殊说明外</w:t>
            </w:r>
            <w:r>
              <w:rPr>
                <w:rFonts w:hint="eastAsia" w:ascii="宋体" w:hAnsi="宋体" w:cs="宋体"/>
                <w:snapToGrid w:val="0"/>
                <w:color w:val="auto"/>
                <w:sz w:val="24"/>
                <w:highlight w:val="none"/>
                <w:shd w:val="clear" w:color="auto" w:fill="auto"/>
              </w:rPr>
              <w:t>投标文件中所涉及的加盖公章均采用CA电子签章。</w:t>
            </w:r>
          </w:p>
        </w:tc>
      </w:tr>
      <w:tr w14:paraId="583F6C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C8FCEE8">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13</w:t>
            </w:r>
          </w:p>
        </w:tc>
        <w:tc>
          <w:tcPr>
            <w:tcW w:w="2014" w:type="dxa"/>
            <w:vAlign w:val="center"/>
          </w:tcPr>
          <w:p w14:paraId="4B2A633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法定代表人或其授权代表签字或盖章</w:t>
            </w:r>
          </w:p>
        </w:tc>
        <w:tc>
          <w:tcPr>
            <w:tcW w:w="6808" w:type="dxa"/>
            <w:vAlign w:val="center"/>
          </w:tcPr>
          <w:p w14:paraId="1506C74D">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snapToGrid w:val="0"/>
                <w:color w:val="auto"/>
                <w:sz w:val="24"/>
                <w:highlight w:val="none"/>
                <w:shd w:val="clear" w:color="auto" w:fill="auto"/>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7CB260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65122C6">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w:t>
            </w:r>
          </w:p>
        </w:tc>
        <w:tc>
          <w:tcPr>
            <w:tcW w:w="2014" w:type="dxa"/>
            <w:vAlign w:val="center"/>
          </w:tcPr>
          <w:p w14:paraId="316F2E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投标文件份数</w:t>
            </w:r>
          </w:p>
        </w:tc>
        <w:tc>
          <w:tcPr>
            <w:tcW w:w="6808" w:type="dxa"/>
            <w:vAlign w:val="center"/>
          </w:tcPr>
          <w:p w14:paraId="280F6663">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1.电子加密投标文件在线上传递交一份。</w:t>
            </w:r>
          </w:p>
          <w:p w14:paraId="2A3EEAA0">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2.中标人在评标结束3个工作日内向采购代理机构递交与政采云系统上传文件一致的完整（“资格证明文件”“商务技术文件”和“报价文件”）纸质投标文件三套（需装订好），供采购人项目存档用。</w:t>
            </w:r>
          </w:p>
          <w:p w14:paraId="7CB4A780">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b/>
                <w:bCs/>
                <w:snapToGrid w:val="0"/>
                <w:color w:val="auto"/>
                <w:sz w:val="24"/>
                <w:highlight w:val="none"/>
                <w:shd w:val="clear" w:color="auto" w:fill="auto"/>
              </w:rPr>
              <w:t>纸质投标文件邮寄或递交至代理机构现场。收件信息如下：金华市万全招标代理有限公司（金华市婺城区玉泉东路288号3楼），潘艳萍（联系方式：13285899972）。</w:t>
            </w:r>
          </w:p>
        </w:tc>
      </w:tr>
      <w:tr w14:paraId="6387AF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DBBC03B">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w:t>
            </w:r>
          </w:p>
        </w:tc>
        <w:tc>
          <w:tcPr>
            <w:tcW w:w="2014" w:type="dxa"/>
            <w:vAlign w:val="center"/>
          </w:tcPr>
          <w:p w14:paraId="6F253DE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投标文件的</w:t>
            </w:r>
          </w:p>
          <w:p w14:paraId="7F704C3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上传和递交</w:t>
            </w:r>
          </w:p>
        </w:tc>
        <w:tc>
          <w:tcPr>
            <w:tcW w:w="6808" w:type="dxa"/>
            <w:vAlign w:val="center"/>
          </w:tcPr>
          <w:p w14:paraId="1BCCE5D3">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本项目通过“政府采购云平台（www.zcygov.cn）”实行在线投标响应（电子投标），投标人应当在投标截止时间前，将生成的“电子加密投标文件”上传递交至“政府采购云平台”。</w:t>
            </w:r>
          </w:p>
          <w:p w14:paraId="3C309B2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“电子加密投标文件”的上传、递交：</w:t>
            </w:r>
          </w:p>
          <w:p w14:paraId="1778B26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lang w:val="en-US" w:eastAsia="zh-CN"/>
              </w:rPr>
              <w:t>1</w:t>
            </w:r>
            <w:r>
              <w:rPr>
                <w:rFonts w:hint="eastAsia" w:ascii="宋体" w:hAnsi="宋体" w:cs="宋体"/>
                <w:snapToGrid w:val="0"/>
                <w:color w:val="auto"/>
                <w:sz w:val="24"/>
                <w:highlight w:val="none"/>
                <w:shd w:val="clear" w:color="auto" w:fill="auto"/>
              </w:rPr>
              <w:t>.投标人应在投标截止时间前将“电子加密投标文件”成功上传递交至“政府采购云平台”，否则投标无效。</w:t>
            </w:r>
          </w:p>
          <w:p w14:paraId="6300CCD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lang w:val="en-US" w:eastAsia="zh-CN"/>
              </w:rPr>
              <w:t>2</w:t>
            </w:r>
            <w:r>
              <w:rPr>
                <w:rFonts w:hint="eastAsia" w:ascii="宋体" w:hAnsi="宋体" w:cs="宋体"/>
                <w:snapToGrid w:val="0"/>
                <w:color w:val="auto"/>
                <w:sz w:val="24"/>
                <w:highlight w:val="none"/>
                <w:shd w:val="clear" w:color="auto" w:fill="auto"/>
              </w:rPr>
              <w:t>.“电子加密投标文件”成功上传递交后，供应商可自行打印投标文件接收回执。</w:t>
            </w:r>
          </w:p>
        </w:tc>
      </w:tr>
      <w:tr w14:paraId="576363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7072466">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16</w:t>
            </w:r>
          </w:p>
        </w:tc>
        <w:tc>
          <w:tcPr>
            <w:tcW w:w="2014" w:type="dxa"/>
            <w:vAlign w:val="center"/>
          </w:tcPr>
          <w:p w14:paraId="1988147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431F148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加密解密</w:t>
            </w:r>
          </w:p>
        </w:tc>
        <w:tc>
          <w:tcPr>
            <w:tcW w:w="6808" w:type="dxa"/>
            <w:vAlign w:val="center"/>
          </w:tcPr>
          <w:p w14:paraId="04378E62">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1.开标后，采购代理机构点击【开始解密】向投标供应商发出解密通知，供应间应当在接到解密通知后</w:t>
            </w:r>
            <w:r>
              <w:rPr>
                <w:rFonts w:hint="eastAsia" w:ascii="宋体" w:hAnsi="宋体" w:cs="宋体"/>
                <w:b/>
                <w:bCs/>
                <w:color w:val="auto"/>
                <w:sz w:val="24"/>
                <w:highlight w:val="none"/>
                <w:u w:val="single"/>
                <w:shd w:val="clear" w:color="auto" w:fill="auto"/>
                <w:lang w:bidi="ar"/>
              </w:rPr>
              <w:t>30</w:t>
            </w:r>
            <w:r>
              <w:rPr>
                <w:rFonts w:hint="eastAsia" w:ascii="宋体" w:hAnsi="宋体" w:cs="宋体"/>
                <w:color w:val="auto"/>
                <w:sz w:val="24"/>
                <w:highlight w:val="none"/>
                <w:shd w:val="clear" w:color="auto" w:fill="auto"/>
                <w:lang w:bidi="ar"/>
              </w:rPr>
              <w:t>分钟内自行完成“电子加密投标文件”的在线解密。</w:t>
            </w:r>
          </w:p>
          <w:p w14:paraId="650FC1BE">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2.解密完成后采购代理机构点击【开启标书信息】，开启标书成功后进入开标流程。</w:t>
            </w:r>
            <w:r>
              <w:rPr>
                <w:rFonts w:hint="eastAsia" w:ascii="宋体" w:hAnsi="宋体" w:cs="宋体"/>
                <w:b/>
                <w:bCs/>
                <w:snapToGrid w:val="0"/>
                <w:color w:val="auto"/>
                <w:sz w:val="24"/>
                <w:highlight w:val="none"/>
              </w:rPr>
              <w:t>通过“政府采购云平台”成功上传递交的“电子加密投标文件”无法按时解密的，其投标文件按拒收处理。</w:t>
            </w:r>
          </w:p>
          <w:p w14:paraId="15825042">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lang w:bidi="ar"/>
              </w:rPr>
              <w:t>3.政采云采购云平台有新的操作流程的，按其规定。</w:t>
            </w:r>
          </w:p>
        </w:tc>
      </w:tr>
      <w:tr w14:paraId="6641A9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7E5C340">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17</w:t>
            </w:r>
          </w:p>
        </w:tc>
        <w:tc>
          <w:tcPr>
            <w:tcW w:w="2014" w:type="dxa"/>
            <w:vAlign w:val="center"/>
          </w:tcPr>
          <w:p w14:paraId="7B6C491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注意事项</w:t>
            </w:r>
          </w:p>
        </w:tc>
        <w:tc>
          <w:tcPr>
            <w:tcW w:w="6808" w:type="dxa"/>
            <w:vAlign w:val="center"/>
          </w:tcPr>
          <w:p w14:paraId="067A74C2">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1.请务必确保投标文件制作客户端为最新版本，旧版本可能导致投标文件解密失败。</w:t>
            </w:r>
          </w:p>
          <w:p w14:paraId="40EFDBB4">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2.请务必确保投标文件制作时所用的CA锁与投标文件解密时的CA锁为同一把，否则可能导致投标文件解密失败。</w:t>
            </w:r>
          </w:p>
        </w:tc>
      </w:tr>
      <w:tr w14:paraId="7A7578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620EF08">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18</w:t>
            </w:r>
          </w:p>
        </w:tc>
        <w:tc>
          <w:tcPr>
            <w:tcW w:w="2014" w:type="dxa"/>
            <w:vAlign w:val="center"/>
          </w:tcPr>
          <w:p w14:paraId="1D2942B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评标委员会的</w:t>
            </w:r>
          </w:p>
          <w:p w14:paraId="36D40DC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组建</w:t>
            </w:r>
          </w:p>
        </w:tc>
        <w:tc>
          <w:tcPr>
            <w:tcW w:w="6808" w:type="dxa"/>
            <w:vAlign w:val="center"/>
          </w:tcPr>
          <w:p w14:paraId="785004A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评标委员会构成：由采购人代表以及有关技术、经济等方面的专家组成，成员为5人及以上单数，其中技术、经济类专家不得少于总人数的2/3；评标专家确定方式：按相关规定从专家库中抽取。</w:t>
            </w:r>
          </w:p>
        </w:tc>
      </w:tr>
      <w:tr w14:paraId="0419CE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A6E66CB">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19</w:t>
            </w:r>
          </w:p>
        </w:tc>
        <w:tc>
          <w:tcPr>
            <w:tcW w:w="2014" w:type="dxa"/>
            <w:vAlign w:val="center"/>
          </w:tcPr>
          <w:p w14:paraId="45166EA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政府采购</w:t>
            </w:r>
          </w:p>
          <w:p w14:paraId="77031FC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扶持政策</w:t>
            </w:r>
          </w:p>
        </w:tc>
        <w:tc>
          <w:tcPr>
            <w:tcW w:w="6808" w:type="dxa"/>
            <w:vAlign w:val="center"/>
          </w:tcPr>
          <w:p w14:paraId="65E3BF7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详见第四章政府采购政策功能相关说明</w:t>
            </w:r>
          </w:p>
        </w:tc>
      </w:tr>
      <w:tr w14:paraId="4032CF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9DD4AAE">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20</w:t>
            </w:r>
          </w:p>
        </w:tc>
        <w:tc>
          <w:tcPr>
            <w:tcW w:w="2014" w:type="dxa"/>
            <w:vAlign w:val="center"/>
          </w:tcPr>
          <w:p w14:paraId="73BA20D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投标人</w:t>
            </w:r>
          </w:p>
          <w:p w14:paraId="6B2FAA9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信用查询</w:t>
            </w:r>
          </w:p>
        </w:tc>
        <w:tc>
          <w:tcPr>
            <w:tcW w:w="6808" w:type="dxa"/>
            <w:vAlign w:val="center"/>
          </w:tcPr>
          <w:p w14:paraId="0DC90E53">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信用记录查询：</w:t>
            </w:r>
          </w:p>
          <w:p w14:paraId="53EC07F8">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根据《关于在政府采购活动中查询及使用信用记录有关问题的通知》（财库</w:t>
            </w:r>
            <w:r>
              <w:rPr>
                <w:rFonts w:hint="eastAsia" w:ascii="宋体" w:hAnsi="宋体" w:cs="宋体"/>
                <w:color w:val="auto"/>
                <w:highlight w:val="none"/>
                <w:shd w:val="clear" w:color="auto" w:fill="auto"/>
                <w:lang w:eastAsia="zh-CN"/>
              </w:rPr>
              <w:t>〔2016〕125号</w:t>
            </w:r>
            <w:r>
              <w:rPr>
                <w:rFonts w:hint="eastAsia" w:ascii="宋体" w:hAnsi="宋体" w:cs="宋体"/>
                <w:color w:val="auto"/>
                <w:highlight w:val="none"/>
                <w:shd w:val="clear" w:color="auto" w:fill="auto"/>
              </w:rPr>
              <w:t>）要求，采购代理机构会对供应商信用记录进行查询并甄别。</w:t>
            </w:r>
          </w:p>
          <w:p w14:paraId="2BB12951">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1.信用信息查询时点：供应商在本项目投标截止时间前的信用记录；</w:t>
            </w:r>
          </w:p>
          <w:p w14:paraId="1D4EEDB6">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2.查询渠道：</w:t>
            </w:r>
          </w:p>
          <w:p w14:paraId="5A57CF99">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信用中国（www.creditchina.gov.cn）；</w:t>
            </w:r>
          </w:p>
          <w:p w14:paraId="3DF1F64D">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中国政府采购网（www.ccgp.gov.cn）；</w:t>
            </w:r>
          </w:p>
          <w:p w14:paraId="4814A3D5">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3.信用信息查询记录和证据留存具体方式：采购代理机构经办人和监督人员将查询网页打印、签字与其他招标文件一并保存；</w:t>
            </w:r>
          </w:p>
          <w:p w14:paraId="4A99F4A6">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4.信用信息的使用规则：被列入失信被执行人、重大税收违法失信主体、政府采购严重违法失信行为记录名单及其他不符合《中华人民共和国政府采购法》第二十二条规定条件的，其投标将被拒绝。</w:t>
            </w:r>
          </w:p>
          <w:p w14:paraId="3B70F677">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5.联合体成员任意一方存在不良信用记录的，视同联合体存在不良信用记录。</w:t>
            </w:r>
          </w:p>
        </w:tc>
      </w:tr>
      <w:tr w14:paraId="6A857C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4B253A7">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w:t>
            </w:r>
          </w:p>
        </w:tc>
        <w:tc>
          <w:tcPr>
            <w:tcW w:w="2014" w:type="dxa"/>
            <w:vAlign w:val="center"/>
          </w:tcPr>
          <w:p w14:paraId="315B1A1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合同签订及备案</w:t>
            </w:r>
          </w:p>
        </w:tc>
        <w:tc>
          <w:tcPr>
            <w:tcW w:w="6808" w:type="dxa"/>
            <w:vAlign w:val="center"/>
          </w:tcPr>
          <w:p w14:paraId="3F301BF6">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1.</w:t>
            </w:r>
            <w:r>
              <w:rPr>
                <w:rFonts w:hint="eastAsia" w:ascii="宋体" w:hAnsi="宋体" w:cs="宋体"/>
                <w:color w:val="auto"/>
                <w:highlight w:val="none"/>
                <w:shd w:val="clear" w:color="auto" w:fill="auto"/>
                <w:lang w:bidi="ar"/>
              </w:rPr>
              <w:t>中标通知书发出之日起30日内</w:t>
            </w:r>
            <w:r>
              <w:rPr>
                <w:rFonts w:hint="eastAsia" w:ascii="宋体" w:hAnsi="宋体" w:cs="宋体"/>
                <w:color w:val="auto"/>
                <w:highlight w:val="none"/>
                <w:shd w:val="clear" w:color="auto" w:fill="auto"/>
              </w:rPr>
              <w:t>中标人与采购人签订合同</w:t>
            </w:r>
            <w:r>
              <w:rPr>
                <w:rFonts w:hint="eastAsia" w:ascii="宋体" w:hAnsi="宋体" w:cs="宋体"/>
                <w:color w:val="auto"/>
                <w:highlight w:val="none"/>
                <w:shd w:val="clear" w:color="auto" w:fill="auto"/>
                <w:lang w:bidi="ar"/>
              </w:rPr>
              <w:t>。</w:t>
            </w:r>
          </w:p>
          <w:p w14:paraId="2D96F8C4">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2.中标人与采购人签订合同后，2个工作日内将合同原件送至采购代理机构上传浙江政府采购网政采云平台备案，并在浙江政府采购网予以公告。</w:t>
            </w:r>
          </w:p>
        </w:tc>
      </w:tr>
      <w:tr w14:paraId="18581A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7D2AAC9">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w:t>
            </w:r>
          </w:p>
        </w:tc>
        <w:tc>
          <w:tcPr>
            <w:tcW w:w="2014" w:type="dxa"/>
            <w:vAlign w:val="center"/>
          </w:tcPr>
          <w:p w14:paraId="368AFC2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合同履约管理</w:t>
            </w:r>
          </w:p>
        </w:tc>
        <w:tc>
          <w:tcPr>
            <w:tcW w:w="6808" w:type="dxa"/>
            <w:vAlign w:val="center"/>
          </w:tcPr>
          <w:p w14:paraId="0587F89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1.合同签订后，采购人依法加强对合同履约进行管理，并在中标单位服务、项目验收等重要</w:t>
            </w:r>
            <w:r>
              <w:rPr>
                <w:rFonts w:hint="eastAsia" w:ascii="宋体" w:hAnsi="宋体" w:cs="宋体"/>
                <w:color w:val="auto"/>
                <w:sz w:val="24"/>
                <w:highlight w:val="none"/>
                <w:shd w:val="clear" w:color="auto" w:fill="auto"/>
                <w:lang w:val="en-US" w:eastAsia="zh-CN"/>
              </w:rPr>
              <w:t>环</w:t>
            </w:r>
            <w:r>
              <w:rPr>
                <w:rFonts w:hint="eastAsia" w:ascii="宋体" w:hAnsi="宋体" w:cs="宋体"/>
                <w:color w:val="auto"/>
                <w:sz w:val="24"/>
                <w:highlight w:val="none"/>
                <w:shd w:val="clear" w:color="auto" w:fill="auto"/>
              </w:rPr>
              <w:t>节，如实填写《合同验收报告》。</w:t>
            </w:r>
          </w:p>
          <w:p w14:paraId="070FFB8E">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b/>
                <w:bCs/>
                <w:color w:val="auto"/>
                <w:sz w:val="24"/>
                <w:highlight w:val="none"/>
                <w:shd w:val="clear" w:color="auto" w:fill="auto"/>
              </w:rPr>
              <w:t>2.验收合格后将验收报告上传政采云系统公开公告（也可将验收报告发送至代理机构77254778@qq.com邮箱，由代理机构上传后公告）。</w:t>
            </w:r>
          </w:p>
        </w:tc>
      </w:tr>
      <w:tr w14:paraId="79D09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75E3072">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w:t>
            </w:r>
          </w:p>
        </w:tc>
        <w:tc>
          <w:tcPr>
            <w:tcW w:w="2014" w:type="dxa"/>
            <w:vAlign w:val="center"/>
          </w:tcPr>
          <w:p w14:paraId="3934FB7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其他</w:t>
            </w:r>
          </w:p>
        </w:tc>
        <w:tc>
          <w:tcPr>
            <w:tcW w:w="6808" w:type="dxa"/>
            <w:vAlign w:val="center"/>
          </w:tcPr>
          <w:p w14:paraId="6E1A8DF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根据《浙江省财政厅关于规范政府采购供应商资格设定及资格审查的通知》（浙财采监</w:t>
            </w:r>
            <w:r>
              <w:rPr>
                <w:rFonts w:hint="eastAsia" w:ascii="宋体" w:hAnsi="宋体" w:cs="宋体"/>
                <w:color w:val="auto"/>
                <w:sz w:val="24"/>
                <w:highlight w:val="none"/>
                <w:shd w:val="clear" w:color="auto" w:fill="auto"/>
                <w:lang w:eastAsia="zh-CN"/>
              </w:rPr>
              <w:t>〔2013〕24号</w:t>
            </w:r>
            <w:r>
              <w:rPr>
                <w:rFonts w:hint="eastAsia" w:ascii="宋体" w:hAnsi="宋体" w:cs="宋体"/>
                <w:color w:val="auto"/>
                <w:sz w:val="24"/>
                <w:highlight w:val="none"/>
                <w:shd w:val="clear" w:color="auto" w:fill="auto"/>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066B22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41065DC">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24</w:t>
            </w:r>
          </w:p>
        </w:tc>
        <w:tc>
          <w:tcPr>
            <w:tcW w:w="2014" w:type="dxa"/>
            <w:vAlign w:val="center"/>
          </w:tcPr>
          <w:p w14:paraId="332F25C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解释权</w:t>
            </w:r>
          </w:p>
        </w:tc>
        <w:tc>
          <w:tcPr>
            <w:tcW w:w="6808" w:type="dxa"/>
            <w:vAlign w:val="center"/>
          </w:tcPr>
          <w:p w14:paraId="5C9F57D9">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构成本招标文件的各个组成文件应互为解释，互为说明；如有不明确或不一致，</w:t>
            </w:r>
            <w:r>
              <w:rPr>
                <w:rFonts w:hint="eastAsia" w:ascii="宋体" w:hAnsi="宋体" w:cs="宋体"/>
                <w:color w:val="auto"/>
                <w:sz w:val="24"/>
                <w:highlight w:val="none"/>
                <w:shd w:val="clear" w:color="auto" w:fill="auto"/>
                <w:lang w:eastAsia="zh-CN"/>
              </w:rPr>
              <w:t>按照</w:t>
            </w:r>
            <w:r>
              <w:rPr>
                <w:rFonts w:hint="eastAsia" w:ascii="宋体" w:hAnsi="宋体" w:cs="宋体"/>
                <w:color w:val="auto"/>
                <w:sz w:val="24"/>
                <w:highlight w:val="none"/>
                <w:shd w:val="clear" w:color="auto" w:fill="auto"/>
              </w:rPr>
              <w:t>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0F579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43709FF">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25</w:t>
            </w:r>
          </w:p>
        </w:tc>
        <w:tc>
          <w:tcPr>
            <w:tcW w:w="2014" w:type="dxa"/>
            <w:vAlign w:val="center"/>
          </w:tcPr>
          <w:p w14:paraId="3272B10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相关费用</w:t>
            </w:r>
          </w:p>
        </w:tc>
        <w:tc>
          <w:tcPr>
            <w:tcW w:w="6808" w:type="dxa"/>
            <w:vAlign w:val="center"/>
          </w:tcPr>
          <w:p w14:paraId="71082D1D">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1.投标人自行承担投标过程中产生的费用。无论何种因素导致采购项目延期开标、废标（流标）、投标人未中标、项目终止采购的，采购人与采购代理机构均不承担供应商投标费用。</w:t>
            </w:r>
          </w:p>
          <w:p w14:paraId="7901CDD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2.投标人在投标、合同履行过程中必须做好安全保障工作，不因项目实施而危及自身及第三方人员、财产安全。若发生任何安全事故，由中标人自行承担一切责任并赔偿损失。</w:t>
            </w:r>
          </w:p>
          <w:p w14:paraId="28816DEC">
            <w:pPr>
              <w:pStyle w:val="4"/>
              <w:keepNext w:val="0"/>
              <w:keepLines w:val="0"/>
              <w:pageBreakBefore w:val="0"/>
              <w:widowControl w:val="0"/>
              <w:kinsoku/>
              <w:wordWrap/>
              <w:overflowPunct/>
              <w:topLinePunct w:val="0"/>
              <w:autoSpaceDE/>
              <w:autoSpaceDN/>
              <w:bidi w:val="0"/>
              <w:spacing w:beforeAutospacing="0" w:afterAutospacing="0" w:line="240" w:lineRule="auto"/>
              <w:ind w:left="0" w:leftChars="0" w:firstLine="0" w:firstLineChars="0"/>
              <w:textAlignment w:val="auto"/>
              <w:rPr>
                <w:rFonts w:hint="eastAsia"/>
                <w:color w:val="auto"/>
                <w:highlight w:val="none"/>
                <w:shd w:val="clear" w:color="auto" w:fill="auto"/>
              </w:rPr>
            </w:pPr>
            <w:r>
              <w:rPr>
                <w:rFonts w:hint="eastAsia" w:ascii="宋体" w:hAnsi="宋体" w:cs="宋体"/>
                <w:color w:val="auto"/>
                <w:sz w:val="24"/>
                <w:highlight w:val="none"/>
                <w:shd w:val="clear" w:color="auto" w:fill="auto"/>
              </w:rPr>
              <w:t>3.本项目代理服务费</w:t>
            </w:r>
            <w:r>
              <w:rPr>
                <w:rFonts w:hint="eastAsia" w:ascii="宋体" w:hAnsi="宋体" w:cs="宋体"/>
                <w:color w:val="auto"/>
                <w:sz w:val="24"/>
                <w:highlight w:val="none"/>
                <w:shd w:val="clear" w:color="auto" w:fill="auto"/>
                <w:lang w:val="en-US" w:eastAsia="zh-CN"/>
              </w:rPr>
              <w:t>按5200元</w:t>
            </w:r>
            <w:r>
              <w:rPr>
                <w:rFonts w:hint="eastAsia" w:ascii="宋体" w:hAnsi="宋体" w:cs="宋体"/>
                <w:color w:val="auto"/>
                <w:sz w:val="24"/>
                <w:highlight w:val="none"/>
                <w:shd w:val="clear" w:color="auto" w:fill="auto"/>
                <w:lang w:eastAsia="zh-CN"/>
              </w:rPr>
              <w:t>收取</w:t>
            </w:r>
            <w:r>
              <w:rPr>
                <w:rFonts w:hint="eastAsia" w:ascii="宋体" w:hAnsi="宋体" w:cs="宋体"/>
                <w:color w:val="auto"/>
                <w:sz w:val="24"/>
                <w:highlight w:val="none"/>
                <w:shd w:val="clear" w:color="auto" w:fill="auto"/>
              </w:rPr>
              <w:t>，由代理机构向</w:t>
            </w:r>
            <w:r>
              <w:rPr>
                <w:rFonts w:hint="eastAsia" w:ascii="宋体" w:hAnsi="宋体" w:cs="宋体"/>
                <w:color w:val="auto"/>
                <w:sz w:val="24"/>
                <w:highlight w:val="none"/>
                <w:shd w:val="clear" w:color="auto" w:fill="auto"/>
                <w:lang w:eastAsia="zh-CN"/>
              </w:rPr>
              <w:t>中标</w:t>
            </w:r>
            <w:r>
              <w:rPr>
                <w:rFonts w:hint="eastAsia" w:ascii="宋体" w:hAnsi="宋体" w:cs="宋体"/>
                <w:color w:val="auto"/>
                <w:sz w:val="24"/>
                <w:highlight w:val="none"/>
                <w:shd w:val="clear" w:color="auto" w:fill="auto"/>
              </w:rPr>
              <w:t>单位收取，收取时间为领取中标通知书前。供应商可通过电汇、转账方式交至以下银行账号：0188990019001294，收款单位（户名）：金华市万全招标代理有限公司，开户银行：金华银行营业部。</w:t>
            </w:r>
          </w:p>
        </w:tc>
      </w:tr>
      <w:tr w14:paraId="39316D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5EA8491">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26</w:t>
            </w:r>
          </w:p>
        </w:tc>
        <w:tc>
          <w:tcPr>
            <w:tcW w:w="2014" w:type="dxa"/>
            <w:vAlign w:val="center"/>
          </w:tcPr>
          <w:p w14:paraId="45765C9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转包与分包</w:t>
            </w:r>
          </w:p>
        </w:tc>
        <w:tc>
          <w:tcPr>
            <w:tcW w:w="6808" w:type="dxa"/>
            <w:vAlign w:val="center"/>
          </w:tcPr>
          <w:p w14:paraId="3A394020">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MS Gothic" w:hAnsi="MS Gothic" w:eastAsia="MS Gothic"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rPr>
              <w:t xml:space="preserve"> A</w:t>
            </w:r>
            <w:r>
              <w:rPr>
                <w:rFonts w:hint="eastAsia" w:ascii="宋体" w:hAnsi="宋体" w:cs="宋体"/>
                <w:color w:val="auto"/>
                <w:sz w:val="24"/>
                <w:highlight w:val="none"/>
                <w:shd w:val="clear" w:color="auto" w:fill="auto"/>
              </w:rPr>
              <w:t>同意将非主体、非关键性的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工作分包。</w:t>
            </w:r>
          </w:p>
          <w:p w14:paraId="1107CEA0">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MS Mincho" w:hAnsi="MS Mincho" w:eastAsia="MS Mincho" w:cs="MS Mincho"/>
                <w:color w:val="auto"/>
                <w:kern w:val="0"/>
                <w:sz w:val="24"/>
                <w:highlight w:val="none"/>
                <w:shd w:val="clear" w:color="auto" w:fill="auto"/>
              </w:rPr>
              <w:sym w:font="Wingdings 2" w:char="0052"/>
            </w:r>
            <w:r>
              <w:rPr>
                <w:rFonts w:hint="eastAsia" w:ascii="宋体" w:hAnsi="宋体" w:cs="宋体"/>
                <w:color w:val="auto"/>
                <w:kern w:val="0"/>
                <w:sz w:val="24"/>
                <w:highlight w:val="none"/>
                <w:shd w:val="clear" w:color="auto" w:fill="auto"/>
              </w:rPr>
              <w:t xml:space="preserve"> B</w:t>
            </w:r>
            <w:r>
              <w:rPr>
                <w:rFonts w:hint="eastAsia" w:ascii="宋体" w:hAnsi="宋体" w:cs="宋体"/>
                <w:color w:val="auto"/>
                <w:sz w:val="24"/>
                <w:highlight w:val="none"/>
                <w:shd w:val="clear" w:color="auto" w:fill="auto"/>
              </w:rPr>
              <w:t>不同意分包。</w:t>
            </w:r>
          </w:p>
          <w:p w14:paraId="169DD29D">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MS Mincho" w:hAnsi="MS Mincho" w:eastAsia="MS Mincho" w:cs="MS Mincho"/>
                <w:color w:val="auto"/>
                <w:kern w:val="0"/>
                <w:sz w:val="24"/>
                <w:highlight w:val="none"/>
                <w:shd w:val="clear" w:color="auto" w:fill="auto"/>
              </w:rPr>
              <w:sym w:font="Wingdings 2" w:char="0052"/>
            </w:r>
            <w:r>
              <w:rPr>
                <w:rFonts w:hint="eastAsia" w:ascii="宋体" w:hAnsi="宋体" w:cs="宋体"/>
                <w:color w:val="auto"/>
                <w:kern w:val="0"/>
                <w:sz w:val="24"/>
                <w:highlight w:val="none"/>
                <w:shd w:val="clear" w:color="auto" w:fill="auto"/>
              </w:rPr>
              <w:t xml:space="preserve"> C</w:t>
            </w:r>
            <w:r>
              <w:rPr>
                <w:rFonts w:hint="eastAsia" w:ascii="宋体" w:hAnsi="宋体" w:cs="宋体"/>
                <w:color w:val="auto"/>
                <w:sz w:val="24"/>
                <w:highlight w:val="none"/>
                <w:shd w:val="clear" w:color="auto" w:fill="auto"/>
              </w:rPr>
              <w:t>不同意转包。</w:t>
            </w:r>
          </w:p>
        </w:tc>
      </w:tr>
      <w:tr w14:paraId="39E7FB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066958E">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27</w:t>
            </w:r>
          </w:p>
        </w:tc>
        <w:tc>
          <w:tcPr>
            <w:tcW w:w="2014" w:type="dxa"/>
            <w:vAlign w:val="center"/>
          </w:tcPr>
          <w:p w14:paraId="5D2D703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本次招标有关信息发布媒体</w:t>
            </w:r>
          </w:p>
        </w:tc>
        <w:tc>
          <w:tcPr>
            <w:tcW w:w="6808" w:type="dxa"/>
            <w:vAlign w:val="center"/>
          </w:tcPr>
          <w:p w14:paraId="51D31EC9">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MS Mincho" w:hAnsi="MS Mincho" w:eastAsia="MS Mincho" w:cs="MS Mincho"/>
                <w:color w:val="auto"/>
                <w:kern w:val="0"/>
                <w:sz w:val="24"/>
                <w:highlight w:val="none"/>
                <w:shd w:val="clear" w:color="auto" w:fill="auto"/>
              </w:rPr>
            </w:pPr>
            <w:r>
              <w:rPr>
                <w:rFonts w:hint="eastAsia" w:ascii="宋体" w:hAnsi="宋体" w:cs="宋体"/>
                <w:color w:val="auto"/>
                <w:kern w:val="0"/>
                <w:sz w:val="24"/>
                <w:highlight w:val="none"/>
                <w:shd w:val="clear" w:color="auto" w:fill="auto"/>
              </w:rPr>
              <w:t>浙江政府采购网 （http://www.zjzfcg.gov.cn）</w:t>
            </w:r>
          </w:p>
        </w:tc>
      </w:tr>
    </w:tbl>
    <w:p w14:paraId="186FEDA0">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highlight w:val="none"/>
          <w:shd w:val="clear" w:color="auto" w:fill="auto"/>
        </w:rPr>
      </w:pPr>
      <w:r>
        <w:rPr>
          <w:rFonts w:hint="default" w:ascii="黑体" w:hAnsi="宋体" w:eastAsia="黑体"/>
          <w:b/>
          <w:color w:val="auto"/>
          <w:sz w:val="24"/>
          <w:szCs w:val="24"/>
          <w:highlight w:val="none"/>
          <w:shd w:val="clear" w:color="auto" w:fill="auto"/>
        </w:rPr>
        <w:br w:type="page"/>
      </w:r>
      <w:r>
        <w:rPr>
          <w:rFonts w:ascii="黑体" w:hAnsi="宋体" w:eastAsia="黑体"/>
          <w:b/>
          <w:color w:val="auto"/>
          <w:sz w:val="24"/>
          <w:szCs w:val="24"/>
          <w:highlight w:val="none"/>
          <w:shd w:val="clear" w:color="auto" w:fill="auto"/>
        </w:rPr>
        <w:t>一、总  则</w:t>
      </w:r>
    </w:p>
    <w:p w14:paraId="6CFB5C2B">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w:t>
      </w:r>
      <w:r>
        <w:rPr>
          <w:rFonts w:ascii="宋体" w:hAnsi="宋体"/>
          <w:b/>
          <w:color w:val="auto"/>
          <w:sz w:val="24"/>
          <w:highlight w:val="none"/>
          <w:shd w:val="clear" w:color="auto" w:fill="auto"/>
        </w:rPr>
        <w:t xml:space="preserve"> 适用范围</w:t>
      </w:r>
    </w:p>
    <w:p w14:paraId="2F079C5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本招标文件适用于</w:t>
      </w:r>
      <w:r>
        <w:rPr>
          <w:rFonts w:hint="eastAsia" w:ascii="宋体" w:hAnsi="宋体" w:cs="宋体"/>
          <w:color w:val="auto"/>
          <w:sz w:val="24"/>
          <w:highlight w:val="none"/>
          <w:shd w:val="clear" w:color="auto" w:fill="auto"/>
          <w:lang w:val="en-US" w:eastAsia="zh-CN"/>
        </w:rPr>
        <w:t>浙江省金华监狱2025-2026年度网络设施维保项目</w:t>
      </w:r>
      <w:r>
        <w:rPr>
          <w:rFonts w:hint="eastAsia" w:ascii="宋体" w:hAnsi="宋体"/>
          <w:color w:val="auto"/>
          <w:sz w:val="24"/>
          <w:highlight w:val="none"/>
          <w:shd w:val="clear" w:color="auto" w:fill="auto"/>
        </w:rPr>
        <w:t>的招标、投标、评标、定标、验收、合同履约、付款等行为</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法律法规</w:t>
      </w:r>
      <w:r>
        <w:rPr>
          <w:rFonts w:hint="eastAsia" w:ascii="宋体" w:hAnsi="宋体" w:cs="宋体"/>
          <w:color w:val="auto"/>
          <w:sz w:val="24"/>
          <w:highlight w:val="none"/>
          <w:shd w:val="clear" w:color="auto" w:fill="auto"/>
        </w:rPr>
        <w:t>另有规定的，从其规定）</w:t>
      </w:r>
      <w:r>
        <w:rPr>
          <w:rFonts w:hint="eastAsia" w:ascii="宋体" w:hAnsi="宋体"/>
          <w:color w:val="auto"/>
          <w:sz w:val="24"/>
          <w:highlight w:val="none"/>
          <w:shd w:val="clear" w:color="auto" w:fill="auto"/>
        </w:rPr>
        <w:t>。</w:t>
      </w:r>
    </w:p>
    <w:p w14:paraId="762825B3">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（二）定义</w:t>
      </w:r>
    </w:p>
    <w:p w14:paraId="5466FED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.“采购人”系指本次服务的购买单位</w:t>
      </w:r>
      <w:r>
        <w:rPr>
          <w:rFonts w:hint="eastAsia" w:ascii="宋体" w:hAnsi="宋体"/>
          <w:color w:val="auto"/>
          <w:sz w:val="24"/>
          <w:highlight w:val="none"/>
          <w:shd w:val="clear" w:color="auto" w:fill="auto"/>
          <w:lang w:val="en-US" w:eastAsia="zh-CN"/>
        </w:rPr>
        <w:t>浙江省金华监狱“也称采购单位”</w:t>
      </w:r>
      <w:r>
        <w:rPr>
          <w:rFonts w:ascii="宋体" w:hAnsi="宋体"/>
          <w:color w:val="auto"/>
          <w:sz w:val="24"/>
          <w:highlight w:val="none"/>
          <w:shd w:val="clear" w:color="auto" w:fill="auto"/>
        </w:rPr>
        <w:t>。</w:t>
      </w:r>
    </w:p>
    <w:p w14:paraId="0E5E4C2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投标人”系指</w:t>
      </w:r>
      <w:r>
        <w:rPr>
          <w:rFonts w:hint="eastAsia" w:ascii="宋体" w:hAnsi="宋体"/>
          <w:color w:val="auto"/>
          <w:sz w:val="24"/>
          <w:highlight w:val="none"/>
          <w:shd w:val="clear" w:color="auto" w:fill="auto"/>
        </w:rPr>
        <w:t>按招标文件要求</w:t>
      </w:r>
      <w:r>
        <w:rPr>
          <w:rFonts w:ascii="宋体" w:hAnsi="宋体"/>
          <w:color w:val="auto"/>
          <w:sz w:val="24"/>
          <w:highlight w:val="none"/>
          <w:shd w:val="clear" w:color="auto" w:fill="auto"/>
        </w:rPr>
        <w:t>提交投标文件的单位</w:t>
      </w:r>
      <w:r>
        <w:rPr>
          <w:rFonts w:hint="eastAsia" w:ascii="宋体" w:hAnsi="宋体"/>
          <w:color w:val="auto"/>
          <w:sz w:val="24"/>
          <w:highlight w:val="none"/>
          <w:shd w:val="clear" w:color="auto" w:fill="auto"/>
        </w:rPr>
        <w:t>或个人，也称“供应商”</w:t>
      </w:r>
      <w:r>
        <w:rPr>
          <w:rFonts w:ascii="宋体" w:hAnsi="宋体"/>
          <w:color w:val="auto"/>
          <w:sz w:val="24"/>
          <w:highlight w:val="none"/>
          <w:shd w:val="clear" w:color="auto" w:fill="auto"/>
        </w:rPr>
        <w:t>。</w:t>
      </w:r>
    </w:p>
    <w:p w14:paraId="48680ED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采购代理机构</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系指本次采购项目的组织单位金华市万全招标代理有限公司。</w:t>
      </w:r>
    </w:p>
    <w:p w14:paraId="38E29E7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w:t>
      </w:r>
      <w:r>
        <w:rPr>
          <w:rFonts w:hint="eastAsia" w:ascii="宋体" w:hAnsi="宋体" w:cs="宋体"/>
          <w:color w:val="auto"/>
          <w:sz w:val="24"/>
          <w:highlight w:val="none"/>
          <w:shd w:val="clear" w:color="auto" w:fill="auto"/>
        </w:rPr>
        <w:t>“产品”系指供方按招标文件规定，须向采购</w:t>
      </w:r>
      <w:r>
        <w:rPr>
          <w:rFonts w:hint="eastAsia" w:ascii="宋体" w:hAnsi="宋体" w:cs="宋体"/>
          <w:color w:val="auto"/>
          <w:sz w:val="24"/>
          <w:highlight w:val="none"/>
          <w:shd w:val="clear" w:color="auto" w:fill="auto"/>
          <w:lang w:val="en-US" w:eastAsia="zh-CN"/>
        </w:rPr>
        <w:t>人</w:t>
      </w:r>
      <w:r>
        <w:rPr>
          <w:rFonts w:hint="eastAsia" w:ascii="宋体" w:hAnsi="宋体" w:cs="宋体"/>
          <w:color w:val="auto"/>
          <w:sz w:val="24"/>
          <w:highlight w:val="none"/>
          <w:shd w:val="clear" w:color="auto" w:fill="auto"/>
        </w:rPr>
        <w:t>提供的</w:t>
      </w:r>
      <w:r>
        <w:rPr>
          <w:rFonts w:hint="eastAsia" w:ascii="宋体" w:hAnsi="宋体" w:cs="宋体"/>
          <w:color w:val="auto"/>
          <w:sz w:val="24"/>
          <w:highlight w:val="none"/>
          <w:shd w:val="clear" w:color="auto" w:fill="auto"/>
          <w:lang w:val="en-US" w:eastAsia="zh-CN"/>
        </w:rPr>
        <w:t>相关产品</w:t>
      </w:r>
      <w:r>
        <w:rPr>
          <w:rFonts w:hint="eastAsia" w:ascii="宋体" w:hAnsi="宋体" w:cs="宋体"/>
          <w:color w:val="auto"/>
          <w:sz w:val="24"/>
          <w:highlight w:val="none"/>
          <w:shd w:val="clear" w:color="auto" w:fill="auto"/>
        </w:rPr>
        <w:t>、备品备件、工具、手册</w:t>
      </w:r>
      <w:r>
        <w:rPr>
          <w:rFonts w:hint="eastAsia" w:ascii="宋体" w:hAnsi="宋体" w:cs="宋体"/>
          <w:color w:val="auto"/>
          <w:sz w:val="24"/>
          <w:highlight w:val="none"/>
          <w:shd w:val="clear" w:color="auto" w:fill="auto"/>
          <w:lang w:eastAsia="zh-CN"/>
        </w:rPr>
        <w:t>及其他有关</w:t>
      </w:r>
      <w:r>
        <w:rPr>
          <w:rFonts w:hint="eastAsia" w:ascii="宋体" w:hAnsi="宋体" w:cs="宋体"/>
          <w:color w:val="auto"/>
          <w:sz w:val="24"/>
          <w:highlight w:val="none"/>
          <w:shd w:val="clear" w:color="auto" w:fill="auto"/>
        </w:rPr>
        <w:t>技术资料和材料。</w:t>
      </w:r>
    </w:p>
    <w:p w14:paraId="1A8D35F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w:t>
      </w:r>
      <w:r>
        <w:rPr>
          <w:rFonts w:ascii="宋体" w:hAnsi="宋体"/>
          <w:color w:val="auto"/>
          <w:sz w:val="24"/>
          <w:highlight w:val="none"/>
          <w:shd w:val="clear" w:color="auto" w:fill="auto"/>
        </w:rPr>
        <w:t>“服务”</w:t>
      </w:r>
      <w:r>
        <w:rPr>
          <w:rFonts w:hint="eastAsia" w:ascii="宋体" w:hAnsi="宋体" w:cs="宋体"/>
          <w:color w:val="auto"/>
          <w:sz w:val="24"/>
          <w:highlight w:val="none"/>
          <w:shd w:val="clear" w:color="auto" w:fill="auto"/>
        </w:rPr>
        <w:t>系指招标文件规定投标人须承担的</w:t>
      </w:r>
      <w:r>
        <w:rPr>
          <w:rFonts w:hint="eastAsia" w:ascii="宋体" w:hAnsi="宋体" w:cs="宋体"/>
          <w:color w:val="auto"/>
          <w:sz w:val="24"/>
          <w:highlight w:val="none"/>
          <w:shd w:val="clear" w:color="auto" w:fill="auto"/>
          <w:lang w:val="en-US" w:eastAsia="zh-CN"/>
        </w:rPr>
        <w:t>维护、维保</w:t>
      </w:r>
      <w:r>
        <w:rPr>
          <w:rFonts w:hint="eastAsia" w:ascii="宋体" w:hAnsi="宋体" w:cs="宋体"/>
          <w:color w:val="auto"/>
          <w:sz w:val="24"/>
          <w:highlight w:val="none"/>
          <w:shd w:val="clear" w:color="auto" w:fill="auto"/>
        </w:rPr>
        <w:t>、技术协助、校准、技术指导、售后</w:t>
      </w:r>
      <w:r>
        <w:rPr>
          <w:rFonts w:hint="eastAsia" w:ascii="宋体" w:hAnsi="宋体" w:cs="宋体"/>
          <w:color w:val="auto"/>
          <w:sz w:val="24"/>
          <w:highlight w:val="none"/>
          <w:shd w:val="clear" w:color="auto" w:fill="auto"/>
          <w:lang w:val="en-US" w:eastAsia="zh-CN"/>
        </w:rPr>
        <w:t>服务</w:t>
      </w:r>
      <w:r>
        <w:rPr>
          <w:rFonts w:hint="eastAsia" w:ascii="宋体" w:hAnsi="宋体" w:cs="宋体"/>
          <w:color w:val="auto"/>
          <w:sz w:val="24"/>
          <w:highlight w:val="none"/>
          <w:shd w:val="clear" w:color="auto" w:fill="auto"/>
        </w:rPr>
        <w:t>以及其他类似的义务</w:t>
      </w:r>
      <w:r>
        <w:rPr>
          <w:rFonts w:ascii="宋体" w:hAnsi="宋体"/>
          <w:color w:val="auto"/>
          <w:sz w:val="24"/>
          <w:highlight w:val="none"/>
          <w:shd w:val="clear" w:color="auto" w:fill="auto"/>
        </w:rPr>
        <w:t>。</w:t>
      </w:r>
    </w:p>
    <w:p w14:paraId="0165B46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w:t>
      </w:r>
      <w:r>
        <w:rPr>
          <w:rFonts w:ascii="宋体" w:hAnsi="宋体"/>
          <w:color w:val="auto"/>
          <w:sz w:val="24"/>
          <w:highlight w:val="none"/>
          <w:shd w:val="clear" w:color="auto" w:fill="auto"/>
        </w:rPr>
        <w:t>“书面形式”</w:t>
      </w:r>
      <w:r>
        <w:rPr>
          <w:rFonts w:hint="eastAsia" w:ascii="宋体" w:hAnsi="宋体" w:cs="宋体"/>
          <w:color w:val="auto"/>
          <w:sz w:val="24"/>
          <w:highlight w:val="none"/>
          <w:shd w:val="clear" w:color="auto" w:fill="auto"/>
        </w:rPr>
        <w:t>包括合同、信函、数据电文(包括电传、传真、电子数据交换和电子邮件)等。</w:t>
      </w:r>
    </w:p>
    <w:p w14:paraId="0112441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w:t>
      </w:r>
      <w:r>
        <w:rPr>
          <w:rFonts w:ascii="宋体" w:hAnsi="宋体"/>
          <w:color w:val="auto"/>
          <w:sz w:val="24"/>
          <w:highlight w:val="none"/>
          <w:shd w:val="clear" w:color="auto" w:fill="auto"/>
        </w:rPr>
        <w:t>“</w:t>
      </w: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”系指实质性要求条款</w:t>
      </w:r>
      <w:r>
        <w:rPr>
          <w:rFonts w:hint="eastAsia" w:ascii="宋体" w:hAnsi="宋体"/>
          <w:color w:val="auto"/>
          <w:sz w:val="24"/>
          <w:highlight w:val="none"/>
          <w:shd w:val="clear" w:color="auto" w:fill="auto"/>
        </w:rPr>
        <w:t>，实质性要求条款投标人必须满足，否则为无效投标。带“</w:t>
      </w:r>
      <w:r>
        <w:rPr>
          <w:rFonts w:hint="eastAsia" w:ascii="宋体" w:hAnsi="宋体"/>
          <w:b/>
          <w:bCs/>
          <w:color w:val="auto"/>
          <w:sz w:val="24"/>
          <w:highlight w:val="none"/>
          <w:shd w:val="clear" w:color="auto" w:fill="auto"/>
        </w:rPr>
        <w:t>★</w:t>
      </w:r>
      <w:r>
        <w:rPr>
          <w:rFonts w:hint="eastAsia" w:ascii="宋体" w:hAnsi="宋体"/>
          <w:color w:val="auto"/>
          <w:sz w:val="24"/>
          <w:highlight w:val="none"/>
          <w:shd w:val="clear" w:color="auto" w:fill="auto"/>
        </w:rPr>
        <w:t>”号条款为重要指标，不满足则作相应扣分。</w:t>
      </w:r>
      <w:r>
        <w:rPr>
          <w:rFonts w:ascii="宋体" w:hAnsi="宋体"/>
          <w:color w:val="auto"/>
          <w:sz w:val="24"/>
          <w:highlight w:val="none"/>
          <w:shd w:val="clear" w:color="auto" w:fill="auto"/>
        </w:rPr>
        <w:t>“☑”系指适用本项目的要求。</w:t>
      </w:r>
    </w:p>
    <w:p w14:paraId="0F4B1020">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（三）招标方式</w:t>
      </w:r>
    </w:p>
    <w:p w14:paraId="11EA38F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本次招标采用公开招标方式</w:t>
      </w:r>
      <w:r>
        <w:rPr>
          <w:rFonts w:hint="eastAsia" w:ascii="宋体" w:hAnsi="宋体" w:cs="宋体"/>
          <w:color w:val="auto"/>
          <w:sz w:val="24"/>
          <w:highlight w:val="none"/>
          <w:shd w:val="clear" w:color="auto" w:fill="auto"/>
        </w:rPr>
        <w:t>（政府采购电子交易）</w:t>
      </w:r>
      <w:r>
        <w:rPr>
          <w:rFonts w:ascii="宋体" w:hAnsi="宋体"/>
          <w:color w:val="auto"/>
          <w:sz w:val="24"/>
          <w:highlight w:val="none"/>
          <w:shd w:val="clear" w:color="auto" w:fill="auto"/>
        </w:rPr>
        <w:t>进行。</w:t>
      </w:r>
    </w:p>
    <w:p w14:paraId="2E54BBFB">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（四）投标委托</w:t>
      </w:r>
    </w:p>
    <w:p w14:paraId="65048151">
      <w:pPr>
        <w:pStyle w:val="3"/>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hAnsi="宋体"/>
          <w:color w:val="auto"/>
          <w:sz w:val="24"/>
          <w:highlight w:val="none"/>
          <w:shd w:val="clear" w:color="auto" w:fill="auto"/>
        </w:rPr>
      </w:pPr>
      <w:r>
        <w:rPr>
          <w:rFonts w:hAnsi="宋体"/>
          <w:color w:val="auto"/>
          <w:sz w:val="24"/>
          <w:highlight w:val="none"/>
          <w:shd w:val="clear" w:color="auto" w:fill="auto"/>
        </w:rPr>
        <w:t>如投标人代表不是法定代表人，须</w:t>
      </w:r>
      <w:r>
        <w:rPr>
          <w:rFonts w:hint="eastAsia" w:hAnsi="宋体"/>
          <w:color w:val="auto"/>
          <w:sz w:val="24"/>
          <w:highlight w:val="none"/>
          <w:shd w:val="clear" w:color="auto" w:fill="auto"/>
        </w:rPr>
        <w:t>具有</w:t>
      </w:r>
      <w:r>
        <w:rPr>
          <w:rFonts w:hAnsi="宋体"/>
          <w:color w:val="auto"/>
          <w:sz w:val="24"/>
          <w:highlight w:val="none"/>
          <w:shd w:val="clear" w:color="auto" w:fill="auto"/>
        </w:rPr>
        <w:t>法定代表人出具的授权委托书。</w:t>
      </w:r>
    </w:p>
    <w:p w14:paraId="5CE15732">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（五）投标费用</w:t>
      </w:r>
    </w:p>
    <w:p w14:paraId="1E49F32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不论投标结果如何，投标人均应自行承担所有与投标有关的全部费用。</w:t>
      </w:r>
    </w:p>
    <w:p w14:paraId="53AB0478">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（六）特别说明：</w:t>
      </w:r>
    </w:p>
    <w:p w14:paraId="5FC32BC9">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s="宋体"/>
          <w:color w:val="auto"/>
          <w:kern w:val="0"/>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5530B411">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2.单位负责人为同一人或者存在直接控股、管理关系的不同投标人，不得参加同一合同项下的采购活动。</w:t>
      </w:r>
      <w:r>
        <w:rPr>
          <w:rFonts w:hAnsi="宋体"/>
          <w:b/>
          <w:bCs/>
          <w:color w:val="auto"/>
          <w:sz w:val="24"/>
          <w:szCs w:val="24"/>
          <w:highlight w:val="none"/>
        </w:rPr>
        <w:t>如在评标过程（或标后质疑投诉期内）中发现投标人间存在上述关系，存在上述关系的全部投标人均做无效投标（或无效中标）处理。</w:t>
      </w:r>
    </w:p>
    <w:p w14:paraId="723CAD64">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3.投标人应仔细阅读招标文件的所有内容，按照招标文件的要求提交投标文件，并对所提供的全部资料的真实性承担相应责任。</w:t>
      </w:r>
    </w:p>
    <w:p w14:paraId="44FFE181">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4.投标人在投标活动中提供任何虚假材料，其投标无效，并报监管部门查处；中标后发现的，中标人须依照《中华人民共和国消费者权益保护法》</w:t>
      </w:r>
      <w:r>
        <w:rPr>
          <w:rFonts w:hint="eastAsia" w:hAnsi="宋体"/>
          <w:color w:val="auto"/>
          <w:sz w:val="24"/>
          <w:szCs w:val="24"/>
          <w:highlight w:val="none"/>
          <w:shd w:val="clear" w:color="auto" w:fill="auto"/>
          <w:lang w:eastAsia="zh-CN"/>
        </w:rPr>
        <w:t>第五十五条</w:t>
      </w:r>
      <w:r>
        <w:rPr>
          <w:rFonts w:hAnsi="宋体"/>
          <w:color w:val="auto"/>
          <w:sz w:val="24"/>
          <w:szCs w:val="24"/>
          <w:highlight w:val="none"/>
          <w:shd w:val="clear" w:color="auto" w:fill="auto"/>
        </w:rPr>
        <w:t>之规定三倍赔偿采购单位，且民事赔偿并不免除违法投标人的行政与刑事责任。</w:t>
      </w:r>
    </w:p>
    <w:p w14:paraId="1ECCBD19">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32635D6B">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b w:val="0"/>
          <w:bCs w:val="0"/>
          <w:color w:val="auto"/>
          <w:sz w:val="24"/>
          <w:szCs w:val="24"/>
          <w:highlight w:val="none"/>
          <w:shd w:val="clear" w:color="auto" w:fill="auto"/>
        </w:rPr>
        <w:t>6.</w:t>
      </w:r>
      <w:r>
        <w:rPr>
          <w:rFonts w:hAnsi="宋体"/>
          <w:color w:val="auto"/>
          <w:sz w:val="24"/>
          <w:szCs w:val="24"/>
          <w:highlight w:val="none"/>
          <w:shd w:val="clear" w:color="auto" w:fill="auto"/>
        </w:rPr>
        <w:t>除单一来源采购项目外，为采购项目提供整体设计、规范编制或者项目管理、监理、检测等服务的供应商，不得再参加该采购项目的其他采购活动。</w:t>
      </w:r>
    </w:p>
    <w:p w14:paraId="0A266EFA">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7</w:t>
      </w:r>
      <w:r>
        <w:rPr>
          <w:rFonts w:hAnsi="宋体"/>
          <w:color w:val="auto"/>
          <w:sz w:val="24"/>
          <w:szCs w:val="24"/>
          <w:highlight w:val="none"/>
          <w:shd w:val="clear" w:color="auto" w:fill="auto"/>
        </w:rPr>
        <w:t>.本项目采用在线投标响应方式，执行《浙江省财政厅关于印发浙江省政府采购项目电子交易管理暂行办法的通知》（浙财采监〔2019〕10号）等相关规定。</w:t>
      </w:r>
    </w:p>
    <w:p w14:paraId="60F95494">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8</w:t>
      </w:r>
      <w:r>
        <w:rPr>
          <w:rFonts w:hAnsi="宋体"/>
          <w:color w:val="auto"/>
          <w:sz w:val="24"/>
          <w:szCs w:val="24"/>
          <w:highlight w:val="none"/>
          <w:shd w:val="clear" w:color="auto" w:fill="auto"/>
        </w:rPr>
        <w:t>.本项目在线开评标进行时，供应商法定代表人或其授权代表需自行关注平台提示信息，期间如有发出“询标/澄清函”等相关线上函件时，因供应商自身原因逾期/错过回复时间，由此造成的后果由供应商自行承担。</w:t>
      </w:r>
    </w:p>
    <w:p w14:paraId="0734D3DA">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bCs/>
          <w:color w:val="auto"/>
          <w:sz w:val="24"/>
          <w:szCs w:val="24"/>
          <w:highlight w:val="none"/>
          <w:shd w:val="clear" w:color="auto" w:fill="auto"/>
        </w:rPr>
      </w:pPr>
      <w:r>
        <w:rPr>
          <w:rFonts w:hAnsi="宋体"/>
          <w:b/>
          <w:bCs/>
          <w:color w:val="auto"/>
          <w:sz w:val="24"/>
          <w:szCs w:val="24"/>
          <w:highlight w:val="none"/>
          <w:shd w:val="clear" w:color="auto" w:fill="auto"/>
        </w:rPr>
        <w:t>（七）质疑和投诉</w:t>
      </w:r>
    </w:p>
    <w:p w14:paraId="6C9D76A0">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
          <w:color w:val="auto"/>
          <w:sz w:val="24"/>
          <w:szCs w:val="24"/>
          <w:highlight w:val="none"/>
          <w:shd w:val="clear" w:color="auto" w:fill="auto"/>
        </w:rPr>
      </w:pPr>
      <w:r>
        <w:rPr>
          <w:rFonts w:hAnsi="宋体"/>
          <w:bCs/>
          <w:color w:val="auto"/>
          <w:sz w:val="24"/>
          <w:szCs w:val="24"/>
          <w:highlight w:val="none"/>
          <w:shd w:val="clear" w:color="auto" w:fill="auto"/>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shd w:val="clear" w:color="auto" w:fill="auto"/>
        </w:rPr>
        <w:t>但投标人需在法定质疑期内一次性提出针对同一采购程序环节的质疑。</w:t>
      </w:r>
      <w:r>
        <w:rPr>
          <w:rFonts w:hAnsi="宋体"/>
          <w:bCs/>
          <w:color w:val="auto"/>
          <w:sz w:val="24"/>
          <w:szCs w:val="24"/>
          <w:highlight w:val="none"/>
          <w:shd w:val="clear" w:color="auto" w:fill="auto"/>
        </w:rPr>
        <w:t>供应商提出质疑应当提交质疑函和必要的证明材料，如证明材料来源的合法性存在明显疑问的，质疑人又无法证明其取得方式合法的，视为以非法手段取得证明材料。</w:t>
      </w:r>
    </w:p>
    <w:p w14:paraId="6546390A">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6D04F69">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a.供应商的姓名或者名称、地址、邮编、联系人及联系电话；</w:t>
      </w:r>
    </w:p>
    <w:p w14:paraId="0CCFB727">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b.质疑项目的名称、编号；</w:t>
      </w:r>
    </w:p>
    <w:p w14:paraId="22F584B9">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c.具体、明确的质疑事项和与质疑事项相关的请求；</w:t>
      </w:r>
    </w:p>
    <w:p w14:paraId="4C4D7757">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d.事实依据；</w:t>
      </w:r>
    </w:p>
    <w:p w14:paraId="2FCEC2DF">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e.必要的法律依据；</w:t>
      </w:r>
    </w:p>
    <w:p w14:paraId="71765917">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f.提出质疑的日期。</w:t>
      </w:r>
    </w:p>
    <w:p w14:paraId="02ABB3DF">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1B6F677C">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3.投诉</w:t>
      </w:r>
    </w:p>
    <w:p w14:paraId="55D7E68D">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投标人对采购代理机构的质疑答复不满意或者采购代理机构未在规定时间内作出答复的，可以在答复期满后十五个工作日内向</w:t>
      </w:r>
      <w:r>
        <w:rPr>
          <w:rFonts w:hint="eastAsia" w:hAnsi="宋体"/>
          <w:bCs/>
          <w:color w:val="auto"/>
          <w:sz w:val="24"/>
          <w:szCs w:val="24"/>
          <w:highlight w:val="none"/>
          <w:shd w:val="clear" w:color="auto" w:fill="auto"/>
          <w:lang w:eastAsia="zh-CN"/>
        </w:rPr>
        <w:t>同级政府采购监督管理部门</w:t>
      </w:r>
      <w:r>
        <w:rPr>
          <w:rFonts w:hAnsi="宋体"/>
          <w:bCs/>
          <w:color w:val="auto"/>
          <w:sz w:val="24"/>
          <w:szCs w:val="24"/>
          <w:highlight w:val="none"/>
          <w:shd w:val="clear" w:color="auto" w:fill="auto"/>
        </w:rPr>
        <w:t>投诉。</w:t>
      </w:r>
    </w:p>
    <w:p w14:paraId="77595F27">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二、招标文件</w:t>
      </w:r>
    </w:p>
    <w:p w14:paraId="5C133B94">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（一）招标文件的构成。本招标文件由以下部分组成：</w:t>
      </w:r>
    </w:p>
    <w:p w14:paraId="0DFE131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第一章 公开招标公告</w:t>
      </w:r>
    </w:p>
    <w:p w14:paraId="330C4FC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第二章 招标项目需求</w:t>
      </w:r>
    </w:p>
    <w:p w14:paraId="4E927C9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第三章 投标人须知</w:t>
      </w:r>
    </w:p>
    <w:p w14:paraId="1E5F681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第四章 政府采购政策功能相关说明</w:t>
      </w:r>
    </w:p>
    <w:p w14:paraId="2FE5272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第五章 评标办法及评分标准</w:t>
      </w:r>
    </w:p>
    <w:p w14:paraId="2485562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第六章 合同主要条款</w:t>
      </w:r>
    </w:p>
    <w:p w14:paraId="5CBCE91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第七章 投标文件格式（部分）</w:t>
      </w:r>
    </w:p>
    <w:p w14:paraId="4FDDD22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本项目</w:t>
      </w:r>
      <w:r>
        <w:rPr>
          <w:rFonts w:ascii="宋体" w:hAnsi="宋体"/>
          <w:color w:val="auto"/>
          <w:sz w:val="24"/>
          <w:highlight w:val="none"/>
          <w:shd w:val="clear" w:color="auto" w:fill="auto"/>
        </w:rPr>
        <w:t>招标文件</w:t>
      </w:r>
      <w:r>
        <w:rPr>
          <w:rFonts w:hint="eastAsia" w:ascii="宋体" w:hAnsi="宋体"/>
          <w:color w:val="auto"/>
          <w:sz w:val="24"/>
          <w:highlight w:val="none"/>
          <w:shd w:val="clear" w:color="auto" w:fill="auto"/>
        </w:rPr>
        <w:t>的</w:t>
      </w:r>
      <w:r>
        <w:rPr>
          <w:rFonts w:ascii="宋体" w:hAnsi="宋体"/>
          <w:color w:val="auto"/>
          <w:sz w:val="24"/>
          <w:highlight w:val="none"/>
          <w:shd w:val="clear" w:color="auto" w:fill="auto"/>
        </w:rPr>
        <w:t>澄清、答复、修改、补充的内容</w:t>
      </w:r>
      <w:r>
        <w:rPr>
          <w:rFonts w:hint="eastAsia" w:ascii="宋体" w:hAnsi="宋体"/>
          <w:color w:val="auto"/>
          <w:sz w:val="24"/>
          <w:highlight w:val="none"/>
          <w:shd w:val="clear" w:color="auto" w:fill="auto"/>
        </w:rPr>
        <w:t>（如有）</w:t>
      </w:r>
    </w:p>
    <w:p w14:paraId="6A071C71">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（二）投标人的风险</w:t>
      </w:r>
    </w:p>
    <w:p w14:paraId="1EB9F92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color w:val="auto"/>
          <w:sz w:val="24"/>
          <w:highlight w:val="none"/>
          <w:shd w:val="clear" w:color="auto" w:fill="auto"/>
        </w:rPr>
      </w:pPr>
      <w:r>
        <w:rPr>
          <w:rFonts w:hAnsi="宋体"/>
          <w:bCs/>
          <w:color w:val="auto"/>
          <w:sz w:val="24"/>
          <w:highlight w:val="none"/>
          <w:shd w:val="clear" w:color="auto" w:fill="auto"/>
        </w:rPr>
        <w:t>投标人参加投标即是对本项目招标文件各项条款的认可。</w:t>
      </w:r>
      <w:r>
        <w:rPr>
          <w:color w:val="auto"/>
          <w:sz w:val="24"/>
          <w:highlight w:val="none"/>
          <w:shd w:val="clear" w:color="auto" w:fill="auto"/>
        </w:rPr>
        <w:t>投标人没有按照招标文件要求提供全部资料，或者投标人没有对招标文件在各方面作出实质性响应是投标人的风险，并可能导致其投标无效或被拒绝。</w:t>
      </w:r>
    </w:p>
    <w:p w14:paraId="60886E86">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Times New Roman"/>
          <w:b/>
          <w:color w:val="auto"/>
          <w:sz w:val="24"/>
          <w:highlight w:val="none"/>
          <w:shd w:val="clear" w:color="auto" w:fill="auto"/>
        </w:rPr>
      </w:pPr>
      <w:r>
        <w:rPr>
          <w:rFonts w:hint="eastAsia" w:ascii="宋体" w:hAnsi="宋体" w:eastAsia="宋体" w:cs="Times New Roman"/>
          <w:b/>
          <w:color w:val="auto"/>
          <w:sz w:val="24"/>
          <w:highlight w:val="none"/>
          <w:shd w:val="clear" w:color="auto" w:fill="auto"/>
        </w:rPr>
        <w:t>（三）招标文件的澄清与修改</w:t>
      </w:r>
    </w:p>
    <w:p w14:paraId="08B5454C">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04CBD6EB">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2.招标文件澄清、答复、修改、补充的内容为招标文件的组成部分。当招标文件与招标文件的答复、澄清、修改、补充通知就同一内容的表述不一致时，以最后发出的内容为准。</w:t>
      </w:r>
    </w:p>
    <w:p w14:paraId="15CCB745">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3.招标文件的澄清、答复、修改或补充都应该通过采购代理机构以法定形式发布，采购人非通过采购代理机构，不得擅自澄清、答复、修改或补充招标文件。</w:t>
      </w:r>
    </w:p>
    <w:p w14:paraId="083049C6">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4.采购代理机构可以视采购具体情况，延长投标截止时间和开标时间并在原公告网站上发布变更公告。</w:t>
      </w:r>
    </w:p>
    <w:p w14:paraId="0DA9AC99">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三、投标文件的组成</w:t>
      </w:r>
    </w:p>
    <w:p w14:paraId="1CC4408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投标文件</w:t>
      </w:r>
      <w:r>
        <w:rPr>
          <w:rFonts w:hint="eastAsia" w:ascii="宋体" w:hAnsi="宋体" w:cs="宋体"/>
          <w:color w:val="auto"/>
          <w:sz w:val="24"/>
          <w:highlight w:val="none"/>
          <w:shd w:val="clear" w:color="auto" w:fill="auto"/>
        </w:rPr>
        <w:t>（电子加密投标文件）</w:t>
      </w:r>
      <w:r>
        <w:rPr>
          <w:rFonts w:hint="eastAsia" w:ascii="宋体" w:hAnsi="宋体"/>
          <w:color w:val="auto"/>
          <w:sz w:val="24"/>
          <w:highlight w:val="none"/>
          <w:shd w:val="clear" w:color="auto" w:fill="auto"/>
        </w:rPr>
        <w:t>由三部分组成，第一部分为资格证明文件，第二部分为商务技术文件，第三部分为报价文件。</w:t>
      </w:r>
    </w:p>
    <w:p w14:paraId="35458BBB">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（一）资格证明文件的组成</w:t>
      </w:r>
    </w:p>
    <w:p w14:paraId="31E415C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1.满足《中华人民共和国政府采购法》第二十二条规定的资料；</w:t>
      </w:r>
    </w:p>
    <w:p w14:paraId="2C38050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（1）营业执照（或法人登记证书，自然人身份证明）复印件；</w:t>
      </w:r>
    </w:p>
    <w:p w14:paraId="301B143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（2）符合参加采购活动应当具备的一般条件的承诺函；</w:t>
      </w:r>
    </w:p>
    <w:p w14:paraId="320A84C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2.落实政府采购政策需满足的资格要求材料</w:t>
      </w:r>
      <w:r>
        <w:rPr>
          <w:rFonts w:hint="eastAsia" w:ascii="宋体" w:hAnsi="宋体" w:cs="Courier New"/>
          <w:color w:val="auto"/>
          <w:kern w:val="0"/>
          <w:sz w:val="24"/>
          <w:highlight w:val="none"/>
          <w:shd w:val="clear" w:color="auto" w:fill="auto"/>
          <w:lang w:eastAsia="zh-CN"/>
        </w:rPr>
        <w:t>：</w:t>
      </w:r>
      <w:r>
        <w:rPr>
          <w:rFonts w:hint="eastAsia" w:ascii="宋体" w:hAnsi="宋体" w:cs="Courier New"/>
          <w:color w:val="auto"/>
          <w:kern w:val="0"/>
          <w:sz w:val="24"/>
          <w:highlight w:val="none"/>
          <w:lang w:eastAsia="zh-CN"/>
        </w:rPr>
        <w:t>专门面向中小企业采购（所有</w:t>
      </w:r>
      <w:r>
        <w:rPr>
          <w:rFonts w:hint="eastAsia" w:ascii="宋体" w:hAnsi="宋体" w:cs="Courier New"/>
          <w:color w:val="auto"/>
          <w:kern w:val="0"/>
          <w:sz w:val="24"/>
          <w:highlight w:val="none"/>
          <w:lang w:val="en-US" w:eastAsia="zh-CN"/>
        </w:rPr>
        <w:t>服务</w:t>
      </w:r>
      <w:r>
        <w:rPr>
          <w:rFonts w:hint="eastAsia" w:ascii="宋体" w:hAnsi="宋体" w:cs="Courier New"/>
          <w:color w:val="auto"/>
          <w:kern w:val="0"/>
          <w:sz w:val="24"/>
          <w:highlight w:val="none"/>
          <w:lang w:eastAsia="zh-CN"/>
        </w:rPr>
        <w:t>全部由符合政策要求的中小微企业</w:t>
      </w:r>
      <w:r>
        <w:rPr>
          <w:rFonts w:hint="eastAsia" w:ascii="宋体" w:hAnsi="宋体" w:cs="Courier New"/>
          <w:color w:val="auto"/>
          <w:kern w:val="0"/>
          <w:sz w:val="24"/>
          <w:highlight w:val="none"/>
          <w:lang w:val="en-US" w:eastAsia="zh-CN"/>
        </w:rPr>
        <w:t>承接</w:t>
      </w:r>
      <w:r>
        <w:rPr>
          <w:rFonts w:hint="eastAsia" w:ascii="宋体" w:hAnsi="宋体" w:cs="Courier New"/>
          <w:color w:val="auto"/>
          <w:kern w:val="0"/>
          <w:sz w:val="24"/>
          <w:highlight w:val="none"/>
          <w:lang w:eastAsia="zh-CN"/>
        </w:rPr>
        <w:t>。提供中小企业声明函。残疾人福利性单位和监狱企业视同小微企业，提供承诺函或相关依据</w:t>
      </w:r>
      <w:r>
        <w:rPr>
          <w:rFonts w:hint="eastAsia" w:ascii="宋体" w:hAnsi="宋体" w:cs="Courier New"/>
          <w:color w:val="auto"/>
          <w:kern w:val="0"/>
          <w:sz w:val="24"/>
          <w:highlight w:val="none"/>
          <w:shd w:val="clear" w:color="auto" w:fill="auto"/>
        </w:rPr>
        <w:t>；</w:t>
      </w:r>
    </w:p>
    <w:p w14:paraId="06E2E2C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3.符合投标人特定资格条件的材料（根据项目要求提供；无要求的可不提供）。</w:t>
      </w:r>
    </w:p>
    <w:p w14:paraId="6DF42543">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（二）商务技术文件的组成</w:t>
      </w:r>
    </w:p>
    <w:p w14:paraId="3E6012F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1.法定代表人授权委托书（非法人本人参加投标时提供；法定代表人本人参加投标时无须提供授权）；</w:t>
      </w:r>
    </w:p>
    <w:p w14:paraId="55BB11B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w:t>
      </w:r>
      <w:r>
        <w:rPr>
          <w:rFonts w:hint="eastAsia" w:ascii="宋体" w:hAnsi="宋体"/>
          <w:color w:val="auto"/>
          <w:sz w:val="24"/>
          <w:highlight w:val="none"/>
          <w:shd w:val="clear" w:color="auto" w:fill="auto"/>
          <w:lang w:bidi="ar"/>
        </w:rPr>
        <w:t>投标声明书</w:t>
      </w:r>
      <w:r>
        <w:rPr>
          <w:rFonts w:hint="eastAsia" w:ascii="宋体" w:hAnsi="宋体" w:cs="Courier New"/>
          <w:color w:val="auto"/>
          <w:kern w:val="0"/>
          <w:sz w:val="24"/>
          <w:highlight w:val="none"/>
          <w:shd w:val="clear" w:color="auto" w:fill="auto"/>
        </w:rPr>
        <w:t>；</w:t>
      </w:r>
    </w:p>
    <w:p w14:paraId="5D67DF3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3.投标人基本情况（如企业简介，经营状况、财务状况、专业能力，企业荣誉，企业资质，拥有相关认证情况等等）；</w:t>
      </w:r>
    </w:p>
    <w:p w14:paraId="79C16F1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4.</w:t>
      </w:r>
      <w:r>
        <w:rPr>
          <w:rFonts w:hint="eastAsia" w:ascii="宋体" w:cs="宋体"/>
          <w:color w:val="auto"/>
          <w:kern w:val="0"/>
          <w:sz w:val="24"/>
          <w:highlight w:val="none"/>
          <w:shd w:val="clear" w:color="auto" w:fill="auto"/>
          <w:lang w:eastAsia="zh-CN"/>
        </w:rPr>
        <w:t>2022年1月至今投标人完成的同类项目业绩</w:t>
      </w:r>
      <w:r>
        <w:rPr>
          <w:rFonts w:hint="eastAsia" w:ascii="宋体" w:cs="宋体"/>
          <w:color w:val="auto"/>
          <w:kern w:val="0"/>
          <w:sz w:val="24"/>
          <w:highlight w:val="none"/>
          <w:shd w:val="clear" w:color="auto" w:fill="auto"/>
        </w:rPr>
        <w:t>，提供业绩清单</w:t>
      </w:r>
      <w:r>
        <w:rPr>
          <w:rFonts w:hint="eastAsia" w:ascii="宋体" w:cs="宋体"/>
          <w:color w:val="auto"/>
          <w:kern w:val="0"/>
          <w:sz w:val="24"/>
          <w:highlight w:val="none"/>
          <w:shd w:val="clear" w:color="auto" w:fill="auto"/>
          <w:lang w:eastAsia="zh-CN"/>
        </w:rPr>
        <w:t>、</w:t>
      </w:r>
      <w:r>
        <w:rPr>
          <w:rFonts w:hint="eastAsia" w:ascii="宋体" w:cs="宋体"/>
          <w:color w:val="auto"/>
          <w:kern w:val="0"/>
          <w:sz w:val="24"/>
          <w:highlight w:val="none"/>
          <w:shd w:val="clear" w:color="auto" w:fill="auto"/>
        </w:rPr>
        <w:t>合同复印件</w:t>
      </w:r>
      <w:r>
        <w:rPr>
          <w:rFonts w:hint="eastAsia" w:ascii="宋体" w:cs="宋体"/>
          <w:color w:val="auto"/>
          <w:kern w:val="0"/>
          <w:sz w:val="24"/>
          <w:highlight w:val="none"/>
          <w:shd w:val="clear" w:color="auto" w:fill="auto"/>
          <w:lang w:val="en-US" w:eastAsia="zh-CN"/>
        </w:rPr>
        <w:t>及对应项目的结算发票复印件</w:t>
      </w:r>
      <w:r>
        <w:rPr>
          <w:rFonts w:hint="eastAsia" w:ascii="宋体" w:hAnsi="宋体" w:cs="Courier New"/>
          <w:color w:val="auto"/>
          <w:kern w:val="0"/>
          <w:sz w:val="24"/>
          <w:highlight w:val="none"/>
          <w:shd w:val="clear" w:color="auto" w:fill="auto"/>
        </w:rPr>
        <w:t>；</w:t>
      </w:r>
    </w:p>
    <w:p w14:paraId="7025085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5.技术/商务响应表（针对“招标需求”所列的技术参数</w:t>
      </w:r>
      <w:r>
        <w:rPr>
          <w:rFonts w:hint="eastAsia" w:ascii="宋体" w:hAnsi="宋体" w:cs="Courier New"/>
          <w:color w:val="auto"/>
          <w:kern w:val="0"/>
          <w:sz w:val="24"/>
          <w:highlight w:val="none"/>
          <w:shd w:val="clear" w:color="auto" w:fill="auto"/>
          <w:lang w:eastAsia="zh-CN"/>
        </w:rPr>
        <w:t>、商务</w:t>
      </w:r>
      <w:r>
        <w:rPr>
          <w:rFonts w:hint="eastAsia" w:ascii="宋体" w:hAnsi="宋体" w:cs="Courier New"/>
          <w:color w:val="auto"/>
          <w:kern w:val="0"/>
          <w:sz w:val="24"/>
          <w:highlight w:val="none"/>
          <w:shd w:val="clear" w:color="auto" w:fill="auto"/>
        </w:rPr>
        <w:t>条目，逐一说明无偏离、正偏离、负偏离等响应情况）；</w:t>
      </w:r>
    </w:p>
    <w:p w14:paraId="245E37C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lang w:val="en-US" w:eastAsia="zh-CN"/>
        </w:rPr>
        <w:t>6.</w:t>
      </w:r>
      <w:r>
        <w:rPr>
          <w:rFonts w:hint="eastAsia" w:ascii="宋体" w:hAnsi="宋体" w:eastAsia="宋体" w:cs="Courier New"/>
          <w:color w:val="auto"/>
          <w:kern w:val="0"/>
          <w:sz w:val="24"/>
          <w:highlight w:val="none"/>
          <w:shd w:val="clear" w:color="auto" w:fill="auto"/>
        </w:rPr>
        <w:t>针对本项目的</w:t>
      </w:r>
      <w:r>
        <w:rPr>
          <w:rFonts w:hint="eastAsia" w:ascii="宋体" w:hAnsi="宋体" w:cs="宋体"/>
          <w:color w:val="auto"/>
          <w:sz w:val="24"/>
          <w:highlight w:val="none"/>
          <w:shd w:val="clear" w:color="auto" w:fill="auto"/>
          <w:lang w:val="en-US" w:eastAsia="zh-CN"/>
        </w:rPr>
        <w:t>整体</w:t>
      </w:r>
      <w:r>
        <w:rPr>
          <w:rFonts w:hint="eastAsia" w:ascii="宋体" w:hAnsi="宋体" w:cs="宋体"/>
          <w:color w:val="auto"/>
          <w:sz w:val="24"/>
          <w:highlight w:val="none"/>
          <w:shd w:val="clear" w:color="auto" w:fill="auto"/>
        </w:rPr>
        <w:t>实施方案</w:t>
      </w:r>
      <w:r>
        <w:rPr>
          <w:rFonts w:hint="eastAsia" w:ascii="宋体" w:hAnsi="宋体" w:eastAsia="宋体" w:cs="Courier New"/>
          <w:color w:val="auto"/>
          <w:kern w:val="0"/>
          <w:sz w:val="24"/>
          <w:highlight w:val="none"/>
          <w:shd w:val="clear" w:color="auto" w:fill="auto"/>
        </w:rPr>
        <w:t>，包括且不限于以下各项：</w:t>
      </w:r>
    </w:p>
    <w:p w14:paraId="7DD6F60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（1）</w:t>
      </w:r>
      <w:r>
        <w:rPr>
          <w:rFonts w:hint="eastAsia" w:ascii="宋体" w:hAnsi="宋体" w:cs="宋体"/>
          <w:color w:val="auto"/>
          <w:sz w:val="24"/>
          <w:highlight w:val="none"/>
          <w:shd w:val="clear" w:color="auto" w:fill="auto"/>
        </w:rPr>
        <w:t>对本项目现状的理解与分析</w:t>
      </w:r>
      <w:r>
        <w:rPr>
          <w:rFonts w:hint="eastAsia" w:ascii="宋体" w:hAnsi="宋体" w:eastAsia="宋体" w:cs="Courier New"/>
          <w:color w:val="auto"/>
          <w:kern w:val="0"/>
          <w:sz w:val="24"/>
          <w:highlight w:val="none"/>
          <w:shd w:val="clear" w:color="auto" w:fill="auto"/>
        </w:rPr>
        <w:t>；</w:t>
      </w:r>
    </w:p>
    <w:p w14:paraId="66637A7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2</w:t>
      </w:r>
      <w:r>
        <w:rPr>
          <w:rFonts w:hint="eastAsia" w:ascii="宋体" w:hAnsi="宋体" w:eastAsia="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投标人所具备的本地化服务能力和快速服务响应能力</w:t>
      </w:r>
      <w:r>
        <w:rPr>
          <w:rFonts w:hint="eastAsia" w:ascii="宋体" w:hAnsi="宋体" w:eastAsia="宋体" w:cs="Courier New"/>
          <w:color w:val="auto"/>
          <w:kern w:val="0"/>
          <w:sz w:val="24"/>
          <w:highlight w:val="none"/>
          <w:shd w:val="clear" w:color="auto" w:fill="auto"/>
          <w:lang w:val="en-US" w:eastAsia="zh-CN"/>
        </w:rPr>
        <w:t>；</w:t>
      </w:r>
    </w:p>
    <w:p w14:paraId="1A94326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（3）</w:t>
      </w:r>
      <w:r>
        <w:rPr>
          <w:rFonts w:hint="eastAsia" w:ascii="宋体" w:hAnsi="宋体" w:cs="宋体"/>
          <w:color w:val="auto"/>
          <w:sz w:val="24"/>
          <w:highlight w:val="none"/>
          <w:shd w:val="clear" w:color="auto" w:fill="auto"/>
        </w:rPr>
        <w:t>投标人详细运维服务方案、巡检方案、技术支持、服务质量保证措施等</w:t>
      </w:r>
      <w:r>
        <w:rPr>
          <w:rFonts w:hint="eastAsia" w:ascii="宋体" w:hAnsi="宋体" w:eastAsia="宋体" w:cs="Courier New"/>
          <w:color w:val="auto"/>
          <w:kern w:val="0"/>
          <w:sz w:val="24"/>
          <w:highlight w:val="none"/>
          <w:shd w:val="clear" w:color="auto" w:fill="auto"/>
          <w:lang w:val="en-US" w:eastAsia="zh-CN"/>
        </w:rPr>
        <w:t>；</w:t>
      </w:r>
    </w:p>
    <w:p w14:paraId="4EEDAF9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4</w:t>
      </w:r>
      <w:r>
        <w:rPr>
          <w:rFonts w:hint="eastAsia" w:ascii="宋体" w:hAnsi="宋体" w:eastAsia="宋体" w:cs="Courier New"/>
          <w:color w:val="auto"/>
          <w:kern w:val="0"/>
          <w:sz w:val="24"/>
          <w:highlight w:val="none"/>
          <w:shd w:val="clear" w:color="auto" w:fill="auto"/>
        </w:rPr>
        <w:t>）</w:t>
      </w:r>
      <w:r>
        <w:rPr>
          <w:rFonts w:hint="eastAsia" w:ascii="宋体" w:hAnsi="宋体" w:cs="宋体"/>
          <w:color w:val="auto"/>
          <w:sz w:val="24"/>
          <w:highlight w:val="none"/>
          <w:shd w:val="clear" w:color="auto" w:fill="auto"/>
        </w:rPr>
        <w:t>项目组织和流程</w:t>
      </w:r>
      <w:r>
        <w:rPr>
          <w:rFonts w:hint="eastAsia" w:ascii="宋体" w:hAnsi="宋体" w:eastAsia="宋体" w:cs="Courier New"/>
          <w:color w:val="auto"/>
          <w:kern w:val="0"/>
          <w:sz w:val="24"/>
          <w:highlight w:val="none"/>
          <w:shd w:val="clear" w:color="auto" w:fill="auto"/>
          <w:lang w:val="en-US" w:eastAsia="zh-CN"/>
        </w:rPr>
        <w:t>；</w:t>
      </w:r>
    </w:p>
    <w:p w14:paraId="15FEF87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5</w:t>
      </w:r>
      <w:r>
        <w:rPr>
          <w:rFonts w:hint="eastAsia" w:ascii="宋体" w:hAnsi="宋体" w:eastAsia="宋体" w:cs="Courier New"/>
          <w:color w:val="auto"/>
          <w:kern w:val="0"/>
          <w:sz w:val="24"/>
          <w:highlight w:val="none"/>
          <w:shd w:val="clear" w:color="auto" w:fill="auto"/>
        </w:rPr>
        <w:t>）</w:t>
      </w:r>
      <w:r>
        <w:rPr>
          <w:rFonts w:hint="eastAsia" w:ascii="宋体" w:hAnsi="宋体" w:cs="宋体"/>
          <w:color w:val="auto"/>
          <w:sz w:val="24"/>
          <w:highlight w:val="none"/>
          <w:shd w:val="clear" w:color="auto" w:fill="auto"/>
        </w:rPr>
        <w:t>投标人对各类主要仪器故障检修有技术储备和备件储备</w:t>
      </w:r>
      <w:r>
        <w:rPr>
          <w:rFonts w:hint="eastAsia" w:ascii="宋体" w:hAnsi="宋体" w:cs="宋体"/>
          <w:color w:val="auto"/>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eastAsia="zh-CN"/>
        </w:rPr>
        <w:t>维护产品配置情况</w:t>
      </w:r>
      <w:r>
        <w:rPr>
          <w:rFonts w:hint="eastAsia" w:ascii="宋体" w:hAnsi="宋体" w:eastAsia="宋体" w:cs="Courier New"/>
          <w:color w:val="auto"/>
          <w:kern w:val="0"/>
          <w:sz w:val="24"/>
          <w:highlight w:val="none"/>
          <w:shd w:val="clear" w:color="auto" w:fill="auto"/>
        </w:rPr>
        <w:t>（均不含报价）：</w:t>
      </w:r>
    </w:p>
    <w:p w14:paraId="6A109B8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a.</w:t>
      </w:r>
      <w:r>
        <w:rPr>
          <w:rFonts w:hint="eastAsia" w:ascii="宋体" w:hAnsi="宋体" w:cs="Courier New"/>
          <w:color w:val="auto"/>
          <w:kern w:val="0"/>
          <w:sz w:val="24"/>
          <w:highlight w:val="none"/>
          <w:shd w:val="clear" w:color="auto" w:fill="auto"/>
          <w:lang w:eastAsia="zh-CN"/>
        </w:rPr>
        <w:t>备品、备件、维护备品、备件、维护产品说明</w:t>
      </w:r>
      <w:r>
        <w:rPr>
          <w:rFonts w:hint="eastAsia" w:ascii="宋体" w:hAnsi="宋体" w:eastAsia="宋体" w:cs="Courier New"/>
          <w:color w:val="auto"/>
          <w:kern w:val="0"/>
          <w:sz w:val="24"/>
          <w:highlight w:val="none"/>
          <w:shd w:val="clear" w:color="auto" w:fill="auto"/>
        </w:rPr>
        <w:t>（如产品名称、品牌、型号、技术指标、功能说明、性能指标）；</w:t>
      </w:r>
    </w:p>
    <w:p w14:paraId="4643357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b.</w:t>
      </w:r>
      <w:r>
        <w:rPr>
          <w:rFonts w:hint="eastAsia" w:ascii="宋体" w:hAnsi="宋体" w:cs="Courier New"/>
          <w:color w:val="auto"/>
          <w:kern w:val="0"/>
          <w:sz w:val="24"/>
          <w:highlight w:val="none"/>
          <w:shd w:val="clear" w:color="auto" w:fill="auto"/>
          <w:lang w:eastAsia="zh-CN"/>
        </w:rPr>
        <w:t>备品、备件、维护产品选型说明</w:t>
      </w:r>
      <w:r>
        <w:rPr>
          <w:rFonts w:hint="eastAsia" w:ascii="宋体" w:hAnsi="宋体" w:eastAsia="宋体" w:cs="Courier New"/>
          <w:color w:val="auto"/>
          <w:kern w:val="0"/>
          <w:sz w:val="24"/>
          <w:highlight w:val="none"/>
          <w:shd w:val="clear" w:color="auto" w:fill="auto"/>
        </w:rPr>
        <w:t>&lt;质量、功能、性能、外观、体积等方面进行比较和选择的理由及过程&gt;[按清单逐一说明]；</w:t>
      </w:r>
    </w:p>
    <w:p w14:paraId="75A20D0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c.中文使用说明书、产品彩页、官网技术参数截图等（如有）；</w:t>
      </w:r>
    </w:p>
    <w:p w14:paraId="32519E0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d.产品具有的检测报告或著作权证书等情况；</w:t>
      </w:r>
    </w:p>
    <w:p w14:paraId="5D1B19B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eastAsia="zh-CN"/>
        </w:rPr>
      </w:pPr>
      <w:r>
        <w:rPr>
          <w:rFonts w:hint="eastAsia" w:ascii="宋体" w:hAnsi="宋体" w:cs="Courier New"/>
          <w:color w:val="auto"/>
          <w:kern w:val="0"/>
          <w:sz w:val="24"/>
          <w:highlight w:val="none"/>
          <w:shd w:val="clear" w:color="auto" w:fill="auto"/>
          <w:lang w:eastAsia="zh-CN"/>
        </w:rPr>
        <w:t>（</w:t>
      </w:r>
      <w:r>
        <w:rPr>
          <w:rFonts w:hint="eastAsia" w:ascii="宋体" w:hAnsi="宋体" w:cs="Courier New"/>
          <w:color w:val="auto"/>
          <w:kern w:val="0"/>
          <w:sz w:val="24"/>
          <w:highlight w:val="none"/>
          <w:shd w:val="clear" w:color="auto" w:fill="auto"/>
          <w:lang w:val="en-US" w:eastAsia="zh-CN"/>
        </w:rPr>
        <w:t>6</w:t>
      </w:r>
      <w:r>
        <w:rPr>
          <w:rFonts w:hint="eastAsia" w:ascii="宋体" w:hAnsi="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运维服务保障应急预案</w:t>
      </w:r>
      <w:r>
        <w:rPr>
          <w:rFonts w:hint="eastAsia" w:ascii="宋体" w:hAnsi="宋体" w:cs="宋体"/>
          <w:color w:val="auto"/>
          <w:sz w:val="24"/>
          <w:highlight w:val="none"/>
          <w:shd w:val="clear" w:color="auto" w:fill="auto"/>
          <w:lang w:eastAsia="zh-CN"/>
        </w:rPr>
        <w:t>；</w:t>
      </w:r>
    </w:p>
    <w:p w14:paraId="7565DA2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eastAsia="zh-CN"/>
        </w:rPr>
        <w:t>（</w:t>
      </w:r>
      <w:r>
        <w:rPr>
          <w:rFonts w:hint="eastAsia" w:ascii="宋体" w:hAnsi="宋体" w:cs="Courier New"/>
          <w:color w:val="auto"/>
          <w:kern w:val="0"/>
          <w:sz w:val="24"/>
          <w:highlight w:val="none"/>
          <w:shd w:val="clear" w:color="auto" w:fill="auto"/>
          <w:lang w:val="en-US" w:eastAsia="zh-CN"/>
        </w:rPr>
        <w:t>7</w:t>
      </w:r>
      <w:r>
        <w:rPr>
          <w:rFonts w:hint="eastAsia" w:ascii="宋体" w:hAnsi="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维保材料、备件产品清单（型号、数量）以及采购渠道、质量保证措施及承诺</w:t>
      </w:r>
      <w:r>
        <w:rPr>
          <w:rFonts w:hint="eastAsia" w:ascii="宋体" w:hAnsi="宋体" w:cs="宋体"/>
          <w:color w:val="auto"/>
          <w:sz w:val="24"/>
          <w:highlight w:val="none"/>
          <w:shd w:val="clear" w:color="auto" w:fill="auto"/>
          <w:lang w:eastAsia="zh-CN"/>
        </w:rPr>
        <w:t>；</w:t>
      </w:r>
    </w:p>
    <w:p w14:paraId="064A5D7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拟投入本项目车辆，维修、安装、检测等需使用的设备</w:t>
      </w:r>
      <w:r>
        <w:rPr>
          <w:rFonts w:hint="eastAsia" w:ascii="宋体" w:hAnsi="宋体" w:cs="宋体"/>
          <w:color w:val="auto"/>
          <w:sz w:val="24"/>
          <w:highlight w:val="none"/>
          <w:shd w:val="clear" w:color="auto" w:fill="auto"/>
          <w:lang w:eastAsia="zh-CN"/>
        </w:rPr>
        <w:t>；</w:t>
      </w:r>
    </w:p>
    <w:p w14:paraId="0C2C2DA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9</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内部管理制度</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对各项服务质量的考评标准</w:t>
      </w:r>
      <w:r>
        <w:rPr>
          <w:rFonts w:hint="eastAsia" w:ascii="宋体" w:hAnsi="宋体" w:cs="宋体"/>
          <w:color w:val="auto"/>
          <w:sz w:val="24"/>
          <w:highlight w:val="none"/>
          <w:shd w:val="clear" w:color="auto" w:fill="auto"/>
          <w:lang w:eastAsia="zh-CN"/>
        </w:rPr>
        <w:t>；</w:t>
      </w:r>
    </w:p>
    <w:p w14:paraId="691B93A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10</w:t>
      </w:r>
      <w:r>
        <w:rPr>
          <w:rFonts w:hint="eastAsia" w:ascii="宋体" w:hAnsi="宋体" w:cs="宋体"/>
          <w:color w:val="auto"/>
          <w:sz w:val="24"/>
          <w:highlight w:val="none"/>
          <w:shd w:val="clear" w:color="auto" w:fill="auto"/>
          <w:lang w:eastAsia="zh-CN"/>
        </w:rPr>
        <w:t>）对仪器设备维修保养及相关设施的信息化档案管理措施。</w:t>
      </w:r>
    </w:p>
    <w:p w14:paraId="3259297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val="en-US" w:eastAsia="zh-CN"/>
        </w:rPr>
        <w:t>7.服务承诺；</w:t>
      </w:r>
    </w:p>
    <w:p w14:paraId="6E256EA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val="en-US" w:eastAsia="zh-CN"/>
        </w:rPr>
        <w:t>8.</w:t>
      </w:r>
      <w:r>
        <w:rPr>
          <w:rFonts w:hint="eastAsia" w:ascii="宋体" w:hAnsi="宋体" w:cs="宋体"/>
          <w:color w:val="auto"/>
          <w:sz w:val="24"/>
          <w:highlight w:val="none"/>
          <w:shd w:val="clear" w:color="auto" w:fill="auto"/>
        </w:rPr>
        <w:t>运维团队</w:t>
      </w:r>
      <w:r>
        <w:rPr>
          <w:rFonts w:hint="eastAsia" w:ascii="宋体" w:hAnsi="宋体" w:cs="宋体"/>
          <w:color w:val="auto"/>
          <w:sz w:val="24"/>
          <w:highlight w:val="none"/>
          <w:shd w:val="clear" w:color="auto" w:fill="auto"/>
          <w:lang w:val="en-US" w:eastAsia="zh-CN"/>
        </w:rPr>
        <w:t>配置；</w:t>
      </w:r>
    </w:p>
    <w:p w14:paraId="00E3AC1C">
      <w:pPr>
        <w:pStyle w:val="20"/>
        <w:keepNext w:val="0"/>
        <w:keepLines w:val="0"/>
        <w:pageBreakBefore w:val="0"/>
        <w:kinsoku/>
        <w:wordWrap/>
        <w:overflowPunct/>
        <w:topLinePunct w:val="0"/>
        <w:autoSpaceDE/>
        <w:autoSpaceDN/>
        <w:bidi w:val="0"/>
        <w:adjustRightInd/>
        <w:spacing w:after="0" w:line="400" w:lineRule="exact"/>
        <w:ind w:firstLine="480" w:firstLineChars="200"/>
        <w:textAlignment w:val="auto"/>
        <w:rPr>
          <w:rFonts w:hint="eastAsia" w:ascii="宋体" w:hAnsi="宋体"/>
          <w:bCs/>
          <w:color w:val="auto"/>
          <w:sz w:val="24"/>
          <w:szCs w:val="32"/>
          <w:highlight w:val="none"/>
          <w:shd w:val="clear" w:color="auto" w:fill="auto"/>
        </w:rPr>
      </w:pPr>
      <w:r>
        <w:rPr>
          <w:rFonts w:hint="eastAsia" w:ascii="宋体" w:hAnsi="宋体" w:cs="Courier New"/>
          <w:color w:val="auto"/>
          <w:kern w:val="0"/>
          <w:sz w:val="24"/>
          <w:highlight w:val="none"/>
          <w:shd w:val="clear" w:color="auto" w:fill="auto"/>
          <w:lang w:val="en-US" w:eastAsia="zh-CN"/>
        </w:rPr>
        <w:t>9.</w:t>
      </w:r>
      <w:r>
        <w:rPr>
          <w:rFonts w:hint="eastAsia" w:ascii="宋体" w:hAnsi="宋体"/>
          <w:bCs/>
          <w:color w:val="auto"/>
          <w:sz w:val="24"/>
          <w:szCs w:val="32"/>
          <w:highlight w:val="none"/>
          <w:shd w:val="clear" w:color="auto" w:fill="auto"/>
        </w:rPr>
        <w:t>投标人认为需要提供的其他材料</w:t>
      </w:r>
      <w:r>
        <w:rPr>
          <w:rFonts w:hint="eastAsia" w:ascii="宋体" w:hAnsi="宋体"/>
          <w:b/>
          <w:color w:val="auto"/>
          <w:sz w:val="24"/>
          <w:szCs w:val="32"/>
          <w:highlight w:val="none"/>
          <w:shd w:val="clear" w:color="auto" w:fill="auto"/>
        </w:rPr>
        <w:t>[结合评分细则提供]</w:t>
      </w:r>
      <w:r>
        <w:rPr>
          <w:rFonts w:hint="eastAsia" w:ascii="宋体" w:hAnsi="宋体"/>
          <w:bCs/>
          <w:color w:val="auto"/>
          <w:sz w:val="24"/>
          <w:szCs w:val="32"/>
          <w:highlight w:val="none"/>
          <w:shd w:val="clear" w:color="auto" w:fill="auto"/>
        </w:rPr>
        <w:t>。</w:t>
      </w:r>
    </w:p>
    <w:p w14:paraId="1FD0D3BA">
      <w:pPr>
        <w:pStyle w:val="20"/>
        <w:keepNext w:val="0"/>
        <w:keepLines w:val="0"/>
        <w:pageBreakBefore w:val="0"/>
        <w:kinsoku/>
        <w:wordWrap/>
        <w:overflowPunct/>
        <w:topLinePunct w:val="0"/>
        <w:autoSpaceDE/>
        <w:autoSpaceDN/>
        <w:bidi w:val="0"/>
        <w:adjustRightInd/>
        <w:spacing w:after="0" w:line="400" w:lineRule="exact"/>
        <w:ind w:firstLine="482" w:firstLineChars="200"/>
        <w:textAlignment w:val="auto"/>
        <w:rPr>
          <w:rFonts w:hint="eastAsia" w:ascii="宋体" w:hAnsi="宋体"/>
          <w:b/>
          <w:color w:val="auto"/>
          <w:sz w:val="24"/>
          <w:szCs w:val="32"/>
          <w:highlight w:val="none"/>
          <w:shd w:val="clear" w:color="auto" w:fill="auto"/>
        </w:rPr>
      </w:pPr>
      <w:r>
        <w:rPr>
          <w:rFonts w:hint="eastAsia" w:ascii="宋体" w:hAnsi="宋体"/>
          <w:b/>
          <w:color w:val="auto"/>
          <w:sz w:val="24"/>
          <w:szCs w:val="32"/>
          <w:highlight w:val="none"/>
          <w:shd w:val="clear" w:color="auto" w:fill="auto"/>
        </w:rPr>
        <w:t>（三）报价文件的组成</w:t>
      </w:r>
    </w:p>
    <w:p w14:paraId="439340DB">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1.开标一览表；</w:t>
      </w:r>
    </w:p>
    <w:p w14:paraId="0C2DF0BA">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2.报价明细表</w:t>
      </w:r>
      <w:r>
        <w:rPr>
          <w:rFonts w:hint="eastAsia" w:ascii="宋体" w:hAnsi="宋体" w:cs="Courier New"/>
          <w:color w:val="auto"/>
          <w:kern w:val="0"/>
          <w:sz w:val="24"/>
          <w:highlight w:val="none"/>
          <w:shd w:val="clear" w:color="auto" w:fill="auto"/>
        </w:rPr>
        <w:t>；</w:t>
      </w:r>
    </w:p>
    <w:p w14:paraId="12A817B8">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w:t>
      </w:r>
      <w:r>
        <w:rPr>
          <w:rFonts w:hint="eastAsia" w:ascii="宋体" w:hAnsi="宋体"/>
          <w:color w:val="auto"/>
          <w:sz w:val="24"/>
          <w:highlight w:val="none"/>
          <w:shd w:val="clear" w:color="auto" w:fill="auto"/>
          <w:lang w:eastAsia="zh-CN"/>
        </w:rPr>
        <w:t>投标人认为有必要提供的其他材料</w:t>
      </w:r>
      <w:r>
        <w:rPr>
          <w:rFonts w:hint="eastAsia" w:ascii="宋体" w:hAnsi="宋体" w:cs="Courier New"/>
          <w:color w:val="auto"/>
          <w:kern w:val="0"/>
          <w:sz w:val="24"/>
          <w:highlight w:val="none"/>
          <w:shd w:val="clear" w:color="auto" w:fill="auto"/>
        </w:rPr>
        <w:t>。</w:t>
      </w:r>
    </w:p>
    <w:p w14:paraId="364C0966">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四、投标文件的编制</w:t>
      </w:r>
    </w:p>
    <w:p w14:paraId="4BD0EA9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（一）本项目通过“政府采购云平台（www.zcygov.cn）”实行在线投标响应（电子投标）。供应商应通过“政采云电子交易客户端”，并按照本招标文件和“政府采购云平台”的要求编制并加密投标文件。</w:t>
      </w:r>
    </w:p>
    <w:p w14:paraId="40C0317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（二）投标人应根据“政采云供应商项目采购-电子招投标操作指南”及本招标文件规定的内容和顺序编制电子投标文件并进行关联定位。</w:t>
      </w:r>
    </w:p>
    <w:p w14:paraId="07CC13A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（三）投标文件的语言及计量</w:t>
      </w:r>
    </w:p>
    <w:p w14:paraId="22FD7510">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投标文件以及投标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与招标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就有关投标事宜的所有来往函电，均应以中文汉语书写。除签名、盖章、专用名称等特殊情形外，以中文汉语以外的文字表述的投标文件视同未提供。</w:t>
      </w:r>
    </w:p>
    <w:p w14:paraId="4331200E">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投标计量单位，招标文件已有明确规定的，使用招标文件规定的计量单位；招标文件没有规定的，应采用中华人民共和国法定计量单位</w:t>
      </w:r>
      <w:r>
        <w:rPr>
          <w:rFonts w:hint="eastAsia" w:ascii="宋体" w:hAnsi="宋体" w:cs="宋体"/>
          <w:b/>
          <w:bCs/>
          <w:color w:val="auto"/>
          <w:sz w:val="24"/>
          <w:highlight w:val="none"/>
          <w:shd w:val="clear" w:color="auto" w:fill="auto"/>
        </w:rPr>
        <w:t>（货币单位：人民币元），否则将作无效标处理。</w:t>
      </w:r>
    </w:p>
    <w:p w14:paraId="10461D2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（四）投标报价</w:t>
      </w:r>
    </w:p>
    <w:p w14:paraId="1718C3E1">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b w:val="0"/>
          <w:bCs w:val="0"/>
          <w:color w:val="auto"/>
          <w:sz w:val="24"/>
          <w:highlight w:val="none"/>
          <w:lang w:eastAsia="zh-CN"/>
        </w:rPr>
      </w:pPr>
      <w:r>
        <w:rPr>
          <w:rFonts w:hint="eastAsia" w:ascii="宋体" w:hAnsi="宋体" w:cs="宋体"/>
          <w:b/>
          <w:bCs/>
          <w:color w:val="auto"/>
          <w:sz w:val="24"/>
          <w:highlight w:val="none"/>
          <w:shd w:val="clear" w:color="auto" w:fill="auto"/>
        </w:rPr>
        <w:t>▲</w:t>
      </w:r>
      <w:bookmarkStart w:id="27" w:name="_GoBack"/>
      <w:bookmarkEnd w:id="27"/>
      <w:r>
        <w:rPr>
          <w:rFonts w:hint="eastAsia" w:ascii="宋体" w:hAnsi="宋体"/>
          <w:b w:val="0"/>
          <w:bCs w:val="0"/>
          <w:color w:val="auto"/>
          <w:sz w:val="24"/>
          <w:highlight w:val="none"/>
          <w:shd w:val="clear" w:color="auto" w:fill="auto"/>
        </w:rPr>
        <w:t>1.本次招标的投标报价以总价方式报价，</w:t>
      </w:r>
      <w:r>
        <w:rPr>
          <w:rFonts w:hint="eastAsia" w:hAnsi="宋体" w:cs="Arial"/>
          <w:b w:val="0"/>
          <w:bCs w:val="0"/>
          <w:color w:val="auto"/>
          <w:sz w:val="24"/>
          <w:highlight w:val="none"/>
        </w:rPr>
        <w:t>按照维护服务费</w:t>
      </w:r>
      <w:r>
        <w:rPr>
          <w:rFonts w:hint="eastAsia" w:hAnsi="宋体" w:cs="Arial"/>
          <w:b w:val="0"/>
          <w:bCs w:val="0"/>
          <w:color w:val="auto"/>
          <w:sz w:val="24"/>
          <w:highlight w:val="none"/>
          <w:lang w:val="en-US" w:eastAsia="zh-CN"/>
        </w:rPr>
        <w:t>总价</w:t>
      </w:r>
      <w:r>
        <w:rPr>
          <w:rFonts w:hint="eastAsia" w:hAnsi="宋体" w:cs="Arial"/>
          <w:b w:val="0"/>
          <w:bCs w:val="0"/>
          <w:color w:val="auto"/>
          <w:sz w:val="24"/>
          <w:highlight w:val="none"/>
        </w:rPr>
        <w:t>和维修配件</w:t>
      </w:r>
      <w:r>
        <w:rPr>
          <w:rFonts w:hint="eastAsia" w:hAnsi="宋体" w:cs="Arial"/>
          <w:b w:val="0"/>
          <w:bCs w:val="0"/>
          <w:color w:val="auto"/>
          <w:sz w:val="24"/>
          <w:highlight w:val="none"/>
          <w:lang w:val="en-US" w:eastAsia="zh-CN"/>
        </w:rPr>
        <w:t>单价折扣</w:t>
      </w:r>
      <w:r>
        <w:rPr>
          <w:rFonts w:hint="eastAsia" w:hAnsi="宋体" w:cs="Arial"/>
          <w:b w:val="0"/>
          <w:bCs w:val="0"/>
          <w:color w:val="auto"/>
          <w:sz w:val="24"/>
          <w:highlight w:val="none"/>
        </w:rPr>
        <w:t>报价两部分进行报价。投标单位应在招标文件中《开标一览表》格式中明确本次投标报价，任何有选择的报价将不予接受</w:t>
      </w:r>
      <w:r>
        <w:rPr>
          <w:rFonts w:hint="eastAsia" w:hAnsi="宋体" w:cs="Arial"/>
          <w:b w:val="0"/>
          <w:bCs w:val="0"/>
          <w:color w:val="auto"/>
          <w:sz w:val="24"/>
          <w:highlight w:val="none"/>
          <w:lang w:eastAsia="zh-CN"/>
        </w:rPr>
        <w:t>。</w:t>
      </w:r>
    </w:p>
    <w:p w14:paraId="25B2AA4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投标人应在招标文件《开标一览表》格式中明确本次投标报价，任何有选择的报价将不予接受。</w:t>
      </w:r>
    </w:p>
    <w:p w14:paraId="2D5B8D8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shd w:val="clear" w:color="auto" w:fill="auto"/>
          <w:lang w:val="en-US" w:eastAsia="zh-CN"/>
        </w:rPr>
        <w:t>2.本项目</w:t>
      </w:r>
      <w:r>
        <w:rPr>
          <w:rFonts w:hint="eastAsia" w:ascii="宋体" w:hAnsi="宋体" w:eastAsia="宋体" w:cs="宋体"/>
          <w:b/>
          <w:bCs/>
          <w:color w:val="auto"/>
          <w:sz w:val="24"/>
          <w:szCs w:val="24"/>
          <w:highlight w:val="none"/>
        </w:rPr>
        <w:t>设有最高限价（维护服务费），高于最高限价（维护服务费）的投标报价为无效报价，作无效投标处理。本标项</w:t>
      </w:r>
      <w:r>
        <w:rPr>
          <w:rFonts w:hint="eastAsia" w:ascii="宋体" w:hAnsi="宋体" w:cs="宋体"/>
          <w:b/>
          <w:bCs/>
          <w:color w:val="auto"/>
          <w:sz w:val="24"/>
          <w:szCs w:val="24"/>
          <w:highlight w:val="none"/>
          <w:lang w:eastAsia="zh-CN"/>
        </w:rPr>
        <w:t>维修配件报价</w:t>
      </w:r>
      <w:r>
        <w:rPr>
          <w:rFonts w:hint="eastAsia" w:ascii="宋体" w:hAnsi="宋体" w:eastAsia="宋体" w:cs="宋体"/>
          <w:b/>
          <w:bCs/>
          <w:color w:val="auto"/>
          <w:sz w:val="24"/>
          <w:szCs w:val="24"/>
          <w:highlight w:val="none"/>
        </w:rPr>
        <w:t>设有报价范围（即具体百分比数值由投标人自行考虑，且0＜报价数值≤100），否则为无效报价</w:t>
      </w:r>
      <w:r>
        <w:rPr>
          <w:rFonts w:hint="eastAsia" w:ascii="宋体" w:hAnsi="宋体" w:cs="宋体"/>
          <w:b/>
          <w:bCs/>
          <w:color w:val="auto"/>
          <w:sz w:val="24"/>
          <w:szCs w:val="24"/>
          <w:highlight w:val="none"/>
          <w:lang w:eastAsia="zh-CN"/>
        </w:rPr>
        <w:t>，</w:t>
      </w:r>
      <w:r>
        <w:rPr>
          <w:rFonts w:hint="eastAsia" w:ascii="宋体" w:hAnsi="宋体" w:cs="宋体"/>
          <w:b/>
          <w:bCs/>
          <w:color w:val="auto"/>
          <w:sz w:val="24"/>
          <w:highlight w:val="none"/>
          <w:lang w:bidi="ar"/>
        </w:rPr>
        <w:t>作无效投标处理</w:t>
      </w:r>
      <w:r>
        <w:rPr>
          <w:rFonts w:hint="eastAsia" w:ascii="宋体" w:hAnsi="宋体" w:eastAsia="宋体" w:cs="宋体"/>
          <w:b/>
          <w:bCs/>
          <w:color w:val="auto"/>
          <w:sz w:val="24"/>
          <w:szCs w:val="24"/>
          <w:highlight w:val="none"/>
        </w:rPr>
        <w:t>。</w:t>
      </w:r>
    </w:p>
    <w:p w14:paraId="40C3B70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3.</w:t>
      </w:r>
      <w:r>
        <w:rPr>
          <w:rFonts w:ascii="宋体" w:hAnsi="宋体"/>
          <w:color w:val="auto"/>
          <w:sz w:val="24"/>
          <w:highlight w:val="none"/>
          <w:shd w:val="clear" w:color="auto" w:fill="auto"/>
        </w:rPr>
        <w:t>投标报价是履行合同的最终价格</w:t>
      </w:r>
      <w:r>
        <w:rPr>
          <w:rFonts w:hint="eastAsia" w:ascii="宋体" w:hAnsi="宋体"/>
          <w:color w:val="auto"/>
          <w:sz w:val="24"/>
          <w:highlight w:val="none"/>
          <w:shd w:val="clear" w:color="auto" w:fill="auto"/>
        </w:rPr>
        <w:t>，应包括</w:t>
      </w:r>
      <w:r>
        <w:rPr>
          <w:rFonts w:hint="eastAsia" w:ascii="宋体" w:hAnsi="宋体"/>
          <w:color w:val="auto"/>
          <w:sz w:val="24"/>
          <w:highlight w:val="none"/>
          <w:shd w:val="clear" w:color="auto" w:fill="auto"/>
          <w:lang w:val="en-US" w:eastAsia="zh-CN"/>
        </w:rPr>
        <w:t>维护费、</w:t>
      </w:r>
      <w:r>
        <w:rPr>
          <w:rFonts w:hint="eastAsia" w:ascii="宋体" w:hAnsi="宋体"/>
          <w:color w:val="auto"/>
          <w:sz w:val="24"/>
          <w:highlight w:val="none"/>
          <w:shd w:val="clear" w:color="auto" w:fill="auto"/>
        </w:rPr>
        <w:t>驻场人员服务费用、其他维护人员费用、维护工具费、技术支持费、</w:t>
      </w:r>
      <w:r>
        <w:rPr>
          <w:rFonts w:hint="eastAsia" w:ascii="宋体" w:hAnsi="宋体"/>
          <w:color w:val="auto"/>
          <w:sz w:val="24"/>
          <w:highlight w:val="none"/>
          <w:shd w:val="clear" w:color="auto" w:fill="auto"/>
          <w:lang w:val="en-US" w:eastAsia="zh-CN"/>
        </w:rPr>
        <w:t>维护配套产品费、配件费、</w:t>
      </w:r>
      <w:r>
        <w:rPr>
          <w:rFonts w:hint="eastAsia" w:ascii="宋体" w:hAnsi="宋体"/>
          <w:color w:val="auto"/>
          <w:sz w:val="24"/>
          <w:highlight w:val="none"/>
          <w:shd w:val="clear" w:color="auto" w:fill="auto"/>
        </w:rPr>
        <w:t>保险、税金、售后服务、验收、采购代理服务费等一切费用。投标人的报价如有缺漏项，也将被视为投标优惠，已包含在总价范围内。</w:t>
      </w:r>
    </w:p>
    <w:p w14:paraId="15E77CD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4.</w:t>
      </w:r>
      <w:r>
        <w:rPr>
          <w:rFonts w:hint="eastAsia" w:ascii="宋体" w:hAnsi="宋体"/>
          <w:color w:val="auto"/>
          <w:sz w:val="24"/>
          <w:highlight w:val="none"/>
          <w:shd w:val="clear" w:color="auto" w:fill="auto"/>
        </w:rPr>
        <w:t>投标人的报价一旦确定就不再更改。投标人的报价如有缺漏项，也将被视为投标优惠，已包含在总价范围内。结算时，不得以任何理由调整价格。</w:t>
      </w:r>
    </w:p>
    <w:p w14:paraId="58003F8B">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lang w:val="en-US" w:eastAsia="zh-CN"/>
        </w:rPr>
        <w:t>5.</w:t>
      </w:r>
      <w:r>
        <w:rPr>
          <w:rFonts w:hint="eastAsia" w:ascii="宋体" w:hAnsi="宋体"/>
          <w:b/>
          <w:bCs/>
          <w:color w:val="auto"/>
          <w:sz w:val="24"/>
          <w:highlight w:val="none"/>
          <w:shd w:val="clear" w:color="auto" w:fill="auto"/>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4590D27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6.</w:t>
      </w:r>
      <w:r>
        <w:rPr>
          <w:rFonts w:hint="eastAsia" w:ascii="宋体" w:hAnsi="宋体"/>
          <w:color w:val="auto"/>
          <w:sz w:val="24"/>
          <w:highlight w:val="none"/>
          <w:shd w:val="clear" w:color="auto" w:fill="auto"/>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1660CD6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（五）投标文件的有效期</w:t>
      </w:r>
    </w:p>
    <w:p w14:paraId="52F461D8">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自投标截止日起</w:t>
      </w:r>
      <w:r>
        <w:rPr>
          <w:rFonts w:hint="eastAsia" w:ascii="宋体" w:hAnsi="宋体"/>
          <w:color w:val="auto"/>
          <w:sz w:val="24"/>
          <w:highlight w:val="none"/>
          <w:shd w:val="clear" w:color="auto" w:fill="auto"/>
        </w:rPr>
        <w:t>90</w:t>
      </w:r>
      <w:r>
        <w:rPr>
          <w:rFonts w:ascii="宋体" w:hAnsi="宋体"/>
          <w:color w:val="auto"/>
          <w:sz w:val="24"/>
          <w:highlight w:val="none"/>
          <w:shd w:val="clear" w:color="auto" w:fill="auto"/>
        </w:rPr>
        <w:t>天</w:t>
      </w:r>
      <w:r>
        <w:rPr>
          <w:rFonts w:hint="eastAsia" w:ascii="宋体" w:hAnsi="宋体"/>
          <w:color w:val="auto"/>
          <w:sz w:val="24"/>
          <w:highlight w:val="none"/>
          <w:shd w:val="clear" w:color="auto" w:fill="auto"/>
        </w:rPr>
        <w:t>内</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文件</w:t>
      </w:r>
      <w:r>
        <w:rPr>
          <w:rFonts w:ascii="宋体" w:hAnsi="宋体"/>
          <w:color w:val="auto"/>
          <w:sz w:val="24"/>
          <w:highlight w:val="none"/>
          <w:shd w:val="clear" w:color="auto" w:fill="auto"/>
        </w:rPr>
        <w:t>应保持有效。有效期</w:t>
      </w:r>
      <w:r>
        <w:rPr>
          <w:rFonts w:hint="eastAsia" w:ascii="宋体" w:hAnsi="宋体"/>
          <w:color w:val="auto"/>
          <w:sz w:val="24"/>
          <w:highlight w:val="none"/>
          <w:shd w:val="clear" w:color="auto" w:fill="auto"/>
        </w:rPr>
        <w:t>不足</w:t>
      </w:r>
      <w:r>
        <w:rPr>
          <w:rFonts w:ascii="宋体" w:hAnsi="宋体"/>
          <w:color w:val="auto"/>
          <w:sz w:val="24"/>
          <w:highlight w:val="none"/>
          <w:shd w:val="clear" w:color="auto" w:fill="auto"/>
        </w:rPr>
        <w:t>的投标</w:t>
      </w:r>
      <w:r>
        <w:rPr>
          <w:rFonts w:hint="eastAsia" w:ascii="宋体" w:hAnsi="宋体"/>
          <w:color w:val="auto"/>
          <w:sz w:val="24"/>
          <w:highlight w:val="none"/>
          <w:shd w:val="clear" w:color="auto" w:fill="auto"/>
        </w:rPr>
        <w:t>文件</w:t>
      </w:r>
      <w:r>
        <w:rPr>
          <w:rFonts w:ascii="宋体" w:hAnsi="宋体"/>
          <w:color w:val="auto"/>
          <w:sz w:val="24"/>
          <w:highlight w:val="none"/>
          <w:shd w:val="clear" w:color="auto" w:fill="auto"/>
        </w:rPr>
        <w:t>将被拒绝。</w:t>
      </w:r>
    </w:p>
    <w:p w14:paraId="502F8EC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在特殊情况下，招标人可与投标人协商延长投标书的有效期，这种要求和答复均以书面形式进行。</w:t>
      </w:r>
    </w:p>
    <w:p w14:paraId="7D1FC8A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投标人可拒绝接受延期要求。同意延长有效期的投标人</w:t>
      </w:r>
      <w:r>
        <w:rPr>
          <w:rFonts w:hint="eastAsia" w:ascii="宋体" w:hAnsi="宋体"/>
          <w:color w:val="auto"/>
          <w:sz w:val="24"/>
          <w:highlight w:val="none"/>
          <w:shd w:val="clear" w:color="auto" w:fill="auto"/>
        </w:rPr>
        <w:t>也</w:t>
      </w:r>
      <w:r>
        <w:rPr>
          <w:rFonts w:ascii="宋体" w:hAnsi="宋体"/>
          <w:color w:val="auto"/>
          <w:sz w:val="24"/>
          <w:highlight w:val="none"/>
          <w:shd w:val="clear" w:color="auto" w:fill="auto"/>
        </w:rPr>
        <w:t xml:space="preserve">不能修改投标文件。 </w:t>
      </w:r>
    </w:p>
    <w:p w14:paraId="0EDE740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4</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中标人的投标文件自开标之日起至合同履行完毕止均应保持有效。</w:t>
      </w:r>
    </w:p>
    <w:p w14:paraId="5D3F69D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3" w:name="_Hlt68073093"/>
      <w:bookmarkEnd w:id="3"/>
      <w:bookmarkStart w:id="4" w:name="_Hlt68072998"/>
      <w:bookmarkEnd w:id="4"/>
      <w:bookmarkStart w:id="5" w:name="_Hlt68403820"/>
      <w:bookmarkEnd w:id="5"/>
    </w:p>
    <w:p w14:paraId="07A6C359">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五、投标文件的签章</w:t>
      </w:r>
    </w:p>
    <w:p w14:paraId="5BC86D5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（一）投标文件的签章：见《投标人须知前附表》；</w:t>
      </w:r>
    </w:p>
    <w:p w14:paraId="4852BA9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（二）CA电子签章操作指南详见《供应商-政府采购项目电子交易操作指南》</w:t>
      </w:r>
      <w:r>
        <w:rPr>
          <w:rFonts w:hint="eastAsia" w:ascii="宋体" w:hAnsi="宋体" w:eastAsia="宋体" w:cs="宋体"/>
          <w:color w:val="auto"/>
          <w:sz w:val="24"/>
          <w:highlight w:val="none"/>
        </w:rPr>
        <w:t>（https://zjjcmspublic.oss-cn-hangzhou-zwynet-d01-a.internet.cloud.zj.gov.cn/jcms_files/jcms1/web2760/site/attach/-1/2209231954378197715.pdf）。</w:t>
      </w:r>
    </w:p>
    <w:p w14:paraId="7AE104CD">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六、投标文件的形式及份数</w:t>
      </w:r>
    </w:p>
    <w:p w14:paraId="4A837B1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（一）投标文件的形式及份数：见《投标人须知前附表》；</w:t>
      </w:r>
    </w:p>
    <w:p w14:paraId="60E43BA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（二）“电子加密投标文件”：“电子加密投标文件”是指通过“政采云电子交易客户端”完成投标文件编制后生成并加密的数据电文形式的投标文件。</w:t>
      </w:r>
    </w:p>
    <w:p w14:paraId="6372C928">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七、投标</w:t>
      </w:r>
    </w:p>
    <w:p w14:paraId="774D7924">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（一）投标文件的上传和递交</w:t>
      </w:r>
    </w:p>
    <w:p w14:paraId="55ADFCB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“投标文件”的上传、递交：见《</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须知前附表</w:t>
      </w:r>
      <w:r>
        <w:rPr>
          <w:rFonts w:hint="eastAsia" w:ascii="宋体" w:hAnsi="宋体"/>
          <w:color w:val="auto"/>
          <w:sz w:val="24"/>
          <w:highlight w:val="none"/>
          <w:shd w:val="clear" w:color="auto" w:fill="auto"/>
        </w:rPr>
        <w:t>》。</w:t>
      </w:r>
    </w:p>
    <w:p w14:paraId="23A4BA8A">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（二）“电子加密投标文件”解密</w:t>
      </w:r>
    </w:p>
    <w:p w14:paraId="2A789D6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“电子加密投标文件”解密：见《</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须知前附表</w:t>
      </w:r>
      <w:r>
        <w:rPr>
          <w:rFonts w:hint="eastAsia" w:ascii="宋体" w:hAnsi="宋体"/>
          <w:color w:val="auto"/>
          <w:sz w:val="24"/>
          <w:highlight w:val="none"/>
          <w:shd w:val="clear" w:color="auto" w:fill="auto"/>
        </w:rPr>
        <w:t>》。</w:t>
      </w:r>
    </w:p>
    <w:p w14:paraId="345DAD24">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（三）投标文件的补充、修改或撤回</w:t>
      </w:r>
    </w:p>
    <w:p w14:paraId="5EF9FA3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539C5B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2.投标截止时间后，投标人不得撤回、修改投标文件。</w:t>
      </w:r>
    </w:p>
    <w:p w14:paraId="0FE07D04">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（四）投标文件的备选方案</w:t>
      </w:r>
    </w:p>
    <w:p w14:paraId="620F6E4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不得递交任何的投标备选（替代</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方案，否则其投标文件将作无效标处理。</w:t>
      </w:r>
    </w:p>
    <w:p w14:paraId="60BC8717">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八、开标</w:t>
      </w:r>
    </w:p>
    <w:p w14:paraId="78AF392E">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color w:val="auto"/>
          <w:sz w:val="24"/>
          <w:szCs w:val="24"/>
          <w:highlight w:val="none"/>
          <w:shd w:val="clear" w:color="auto" w:fill="auto"/>
        </w:rPr>
      </w:pPr>
      <w:r>
        <w:rPr>
          <w:rFonts w:hAnsi="宋体"/>
          <w:b/>
          <w:color w:val="auto"/>
          <w:sz w:val="24"/>
          <w:szCs w:val="24"/>
          <w:highlight w:val="none"/>
          <w:shd w:val="clear" w:color="auto" w:fill="auto"/>
        </w:rPr>
        <w:t>（一）开标准备</w:t>
      </w:r>
    </w:p>
    <w:p w14:paraId="4A05551B">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66B35730">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color w:val="auto"/>
          <w:sz w:val="24"/>
          <w:szCs w:val="24"/>
          <w:highlight w:val="none"/>
          <w:shd w:val="clear" w:color="auto" w:fill="auto"/>
        </w:rPr>
      </w:pPr>
      <w:r>
        <w:rPr>
          <w:rFonts w:hAnsi="宋体"/>
          <w:b/>
          <w:color w:val="auto"/>
          <w:sz w:val="24"/>
          <w:szCs w:val="24"/>
          <w:highlight w:val="none"/>
          <w:shd w:val="clear" w:color="auto" w:fill="auto"/>
        </w:rPr>
        <w:t>（二）开标流程</w:t>
      </w:r>
    </w:p>
    <w:p w14:paraId="19AD8415">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color w:val="auto"/>
          <w:sz w:val="24"/>
          <w:highlight w:val="none"/>
          <w:shd w:val="clear" w:color="auto" w:fill="auto"/>
        </w:rPr>
      </w:pPr>
      <w:r>
        <w:rPr>
          <w:rFonts w:hAnsi="宋体"/>
          <w:bCs/>
          <w:color w:val="auto"/>
          <w:sz w:val="24"/>
          <w:szCs w:val="24"/>
          <w:highlight w:val="none"/>
          <w:shd w:val="clear" w:color="auto" w:fill="auto"/>
        </w:rPr>
        <w:t>1.</w:t>
      </w:r>
      <w:r>
        <w:rPr>
          <w:rFonts w:hAnsi="宋体" w:cs="宋体"/>
          <w:color w:val="auto"/>
          <w:sz w:val="24"/>
          <w:highlight w:val="none"/>
          <w:shd w:val="clear" w:color="auto" w:fill="auto"/>
        </w:rPr>
        <w:t>向各投标人发出电子加密投标文件【开始解密】通知，各投标人代表应当在接到解密通知后</w:t>
      </w:r>
      <w:r>
        <w:rPr>
          <w:rFonts w:hAnsi="宋体" w:cs="宋体"/>
          <w:color w:val="auto"/>
          <w:sz w:val="24"/>
          <w:highlight w:val="none"/>
          <w:u w:val="single"/>
          <w:shd w:val="clear" w:color="auto" w:fill="auto"/>
        </w:rPr>
        <w:t>30</w:t>
      </w:r>
      <w:r>
        <w:rPr>
          <w:rFonts w:hAnsi="宋体" w:cs="宋体"/>
          <w:color w:val="auto"/>
          <w:sz w:val="24"/>
          <w:highlight w:val="none"/>
          <w:shd w:val="clear" w:color="auto" w:fill="auto"/>
        </w:rPr>
        <w:t>分钟内自行完成“电子加密投标文件”的在线解密。</w:t>
      </w:r>
      <w:r>
        <w:rPr>
          <w:rFonts w:hAnsi="宋体"/>
          <w:bCs/>
          <w:color w:val="auto"/>
          <w:sz w:val="24"/>
          <w:szCs w:val="24"/>
          <w:highlight w:val="none"/>
        </w:rPr>
        <w:t>投标人在规定的时间内无法完成已递交的“电子加密投标文件”解密的，其投标文件按拒收处理。</w:t>
      </w:r>
    </w:p>
    <w:p w14:paraId="4E95F303">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2.投标文件解密结束，开启资格文件，进入资格审查环节，采购代理机构或者采购单位代表将依法对投标人的资格进行审查，具体见本章节“投标人资格审查”相关规定。</w:t>
      </w:r>
    </w:p>
    <w:p w14:paraId="72D2312F">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3.开启资格审查通过的投标人的商务技术文件进入符合性审查及商务技术评审；</w:t>
      </w:r>
    </w:p>
    <w:p w14:paraId="4874EAC3">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32A8C54B">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5.评审结束后，公布采购结果。</w:t>
      </w:r>
    </w:p>
    <w:p w14:paraId="4EA6E93A">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特别说明：如遇“政府采购云平台”电子化开标或评审程序调整的，按调整后程序执行。</w:t>
      </w:r>
    </w:p>
    <w:p w14:paraId="750437AC">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（三）投标人资格审查</w:t>
      </w:r>
    </w:p>
    <w:p w14:paraId="084ECB4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ascii="宋体" w:hAnsi="宋体"/>
          <w:color w:val="auto"/>
          <w:sz w:val="24"/>
          <w:highlight w:val="none"/>
          <w:shd w:val="clear" w:color="auto" w:fill="auto"/>
        </w:rPr>
        <w:t>投标文件解密结束，开启</w:t>
      </w:r>
      <w:r>
        <w:rPr>
          <w:rFonts w:hint="eastAsia" w:ascii="宋体" w:hAnsi="宋体"/>
          <w:color w:val="auto"/>
          <w:sz w:val="24"/>
          <w:highlight w:val="none"/>
          <w:shd w:val="clear" w:color="auto" w:fill="auto"/>
        </w:rPr>
        <w:t>资格文件</w:t>
      </w:r>
      <w:r>
        <w:rPr>
          <w:rFonts w:ascii="宋体" w:hAnsi="宋体"/>
          <w:color w:val="auto"/>
          <w:sz w:val="24"/>
          <w:highlight w:val="none"/>
          <w:shd w:val="clear" w:color="auto" w:fill="auto"/>
        </w:rPr>
        <w:t>，进入资格审查环节，采购代理机构</w:t>
      </w:r>
      <w:r>
        <w:rPr>
          <w:rFonts w:hint="eastAsia" w:ascii="宋体" w:hAnsi="宋体"/>
          <w:color w:val="auto"/>
          <w:sz w:val="24"/>
          <w:highlight w:val="none"/>
          <w:shd w:val="clear" w:color="auto" w:fill="auto"/>
        </w:rPr>
        <w:t>或者采购单位代表人</w:t>
      </w:r>
      <w:r>
        <w:rPr>
          <w:rFonts w:ascii="宋体" w:hAnsi="宋体"/>
          <w:color w:val="auto"/>
          <w:sz w:val="24"/>
          <w:highlight w:val="none"/>
          <w:shd w:val="clear" w:color="auto" w:fill="auto"/>
        </w:rPr>
        <w:t>将依法对投标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的资格进行审查</w:t>
      </w:r>
      <w:r>
        <w:rPr>
          <w:rFonts w:hint="eastAsia" w:ascii="宋体" w:hAnsi="宋体"/>
          <w:color w:val="auto"/>
          <w:sz w:val="24"/>
          <w:highlight w:val="none"/>
          <w:shd w:val="clear" w:color="auto" w:fill="auto"/>
        </w:rPr>
        <w:t>，</w:t>
      </w:r>
      <w:r>
        <w:rPr>
          <w:rFonts w:hint="eastAsia" w:ascii="宋体" w:hAnsi="宋体"/>
          <w:bCs/>
          <w:color w:val="auto"/>
          <w:sz w:val="24"/>
          <w:highlight w:val="none"/>
          <w:shd w:val="clear" w:color="auto" w:fill="auto"/>
        </w:rPr>
        <w:t>资格审查人员对投标人所提交的资格审查材料仅负审核的责任。如发现投标人所提交的资格审查材料不合法或与事实不符，采购人可取消其中标资格并追究投标人的法律责任。</w:t>
      </w:r>
    </w:p>
    <w:p w14:paraId="008D55C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1.投标人提交的资格审查材料不全或者不符合招标文件标明的资格要求的，无法证明其符合招标文件规定的“投标人资格要求”时，将对其作资格审查不通过处理（无效投标），并不再将其投标进行后续评审。</w:t>
      </w:r>
    </w:p>
    <w:p w14:paraId="3600838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hAnsi="宋体"/>
          <w:color w:val="auto"/>
          <w:sz w:val="24"/>
          <w:highlight w:val="none"/>
          <w:shd w:val="clear" w:color="auto" w:fill="auto"/>
        </w:rPr>
      </w:pPr>
      <w:r>
        <w:rPr>
          <w:rFonts w:hint="eastAsia" w:ascii="宋体" w:hAnsi="宋体"/>
          <w:bCs/>
          <w:color w:val="auto"/>
          <w:sz w:val="24"/>
          <w:highlight w:val="none"/>
          <w:shd w:val="clear" w:color="auto" w:fill="auto"/>
        </w:rPr>
        <w:t>2.单位负责人为同一人或者存在直接控股、管理关系的不同供应商参加同一合同项下的采购活动的，相关投标人均作资格无效处理。</w:t>
      </w:r>
    </w:p>
    <w:p w14:paraId="0A31E207">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九、评标</w:t>
      </w:r>
    </w:p>
    <w:p w14:paraId="5CBCE6B5">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4AE3F098">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1.审查、评价投标文件是否符合招标文件的商务、技术等实质性要求；</w:t>
      </w:r>
    </w:p>
    <w:p w14:paraId="40D001CC">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2.要求投标人对投标文件有关事项作出澄清或者说明；</w:t>
      </w:r>
    </w:p>
    <w:p w14:paraId="1690EE17">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3.对投标文件进行比较和评价；</w:t>
      </w:r>
    </w:p>
    <w:p w14:paraId="6EE03E5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采用综合评分法的，按评审后按综合得分从高到低的顺序确定中标候选人顺序。综合得分相同，以投标报价低的优先；投标报价也相同，则以政采云系统记录的投标文件解密时间排序在前面的优先。</w:t>
      </w:r>
      <w:r>
        <w:rPr>
          <w:rFonts w:ascii="宋体" w:hAnsi="宋体"/>
          <w:bCs/>
          <w:color w:val="auto"/>
          <w:sz w:val="24"/>
          <w:highlight w:val="none"/>
        </w:rPr>
        <w:t>按照招标文件确定的评标办法对各投标人进行排序，</w:t>
      </w:r>
      <w:r>
        <w:rPr>
          <w:rFonts w:hint="eastAsia" w:ascii="宋体" w:hAnsi="宋体"/>
          <w:bCs/>
          <w:color w:val="auto"/>
          <w:sz w:val="24"/>
          <w:highlight w:val="none"/>
        </w:rPr>
        <w:t>确定中标候选人名单</w:t>
      </w:r>
      <w:r>
        <w:rPr>
          <w:rFonts w:hint="eastAsia" w:ascii="宋体" w:hAnsi="宋体"/>
          <w:b/>
          <w:bCs/>
          <w:color w:val="auto"/>
          <w:sz w:val="24"/>
          <w:highlight w:val="none"/>
        </w:rPr>
        <w:t>（每标项推荐不超过3个中标候选人，即：有效投标人为3家时，推荐1个中标候选人；有效投标人为4家时，推荐2个中标候选人；有效投标人为5家及以上时，推荐3个中标候选人）</w:t>
      </w:r>
      <w:r>
        <w:rPr>
          <w:rFonts w:hint="eastAsia" w:ascii="宋体" w:hAnsi="宋体"/>
          <w:bCs/>
          <w:color w:val="auto"/>
          <w:sz w:val="24"/>
          <w:highlight w:val="none"/>
        </w:rPr>
        <w:t>；</w:t>
      </w:r>
    </w:p>
    <w:p w14:paraId="02D89DC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0BD15B1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rPr>
        <w:t>6.向采购人、采购代理机构或者有关部门报告评标中发现的违法行为。</w:t>
      </w:r>
    </w:p>
    <w:p w14:paraId="6FF2E0DF">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（二）评标应当遵循下列工作程序：</w:t>
      </w:r>
    </w:p>
    <w:p w14:paraId="3145BEB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1.投标文件符合性审查。依据招标文件的规定，从投标文件的有效性、完整性和对招标文件的响应程度进行审查，以确定是否对招标文件的实质性要求作出响应。</w:t>
      </w:r>
    </w:p>
    <w:p w14:paraId="4D17C84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4D4BB0A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3.比较与评价。按招标文件中规定的评标方法和标准，对资格审查和符合性审查合格的投标文件进行商务和技术评估，综合比较与评价。</w:t>
      </w:r>
    </w:p>
    <w:p w14:paraId="22A5742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4.投标人存在下列情况之一的，投标无效：</w:t>
      </w:r>
    </w:p>
    <w:p w14:paraId="0CC9A52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w:t>
      </w:r>
      <w:r>
        <w:rPr>
          <w:rFonts w:ascii="宋体" w:hAnsi="宋体"/>
          <w:color w:val="auto"/>
          <w:sz w:val="24"/>
          <w:highlight w:val="none"/>
          <w:shd w:val="clear" w:color="auto" w:fill="auto"/>
        </w:rPr>
        <w:t>投标文件未按招标文件要求签署</w:t>
      </w:r>
      <w:r>
        <w:rPr>
          <w:rFonts w:hint="eastAsia" w:ascii="宋体" w:hAnsi="宋体"/>
          <w:color w:val="auto"/>
          <w:sz w:val="24"/>
          <w:highlight w:val="none"/>
          <w:shd w:val="clear" w:color="auto" w:fill="auto"/>
        </w:rPr>
        <w:t>或</w:t>
      </w:r>
      <w:r>
        <w:rPr>
          <w:rFonts w:ascii="宋体" w:hAnsi="宋体"/>
          <w:color w:val="auto"/>
          <w:sz w:val="24"/>
          <w:highlight w:val="none"/>
          <w:shd w:val="clear" w:color="auto" w:fill="auto"/>
        </w:rPr>
        <w:t>CA电子签章的；</w:t>
      </w:r>
    </w:p>
    <w:p w14:paraId="3A9D140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w:t>
      </w:r>
      <w:r>
        <w:rPr>
          <w:rFonts w:ascii="宋体" w:hAnsi="宋体"/>
          <w:color w:val="auto"/>
          <w:sz w:val="24"/>
          <w:highlight w:val="none"/>
          <w:shd w:val="clear" w:color="auto" w:fill="auto"/>
        </w:rPr>
        <w:t>不具备招标文件中规定的资格要求的</w:t>
      </w:r>
      <w:r>
        <w:rPr>
          <w:rFonts w:hint="eastAsia" w:ascii="宋体" w:hAnsi="宋体"/>
          <w:color w:val="auto"/>
          <w:sz w:val="24"/>
          <w:highlight w:val="none"/>
          <w:shd w:val="clear" w:color="auto" w:fill="auto"/>
        </w:rPr>
        <w:t>（包括</w:t>
      </w:r>
      <w:r>
        <w:rPr>
          <w:rFonts w:hint="eastAsia" w:ascii="宋体" w:hAnsi="宋体" w:cs="宋体"/>
          <w:color w:val="auto"/>
          <w:sz w:val="24"/>
          <w:highlight w:val="none"/>
          <w:shd w:val="clear" w:color="auto" w:fill="auto"/>
        </w:rPr>
        <w:t>资格证明文件不全的</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7CA6F5D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w:t>
      </w:r>
      <w:r>
        <w:rPr>
          <w:rFonts w:ascii="宋体" w:hAnsi="宋体"/>
          <w:color w:val="auto"/>
          <w:sz w:val="24"/>
          <w:highlight w:val="none"/>
          <w:shd w:val="clear" w:color="auto" w:fill="auto"/>
        </w:rPr>
        <w:t>报价超过招标文件中规定的预算金额或者最高</w:t>
      </w:r>
      <w:r>
        <w:rPr>
          <w:rFonts w:hint="eastAsia" w:ascii="宋体" w:hAnsi="宋体"/>
          <w:color w:val="auto"/>
          <w:sz w:val="24"/>
          <w:highlight w:val="none"/>
          <w:shd w:val="clear" w:color="auto" w:fill="auto"/>
        </w:rPr>
        <w:t>&lt;单价&gt;</w:t>
      </w:r>
      <w:r>
        <w:rPr>
          <w:rFonts w:ascii="宋体" w:hAnsi="宋体"/>
          <w:color w:val="auto"/>
          <w:sz w:val="24"/>
          <w:highlight w:val="none"/>
          <w:shd w:val="clear" w:color="auto" w:fill="auto"/>
        </w:rPr>
        <w:t>限价的；</w:t>
      </w:r>
    </w:p>
    <w:p w14:paraId="3643499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（4）未满足招标文件实质性条款的；</w:t>
      </w:r>
    </w:p>
    <w:p w14:paraId="1404622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w:t>
      </w:r>
      <w:r>
        <w:rPr>
          <w:rFonts w:ascii="宋体" w:hAnsi="宋体"/>
          <w:color w:val="auto"/>
          <w:sz w:val="24"/>
          <w:highlight w:val="none"/>
          <w:shd w:val="clear" w:color="auto" w:fill="auto"/>
        </w:rPr>
        <w:t>供应商递交两份或两份以上内容不同的投标文件，未声明哪一份有效的；</w:t>
      </w:r>
    </w:p>
    <w:p w14:paraId="770F0CC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w:t>
      </w:r>
      <w:r>
        <w:rPr>
          <w:rFonts w:ascii="宋体" w:hAnsi="宋体"/>
          <w:color w:val="auto"/>
          <w:sz w:val="24"/>
          <w:highlight w:val="none"/>
          <w:shd w:val="clear" w:color="auto" w:fill="auto"/>
        </w:rPr>
        <w:t>对关键条文的偏离、保留或反对，例如关于</w:t>
      </w:r>
      <w:r>
        <w:rPr>
          <w:rFonts w:hint="eastAsia" w:ascii="宋体" w:hAnsi="宋体" w:cs="宋体"/>
          <w:color w:val="auto"/>
          <w:sz w:val="24"/>
          <w:highlight w:val="none"/>
          <w:shd w:val="clear" w:color="auto" w:fill="auto"/>
        </w:rPr>
        <w:t>投标有效期、质保期、付款方式等商务条款不能满足招标文件要求的</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适用法律法规、标准、税费等其他内容；</w:t>
      </w:r>
    </w:p>
    <w:p w14:paraId="215AD49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w:t>
      </w:r>
      <w:r>
        <w:rPr>
          <w:rFonts w:ascii="宋体" w:hAnsi="宋体"/>
          <w:color w:val="auto"/>
          <w:sz w:val="24"/>
          <w:highlight w:val="none"/>
          <w:shd w:val="clear" w:color="auto" w:fill="auto"/>
        </w:rPr>
        <w:t>存在串标、抬标或弄虚作假情况的</w:t>
      </w:r>
      <w:r>
        <w:rPr>
          <w:rFonts w:hint="eastAsia" w:ascii="宋体" w:hAnsi="宋体"/>
          <w:color w:val="auto"/>
          <w:sz w:val="24"/>
          <w:highlight w:val="none"/>
          <w:shd w:val="clear" w:color="auto" w:fill="auto"/>
        </w:rPr>
        <w:t>；</w:t>
      </w:r>
    </w:p>
    <w:p w14:paraId="2040EF8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（8）</w:t>
      </w:r>
      <w:r>
        <w:rPr>
          <w:rFonts w:ascii="宋体" w:hAnsi="宋体"/>
          <w:color w:val="auto"/>
          <w:sz w:val="24"/>
          <w:highlight w:val="none"/>
          <w:shd w:val="clear" w:color="auto" w:fill="auto"/>
        </w:rPr>
        <w:t>参与本项目的不同供应商单位负责人为同一人或者存在直接控股、管理关系的；</w:t>
      </w:r>
    </w:p>
    <w:p w14:paraId="0E63B16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（9）</w:t>
      </w:r>
      <w:r>
        <w:rPr>
          <w:rFonts w:ascii="宋体" w:hAnsi="宋体"/>
          <w:color w:val="auto"/>
          <w:sz w:val="24"/>
          <w:highlight w:val="none"/>
          <w:shd w:val="clear" w:color="auto" w:fill="auto"/>
        </w:rPr>
        <w:t>供应商的</w:t>
      </w:r>
      <w:r>
        <w:rPr>
          <w:rFonts w:hint="eastAsia" w:ascii="宋体" w:hAnsi="宋体"/>
          <w:color w:val="auto"/>
          <w:sz w:val="24"/>
          <w:highlight w:val="none"/>
          <w:shd w:val="clear" w:color="auto" w:fill="auto"/>
        </w:rPr>
        <w:t>资格证明文件</w:t>
      </w:r>
      <w:r>
        <w:rPr>
          <w:rFonts w:ascii="宋体" w:hAnsi="宋体"/>
          <w:color w:val="auto"/>
          <w:sz w:val="24"/>
          <w:highlight w:val="none"/>
          <w:shd w:val="clear" w:color="auto" w:fill="auto"/>
        </w:rPr>
        <w:t>或者商务技术文件中出现投标报价的；</w:t>
      </w:r>
    </w:p>
    <w:p w14:paraId="36C6802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（10）</w:t>
      </w:r>
      <w:r>
        <w:rPr>
          <w:rFonts w:ascii="宋体" w:hAnsi="宋体"/>
          <w:color w:val="auto"/>
          <w:sz w:val="24"/>
          <w:highlight w:val="none"/>
          <w:shd w:val="clear" w:color="auto" w:fill="auto"/>
        </w:rPr>
        <w:t>供应商在线制作投标文件时《开标一览表》中填写的金额与解密后“电子加密投标文件”中《开标一览表》填写的金额不一致并拒绝按招标文件要求接受此调整的；</w:t>
      </w:r>
    </w:p>
    <w:p w14:paraId="6945C41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hint="eastAsia" w:ascii="宋体" w:hAnsi="宋体"/>
          <w:color w:val="auto"/>
          <w:sz w:val="24"/>
          <w:highlight w:val="none"/>
          <w:shd w:val="clear" w:color="auto" w:fill="auto"/>
          <w:lang w:val="en-US" w:eastAsia="zh-CN"/>
        </w:rPr>
        <w:t>11</w:t>
      </w:r>
      <w:r>
        <w:rPr>
          <w:rFonts w:hint="eastAsia" w:ascii="宋体" w:hAnsi="宋体"/>
          <w:color w:val="auto"/>
          <w:sz w:val="24"/>
          <w:highlight w:val="none"/>
          <w:shd w:val="clear" w:color="auto" w:fill="auto"/>
        </w:rPr>
        <w:t>）法律法规</w:t>
      </w:r>
      <w:r>
        <w:rPr>
          <w:rFonts w:ascii="宋体" w:hAnsi="宋体"/>
          <w:color w:val="auto"/>
          <w:sz w:val="24"/>
          <w:highlight w:val="none"/>
          <w:shd w:val="clear" w:color="auto" w:fill="auto"/>
        </w:rPr>
        <w:t>和招标文件规定的其他无效情形（或出现重大偏差</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40BA823F">
      <w:pPr>
        <w:snapToGrid w:val="0"/>
        <w:spacing w:line="400" w:lineRule="exact"/>
        <w:ind w:firstLine="482" w:firstLineChars="200"/>
        <w:rPr>
          <w:rFonts w:hint="eastAsia" w:ascii="宋体" w:hAnsi="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b/>
          <w:bCs/>
          <w:color w:val="auto"/>
          <w:sz w:val="24"/>
          <w:highlight w:val="none"/>
        </w:rPr>
        <w:t>参与同一个标段</w:t>
      </w:r>
      <w:r>
        <w:rPr>
          <w:rFonts w:hint="eastAsia" w:ascii="宋体" w:hAnsi="宋体"/>
          <w:b/>
          <w:bCs/>
          <w:color w:val="auto"/>
          <w:sz w:val="24"/>
          <w:highlight w:val="none"/>
          <w:lang w:eastAsia="zh-CN"/>
        </w:rPr>
        <w:t>（</w:t>
      </w:r>
      <w:r>
        <w:rPr>
          <w:rFonts w:hint="eastAsia" w:ascii="宋体" w:hAnsi="宋体"/>
          <w:b/>
          <w:bCs/>
          <w:color w:val="auto"/>
          <w:sz w:val="24"/>
          <w:highlight w:val="none"/>
        </w:rPr>
        <w:t>包</w:t>
      </w:r>
      <w:r>
        <w:rPr>
          <w:rFonts w:hint="eastAsia" w:ascii="宋体" w:hAnsi="宋体"/>
          <w:b/>
          <w:bCs/>
          <w:color w:val="auto"/>
          <w:sz w:val="24"/>
          <w:highlight w:val="none"/>
          <w:lang w:eastAsia="zh-CN"/>
        </w:rPr>
        <w:t>）</w:t>
      </w:r>
      <w:r>
        <w:rPr>
          <w:rFonts w:hint="eastAsia" w:ascii="宋体" w:hAnsi="宋体"/>
          <w:b/>
          <w:bCs/>
          <w:color w:val="auto"/>
          <w:sz w:val="24"/>
          <w:highlight w:val="none"/>
        </w:rPr>
        <w:t>的供应商存在下列情形之一</w:t>
      </w:r>
      <w:r>
        <w:rPr>
          <w:rFonts w:hint="eastAsia" w:ascii="宋体" w:hAnsi="宋体"/>
          <w:b/>
          <w:bCs/>
          <w:color w:val="auto"/>
          <w:sz w:val="24"/>
          <w:highlight w:val="none"/>
          <w:lang w:eastAsia="zh-CN"/>
        </w:rPr>
        <w:t>且无合理</w:t>
      </w:r>
      <w:r>
        <w:rPr>
          <w:rFonts w:hint="eastAsia" w:ascii="宋体" w:hAnsi="宋体"/>
          <w:b/>
          <w:bCs/>
          <w:color w:val="auto"/>
          <w:sz w:val="24"/>
          <w:highlight w:val="none"/>
          <w:lang w:val="en-US" w:eastAsia="zh-CN"/>
        </w:rPr>
        <w:t>解释</w:t>
      </w:r>
      <w:r>
        <w:rPr>
          <w:rFonts w:hint="eastAsia" w:ascii="宋体" w:hAnsi="宋体"/>
          <w:b/>
          <w:bCs/>
          <w:color w:val="auto"/>
          <w:sz w:val="24"/>
          <w:highlight w:val="none"/>
          <w:lang w:eastAsia="zh-CN"/>
        </w:rPr>
        <w:t>的</w:t>
      </w:r>
      <w:r>
        <w:rPr>
          <w:rFonts w:hint="eastAsia" w:ascii="宋体" w:hAnsi="宋体"/>
          <w:b/>
          <w:bCs/>
          <w:color w:val="auto"/>
          <w:sz w:val="24"/>
          <w:highlight w:val="none"/>
        </w:rPr>
        <w:t>，</w:t>
      </w:r>
      <w:r>
        <w:rPr>
          <w:rFonts w:hint="eastAsia" w:ascii="宋体" w:hAnsi="宋体"/>
          <w:b/>
          <w:bCs/>
          <w:color w:val="auto"/>
          <w:sz w:val="24"/>
          <w:highlight w:val="none"/>
          <w:lang w:val="en-US" w:eastAsia="zh-CN"/>
        </w:rPr>
        <w:t>可能造成</w:t>
      </w:r>
      <w:r>
        <w:rPr>
          <w:rFonts w:hint="eastAsia" w:ascii="宋体" w:hAnsi="宋体"/>
          <w:b/>
          <w:bCs/>
          <w:color w:val="auto"/>
          <w:sz w:val="24"/>
          <w:highlight w:val="none"/>
        </w:rPr>
        <w:t>其投标</w:t>
      </w:r>
      <w:r>
        <w:rPr>
          <w:rFonts w:hint="eastAsia" w:ascii="宋体" w:hAnsi="宋体"/>
          <w:b/>
          <w:bCs/>
          <w:color w:val="auto"/>
          <w:sz w:val="24"/>
          <w:highlight w:val="none"/>
          <w:lang w:eastAsia="zh-CN"/>
        </w:rPr>
        <w:t>（</w:t>
      </w:r>
      <w:r>
        <w:rPr>
          <w:rFonts w:hint="eastAsia" w:ascii="宋体" w:hAnsi="宋体"/>
          <w:b/>
          <w:bCs/>
          <w:color w:val="auto"/>
          <w:sz w:val="24"/>
          <w:highlight w:val="none"/>
        </w:rPr>
        <w:t>响应</w:t>
      </w:r>
      <w:r>
        <w:rPr>
          <w:rFonts w:hint="eastAsia" w:ascii="宋体" w:hAnsi="宋体"/>
          <w:b/>
          <w:bCs/>
          <w:color w:val="auto"/>
          <w:sz w:val="24"/>
          <w:highlight w:val="none"/>
          <w:lang w:eastAsia="zh-CN"/>
        </w:rPr>
        <w:t>）</w:t>
      </w:r>
      <w:r>
        <w:rPr>
          <w:rFonts w:hint="eastAsia" w:ascii="宋体" w:hAnsi="宋体"/>
          <w:b/>
          <w:bCs/>
          <w:color w:val="auto"/>
          <w:sz w:val="24"/>
          <w:highlight w:val="none"/>
        </w:rPr>
        <w:t>文件无效：</w:t>
      </w:r>
    </w:p>
    <w:p w14:paraId="067E6E03">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①不同</w:t>
      </w:r>
      <w:r>
        <w:rPr>
          <w:rFonts w:hint="eastAsia" w:ascii="宋体" w:hAnsi="宋体"/>
          <w:b/>
          <w:bCs/>
          <w:color w:val="auto"/>
          <w:sz w:val="24"/>
          <w:highlight w:val="none"/>
          <w:lang w:val="en-US" w:eastAsia="zh-CN"/>
        </w:rPr>
        <w:t>供应商</w:t>
      </w:r>
      <w:r>
        <w:rPr>
          <w:rFonts w:hint="eastAsia" w:ascii="宋体" w:hAnsi="宋体"/>
          <w:b/>
          <w:bCs/>
          <w:color w:val="auto"/>
          <w:sz w:val="24"/>
          <w:highlight w:val="none"/>
          <w:lang w:eastAsia="zh-CN"/>
        </w:rPr>
        <w:t>的投标文件从同</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IP地址上传的；</w:t>
      </w:r>
    </w:p>
    <w:p w14:paraId="75E08232">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②不同供应商制作电子投标（响应）文件的计算机网卡MAC地址相同的；</w:t>
      </w:r>
    </w:p>
    <w:p w14:paraId="78299A78">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③不同供应商制作电子投标（响应）文件的计算机硬盘序列号相同的；</w:t>
      </w:r>
    </w:p>
    <w:p w14:paraId="6C415F51">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④不同供应商的投标(响应)文件的内容存在</w:t>
      </w:r>
      <w:r>
        <w:rPr>
          <w:rFonts w:hint="eastAsia" w:ascii="宋体" w:hAnsi="宋体"/>
          <w:b/>
          <w:bCs/>
          <w:color w:val="auto"/>
          <w:sz w:val="24"/>
          <w:highlight w:val="none"/>
          <w:lang w:val="en-US" w:eastAsia="zh-CN"/>
        </w:rPr>
        <w:t>三</w:t>
      </w:r>
      <w:r>
        <w:rPr>
          <w:rFonts w:hint="eastAsia" w:ascii="宋体" w:hAnsi="宋体"/>
          <w:b/>
          <w:bCs/>
          <w:color w:val="auto"/>
          <w:sz w:val="24"/>
          <w:highlight w:val="none"/>
          <w:lang w:eastAsia="zh-CN"/>
        </w:rPr>
        <w:t>处以上细节错误一致，且无法合理解释的。</w:t>
      </w:r>
    </w:p>
    <w:p w14:paraId="05D9A2A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65CEA16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7E6D90C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w:t>
      </w:r>
      <w:r>
        <w:rPr>
          <w:rFonts w:hint="eastAsia" w:ascii="宋体" w:hAnsi="宋体"/>
          <w:bCs/>
          <w:color w:val="auto"/>
          <w:sz w:val="24"/>
          <w:highlight w:val="none"/>
        </w:rPr>
        <w:t>、技术要求（超过允许偏离范围的，认定为重大偏离的）</w:t>
      </w:r>
      <w:r>
        <w:rPr>
          <w:rFonts w:ascii="宋体" w:hAnsi="宋体"/>
          <w:bCs/>
          <w:color w:val="auto"/>
          <w:sz w:val="24"/>
          <w:highlight w:val="none"/>
        </w:rPr>
        <w:t>，或者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b/>
          <w:bCs/>
          <w:color w:val="auto"/>
          <w:sz w:val="24"/>
          <w:highlight w:val="none"/>
        </w:rPr>
        <w:t>▲</w:t>
      </w:r>
      <w:r>
        <w:rPr>
          <w:rFonts w:ascii="宋体" w:hAnsi="宋体"/>
          <w:bCs/>
          <w:color w:val="auto"/>
          <w:sz w:val="24"/>
          <w:highlight w:val="none"/>
        </w:rPr>
        <w:t xml:space="preserve">”的技术指标、主要功能项目发生实质性偏离的； </w:t>
      </w:r>
    </w:p>
    <w:p w14:paraId="4711F47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w:t>
      </w:r>
      <w:r>
        <w:rPr>
          <w:rFonts w:hint="eastAsia" w:ascii="宋体" w:hAnsi="宋体"/>
          <w:bCs/>
          <w:color w:val="auto"/>
          <w:sz w:val="24"/>
          <w:highlight w:val="none"/>
        </w:rPr>
        <w:t>或服务</w:t>
      </w:r>
      <w:r>
        <w:rPr>
          <w:rFonts w:ascii="宋体" w:hAnsi="宋体"/>
          <w:bCs/>
          <w:color w:val="auto"/>
          <w:sz w:val="24"/>
          <w:highlight w:val="none"/>
        </w:rPr>
        <w:t>的技术参数，或者投标文件标明的响应或偏离与事实不符或虚假投标的；</w:t>
      </w:r>
    </w:p>
    <w:p w14:paraId="71F6B5F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w:t>
      </w:r>
      <w:r>
        <w:rPr>
          <w:rFonts w:hint="eastAsia" w:ascii="宋体" w:hAnsi="宋体"/>
          <w:bCs/>
          <w:color w:val="auto"/>
          <w:sz w:val="24"/>
          <w:highlight w:val="none"/>
          <w:lang w:val="en-US" w:eastAsia="zh-CN"/>
        </w:rPr>
        <w:t>3</w:t>
      </w:r>
      <w:r>
        <w:rPr>
          <w:rFonts w:hint="eastAsia" w:ascii="宋体" w:hAnsi="宋体"/>
          <w:bCs/>
          <w:color w:val="auto"/>
          <w:sz w:val="24"/>
          <w:highlight w:val="none"/>
        </w:rPr>
        <w:t>处以上的（招标文件中复制粘贴而来的除外）</w:t>
      </w:r>
      <w:r>
        <w:rPr>
          <w:rFonts w:hint="eastAsia" w:ascii="宋体" w:hAnsi="宋体"/>
          <w:bCs/>
          <w:color w:val="auto"/>
          <w:sz w:val="24"/>
          <w:highlight w:val="none"/>
          <w:lang w:eastAsia="zh-CN"/>
        </w:rPr>
        <w:t>，且无法合理解释的</w:t>
      </w:r>
      <w:r>
        <w:rPr>
          <w:rFonts w:hint="eastAsia" w:ascii="宋体" w:hAnsi="宋体"/>
          <w:bCs/>
          <w:color w:val="auto"/>
          <w:sz w:val="24"/>
          <w:highlight w:val="none"/>
        </w:rPr>
        <w:t>。</w:t>
      </w:r>
    </w:p>
    <w:p w14:paraId="481563A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.本次采购，如果投标人的投标报价均超出采购预算，将作废标处理。</w:t>
      </w:r>
    </w:p>
    <w:p w14:paraId="212C7A9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.开启投标人报价文件后发现价格、数量有误，其投标价将按下述原则处理：</w:t>
      </w:r>
    </w:p>
    <w:p w14:paraId="341F1D3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（1）任何有漏去一些小项货物或服务的投标将被视为其费用已包含在投标总价中，投标价格不予调整。</w:t>
      </w:r>
    </w:p>
    <w:p w14:paraId="5D44DBA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（2）任何有多报一些小项工程或货物的投标其投标价不予调整，如果该投标人中标，则合同价格必须为核减掉多报的一些小项工程或货物后的价格。</w:t>
      </w:r>
    </w:p>
    <w:p w14:paraId="306B743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7280DAB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4E4B4CC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（5）投标文件中开标一览表内容与投标文件中相应内容不一致的，以开标一览表为准；</w:t>
      </w:r>
    </w:p>
    <w:p w14:paraId="0F7772ED">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（6）大写金额和小写金额不一致的，以大写金额为准；</w:t>
      </w:r>
    </w:p>
    <w:p w14:paraId="27F8699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（7）单价金额小数点或者百分比有明显错位的，以开标一览表的总价为准，并修改单价；</w:t>
      </w:r>
    </w:p>
    <w:p w14:paraId="634DBC3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（8）总价金额与按单价汇总金额不一致的，以单价金额计算结果为准。</w:t>
      </w:r>
    </w:p>
    <w:p w14:paraId="3C6A369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33BF57E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ascii="宋体" w:hAnsi="宋体"/>
          <w:bCs/>
          <w:color w:val="auto"/>
          <w:sz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2512052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10</w:t>
      </w:r>
      <w:r>
        <w:rPr>
          <w:rFonts w:hint="eastAsia" w:ascii="宋体" w:hAnsi="宋体"/>
          <w:bCs/>
          <w:color w:val="auto"/>
          <w:sz w:val="24"/>
          <w:highlight w:val="none"/>
        </w:rPr>
        <w:t>.评标过程中遇到特殊情况，由评标委员会遵循公开、公正原则，采取投票方式按照少数服从多数原则决定。</w:t>
      </w:r>
    </w:p>
    <w:p w14:paraId="7B035B9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11</w:t>
      </w:r>
      <w:r>
        <w:rPr>
          <w:rFonts w:hint="eastAsia" w:ascii="宋体" w:hAnsi="宋体"/>
          <w:bCs/>
          <w:color w:val="auto"/>
          <w:sz w:val="24"/>
          <w:highlight w:val="none"/>
        </w:rPr>
        <w:t>.实质上没有响应招标文件要求的投标将被拒绝。评标委员会不得通过询标使投标人修正或撤销不合要求的偏离从而使其投标成为实质上响应的投标。</w:t>
      </w:r>
    </w:p>
    <w:p w14:paraId="4066938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.评标委员会对投标文件的判定，只依据投标内容本身，不依靠开标后的任何外来证明。</w:t>
      </w:r>
    </w:p>
    <w:p w14:paraId="54A4631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3</w:t>
      </w:r>
      <w:r>
        <w:rPr>
          <w:rFonts w:hint="eastAsia" w:ascii="宋体" w:hAnsi="宋体"/>
          <w:bCs/>
          <w:color w:val="auto"/>
          <w:sz w:val="24"/>
          <w:highlight w:val="none"/>
        </w:rPr>
        <w:t>.评标委员会在评标中，不得改变招标文件中规定的评标标准、方法和中标条件。</w:t>
      </w:r>
    </w:p>
    <w:p w14:paraId="5A308C3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16C7E724">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（三）评标纪律</w:t>
      </w:r>
    </w:p>
    <w:p w14:paraId="4F12EEB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1.评审专家必须公平、公正评审，遵纪守法，客观、廉洁地履行职责。</w:t>
      </w:r>
    </w:p>
    <w:p w14:paraId="5709DE6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2.评审专家在评审开始前，应关闭并上交随身携带的各种通信工具。</w:t>
      </w:r>
    </w:p>
    <w:p w14:paraId="4F3A352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3.评审专家在评审过程中，未经许可不得中途离开评审现场，不得迟到早退。</w:t>
      </w:r>
    </w:p>
    <w:p w14:paraId="2086A2E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4.评审专家和工作人员不得透露评审过程中的讨论情况和评审结果。</w:t>
      </w:r>
    </w:p>
    <w:p w14:paraId="4E87445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F4D365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6.采购人、采购代理机构不得向评审委员会的评审专家做倾向性、误导性的解释或者说明。</w:t>
      </w:r>
    </w:p>
    <w:p w14:paraId="7F26212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37BEDAA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8.评审专家在评审过程中不得将自己的观点强加给其他评审专家，评审专家应自主发表见解，对评审意见承担个人责任。</w:t>
      </w:r>
    </w:p>
    <w:p w14:paraId="4764D79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5B683E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10.评审专家应当独立、客观、公正地提出评审意见，不得带有倾向性，不得影响其他评审专家评审，并在评审报告上签字；如对评审报告有异议的，可在报告上签署不同意见，并说明理由，否则将视为同意。</w:t>
      </w:r>
    </w:p>
    <w:p w14:paraId="7FD93DC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11.评审专家应当遵守评审工作纪律，不得泄露评审文件、评审情况和评审中获悉的商业秘密。</w:t>
      </w:r>
    </w:p>
    <w:p w14:paraId="072F6F3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评审委员会在评审过程中发现投标人有行贿、提供虚假材料或者串通等违法行为的，应当及时向财政部门报告。</w:t>
      </w:r>
    </w:p>
    <w:p w14:paraId="6589990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12.招标文件内容违反国家有关强制性规定的，评审委员会应当停止评审并向采购代理机构说明情况。</w:t>
      </w:r>
    </w:p>
    <w:p w14:paraId="5BE2A51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13.评审专家应当配合采购代理机构答复投标人提出的质疑。</w:t>
      </w:r>
    </w:p>
    <w:p w14:paraId="651E09E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14.评审专家应当配合</w:t>
      </w:r>
      <w:r>
        <w:rPr>
          <w:rFonts w:hint="eastAsia" w:ascii="宋体" w:hAnsi="宋体" w:cs="Arial"/>
          <w:color w:val="auto"/>
          <w:sz w:val="24"/>
          <w:highlight w:val="none"/>
          <w:shd w:val="clear" w:color="auto" w:fill="auto"/>
          <w:lang w:eastAsia="zh-CN"/>
        </w:rPr>
        <w:t>同级政府采购监督管理部门</w:t>
      </w:r>
      <w:r>
        <w:rPr>
          <w:rFonts w:hint="eastAsia" w:ascii="宋体" w:hAnsi="宋体"/>
          <w:color w:val="auto"/>
          <w:sz w:val="24"/>
          <w:highlight w:val="none"/>
          <w:shd w:val="clear" w:color="auto" w:fill="auto"/>
        </w:rPr>
        <w:t>的投诉处理工作。</w:t>
      </w:r>
    </w:p>
    <w:p w14:paraId="13BDBD1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15.根据《政府采购货物和服务招标投标管理办法》（中华人民共和国财政部令 第87号）第六十二条规定：</w:t>
      </w:r>
    </w:p>
    <w:p w14:paraId="39492EE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评标委员会及其成员不得有下列行为：</w:t>
      </w:r>
    </w:p>
    <w:p w14:paraId="576B6AF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①确定参与评标至评标结束前私自接触投标人；</w:t>
      </w:r>
    </w:p>
    <w:p w14:paraId="65C6BC1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②接受投标人提出的与投标文件不一致的澄清或者说明，《政府采购货物和服务招标投标管理办法》（中华人民共和国财政部令 第87号）第五十一条规定的情形除外；</w:t>
      </w:r>
    </w:p>
    <w:p w14:paraId="70046B1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③违反评标纪律发表倾向性意见或者征询采购人的倾向性意见；</w:t>
      </w:r>
    </w:p>
    <w:p w14:paraId="79F4E4A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④对需要专业判断的主观评审因素协商评分；</w:t>
      </w:r>
    </w:p>
    <w:p w14:paraId="3E9BF51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⑤在评标过程中擅离职守，影响评标程序正常进行的；</w:t>
      </w:r>
    </w:p>
    <w:p w14:paraId="40E9B25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⑥记录、复制或者带走任何评标资料；</w:t>
      </w:r>
    </w:p>
    <w:p w14:paraId="0A2C4BF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⑦其他不遵守评标纪律的行为。</w:t>
      </w:r>
    </w:p>
    <w:p w14:paraId="28AEF07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评标委员会成员有前款第一至五项行为之一的，其评审意见无效，并不得获取评审劳务报酬和报销异地评审差旅费。</w:t>
      </w:r>
    </w:p>
    <w:p w14:paraId="1BDBB0E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16.根据《中华人民共和国政府采购法实施条例》（国务院令第658号）第七十五条规定：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49BB31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政府采购评审专家与投标人存在利害关系未回避的，处2万元以上5万元以下的罚款，禁止其参加政府采购评审活动。</w:t>
      </w:r>
    </w:p>
    <w:p w14:paraId="2A1E6B8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政府采购评审专家收受采购人、采购代理机构、投标人贿赂或者获取其他不正当利益，构成犯罪的，依法追究刑事责任；尚不构成犯罪的，处2万元以上5万元以下的罚款，禁止其参加政府采购评审活动。</w:t>
      </w:r>
    </w:p>
    <w:p w14:paraId="0674AEE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政府采购评审专家有上述违法行为的，其评审意见无效，不得获取评审费；有违法所得的，没收违法所得；给他人造成损失的，依法承担民事责任。</w:t>
      </w:r>
    </w:p>
    <w:p w14:paraId="22E834FB">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（四）</w:t>
      </w:r>
      <w:r>
        <w:rPr>
          <w:rFonts w:ascii="宋体" w:hAnsi="宋体"/>
          <w:b/>
          <w:bCs/>
          <w:color w:val="auto"/>
          <w:sz w:val="24"/>
          <w:highlight w:val="none"/>
          <w:shd w:val="clear" w:color="auto" w:fill="auto"/>
        </w:rPr>
        <w:t>投标文件的澄清</w:t>
      </w:r>
    </w:p>
    <w:p w14:paraId="15A37A5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在规定的时间内作出必要的澄清、说明，供投标人澄清、说明时间不少于30分钟，投标人未在规定的时间内作出必要的澄清、说明可能导致对其不利的评定。</w:t>
      </w:r>
    </w:p>
    <w:p w14:paraId="2FF01DB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的澄清、说明应当通过“政府采购云平台”在线答复形式提交。</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 xml:space="preserve">的澄清、说明不得超出投标文件的范围或者改变投标文件的实质性内容。 </w:t>
      </w:r>
    </w:p>
    <w:p w14:paraId="4E2D0550">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（五）</w:t>
      </w:r>
      <w:r>
        <w:rPr>
          <w:rFonts w:ascii="宋体" w:hAnsi="宋体"/>
          <w:b/>
          <w:bCs/>
          <w:color w:val="auto"/>
          <w:sz w:val="24"/>
          <w:highlight w:val="none"/>
          <w:shd w:val="clear" w:color="auto" w:fill="auto"/>
        </w:rPr>
        <w:t>有下列情形之一的，视为投标人相互串通投标：</w:t>
      </w:r>
    </w:p>
    <w:p w14:paraId="7D22685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1.不同投标人的投标文件由同一单位或者个人编制；</w:t>
      </w:r>
    </w:p>
    <w:p w14:paraId="1ECB95F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r>
        <w:rPr>
          <w:rFonts w:hint="eastAsia" w:ascii="宋体" w:hAnsi="宋体"/>
          <w:bCs/>
          <w:color w:val="auto"/>
          <w:sz w:val="24"/>
          <w:highlight w:val="none"/>
        </w:rPr>
        <w:t>；</w:t>
      </w:r>
    </w:p>
    <w:p w14:paraId="62916D2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r>
        <w:rPr>
          <w:rFonts w:hint="eastAsia" w:ascii="宋体" w:hAnsi="宋体"/>
          <w:bCs/>
          <w:color w:val="auto"/>
          <w:sz w:val="24"/>
          <w:highlight w:val="none"/>
        </w:rPr>
        <w:t>；</w:t>
      </w:r>
    </w:p>
    <w:p w14:paraId="33C43CC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r>
        <w:rPr>
          <w:rFonts w:hint="eastAsia" w:ascii="宋体" w:hAnsi="宋体"/>
          <w:bCs/>
          <w:color w:val="auto"/>
          <w:sz w:val="24"/>
          <w:highlight w:val="none"/>
        </w:rPr>
        <w:t>；</w:t>
      </w:r>
    </w:p>
    <w:p w14:paraId="6AF0E7B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5.不同投标人的投标文件相互混装。</w:t>
      </w:r>
    </w:p>
    <w:p w14:paraId="1067DE57">
      <w:pPr>
        <w:snapToGrid w:val="0"/>
        <w:spacing w:line="400" w:lineRule="exact"/>
        <w:ind w:firstLine="480" w:firstLineChars="200"/>
        <w:rPr>
          <w:rFonts w:ascii="宋体" w:hAnsi="宋体"/>
          <w:bCs/>
          <w:color w:val="auto"/>
          <w:sz w:val="24"/>
          <w:highlight w:val="none"/>
        </w:rPr>
      </w:pPr>
      <w:r>
        <w:rPr>
          <w:rFonts w:ascii="宋体" w:hAnsi="宋体"/>
          <w:bCs/>
          <w:color w:val="auto"/>
          <w:sz w:val="24"/>
          <w:highlight w:val="none"/>
        </w:rPr>
        <w:t>经评标委员会认定投标人进行串通投标的</w:t>
      </w:r>
      <w:r>
        <w:rPr>
          <w:rFonts w:hint="eastAsia" w:ascii="宋体" w:hAnsi="宋体"/>
          <w:bCs/>
          <w:color w:val="auto"/>
          <w:sz w:val="24"/>
          <w:highlight w:val="none"/>
        </w:rPr>
        <w:t>，</w:t>
      </w:r>
      <w:r>
        <w:rPr>
          <w:rFonts w:ascii="宋体" w:hAnsi="宋体"/>
          <w:bCs/>
          <w:color w:val="auto"/>
          <w:sz w:val="24"/>
          <w:highlight w:val="none"/>
        </w:rPr>
        <w:t>评标委员会可以对相关投标人</w:t>
      </w:r>
      <w:r>
        <w:rPr>
          <w:rFonts w:hint="eastAsia" w:ascii="宋体" w:hAnsi="宋体"/>
          <w:bCs/>
          <w:color w:val="auto"/>
          <w:sz w:val="24"/>
          <w:highlight w:val="none"/>
        </w:rPr>
        <w:t>作</w:t>
      </w:r>
      <w:r>
        <w:rPr>
          <w:rFonts w:ascii="宋体" w:hAnsi="宋体"/>
          <w:bCs/>
          <w:color w:val="auto"/>
          <w:sz w:val="24"/>
          <w:highlight w:val="none"/>
        </w:rPr>
        <w:t>出无效投标处理</w:t>
      </w:r>
      <w:r>
        <w:rPr>
          <w:rFonts w:hint="eastAsia" w:ascii="宋体" w:hAnsi="宋体"/>
          <w:bCs/>
          <w:color w:val="auto"/>
          <w:sz w:val="24"/>
          <w:highlight w:val="none"/>
        </w:rPr>
        <w:t>，</w:t>
      </w:r>
      <w:r>
        <w:rPr>
          <w:rFonts w:ascii="宋体" w:hAnsi="宋体"/>
          <w:bCs/>
          <w:color w:val="auto"/>
          <w:sz w:val="24"/>
          <w:highlight w:val="none"/>
        </w:rPr>
        <w:t>并上报政府采购管理部门进行进一步处理。</w:t>
      </w:r>
    </w:p>
    <w:p w14:paraId="2B1DCD36">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（六）投标人瑕疵滞后的处理</w:t>
      </w:r>
    </w:p>
    <w:p w14:paraId="3ABE1B0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做废标处理。</w:t>
      </w:r>
    </w:p>
    <w:p w14:paraId="1D175993">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十、评标原则</w:t>
      </w:r>
    </w:p>
    <w:p w14:paraId="1D7F5AD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投标截止时或评审过程中有效投标人不足三家的，不予开标或评标。</w:t>
      </w:r>
    </w:p>
    <w:p w14:paraId="3C7B35F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评标委员会按照招标文件的要求和条件对投标文件进行商务和技术评估，综合比较与评价。评标办法具体见后。</w:t>
      </w:r>
    </w:p>
    <w:p w14:paraId="04C74F1F">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十一、可中止电子交易活动的情形</w:t>
      </w:r>
    </w:p>
    <w:p w14:paraId="39F83CB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采购过程中出现以下情形，导致电子交易平台无法正常运行，或者无法保证电子交易的公平、公正和安全时，采购组织机构可中止电子交易活动：</w:t>
      </w:r>
    </w:p>
    <w:p w14:paraId="5C764E9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（一）电子交易平台发生故障而无法登录访问的；</w:t>
      </w:r>
    </w:p>
    <w:p w14:paraId="0FD2DDE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（二）电子交易平台应用或数据库出现错误，不能进行正常操作的；</w:t>
      </w:r>
    </w:p>
    <w:p w14:paraId="168C5AC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（三）电子交易平台发现严重安全漏洞，有潜在泄密危险的；</w:t>
      </w:r>
    </w:p>
    <w:p w14:paraId="70DD93E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（四）病毒发作导致不能进行正常操作的；</w:t>
      </w:r>
    </w:p>
    <w:p w14:paraId="2EF9B67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（五）其他无法保证电子交易的公平、公正和安全的情况。</w:t>
      </w:r>
    </w:p>
    <w:p w14:paraId="60B5745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出现前款规定情形，不影响采购公平、公正性的，采购组织机构可以待上述情形消除后继续组织电子交易活动；影响或可能影响采购公平、公正性的，应当重新采购。</w:t>
      </w:r>
    </w:p>
    <w:p w14:paraId="2A9F1A46">
      <w:pPr>
        <w:pStyle w:val="24"/>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hAnsi="宋体" w:cs="宋体"/>
          <w:b/>
          <w:bCs/>
          <w:color w:val="auto"/>
          <w:sz w:val="24"/>
          <w:szCs w:val="24"/>
          <w:highlight w:val="none"/>
          <w:shd w:val="clear" w:color="auto" w:fill="auto"/>
        </w:rPr>
      </w:pPr>
      <w:bookmarkStart w:id="6" w:name="_Toc132123840"/>
      <w:bookmarkStart w:id="7" w:name="_Toc132125985"/>
      <w:bookmarkStart w:id="8" w:name="_Toc132123549"/>
      <w:bookmarkStart w:id="9" w:name="_Toc132125039"/>
      <w:bookmarkStart w:id="10" w:name="_Toc132125097"/>
      <w:bookmarkStart w:id="11" w:name="_Toc132122418"/>
      <w:bookmarkStart w:id="12" w:name="_Toc132124596"/>
      <w:bookmarkStart w:id="13" w:name="_Toc132655778"/>
      <w:bookmarkStart w:id="14" w:name="_Toc132123441"/>
      <w:bookmarkStart w:id="15" w:name="_Toc132126156"/>
      <w:bookmarkStart w:id="16" w:name="_Toc132123636"/>
      <w:bookmarkStart w:id="17" w:name="_Toc132125576"/>
      <w:bookmarkStart w:id="18" w:name="_Toc132123883"/>
      <w:bookmarkStart w:id="19" w:name="_Toc132125153"/>
      <w:bookmarkStart w:id="20" w:name="_Toc132122121"/>
      <w:r>
        <w:rPr>
          <w:rFonts w:hAnsi="宋体" w:cs="宋体"/>
          <w:b/>
          <w:bCs/>
          <w:color w:val="auto"/>
          <w:sz w:val="24"/>
          <w:szCs w:val="24"/>
          <w:highlight w:val="none"/>
          <w:shd w:val="clear" w:color="auto" w:fill="auto"/>
        </w:rPr>
        <w:t>十二、投标截止后投标人不足3家或者通过资格审查或符合性审查的投标人不足3家的，除采购任务取消情形外，按照以下方式处理：</w:t>
      </w:r>
    </w:p>
    <w:p w14:paraId="280F1710">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（一）招标文件存在不合理条款或者招标程序不符合规定的，改正后依法重新招标；</w:t>
      </w:r>
    </w:p>
    <w:p w14:paraId="5DA648C9">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（二）招标文件没有不合理条款、招标程序符合规定，需要采用其他采购方式采购的，采购人应当依法报财政部门批准。</w:t>
      </w:r>
    </w:p>
    <w:p w14:paraId="3CD464C5">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十三、授予合同</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DD75E1B">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bCs/>
          <w:color w:val="auto"/>
          <w:sz w:val="24"/>
          <w:highlight w:val="none"/>
          <w:shd w:val="clear" w:color="auto" w:fill="auto"/>
        </w:rPr>
        <w:t>（</w:t>
      </w:r>
      <w:r>
        <w:rPr>
          <w:rFonts w:hAnsi="宋体"/>
          <w:color w:val="auto"/>
          <w:sz w:val="24"/>
          <w:szCs w:val="24"/>
          <w:highlight w:val="none"/>
          <w:shd w:val="clear" w:color="auto" w:fill="auto"/>
        </w:rPr>
        <w:t>一）中标条件</w:t>
      </w:r>
    </w:p>
    <w:p w14:paraId="430D5840">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1.投标文件基本符合招标文件要求，能够最大限度满足招标文件中规定的各项综合评价标准；</w:t>
      </w:r>
    </w:p>
    <w:p w14:paraId="1ECA5E24">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2.投标人有很好的执行合同的能力；</w:t>
      </w:r>
    </w:p>
    <w:p w14:paraId="23F5F53E">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bookmarkStart w:id="21" w:name="_Toc132122122"/>
      <w:bookmarkStart w:id="22" w:name="_Toc132122419"/>
      <w:r>
        <w:rPr>
          <w:rFonts w:hAnsi="宋体"/>
          <w:color w:val="auto"/>
          <w:sz w:val="24"/>
          <w:szCs w:val="24"/>
          <w:highlight w:val="none"/>
          <w:shd w:val="clear" w:color="auto" w:fill="auto"/>
        </w:rPr>
        <w:t>3.投标人能够提供质量技术、商务经济占综合优势的产品及服务；</w:t>
      </w:r>
      <w:bookmarkEnd w:id="21"/>
      <w:bookmarkEnd w:id="22"/>
    </w:p>
    <w:p w14:paraId="50327D24">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4.中标人投标报价为中标价，作为中标人与采购人签订合同的合同价。</w:t>
      </w:r>
    </w:p>
    <w:p w14:paraId="282DB529">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bookmarkStart w:id="23" w:name="_Toc132122123"/>
      <w:bookmarkStart w:id="24" w:name="_Toc132122420"/>
      <w:r>
        <w:rPr>
          <w:rFonts w:hAnsi="宋体"/>
          <w:color w:val="auto"/>
          <w:sz w:val="24"/>
          <w:szCs w:val="24"/>
          <w:highlight w:val="none"/>
          <w:shd w:val="clear" w:color="auto" w:fill="auto"/>
        </w:rPr>
        <w:t>（二）中标通知</w:t>
      </w:r>
      <w:bookmarkEnd w:id="23"/>
      <w:bookmarkEnd w:id="24"/>
    </w:p>
    <w:p w14:paraId="2D75F6E2">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1.采购人依法确认中标人后，采购代理机构在浙江政府采购网公告中标结果，同时发出中标通知书，中标公告期限为1个工作日。</w:t>
      </w:r>
    </w:p>
    <w:p w14:paraId="717D6A84">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2.中标通知书对采购单位和中标人具有法律约束力。中标通知书发出后，采购人改变中标结果或者中标人放弃中标的，应当承担法律责任。</w:t>
      </w:r>
    </w:p>
    <w:p w14:paraId="004C52DB">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3.中标无效</w:t>
      </w:r>
    </w:p>
    <w:p w14:paraId="13690FF8">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（1）发现中标人资格无效或中标人放弃中标或拒绝与采购人签订合同的，按相关规定执行。</w:t>
      </w:r>
    </w:p>
    <w:p w14:paraId="51021D88">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（2）有《中华人民共和国政府采购法实施条例》第七十一条、第七十二条、第七十三条、第七十四条规定的违法行为之一，由采购监管部门依法处理。</w:t>
      </w:r>
    </w:p>
    <w:p w14:paraId="3847B156">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（三）签订合同</w:t>
      </w:r>
    </w:p>
    <w:p w14:paraId="591D77B1">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1.除不可抗力等特殊情况外，采购人原则上应当在中标通知书发出之日起</w:t>
      </w:r>
      <w:r>
        <w:rPr>
          <w:rFonts w:hAnsi="宋体"/>
          <w:color w:val="auto"/>
          <w:sz w:val="24"/>
          <w:szCs w:val="24"/>
          <w:highlight w:val="none"/>
          <w:shd w:val="clear" w:color="auto" w:fill="auto"/>
        </w:rPr>
        <w:t>30</w:t>
      </w:r>
      <w:r>
        <w:rPr>
          <w:rFonts w:hAnsi="宋体"/>
          <w:color w:val="auto"/>
          <w:sz w:val="24"/>
          <w:szCs w:val="24"/>
          <w:highlight w:val="none"/>
          <w:shd w:val="clear" w:color="auto" w:fill="auto"/>
          <w:lang w:val="zh-CN"/>
        </w:rPr>
        <w:t>日内与中标人按照采购文件确定的事项签订采购合同，并在签订之日起2个工作日内将采购合同在浙江政府采购网上公告。</w:t>
      </w:r>
    </w:p>
    <w:p w14:paraId="54DD58CA">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2.中标人按规定的日期、时间、地点，由法定代表人或其授权代表与采购人代表签订合同。如中标人为联合体的，由联合体成员各方法定代表人或其授权代表与采购人代表签订合同。</w:t>
      </w:r>
    </w:p>
    <w:p w14:paraId="35E6DF64">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3.如签订合同并生效后，供应商无故拒绝或延期，除按照合同条款处理外，列入不良行为记录一次，并给予通报。</w:t>
      </w:r>
    </w:p>
    <w:p w14:paraId="73A8AED1">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4.中标人拒绝与采购人签订合同的，采购人可以按照评审报告推荐的中标或者成交候选人名单排序，确定下一候选人为</w:t>
      </w:r>
      <w:r>
        <w:rPr>
          <w:rFonts w:hAnsi="宋体"/>
          <w:color w:val="auto"/>
          <w:sz w:val="24"/>
          <w:szCs w:val="24"/>
          <w:highlight w:val="none"/>
          <w:shd w:val="clear" w:color="auto" w:fill="auto"/>
        </w:rPr>
        <w:t>中标人</w:t>
      </w:r>
      <w:r>
        <w:rPr>
          <w:rFonts w:hAnsi="宋体"/>
          <w:color w:val="auto"/>
          <w:sz w:val="24"/>
          <w:szCs w:val="24"/>
          <w:highlight w:val="none"/>
          <w:shd w:val="clear" w:color="auto" w:fill="auto"/>
          <w:lang w:val="zh-CN"/>
        </w:rPr>
        <w:t>，也可以重新开展采购活动。</w:t>
      </w:r>
    </w:p>
    <w:p w14:paraId="2C699095">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5.采购合同由采购人与中标人根据采购文件等内容通过政府采购电子交易平台在线签订，自动备案。</w:t>
      </w:r>
    </w:p>
    <w:p w14:paraId="6ED1B77F">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6.采购货物和服务项目不得收取质量保证金。采购工程以及与工程建设有关的货物、服务，采用招标方式采购的，按国家和省有关规定执行。</w:t>
      </w:r>
    </w:p>
    <w:p w14:paraId="4221459B">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int="eastAsia" w:hAnsi="宋体" w:eastAsia="宋体"/>
          <w:color w:val="auto"/>
          <w:sz w:val="24"/>
          <w:szCs w:val="24"/>
          <w:highlight w:val="none"/>
          <w:shd w:val="clear" w:color="auto" w:fill="auto"/>
          <w:lang w:val="en-US" w:eastAsia="zh-CN"/>
        </w:rPr>
      </w:pPr>
      <w:r>
        <w:rPr>
          <w:rFonts w:hAnsi="宋体"/>
          <w:color w:val="auto"/>
          <w:sz w:val="24"/>
          <w:szCs w:val="24"/>
          <w:highlight w:val="none"/>
          <w:shd w:val="clear" w:color="auto" w:fill="auto"/>
          <w:lang w:val="zh-CN"/>
        </w:rPr>
        <w:t>（四）履约保证金</w:t>
      </w:r>
      <w:r>
        <w:rPr>
          <w:rFonts w:hint="eastAsia" w:hAnsi="宋体"/>
          <w:color w:val="auto"/>
          <w:sz w:val="24"/>
          <w:szCs w:val="24"/>
          <w:highlight w:val="none"/>
          <w:shd w:val="clear" w:color="auto" w:fill="auto"/>
          <w:lang w:val="en-US" w:eastAsia="zh-CN"/>
        </w:rPr>
        <w:t>规则</w:t>
      </w:r>
    </w:p>
    <w:p w14:paraId="5E230CC6">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2C0D7C61">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供应商可登录政采云平台-【金融服务】—【我的项目】—【已备案合同】以保函形式提供：1</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供应商在合同列表选择需要投保的合同，点击[保函推荐]。2</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在弹框里查看推荐的保函产品，供应商自行选择保函产品，点击[立即申请]。3</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在弹框里填写保函申请信息。具体步骤：选择产品—填写供应商信息—选择中标项目—确认信息—等待保险/保函受理—确认保单—支付保费—成功出单。政采云金融专线400-903-9583。</w:t>
      </w:r>
    </w:p>
    <w:p w14:paraId="2C578E8F">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（五）预付款</w:t>
      </w:r>
      <w:r>
        <w:rPr>
          <w:rFonts w:hint="eastAsia" w:hAnsi="宋体"/>
          <w:color w:val="auto"/>
          <w:sz w:val="24"/>
          <w:szCs w:val="24"/>
          <w:highlight w:val="none"/>
          <w:shd w:val="clear" w:color="auto" w:fill="auto"/>
          <w:lang w:val="en-US" w:eastAsia="zh-CN"/>
        </w:rPr>
        <w:t>规则</w:t>
      </w:r>
    </w:p>
    <w:p w14:paraId="17E90DEF">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w:t>
      </w:r>
      <w:r>
        <w:rPr>
          <w:rFonts w:hint="eastAsia" w:hAnsi="宋体"/>
          <w:color w:val="auto"/>
          <w:sz w:val="24"/>
          <w:szCs w:val="24"/>
          <w:highlight w:val="none"/>
          <w:shd w:val="clear" w:color="auto" w:fill="auto"/>
          <w:lang w:val="en-US" w:eastAsia="zh-CN"/>
        </w:rPr>
        <w:t>2</w:t>
      </w:r>
      <w:r>
        <w:rPr>
          <w:rFonts w:hAnsi="宋体"/>
          <w:color w:val="auto"/>
          <w:sz w:val="24"/>
          <w:szCs w:val="24"/>
          <w:highlight w:val="none"/>
          <w:shd w:val="clear" w:color="auto" w:fill="auto"/>
          <w:lang w:val="zh-CN"/>
        </w:rPr>
        <w:t>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6EEF95E4">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（六）验收</w:t>
      </w:r>
      <w:r>
        <w:rPr>
          <w:rFonts w:hint="eastAsia" w:hAnsi="宋体"/>
          <w:color w:val="auto"/>
          <w:sz w:val="24"/>
          <w:szCs w:val="24"/>
          <w:highlight w:val="none"/>
          <w:shd w:val="clear" w:color="auto" w:fill="auto"/>
          <w:lang w:val="en-US" w:eastAsia="zh-CN"/>
        </w:rPr>
        <w:t>规则</w:t>
      </w:r>
    </w:p>
    <w:p w14:paraId="57238998">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11739D">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2.采购人可以邀请参加本项目的其他供应商或者第三方机构参与验收。参与验收的供应商或者第三方机构的意见作为验收书的参考资料一并存档。</w:t>
      </w:r>
    </w:p>
    <w:p w14:paraId="3C91C48A">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13E2A3">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4.采购人原则上应当在履约验收之日起2个工作日内，将履约验收结果在浙江政府采购网上公告。</w:t>
      </w:r>
    </w:p>
    <w:p w14:paraId="47C7C498">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5.验收合格的项目，采购人将根据采购合同的约定及时向供应商支付采购资金、退还履约保证金。</w:t>
      </w:r>
    </w:p>
    <w:p w14:paraId="5000A606">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390CEF50">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（七）资金支付</w:t>
      </w:r>
      <w:r>
        <w:rPr>
          <w:rFonts w:hint="eastAsia" w:hAnsi="宋体"/>
          <w:color w:val="auto"/>
          <w:sz w:val="24"/>
          <w:szCs w:val="24"/>
          <w:highlight w:val="none"/>
          <w:shd w:val="clear" w:color="auto" w:fill="auto"/>
          <w:lang w:val="en-US" w:eastAsia="zh-CN"/>
        </w:rPr>
        <w:t>规则</w:t>
      </w:r>
    </w:p>
    <w:p w14:paraId="3A9A8428">
      <w:pPr>
        <w:pStyle w:val="24"/>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1FBC153B">
      <w:pPr>
        <w:pStyle w:val="24"/>
        <w:snapToGrid w:val="0"/>
        <w:spacing w:before="0" w:beforeLines="0" w:after="0" w:afterLines="0" w:line="300" w:lineRule="exact"/>
        <w:ind w:firstLine="480" w:firstLineChars="200"/>
        <w:rPr>
          <w:rFonts w:ascii="黑体" w:hAnsi="宋体" w:eastAsia="黑体"/>
          <w:color w:val="auto"/>
          <w:sz w:val="30"/>
          <w:szCs w:val="30"/>
          <w:highlight w:val="none"/>
          <w:shd w:val="clear" w:color="auto" w:fill="auto"/>
        </w:rPr>
      </w:pPr>
      <w:r>
        <w:rPr>
          <w:bCs/>
          <w:color w:val="auto"/>
          <w:sz w:val="24"/>
          <w:szCs w:val="24"/>
          <w:highlight w:val="none"/>
          <w:shd w:val="clear" w:color="auto" w:fill="auto"/>
          <w:lang w:val="zh-CN"/>
        </w:rPr>
        <w:br w:type="page"/>
      </w:r>
    </w:p>
    <w:p w14:paraId="32ACD745">
      <w:pPr>
        <w:pStyle w:val="24"/>
        <w:snapToGrid w:val="0"/>
        <w:spacing w:before="0" w:beforeLines="0" w:after="0" w:afterLines="0" w:line="240" w:lineRule="auto"/>
        <w:ind w:firstLine="600" w:firstLineChars="200"/>
        <w:jc w:val="center"/>
        <w:outlineLvl w:val="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第四章 政府采购政策功能相关说明</w:t>
      </w:r>
    </w:p>
    <w:p w14:paraId="3F583792">
      <w:pPr>
        <w:pStyle w:val="24"/>
        <w:snapToGrid w:val="0"/>
        <w:spacing w:before="0" w:beforeLines="0" w:after="0" w:afterLines="0" w:line="300" w:lineRule="exact"/>
        <w:ind w:firstLine="480" w:firstLineChars="200"/>
        <w:rPr>
          <w:rFonts w:hAnsi="宋体"/>
          <w:color w:val="auto"/>
          <w:sz w:val="24"/>
          <w:szCs w:val="24"/>
          <w:highlight w:val="none"/>
          <w:shd w:val="clear" w:color="auto" w:fill="auto"/>
        </w:rPr>
      </w:pPr>
    </w:p>
    <w:p w14:paraId="544292AC">
      <w:pPr>
        <w:pStyle w:val="24"/>
        <w:snapToGrid w:val="0"/>
        <w:spacing w:before="0" w:beforeLines="0" w:after="0" w:afterLines="0" w:line="440" w:lineRule="exact"/>
        <w:ind w:firstLine="482" w:firstLineChars="200"/>
        <w:outlineLvl w:val="1"/>
        <w:rPr>
          <w:rFonts w:hAnsi="宋体"/>
          <w:b/>
          <w:color w:val="auto"/>
          <w:sz w:val="24"/>
          <w:szCs w:val="24"/>
          <w:highlight w:val="none"/>
          <w:shd w:val="clear" w:color="auto" w:fill="auto"/>
        </w:rPr>
      </w:pPr>
      <w:r>
        <w:rPr>
          <w:rFonts w:hAnsi="宋体"/>
          <w:b/>
          <w:color w:val="auto"/>
          <w:sz w:val="24"/>
          <w:szCs w:val="24"/>
          <w:highlight w:val="none"/>
          <w:shd w:val="clear" w:color="auto" w:fill="auto"/>
        </w:rPr>
        <w:t>一、文件依据</w:t>
      </w:r>
    </w:p>
    <w:p w14:paraId="28A28A7A">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1.</w:t>
      </w:r>
      <w:r>
        <w:rPr>
          <w:rFonts w:hAnsi="宋体"/>
          <w:bCs/>
          <w:color w:val="auto"/>
          <w:sz w:val="24"/>
          <w:szCs w:val="24"/>
          <w:highlight w:val="none"/>
          <w:shd w:val="clear" w:color="auto" w:fill="auto"/>
        </w:rPr>
        <w:t>关于印发《政府采购促进中小企业发展管理办法》的通知（财库〔20</w:t>
      </w:r>
      <w:r>
        <w:rPr>
          <w:rFonts w:hint="eastAsia" w:hAnsi="宋体"/>
          <w:bCs/>
          <w:color w:val="auto"/>
          <w:sz w:val="24"/>
          <w:szCs w:val="24"/>
          <w:highlight w:val="none"/>
          <w:shd w:val="clear" w:color="auto" w:fill="auto"/>
          <w:lang w:val="en-US" w:eastAsia="zh-CN"/>
        </w:rPr>
        <w:t>20</w:t>
      </w:r>
      <w:r>
        <w:rPr>
          <w:rFonts w:hAnsi="宋体"/>
          <w:bCs/>
          <w:color w:val="auto"/>
          <w:sz w:val="24"/>
          <w:szCs w:val="24"/>
          <w:highlight w:val="none"/>
          <w:shd w:val="clear" w:color="auto" w:fill="auto"/>
        </w:rPr>
        <w:t>〕46号）</w:t>
      </w:r>
    </w:p>
    <w:p w14:paraId="567B8338">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2.</w:t>
      </w:r>
      <w:r>
        <w:rPr>
          <w:rFonts w:hAnsi="宋体"/>
          <w:bCs/>
          <w:color w:val="auto"/>
          <w:sz w:val="24"/>
          <w:szCs w:val="24"/>
          <w:highlight w:val="none"/>
          <w:shd w:val="clear" w:color="auto" w:fill="auto"/>
        </w:rPr>
        <w:t>财政部《政府采购促进中小企业发展政策问答》</w:t>
      </w:r>
    </w:p>
    <w:p w14:paraId="53B7E036">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3.</w:t>
      </w:r>
      <w:r>
        <w:rPr>
          <w:rFonts w:hAnsi="宋体"/>
          <w:bCs/>
          <w:color w:val="auto"/>
          <w:sz w:val="24"/>
          <w:szCs w:val="24"/>
          <w:highlight w:val="none"/>
          <w:shd w:val="clear" w:color="auto" w:fill="auto"/>
        </w:rPr>
        <w:t>浙江省财政厅《关于开展政府采购供应商网上注册登记和诚信管理工作的通知》（浙财采监〔2010〕8号）</w:t>
      </w:r>
    </w:p>
    <w:p w14:paraId="70DCBB3C">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4.</w:t>
      </w:r>
      <w:r>
        <w:rPr>
          <w:rFonts w:hAnsi="宋体"/>
          <w:bCs/>
          <w:color w:val="auto"/>
          <w:sz w:val="24"/>
          <w:szCs w:val="24"/>
          <w:highlight w:val="none"/>
          <w:shd w:val="clear" w:color="auto" w:fill="auto"/>
        </w:rPr>
        <w:t>《工业和信息化部、国家统计局、国家发展和改革委员会、财政部关于印发中小企业划型标准规定的通知》（工信部联企业〔20</w:t>
      </w:r>
      <w:r>
        <w:rPr>
          <w:rFonts w:hint="eastAsia" w:hAnsi="宋体"/>
          <w:bCs/>
          <w:color w:val="auto"/>
          <w:sz w:val="24"/>
          <w:szCs w:val="24"/>
          <w:highlight w:val="none"/>
          <w:shd w:val="clear" w:color="auto" w:fill="auto"/>
          <w:lang w:val="en-US" w:eastAsia="zh-CN"/>
        </w:rPr>
        <w:t>11</w:t>
      </w:r>
      <w:r>
        <w:rPr>
          <w:rFonts w:hAnsi="宋体"/>
          <w:bCs/>
          <w:color w:val="auto"/>
          <w:sz w:val="24"/>
          <w:szCs w:val="24"/>
          <w:highlight w:val="none"/>
          <w:shd w:val="clear" w:color="auto" w:fill="auto"/>
        </w:rPr>
        <w:t>〕300号）</w:t>
      </w:r>
    </w:p>
    <w:p w14:paraId="2F8EE1AB">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5.</w:t>
      </w:r>
      <w:r>
        <w:rPr>
          <w:rFonts w:hAnsi="宋体"/>
          <w:bCs/>
          <w:color w:val="auto"/>
          <w:sz w:val="24"/>
          <w:szCs w:val="24"/>
          <w:highlight w:val="none"/>
          <w:shd w:val="clear" w:color="auto" w:fill="auto"/>
        </w:rPr>
        <w:t>财政部、司法部《关于政府采购支持监狱企业发展有关问题的通知》（财库〔2014〕68号）</w:t>
      </w:r>
    </w:p>
    <w:p w14:paraId="00D216BD">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6.</w:t>
      </w:r>
      <w:r>
        <w:rPr>
          <w:rFonts w:hAnsi="宋体"/>
          <w:bCs/>
          <w:color w:val="auto"/>
          <w:sz w:val="24"/>
          <w:szCs w:val="24"/>
          <w:highlight w:val="none"/>
          <w:shd w:val="clear" w:color="auto" w:fill="auto"/>
        </w:rPr>
        <w:t>《财政部 民政部 中国残疾人联合会关于促进残疾人就业政府采购政策的通知》（财库〔2017〕141号）</w:t>
      </w:r>
    </w:p>
    <w:p w14:paraId="3D986AD2">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7.</w:t>
      </w:r>
      <w:r>
        <w:rPr>
          <w:rFonts w:hAnsi="宋体"/>
          <w:bCs/>
          <w:color w:val="auto"/>
          <w:sz w:val="24"/>
          <w:szCs w:val="24"/>
          <w:highlight w:val="none"/>
          <w:shd w:val="clear" w:color="auto" w:fill="auto"/>
        </w:rPr>
        <w:t>《浙江省财政厅  浙江省经济和信息化委员会关于简化中小企业类别确认流程有关事项的通知》（浙财采监〔2018〕2号）</w:t>
      </w:r>
    </w:p>
    <w:p w14:paraId="00D17E63">
      <w:pPr>
        <w:pStyle w:val="24"/>
        <w:snapToGrid w:val="0"/>
        <w:spacing w:before="0" w:beforeLines="0" w:after="0" w:afterLines="0" w:line="440" w:lineRule="exact"/>
        <w:ind w:firstLine="482" w:firstLineChars="200"/>
        <w:outlineLvl w:val="1"/>
        <w:rPr>
          <w:rFonts w:hAnsi="宋体"/>
          <w:b/>
          <w:color w:val="auto"/>
          <w:sz w:val="24"/>
          <w:szCs w:val="24"/>
          <w:highlight w:val="none"/>
          <w:shd w:val="clear" w:color="auto" w:fill="auto"/>
        </w:rPr>
      </w:pPr>
      <w:r>
        <w:rPr>
          <w:rFonts w:hAnsi="宋体"/>
          <w:b/>
          <w:color w:val="auto"/>
          <w:sz w:val="24"/>
          <w:szCs w:val="24"/>
          <w:highlight w:val="none"/>
          <w:shd w:val="clear" w:color="auto" w:fill="auto"/>
        </w:rPr>
        <w:t>二、采购项目需要落实的政府采购政策</w:t>
      </w:r>
    </w:p>
    <w:p w14:paraId="7F54097A">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1AAFB7E8">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F21C3D3">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53FC6AB5">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3.支持中小企业发展</w:t>
      </w:r>
    </w:p>
    <w:p w14:paraId="43AAD2CA">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7B5704A">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符合中小企业划分标准的个体工商户，在政府采购活动中视同中小企业。</w:t>
      </w:r>
    </w:p>
    <w:p w14:paraId="6DBB5849">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3.2在政府采购活动中，投标人提供的货物、工程或者服务符合下列情形的，享受中小企业扶持政策：</w:t>
      </w:r>
    </w:p>
    <w:p w14:paraId="306B6DBB">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4C2EE13">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（2）在工程采购项目中，工程由中小企业承建，即工程施工单位为中小企业；</w:t>
      </w:r>
    </w:p>
    <w:p w14:paraId="7EBEB98F">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（3）在服务采购项目中，服务由中小企业承接，即提供服务的人员为中小企业依照《中华人民共和国劳动合同法》订立劳动合同的从业人员。</w:t>
      </w:r>
    </w:p>
    <w:p w14:paraId="041F19F1">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以联合体形式参加政府采购活动，联合体各方均为中小企业的，联合体视同中小企业。其中，联合体各方均为小微企业的，联合体视同小微企业。</w:t>
      </w:r>
    </w:p>
    <w:p w14:paraId="0E2EEEF7">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3.3对符合前述条款要求的小型和微型企业的投标报价给予10%的扣除，用扣除后的价格参与评审。</w:t>
      </w:r>
    </w:p>
    <w:p w14:paraId="2534766A">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3.4符合《关于促进残疾人就业政府采购政策的通知》（财库〔2017〕141号）规定的条件并提供《残疾人福利性单位声明函》的残疾人福利性单位视同小型、微型企业；</w:t>
      </w:r>
    </w:p>
    <w:p w14:paraId="3F2E9439">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2D8D40A">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3.6符合《关于政府采购支持监狱企业发展有关问题的通知》（财库〔20</w:t>
      </w:r>
      <w:r>
        <w:rPr>
          <w:rFonts w:hint="eastAsia" w:hAnsi="宋体"/>
          <w:bCs/>
          <w:color w:val="auto"/>
          <w:sz w:val="24"/>
          <w:szCs w:val="24"/>
          <w:highlight w:val="none"/>
          <w:shd w:val="clear" w:color="auto" w:fill="auto"/>
          <w:lang w:val="en-US" w:eastAsia="zh-CN"/>
        </w:rPr>
        <w:t>14</w:t>
      </w:r>
      <w:r>
        <w:rPr>
          <w:rFonts w:hAnsi="宋体"/>
          <w:bCs/>
          <w:color w:val="auto"/>
          <w:sz w:val="24"/>
          <w:szCs w:val="24"/>
          <w:highlight w:val="none"/>
          <w:shd w:val="clear" w:color="auto" w:fill="auto"/>
        </w:rPr>
        <w:t>〕68号）规定的监狱企业并提供由省级以上监狱管理局、戒毒管理局（含新疆生产建设兵团）出具的属于监狱企业证明文件的，视同为小型、微型企业。</w:t>
      </w:r>
    </w:p>
    <w:p w14:paraId="17B303FC">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12CC7F3">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3.8中小企业享受扶持政策获得政府采购合同的，小微企业不得将合同分包给大中型企业，中型企业不得将合同分包给大型企业。</w:t>
      </w:r>
    </w:p>
    <w:p w14:paraId="006C74C9">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4.支持创新发展</w:t>
      </w:r>
    </w:p>
    <w:p w14:paraId="4272A44E">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4.1 采购人优先采购被认定为首台套产品和“制造精品”的自主创新产品。</w:t>
      </w:r>
    </w:p>
    <w:p w14:paraId="3FE5A0A4">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BD3B930">
      <w:pPr>
        <w:pStyle w:val="24"/>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5.中小企业信用融资：为支持和促进中小企业发展，进一步发挥政府采购政策功能， 省财政厅、浙江银监局、省金融办制定了《浙江省政府采购支持中小企业信用融资试点办法》浙财采监</w:t>
      </w:r>
      <w:r>
        <w:rPr>
          <w:rFonts w:hint="eastAsia" w:hAnsi="宋体"/>
          <w:bCs/>
          <w:color w:val="auto"/>
          <w:sz w:val="24"/>
          <w:szCs w:val="24"/>
          <w:highlight w:val="none"/>
          <w:shd w:val="clear" w:color="auto" w:fill="auto"/>
          <w:lang w:eastAsia="zh-CN"/>
        </w:rPr>
        <w:t>〔2012〕13号</w:t>
      </w:r>
      <w:r>
        <w:rPr>
          <w:rFonts w:hAnsi="宋体"/>
          <w:bCs/>
          <w:color w:val="auto"/>
          <w:sz w:val="24"/>
          <w:szCs w:val="24"/>
          <w:highlight w:val="none"/>
          <w:shd w:val="clear" w:color="auto" w:fill="auto"/>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供应商可以通过浙江政府采购网（https://zfcg.czt.zj.gov.cn/）首页的“浙江政采贷”模块进入申请，还可以通过政府采购云平台（https://www.zcygov.cn/）首页的“金融服务”模块进入申请。</w:t>
      </w:r>
    </w:p>
    <w:p w14:paraId="18382B01">
      <w:pPr>
        <w:pStyle w:val="24"/>
        <w:snapToGrid w:val="0"/>
        <w:spacing w:before="0" w:beforeLines="0" w:after="0" w:afterLines="0"/>
        <w:ind w:firstLine="480" w:firstLineChars="200"/>
        <w:jc w:val="left"/>
        <w:rPr>
          <w:rFonts w:hint="default"/>
          <w:color w:val="auto"/>
          <w:sz w:val="24"/>
          <w:szCs w:val="24"/>
          <w:highlight w:val="none"/>
          <w:shd w:val="clear" w:color="auto" w:fill="auto"/>
        </w:rPr>
      </w:pPr>
      <w:r>
        <w:rPr>
          <w:rFonts w:hint="default"/>
          <w:color w:val="auto"/>
          <w:sz w:val="24"/>
          <w:szCs w:val="24"/>
          <w:highlight w:val="none"/>
          <w:shd w:val="clear" w:color="auto" w:fill="auto"/>
        </w:rPr>
        <w:br w:type="page"/>
      </w:r>
    </w:p>
    <w:p w14:paraId="10AD3BF0">
      <w:pPr>
        <w:pStyle w:val="24"/>
        <w:snapToGrid w:val="0"/>
        <w:spacing w:before="0" w:beforeLines="0" w:after="0" w:afterLines="0"/>
        <w:ind w:firstLine="600" w:firstLineChars="200"/>
        <w:jc w:val="center"/>
        <w:outlineLvl w:val="0"/>
        <w:rPr>
          <w:rFonts w:hint="default"/>
          <w:b/>
          <w:color w:val="auto"/>
          <w:sz w:val="24"/>
          <w:highlight w:val="none"/>
          <w:shd w:val="clear" w:color="auto" w:fill="auto"/>
        </w:rPr>
      </w:pPr>
      <w:r>
        <w:rPr>
          <w:rFonts w:ascii="黑体" w:hAnsi="宋体" w:eastAsia="黑体"/>
          <w:color w:val="auto"/>
          <w:sz w:val="30"/>
          <w:szCs w:val="30"/>
          <w:highlight w:val="none"/>
          <w:shd w:val="clear" w:color="auto" w:fill="auto"/>
        </w:rPr>
        <w:t>第五章  评标办法及评分标准</w:t>
      </w:r>
    </w:p>
    <w:p w14:paraId="75B950A8">
      <w:pPr>
        <w:spacing w:line="400" w:lineRule="exact"/>
        <w:ind w:firstLine="480" w:firstLineChars="200"/>
        <w:rPr>
          <w:bCs/>
          <w:color w:val="auto"/>
          <w:sz w:val="24"/>
          <w:highlight w:val="none"/>
          <w:shd w:val="clear" w:color="auto" w:fill="auto"/>
        </w:rPr>
      </w:pPr>
    </w:p>
    <w:p w14:paraId="2BE047B1">
      <w:pPr>
        <w:spacing w:line="400" w:lineRule="exact"/>
        <w:ind w:firstLine="480" w:firstLineChars="200"/>
        <w:rPr>
          <w:rFonts w:hint="eastAsia" w:ascii="宋体" w:hAnsi="宋体"/>
          <w:color w:val="auto"/>
          <w:sz w:val="24"/>
          <w:highlight w:val="none"/>
          <w:shd w:val="clear" w:color="auto" w:fill="auto"/>
        </w:rPr>
      </w:pPr>
      <w:r>
        <w:rPr>
          <w:rFonts w:hint="eastAsia"/>
          <w:bCs/>
          <w:color w:val="auto"/>
          <w:sz w:val="24"/>
          <w:highlight w:val="none"/>
          <w:shd w:val="clear" w:color="auto" w:fill="auto"/>
        </w:rPr>
        <w:t>本次招标以</w:t>
      </w:r>
      <w:r>
        <w:rPr>
          <w:rFonts w:hint="eastAsia"/>
          <w:b/>
          <w:color w:val="auto"/>
          <w:sz w:val="24"/>
          <w:highlight w:val="none"/>
          <w:u w:val="single"/>
          <w:shd w:val="clear" w:color="auto" w:fill="auto"/>
        </w:rPr>
        <w:t xml:space="preserve"> 综合评分法 </w:t>
      </w:r>
      <w:r>
        <w:rPr>
          <w:rFonts w:hint="eastAsia"/>
          <w:bCs/>
          <w:color w:val="auto"/>
          <w:sz w:val="24"/>
          <w:highlight w:val="none"/>
          <w:shd w:val="clear" w:color="auto" w:fill="auto"/>
        </w:rPr>
        <w:t>对投标人的各个项目依次作出评标结论。</w:t>
      </w:r>
      <w:r>
        <w:rPr>
          <w:rFonts w:hint="eastAsia"/>
          <w:color w:val="auto"/>
          <w:sz w:val="24"/>
          <w:highlight w:val="none"/>
          <w:shd w:val="clear" w:color="auto" w:fill="auto"/>
        </w:rPr>
        <w:t>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w:t>
      </w:r>
    </w:p>
    <w:p w14:paraId="6384E8F9">
      <w:pPr>
        <w:spacing w:line="400" w:lineRule="exact"/>
        <w:ind w:firstLine="482" w:firstLineChars="200"/>
        <w:outlineLvl w:val="1"/>
        <w:rPr>
          <w:rFonts w:hint="default" w:ascii="宋体" w:hAnsi="宋体" w:eastAsia="宋体" w:cs="宋体"/>
          <w:b/>
          <w:color w:val="auto"/>
          <w:sz w:val="30"/>
          <w:szCs w:val="30"/>
          <w:highlight w:val="none"/>
          <w:shd w:val="clear" w:color="auto" w:fill="auto"/>
          <w:lang w:val="en-US" w:eastAsia="zh-CN"/>
        </w:rPr>
      </w:pPr>
      <w:r>
        <w:rPr>
          <w:rFonts w:hint="eastAsia" w:ascii="宋体" w:hAnsi="宋体"/>
          <w:b/>
          <w:color w:val="auto"/>
          <w:sz w:val="24"/>
          <w:highlight w:val="none"/>
          <w:shd w:val="clear" w:color="auto" w:fill="auto"/>
        </w:rPr>
        <w:t>一、商务技术文件评审</w:t>
      </w:r>
      <w:r>
        <w:rPr>
          <w:rFonts w:hint="eastAsia" w:ascii="宋体" w:hAnsi="宋体" w:cs="宋体"/>
          <w:b/>
          <w:color w:val="auto"/>
          <w:sz w:val="24"/>
          <w:highlight w:val="none"/>
          <w:shd w:val="clear" w:color="auto" w:fill="auto"/>
        </w:rPr>
        <w:t>（满分</w:t>
      </w:r>
      <w:r>
        <w:rPr>
          <w:rFonts w:hint="eastAsia" w:ascii="宋体" w:hAnsi="宋体" w:cs="宋体"/>
          <w:b/>
          <w:color w:val="auto"/>
          <w:sz w:val="24"/>
          <w:highlight w:val="none"/>
          <w:shd w:val="clear" w:color="auto" w:fill="auto"/>
          <w:lang w:val="en-US" w:eastAsia="zh-CN"/>
        </w:rPr>
        <w:t>50</w:t>
      </w:r>
      <w:r>
        <w:rPr>
          <w:rFonts w:hint="eastAsia" w:ascii="宋体" w:hAnsi="宋体" w:cs="宋体"/>
          <w:b/>
          <w:color w:val="auto"/>
          <w:sz w:val="24"/>
          <w:highlight w:val="none"/>
          <w:shd w:val="clear" w:color="auto" w:fill="auto"/>
        </w:rPr>
        <w:t>分）</w:t>
      </w:r>
    </w:p>
    <w:p w14:paraId="3A04BEC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eastAsia="宋体"/>
          <w:color w:val="auto"/>
          <w:highlight w:val="none"/>
          <w:shd w:val="clear" w:color="auto" w:fill="auto"/>
          <w:lang w:eastAsia="zh-CN"/>
        </w:rPr>
      </w:pPr>
      <w:r>
        <w:rPr>
          <w:rFonts w:hint="eastAsia" w:ascii="宋体" w:hAnsi="宋体" w:cs="宋体"/>
          <w:b/>
          <w:color w:val="auto"/>
          <w:sz w:val="24"/>
          <w:szCs w:val="24"/>
          <w:highlight w:val="none"/>
          <w:shd w:val="clear" w:color="auto" w:fill="auto"/>
          <w:lang w:val="en-US" w:eastAsia="zh-CN"/>
        </w:rPr>
        <w:t xml:space="preserve"> </w:t>
      </w:r>
      <w:r>
        <w:rPr>
          <w:rFonts w:ascii="宋体" w:hAnsi="宋体" w:cs="宋体"/>
          <w:b/>
          <w:color w:val="auto"/>
          <w:sz w:val="24"/>
          <w:highlight w:val="none"/>
          <w:shd w:val="clear" w:color="auto" w:fill="auto"/>
        </w:rPr>
        <w:t>评分细则</w:t>
      </w:r>
    </w:p>
    <w:tbl>
      <w:tblPr>
        <w:tblStyle w:val="39"/>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25"/>
        <w:gridCol w:w="5912"/>
        <w:gridCol w:w="938"/>
        <w:gridCol w:w="922"/>
      </w:tblGrid>
      <w:tr w14:paraId="7379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76F4474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25" w:type="dxa"/>
            <w:tcBorders>
              <w:top w:val="single" w:color="auto" w:sz="4" w:space="0"/>
              <w:left w:val="nil"/>
              <w:bottom w:val="single" w:color="auto" w:sz="4" w:space="0"/>
              <w:right w:val="single" w:color="auto" w:sz="4" w:space="0"/>
            </w:tcBorders>
            <w:vAlign w:val="center"/>
          </w:tcPr>
          <w:p w14:paraId="4F1C007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5912" w:type="dxa"/>
            <w:tcBorders>
              <w:top w:val="single" w:color="auto" w:sz="4" w:space="0"/>
              <w:left w:val="nil"/>
              <w:bottom w:val="single" w:color="auto" w:sz="4" w:space="0"/>
              <w:right w:val="single" w:color="auto" w:sz="4" w:space="0"/>
            </w:tcBorders>
            <w:vAlign w:val="center"/>
          </w:tcPr>
          <w:p w14:paraId="6D8B96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938" w:type="dxa"/>
            <w:tcBorders>
              <w:top w:val="single" w:color="auto" w:sz="4" w:space="0"/>
              <w:left w:val="nil"/>
              <w:bottom w:val="single" w:color="auto" w:sz="4" w:space="0"/>
              <w:right w:val="single" w:color="auto" w:sz="4" w:space="0"/>
            </w:tcBorders>
            <w:vAlign w:val="center"/>
          </w:tcPr>
          <w:p w14:paraId="15D8C6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p w14:paraId="10F9F1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w:t>
            </w:r>
          </w:p>
        </w:tc>
        <w:tc>
          <w:tcPr>
            <w:tcW w:w="922" w:type="dxa"/>
            <w:tcBorders>
              <w:top w:val="single" w:color="auto" w:sz="4" w:space="0"/>
              <w:left w:val="nil"/>
              <w:bottom w:val="single" w:color="auto" w:sz="4" w:space="0"/>
              <w:right w:val="single" w:color="auto" w:sz="4" w:space="0"/>
            </w:tcBorders>
            <w:vAlign w:val="center"/>
          </w:tcPr>
          <w:p w14:paraId="7AFD57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14:paraId="03E6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tcBorders>
              <w:top w:val="single" w:color="auto" w:sz="4" w:space="0"/>
              <w:left w:val="single" w:color="auto" w:sz="4" w:space="0"/>
              <w:right w:val="single" w:color="auto" w:sz="4" w:space="0"/>
            </w:tcBorders>
            <w:vAlign w:val="center"/>
          </w:tcPr>
          <w:p w14:paraId="7B3A31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25" w:type="dxa"/>
            <w:vMerge w:val="restart"/>
            <w:tcBorders>
              <w:top w:val="single" w:color="auto" w:sz="4" w:space="0"/>
              <w:left w:val="nil"/>
              <w:right w:val="single" w:color="auto" w:sz="4" w:space="0"/>
            </w:tcBorders>
            <w:vAlign w:val="center"/>
          </w:tcPr>
          <w:p w14:paraId="6A0F8A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投标人的</w:t>
            </w:r>
          </w:p>
          <w:p w14:paraId="058C22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rPr>
              <w:t>资信情况</w:t>
            </w:r>
          </w:p>
        </w:tc>
        <w:tc>
          <w:tcPr>
            <w:tcW w:w="5912" w:type="dxa"/>
            <w:tcBorders>
              <w:top w:val="single" w:color="auto" w:sz="4" w:space="0"/>
              <w:left w:val="nil"/>
              <w:bottom w:val="single" w:color="auto" w:sz="4" w:space="0"/>
              <w:right w:val="single" w:color="auto" w:sz="4" w:space="0"/>
            </w:tcBorders>
            <w:vAlign w:val="center"/>
          </w:tcPr>
          <w:p w14:paraId="7656497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投标人</w:t>
            </w:r>
            <w:r>
              <w:rPr>
                <w:rFonts w:hint="eastAsia" w:ascii="宋体" w:hAnsi="宋体" w:eastAsia="宋体" w:cs="宋体"/>
                <w:color w:val="auto"/>
                <w:sz w:val="24"/>
                <w:szCs w:val="24"/>
                <w:highlight w:val="none"/>
                <w:lang w:val="en-US" w:eastAsia="zh-CN"/>
              </w:rPr>
              <w:t xml:space="preserve">具有质量管理体系认证的得0.5分。 </w:t>
            </w:r>
          </w:p>
          <w:p w14:paraId="5870FB7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投标人</w:t>
            </w:r>
            <w:r>
              <w:rPr>
                <w:rFonts w:hint="eastAsia" w:ascii="宋体" w:hAnsi="宋体" w:eastAsia="宋体" w:cs="宋体"/>
                <w:color w:val="auto"/>
                <w:sz w:val="24"/>
                <w:szCs w:val="24"/>
                <w:highlight w:val="none"/>
                <w:lang w:val="en-US" w:eastAsia="zh-CN"/>
              </w:rPr>
              <w:t>具有信息技术服务管理体系认证的得0.5 分。</w:t>
            </w:r>
          </w:p>
          <w:p w14:paraId="4E8BF66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zh-CN" w:eastAsia="zh-CN"/>
              </w:rPr>
              <w:t>需提供</w:t>
            </w:r>
            <w:r>
              <w:rPr>
                <w:rFonts w:hint="eastAsia" w:ascii="宋体" w:hAnsi="宋体" w:eastAsia="宋体" w:cs="宋体"/>
                <w:b/>
                <w:bCs/>
                <w:color w:val="auto"/>
                <w:sz w:val="24"/>
                <w:szCs w:val="24"/>
                <w:highlight w:val="none"/>
                <w:lang w:val="en-US" w:eastAsia="zh-CN"/>
              </w:rPr>
              <w:t>有效</w:t>
            </w:r>
            <w:r>
              <w:rPr>
                <w:rFonts w:hint="eastAsia" w:ascii="宋体" w:hAnsi="宋体" w:eastAsia="宋体" w:cs="宋体"/>
                <w:b/>
                <w:bCs/>
                <w:color w:val="auto"/>
                <w:sz w:val="24"/>
                <w:szCs w:val="24"/>
                <w:highlight w:val="none"/>
                <w:lang w:val="zh-CN" w:eastAsia="zh-CN"/>
              </w:rPr>
              <w:t>证书</w:t>
            </w:r>
            <w:r>
              <w:rPr>
                <w:rFonts w:hint="eastAsia" w:ascii="宋体" w:hAnsi="宋体" w:eastAsia="宋体" w:cs="宋体"/>
                <w:b/>
                <w:bCs/>
                <w:color w:val="auto"/>
                <w:sz w:val="24"/>
                <w:szCs w:val="24"/>
                <w:highlight w:val="none"/>
                <w:lang w:val="en-US" w:eastAsia="zh-CN"/>
              </w:rPr>
              <w:t>复印件（或扫描件）和全国认证认可信息公共服务平台官方网站上相关证书有效的网页截图，否则不得分。</w:t>
            </w:r>
          </w:p>
        </w:tc>
        <w:tc>
          <w:tcPr>
            <w:tcW w:w="938" w:type="dxa"/>
            <w:tcBorders>
              <w:top w:val="single" w:color="auto" w:sz="4" w:space="0"/>
              <w:left w:val="nil"/>
              <w:bottom w:val="single" w:color="auto" w:sz="4" w:space="0"/>
              <w:right w:val="single" w:color="auto" w:sz="4" w:space="0"/>
            </w:tcBorders>
            <w:vAlign w:val="center"/>
          </w:tcPr>
          <w:p w14:paraId="6C32264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922" w:type="dxa"/>
            <w:tcBorders>
              <w:top w:val="single" w:color="auto" w:sz="4" w:space="0"/>
              <w:left w:val="nil"/>
              <w:bottom w:val="single" w:color="auto" w:sz="4" w:space="0"/>
              <w:right w:val="single" w:color="auto" w:sz="4" w:space="0"/>
            </w:tcBorders>
            <w:vAlign w:val="center"/>
          </w:tcPr>
          <w:p w14:paraId="4E011F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23E4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bottom w:val="single" w:color="auto" w:sz="4" w:space="0"/>
              <w:right w:val="single" w:color="auto" w:sz="4" w:space="0"/>
            </w:tcBorders>
            <w:vAlign w:val="center"/>
          </w:tcPr>
          <w:p w14:paraId="31E9BDB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225" w:type="dxa"/>
            <w:vMerge w:val="continue"/>
            <w:tcBorders>
              <w:left w:val="nil"/>
              <w:bottom w:val="single" w:color="auto" w:sz="4" w:space="0"/>
              <w:right w:val="single" w:color="auto" w:sz="4" w:space="0"/>
            </w:tcBorders>
            <w:vAlign w:val="center"/>
          </w:tcPr>
          <w:p w14:paraId="7ED82A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rPr>
            </w:pPr>
          </w:p>
        </w:tc>
        <w:tc>
          <w:tcPr>
            <w:tcW w:w="5912" w:type="dxa"/>
            <w:tcBorders>
              <w:top w:val="single" w:color="auto" w:sz="4" w:space="0"/>
              <w:left w:val="nil"/>
              <w:bottom w:val="single" w:color="auto" w:sz="4" w:space="0"/>
              <w:right w:val="single" w:color="auto" w:sz="4" w:space="0"/>
            </w:tcBorders>
            <w:vAlign w:val="center"/>
          </w:tcPr>
          <w:p w14:paraId="511D55E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投标人</w:t>
            </w:r>
            <w:r>
              <w:rPr>
                <w:rFonts w:hint="eastAsia" w:ascii="宋体" w:hAnsi="宋体" w:eastAsia="宋体" w:cs="宋体"/>
                <w:color w:val="auto"/>
                <w:sz w:val="24"/>
                <w:szCs w:val="24"/>
                <w:highlight w:val="none"/>
                <w:lang w:val="en-US" w:eastAsia="zh-CN"/>
              </w:rPr>
              <w:t xml:space="preserve">具有安全技术防范企业资质的得1分。 </w:t>
            </w:r>
          </w:p>
          <w:p w14:paraId="71E41E8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投标人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lang w:val="en-US"/>
              </w:rPr>
              <w:t>信息安全服务资质认证证书</w:t>
            </w:r>
            <w:r>
              <w:rPr>
                <w:rFonts w:hint="eastAsia" w:ascii="宋体" w:hAnsi="宋体" w:eastAsia="宋体" w:cs="宋体"/>
                <w:color w:val="auto"/>
                <w:sz w:val="24"/>
                <w:szCs w:val="24"/>
                <w:highlight w:val="none"/>
                <w:lang w:val="en-US" w:eastAsia="zh-CN"/>
              </w:rPr>
              <w:t>的得 0.5 分。</w:t>
            </w:r>
          </w:p>
          <w:p w14:paraId="56E69BC7">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投标人</w:t>
            </w:r>
            <w:r>
              <w:rPr>
                <w:rFonts w:hint="eastAsia" w:ascii="宋体" w:hAnsi="宋体" w:eastAsia="宋体" w:cs="宋体"/>
                <w:color w:val="auto"/>
                <w:sz w:val="24"/>
                <w:szCs w:val="24"/>
                <w:highlight w:val="none"/>
                <w:lang w:val="en-US" w:eastAsia="zh-CN"/>
              </w:rPr>
              <w:t>具有ITSS信息技术服务运行维护证书得0.5分。</w:t>
            </w:r>
          </w:p>
          <w:p w14:paraId="5EE4517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zh-CN" w:eastAsia="zh-CN"/>
              </w:rPr>
              <w:t>需提供</w:t>
            </w:r>
            <w:r>
              <w:rPr>
                <w:rFonts w:hint="eastAsia" w:ascii="宋体" w:hAnsi="宋体" w:eastAsia="宋体" w:cs="宋体"/>
                <w:b/>
                <w:bCs/>
                <w:color w:val="auto"/>
                <w:sz w:val="24"/>
                <w:szCs w:val="24"/>
                <w:highlight w:val="none"/>
                <w:lang w:val="en-US" w:eastAsia="zh-CN"/>
              </w:rPr>
              <w:t>有效</w:t>
            </w:r>
            <w:r>
              <w:rPr>
                <w:rFonts w:hint="eastAsia" w:ascii="宋体" w:hAnsi="宋体" w:eastAsia="宋体" w:cs="宋体"/>
                <w:b/>
                <w:bCs/>
                <w:color w:val="auto"/>
                <w:sz w:val="24"/>
                <w:szCs w:val="24"/>
                <w:highlight w:val="none"/>
                <w:lang w:val="zh-CN" w:eastAsia="zh-CN"/>
              </w:rPr>
              <w:t>证书</w:t>
            </w:r>
            <w:r>
              <w:rPr>
                <w:rFonts w:hint="eastAsia" w:ascii="宋体" w:hAnsi="宋体" w:eastAsia="宋体" w:cs="宋体"/>
                <w:b/>
                <w:bCs/>
                <w:color w:val="auto"/>
                <w:sz w:val="24"/>
                <w:szCs w:val="24"/>
                <w:highlight w:val="none"/>
                <w:lang w:val="en-US" w:eastAsia="zh-CN"/>
              </w:rPr>
              <w:t>复印件（或扫描件），否则不得分。</w:t>
            </w:r>
          </w:p>
        </w:tc>
        <w:tc>
          <w:tcPr>
            <w:tcW w:w="938" w:type="dxa"/>
            <w:tcBorders>
              <w:top w:val="single" w:color="auto" w:sz="4" w:space="0"/>
              <w:left w:val="nil"/>
              <w:bottom w:val="single" w:color="auto" w:sz="4" w:space="0"/>
              <w:right w:val="single" w:color="auto" w:sz="4" w:space="0"/>
            </w:tcBorders>
            <w:vAlign w:val="center"/>
          </w:tcPr>
          <w:p w14:paraId="39F1A4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22" w:type="dxa"/>
            <w:tcBorders>
              <w:top w:val="single" w:color="auto" w:sz="4" w:space="0"/>
              <w:left w:val="nil"/>
              <w:bottom w:val="single" w:color="auto" w:sz="4" w:space="0"/>
              <w:right w:val="single" w:color="auto" w:sz="4" w:space="0"/>
            </w:tcBorders>
            <w:vAlign w:val="center"/>
          </w:tcPr>
          <w:p w14:paraId="6968BBE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4D10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73A7CE5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25" w:type="dxa"/>
            <w:tcBorders>
              <w:top w:val="single" w:color="auto" w:sz="4" w:space="0"/>
              <w:left w:val="nil"/>
              <w:bottom w:val="single" w:color="auto" w:sz="4" w:space="0"/>
              <w:right w:val="single" w:color="auto" w:sz="4" w:space="0"/>
            </w:tcBorders>
            <w:vAlign w:val="center"/>
          </w:tcPr>
          <w:p w14:paraId="1A84CA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同类业绩</w:t>
            </w:r>
          </w:p>
        </w:tc>
        <w:tc>
          <w:tcPr>
            <w:tcW w:w="5912" w:type="dxa"/>
            <w:tcBorders>
              <w:top w:val="single" w:color="auto" w:sz="4" w:space="0"/>
              <w:left w:val="nil"/>
              <w:bottom w:val="single" w:color="auto" w:sz="4" w:space="0"/>
              <w:right w:val="single" w:color="auto" w:sz="4" w:space="0"/>
            </w:tcBorders>
            <w:vAlign w:val="center"/>
          </w:tcPr>
          <w:p w14:paraId="5A7D8C8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rPr>
              <w:t>提供投标人</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rPr>
              <w:t>年1月以来实施的同类服务项目业绩，每提供一个合同业绩</w:t>
            </w:r>
            <w:r>
              <w:rPr>
                <w:rFonts w:hint="eastAsia" w:ascii="宋体" w:hAnsi="宋体" w:eastAsia="宋体" w:cs="宋体"/>
                <w:color w:val="auto"/>
                <w:sz w:val="24"/>
                <w:szCs w:val="24"/>
                <w:highlight w:val="none"/>
                <w:lang w:val="en-US" w:eastAsia="zh-CN"/>
              </w:rPr>
              <w:t>及对应项目的结算发票复印件</w:t>
            </w:r>
            <w:r>
              <w:rPr>
                <w:rFonts w:hint="eastAsia" w:ascii="宋体" w:hAnsi="宋体" w:eastAsia="宋体" w:cs="宋体"/>
                <w:color w:val="auto"/>
                <w:sz w:val="24"/>
                <w:szCs w:val="24"/>
                <w:highlight w:val="none"/>
                <w:lang w:val="en-US"/>
              </w:rPr>
              <w:t>得1分，最高得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938" w:type="dxa"/>
            <w:tcBorders>
              <w:top w:val="single" w:color="auto" w:sz="4" w:space="0"/>
              <w:left w:val="nil"/>
              <w:bottom w:val="single" w:color="auto" w:sz="4" w:space="0"/>
              <w:right w:val="single" w:color="auto" w:sz="4" w:space="0"/>
            </w:tcBorders>
            <w:vAlign w:val="center"/>
          </w:tcPr>
          <w:p w14:paraId="1AEB17D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922" w:type="dxa"/>
            <w:tcBorders>
              <w:top w:val="single" w:color="auto" w:sz="4" w:space="0"/>
              <w:left w:val="nil"/>
              <w:bottom w:val="single" w:color="auto" w:sz="4" w:space="0"/>
              <w:right w:val="single" w:color="auto" w:sz="4" w:space="0"/>
            </w:tcBorders>
            <w:vAlign w:val="center"/>
          </w:tcPr>
          <w:p w14:paraId="7B6C96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3976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tcBorders>
              <w:top w:val="single" w:color="auto" w:sz="4" w:space="0"/>
              <w:left w:val="single" w:color="auto" w:sz="4" w:space="0"/>
              <w:right w:val="single" w:color="auto" w:sz="4" w:space="0"/>
            </w:tcBorders>
            <w:vAlign w:val="center"/>
          </w:tcPr>
          <w:p w14:paraId="2AC18A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225" w:type="dxa"/>
            <w:vMerge w:val="restart"/>
            <w:tcBorders>
              <w:top w:val="single" w:color="auto" w:sz="4" w:space="0"/>
              <w:left w:val="nil"/>
              <w:right w:val="single" w:color="auto" w:sz="4" w:space="0"/>
            </w:tcBorders>
            <w:vAlign w:val="center"/>
          </w:tcPr>
          <w:p w14:paraId="45FD4AA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运维团队</w:t>
            </w:r>
            <w:r>
              <w:rPr>
                <w:rFonts w:hint="eastAsia" w:ascii="宋体" w:hAnsi="宋体" w:cs="宋体"/>
                <w:color w:val="auto"/>
                <w:sz w:val="24"/>
                <w:szCs w:val="24"/>
                <w:highlight w:val="none"/>
                <w:lang w:val="en-US" w:eastAsia="zh-CN"/>
              </w:rPr>
              <w:t>配置</w:t>
            </w:r>
          </w:p>
        </w:tc>
        <w:tc>
          <w:tcPr>
            <w:tcW w:w="5912" w:type="dxa"/>
            <w:tcBorders>
              <w:top w:val="single" w:color="auto" w:sz="4" w:space="0"/>
              <w:left w:val="nil"/>
              <w:bottom w:val="single" w:color="auto" w:sz="4" w:space="0"/>
              <w:right w:val="single" w:color="auto" w:sz="4" w:space="0"/>
            </w:tcBorders>
            <w:vAlign w:val="center"/>
          </w:tcPr>
          <w:p w14:paraId="2690621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常驻现场服务工程师具备 H3C、CISCO、华为的高级（网络、存储方向）工程师认证的，每证得2分，此项最高得2分</w:t>
            </w:r>
            <w:r>
              <w:rPr>
                <w:rFonts w:hint="eastAsia" w:ascii="宋体" w:hAnsi="宋体" w:cs="宋体"/>
                <w:color w:val="auto"/>
                <w:kern w:val="0"/>
                <w:sz w:val="24"/>
                <w:szCs w:val="24"/>
                <w:highlight w:val="none"/>
                <w:lang w:val="en-US" w:eastAsia="zh-CN" w:bidi="ar"/>
              </w:rPr>
              <w:t>。</w:t>
            </w:r>
          </w:p>
          <w:p w14:paraId="2B00548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常驻现场服务工程师具备海康、大华平台系统认证工程师的，每证得1分，此项最高得2分</w:t>
            </w:r>
            <w:r>
              <w:rPr>
                <w:rFonts w:hint="eastAsia" w:ascii="宋体" w:hAnsi="宋体" w:cs="宋体"/>
                <w:color w:val="auto"/>
                <w:kern w:val="0"/>
                <w:sz w:val="24"/>
                <w:szCs w:val="24"/>
                <w:highlight w:val="none"/>
                <w:lang w:val="en-US" w:eastAsia="zh-CN" w:bidi="ar"/>
              </w:rPr>
              <w:t>。</w:t>
            </w:r>
          </w:p>
          <w:p w14:paraId="62267E9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常驻现场服务工程师具有人社部颁发的信息系统项目管理师、数据库认证工程师，每证得1分，此项最高得2分</w:t>
            </w:r>
            <w:r>
              <w:rPr>
                <w:rFonts w:hint="eastAsia" w:ascii="宋体" w:hAnsi="宋体" w:cs="宋体"/>
                <w:color w:val="auto"/>
                <w:kern w:val="0"/>
                <w:sz w:val="24"/>
                <w:szCs w:val="24"/>
                <w:highlight w:val="none"/>
                <w:lang w:val="en-US" w:eastAsia="zh-CN" w:bidi="ar"/>
              </w:rPr>
              <w:t>。</w:t>
            </w:r>
          </w:p>
          <w:p w14:paraId="266FE4B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常驻现场服务工程师具有信息安全工程师、CISP认证的每证得1分，此项最高得2分</w:t>
            </w:r>
            <w:r>
              <w:rPr>
                <w:rFonts w:hint="eastAsia" w:ascii="宋体" w:hAnsi="宋体" w:cs="宋体"/>
                <w:color w:val="auto"/>
                <w:kern w:val="0"/>
                <w:sz w:val="24"/>
                <w:szCs w:val="24"/>
                <w:highlight w:val="none"/>
                <w:lang w:val="en-US" w:eastAsia="zh-CN" w:bidi="ar"/>
              </w:rPr>
              <w:t>。</w:t>
            </w:r>
          </w:p>
          <w:p w14:paraId="58307D1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bidi="ar"/>
              </w:rPr>
            </w:pPr>
            <w:r>
              <w:rPr>
                <w:rFonts w:hint="default" w:ascii="宋体" w:hAnsi="宋体" w:eastAsia="宋体" w:cs="宋体"/>
                <w:color w:val="auto"/>
                <w:kern w:val="2"/>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投标人应急服务团队具备 H3C、CISCO、华为的专家级（网络、存储方向）网络工程师认证的，每证得1分，此项最高得2分</w:t>
            </w:r>
            <w:r>
              <w:rPr>
                <w:rFonts w:hint="eastAsia" w:ascii="宋体" w:hAnsi="宋体" w:cs="宋体"/>
                <w:color w:val="auto"/>
                <w:kern w:val="0"/>
                <w:sz w:val="24"/>
                <w:szCs w:val="24"/>
                <w:highlight w:val="none"/>
                <w:lang w:val="en-US" w:eastAsia="zh-CN" w:bidi="ar"/>
              </w:rPr>
              <w:t>。</w:t>
            </w:r>
          </w:p>
          <w:p w14:paraId="5C061C8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投标人应急服务团队中具有华三虚拟化、Vmware VCP认证工程师的，每个得0.5分，最高得0.5分。</w:t>
            </w:r>
          </w:p>
          <w:p w14:paraId="7F288471">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投标人应急服务团队中具有华为认证存储或宏杉工程师的，每个得0.5分，最高得0.5分。</w:t>
            </w:r>
          </w:p>
          <w:p w14:paraId="57D23F8D">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投标人应急服务团队中具有深信服认证工程师的，每个得0.5分，最高得0.5分。</w:t>
            </w:r>
          </w:p>
          <w:p w14:paraId="2047C3C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投标人应急服务团队中具有天融信认证工程师的，每个得0.5分，最高得0.5分。</w:t>
            </w:r>
          </w:p>
          <w:p w14:paraId="5CE387F9">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投标人应急服务团队中具有安恒认证工程师的，每个得0.5分，最高得0.5分</w:t>
            </w:r>
            <w:r>
              <w:rPr>
                <w:rFonts w:hint="eastAsia" w:ascii="宋体" w:hAnsi="宋体" w:cs="宋体"/>
                <w:color w:val="auto"/>
                <w:kern w:val="0"/>
                <w:sz w:val="24"/>
                <w:szCs w:val="24"/>
                <w:highlight w:val="none"/>
                <w:lang w:val="en-US" w:eastAsia="zh-CN" w:bidi="ar"/>
              </w:rPr>
              <w:t>。</w:t>
            </w:r>
          </w:p>
          <w:p w14:paraId="14011DF6">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投标人应急服务团队中具有盈高认证工程师的，每个得0.5分，最高得0.5分。</w:t>
            </w:r>
          </w:p>
          <w:p w14:paraId="1A11E88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ascii="宋体" w:hAnsi="宋体" w:eastAsia="宋体" w:cs="宋体"/>
                <w:b/>
                <w:bCs/>
                <w:color w:val="auto"/>
                <w:kern w:val="0"/>
                <w:sz w:val="24"/>
                <w:szCs w:val="24"/>
                <w:highlight w:val="none"/>
                <w:lang w:val="en-US" w:eastAsia="zh-CN" w:bidi="ar"/>
              </w:rPr>
              <w:t>注：以上所有条款需提供投标截止日前三个月内任意一个月的在职社保交纳材料及相关证书复印件，否则不得分。</w:t>
            </w:r>
          </w:p>
        </w:tc>
        <w:tc>
          <w:tcPr>
            <w:tcW w:w="938" w:type="dxa"/>
            <w:tcBorders>
              <w:top w:val="single" w:color="auto" w:sz="4" w:space="0"/>
              <w:left w:val="nil"/>
              <w:bottom w:val="single" w:color="auto" w:sz="4" w:space="0"/>
              <w:right w:val="single" w:color="auto" w:sz="4" w:space="0"/>
            </w:tcBorders>
            <w:vAlign w:val="center"/>
          </w:tcPr>
          <w:p w14:paraId="10EF91A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922" w:type="dxa"/>
            <w:tcBorders>
              <w:top w:val="single" w:color="auto" w:sz="4" w:space="0"/>
              <w:left w:val="nil"/>
              <w:bottom w:val="single" w:color="auto" w:sz="4" w:space="0"/>
              <w:right w:val="single" w:color="auto" w:sz="4" w:space="0"/>
            </w:tcBorders>
            <w:vAlign w:val="center"/>
          </w:tcPr>
          <w:p w14:paraId="3F39C2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7BC0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bottom w:val="single" w:color="auto" w:sz="4" w:space="0"/>
              <w:right w:val="single" w:color="auto" w:sz="4" w:space="0"/>
            </w:tcBorders>
            <w:vAlign w:val="center"/>
          </w:tcPr>
          <w:p w14:paraId="2C9EA4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25" w:type="dxa"/>
            <w:vMerge w:val="continue"/>
            <w:tcBorders>
              <w:left w:val="nil"/>
              <w:bottom w:val="single" w:color="auto" w:sz="4" w:space="0"/>
              <w:right w:val="single" w:color="auto" w:sz="4" w:space="0"/>
            </w:tcBorders>
            <w:vAlign w:val="center"/>
          </w:tcPr>
          <w:p w14:paraId="7EB0B3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5912" w:type="dxa"/>
            <w:tcBorders>
              <w:top w:val="single" w:color="auto" w:sz="4" w:space="0"/>
              <w:left w:val="nil"/>
              <w:bottom w:val="single" w:color="auto" w:sz="4" w:space="0"/>
              <w:right w:val="single" w:color="auto" w:sz="4" w:space="0"/>
            </w:tcBorders>
            <w:vAlign w:val="center"/>
          </w:tcPr>
          <w:p w14:paraId="5149796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采购需求要求驻点人员的基础上，优于的，每增加一人得1.5分，此项最高</w:t>
            </w:r>
            <w:r>
              <w:rPr>
                <w:rFonts w:hint="eastAsia" w:ascii="宋体" w:hAnsi="宋体" w:cs="宋体"/>
                <w:color w:val="auto"/>
                <w:kern w:val="0"/>
                <w:sz w:val="24"/>
                <w:szCs w:val="24"/>
                <w:highlight w:val="none"/>
                <w:lang w:val="en-US" w:eastAsia="zh-CN" w:bidi="ar"/>
              </w:rPr>
              <w:t>得</w:t>
            </w:r>
            <w:r>
              <w:rPr>
                <w:rFonts w:hint="eastAsia" w:ascii="宋体" w:hAnsi="宋体" w:eastAsia="宋体" w:cs="宋体"/>
                <w:color w:val="auto"/>
                <w:kern w:val="0"/>
                <w:sz w:val="24"/>
                <w:szCs w:val="24"/>
                <w:highlight w:val="none"/>
                <w:lang w:val="en-US" w:eastAsia="zh-CN" w:bidi="ar"/>
              </w:rPr>
              <w:t>3分。</w:t>
            </w:r>
          </w:p>
          <w:p w14:paraId="7A5E53F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注:投标文件中明确增配人员身份信息，需提供投标截止日前三个月内任意一个月的在职社保交纳材料，否则不得分。</w:t>
            </w:r>
          </w:p>
          <w:p w14:paraId="5882B4B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2</w:t>
            </w:r>
            <w:r>
              <w:rPr>
                <w:rFonts w:hint="default"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常驻现场服务工程师具有2年及以上的运维驻场经验，每人得1分；具有3年及以上运维驻场经验，每人得2分；此项最高得4分。</w:t>
            </w:r>
          </w:p>
          <w:p w14:paraId="38F88E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注：提供由以往被服务方（甲方）出具的维护服务证明材料或具有指派本项目驻场维护人员信息的维护服务合同复印件等证明材料，并提供投标截止日前三个月内任意一个月的在职社保交纳材料，否则不得分</w:t>
            </w:r>
            <w:r>
              <w:rPr>
                <w:rFonts w:hint="eastAsia" w:ascii="宋体" w:hAnsi="宋体" w:cs="宋体"/>
                <w:b/>
                <w:bCs/>
                <w:color w:val="auto"/>
                <w:kern w:val="0"/>
                <w:sz w:val="24"/>
                <w:szCs w:val="24"/>
                <w:highlight w:val="none"/>
                <w:lang w:val="en-US" w:eastAsia="zh-CN" w:bidi="ar"/>
              </w:rPr>
              <w:t>。</w:t>
            </w:r>
          </w:p>
        </w:tc>
        <w:tc>
          <w:tcPr>
            <w:tcW w:w="938" w:type="dxa"/>
            <w:tcBorders>
              <w:top w:val="single" w:color="auto" w:sz="4" w:space="0"/>
              <w:left w:val="nil"/>
              <w:bottom w:val="single" w:color="auto" w:sz="4" w:space="0"/>
              <w:right w:val="single" w:color="auto" w:sz="4" w:space="0"/>
            </w:tcBorders>
            <w:vAlign w:val="center"/>
          </w:tcPr>
          <w:p w14:paraId="0805261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922" w:type="dxa"/>
            <w:tcBorders>
              <w:top w:val="single" w:color="auto" w:sz="4" w:space="0"/>
              <w:left w:val="nil"/>
              <w:bottom w:val="single" w:color="auto" w:sz="4" w:space="0"/>
              <w:right w:val="single" w:color="auto" w:sz="4" w:space="0"/>
            </w:tcBorders>
            <w:vAlign w:val="center"/>
          </w:tcPr>
          <w:p w14:paraId="755FD00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434F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tcBorders>
              <w:left w:val="single" w:color="auto" w:sz="4" w:space="0"/>
              <w:right w:val="single" w:color="auto" w:sz="4" w:space="0"/>
            </w:tcBorders>
            <w:vAlign w:val="center"/>
          </w:tcPr>
          <w:p w14:paraId="012F6A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225" w:type="dxa"/>
            <w:vMerge w:val="restart"/>
            <w:tcBorders>
              <w:left w:val="nil"/>
              <w:right w:val="single" w:color="auto" w:sz="4" w:space="0"/>
            </w:tcBorders>
            <w:vAlign w:val="center"/>
          </w:tcPr>
          <w:p w14:paraId="457F88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项目实施</w:t>
            </w:r>
          </w:p>
          <w:p w14:paraId="09A0D1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方案</w:t>
            </w:r>
          </w:p>
        </w:tc>
        <w:tc>
          <w:tcPr>
            <w:tcW w:w="5912" w:type="dxa"/>
            <w:tcBorders>
              <w:top w:val="single" w:color="auto" w:sz="4" w:space="0"/>
              <w:left w:val="nil"/>
              <w:bottom w:val="single" w:color="auto" w:sz="4" w:space="0"/>
              <w:right w:val="single" w:color="auto" w:sz="4" w:space="0"/>
            </w:tcBorders>
            <w:vAlign w:val="center"/>
          </w:tcPr>
          <w:p w14:paraId="2C355C1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投标人对采购人现有设备资源和环境的熟悉程度，对项目需求的理解和解决方案是否有独到的优势，保证现有系统功能的正常运行，设备维护管理及其他服务工作的正常开展措施等综合评价</w:t>
            </w:r>
            <w:r>
              <w:rPr>
                <w:rFonts w:hint="eastAsia" w:ascii="宋体" w:hAnsi="宋体" w:eastAsia="宋体" w:cs="宋体"/>
                <w:color w:val="auto"/>
                <w:sz w:val="24"/>
                <w:szCs w:val="24"/>
                <w:highlight w:val="none"/>
                <w:lang w:val="en-US" w:eastAsia="zh-CN"/>
              </w:rPr>
              <w:t>（3,2,1,0分）</w:t>
            </w:r>
            <w:r>
              <w:rPr>
                <w:rFonts w:hint="eastAsia" w:ascii="宋体" w:hAnsi="宋体" w:eastAsia="宋体" w:cs="宋体"/>
                <w:color w:val="auto"/>
                <w:kern w:val="0"/>
                <w:sz w:val="24"/>
                <w:szCs w:val="24"/>
                <w:highlight w:val="none"/>
                <w:lang w:val="en-US" w:eastAsia="zh-CN" w:bidi="ar"/>
              </w:rPr>
              <w:t>。</w:t>
            </w:r>
          </w:p>
        </w:tc>
        <w:tc>
          <w:tcPr>
            <w:tcW w:w="938" w:type="dxa"/>
            <w:tcBorders>
              <w:top w:val="single" w:color="auto" w:sz="4" w:space="0"/>
              <w:left w:val="nil"/>
              <w:bottom w:val="single" w:color="auto" w:sz="4" w:space="0"/>
              <w:right w:val="single" w:color="auto" w:sz="4" w:space="0"/>
            </w:tcBorders>
            <w:vAlign w:val="center"/>
          </w:tcPr>
          <w:p w14:paraId="1FFC7C1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22" w:type="dxa"/>
            <w:tcBorders>
              <w:top w:val="single" w:color="auto" w:sz="4" w:space="0"/>
              <w:left w:val="nil"/>
              <w:bottom w:val="single" w:color="auto" w:sz="4" w:space="0"/>
              <w:right w:val="single" w:color="auto" w:sz="4" w:space="0"/>
            </w:tcBorders>
            <w:vAlign w:val="center"/>
          </w:tcPr>
          <w:p w14:paraId="2F7EC9E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7DD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right w:val="single" w:color="auto" w:sz="4" w:space="0"/>
            </w:tcBorders>
            <w:vAlign w:val="center"/>
          </w:tcPr>
          <w:p w14:paraId="5429F8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25" w:type="dxa"/>
            <w:vMerge w:val="continue"/>
            <w:tcBorders>
              <w:left w:val="nil"/>
              <w:right w:val="single" w:color="auto" w:sz="4" w:space="0"/>
            </w:tcBorders>
            <w:vAlign w:val="center"/>
          </w:tcPr>
          <w:p w14:paraId="15AB35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5912" w:type="dxa"/>
            <w:tcBorders>
              <w:top w:val="single" w:color="auto" w:sz="4" w:space="0"/>
              <w:left w:val="nil"/>
              <w:bottom w:val="single" w:color="auto" w:sz="4" w:space="0"/>
              <w:right w:val="single" w:color="auto" w:sz="4" w:space="0"/>
            </w:tcBorders>
            <w:vAlign w:val="center"/>
          </w:tcPr>
          <w:p w14:paraId="280EB44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根据投标人的详细维保服务方案、巡检方案、技术支持、服务质量保证措施等综合评价</w:t>
            </w:r>
            <w:r>
              <w:rPr>
                <w:rFonts w:hint="eastAsia" w:ascii="宋体" w:hAnsi="宋体" w:eastAsia="宋体" w:cs="宋体"/>
                <w:color w:val="auto"/>
                <w:sz w:val="24"/>
                <w:szCs w:val="24"/>
                <w:highlight w:val="none"/>
                <w:lang w:val="en-US" w:eastAsia="zh-CN"/>
              </w:rPr>
              <w:t>（3,2,1,0分）</w:t>
            </w:r>
            <w:r>
              <w:rPr>
                <w:rFonts w:hint="eastAsia" w:ascii="宋体" w:hAnsi="宋体" w:eastAsia="宋体" w:cs="宋体"/>
                <w:color w:val="auto"/>
                <w:kern w:val="0"/>
                <w:sz w:val="24"/>
                <w:szCs w:val="24"/>
                <w:highlight w:val="none"/>
                <w:lang w:val="en-US" w:eastAsia="zh-CN" w:bidi="ar"/>
              </w:rPr>
              <w:t>。</w:t>
            </w:r>
          </w:p>
        </w:tc>
        <w:tc>
          <w:tcPr>
            <w:tcW w:w="938" w:type="dxa"/>
            <w:tcBorders>
              <w:top w:val="single" w:color="auto" w:sz="4" w:space="0"/>
              <w:left w:val="nil"/>
              <w:bottom w:val="single" w:color="auto" w:sz="4" w:space="0"/>
              <w:right w:val="single" w:color="auto" w:sz="4" w:space="0"/>
            </w:tcBorders>
            <w:vAlign w:val="center"/>
          </w:tcPr>
          <w:p w14:paraId="34A6554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22" w:type="dxa"/>
            <w:tcBorders>
              <w:top w:val="single" w:color="auto" w:sz="4" w:space="0"/>
              <w:left w:val="nil"/>
              <w:bottom w:val="single" w:color="auto" w:sz="4" w:space="0"/>
              <w:right w:val="single" w:color="auto" w:sz="4" w:space="0"/>
            </w:tcBorders>
            <w:vAlign w:val="center"/>
          </w:tcPr>
          <w:p w14:paraId="22657E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6C2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right w:val="single" w:color="auto" w:sz="4" w:space="0"/>
            </w:tcBorders>
            <w:vAlign w:val="center"/>
          </w:tcPr>
          <w:p w14:paraId="3A8D26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25" w:type="dxa"/>
            <w:vMerge w:val="continue"/>
            <w:tcBorders>
              <w:left w:val="nil"/>
              <w:right w:val="single" w:color="auto" w:sz="4" w:space="0"/>
            </w:tcBorders>
            <w:vAlign w:val="center"/>
          </w:tcPr>
          <w:p w14:paraId="79B77A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5912" w:type="dxa"/>
            <w:tcBorders>
              <w:top w:val="single" w:color="auto" w:sz="4" w:space="0"/>
              <w:left w:val="nil"/>
              <w:bottom w:val="single" w:color="auto" w:sz="4" w:space="0"/>
              <w:right w:val="single" w:color="auto" w:sz="4" w:space="0"/>
            </w:tcBorders>
            <w:vAlign w:val="center"/>
          </w:tcPr>
          <w:p w14:paraId="0346D7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项目组织和流程：根据投标人维护服务方案的服务计划、服务交付流程、故障响应流程等综合评价</w:t>
            </w:r>
            <w:r>
              <w:rPr>
                <w:rFonts w:hint="eastAsia" w:ascii="宋体" w:hAnsi="宋体" w:eastAsia="宋体" w:cs="宋体"/>
                <w:color w:val="auto"/>
                <w:sz w:val="24"/>
                <w:szCs w:val="24"/>
                <w:highlight w:val="none"/>
                <w:lang w:val="en-US" w:eastAsia="zh-CN"/>
              </w:rPr>
              <w:t>（3,2,1,0分）</w:t>
            </w:r>
            <w:r>
              <w:rPr>
                <w:rFonts w:hint="eastAsia" w:ascii="宋体" w:hAnsi="宋体" w:eastAsia="宋体" w:cs="宋体"/>
                <w:color w:val="auto"/>
                <w:kern w:val="0"/>
                <w:sz w:val="24"/>
                <w:szCs w:val="24"/>
                <w:highlight w:val="none"/>
                <w:lang w:val="en-US" w:eastAsia="zh-CN" w:bidi="ar"/>
              </w:rPr>
              <w:t xml:space="preserve">。 </w:t>
            </w:r>
          </w:p>
        </w:tc>
        <w:tc>
          <w:tcPr>
            <w:tcW w:w="938" w:type="dxa"/>
            <w:tcBorders>
              <w:top w:val="single" w:color="auto" w:sz="4" w:space="0"/>
              <w:left w:val="nil"/>
              <w:bottom w:val="single" w:color="auto" w:sz="4" w:space="0"/>
              <w:right w:val="single" w:color="auto" w:sz="4" w:space="0"/>
            </w:tcBorders>
            <w:vAlign w:val="center"/>
          </w:tcPr>
          <w:p w14:paraId="7C230D0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22" w:type="dxa"/>
            <w:tcBorders>
              <w:top w:val="single" w:color="auto" w:sz="4" w:space="0"/>
              <w:left w:val="nil"/>
              <w:bottom w:val="single" w:color="auto" w:sz="4" w:space="0"/>
              <w:right w:val="single" w:color="auto" w:sz="4" w:space="0"/>
            </w:tcBorders>
            <w:vAlign w:val="center"/>
          </w:tcPr>
          <w:p w14:paraId="3ECD9AF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327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right w:val="single" w:color="auto" w:sz="4" w:space="0"/>
            </w:tcBorders>
            <w:vAlign w:val="center"/>
          </w:tcPr>
          <w:p w14:paraId="3A5A68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25" w:type="dxa"/>
            <w:vMerge w:val="continue"/>
            <w:tcBorders>
              <w:left w:val="nil"/>
              <w:right w:val="single" w:color="auto" w:sz="4" w:space="0"/>
            </w:tcBorders>
            <w:vAlign w:val="center"/>
          </w:tcPr>
          <w:p w14:paraId="2757893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5912" w:type="dxa"/>
            <w:tcBorders>
              <w:top w:val="single" w:color="auto" w:sz="4" w:space="0"/>
              <w:left w:val="nil"/>
              <w:bottom w:val="single" w:color="auto" w:sz="4" w:space="0"/>
              <w:right w:val="single" w:color="auto" w:sz="4" w:space="0"/>
            </w:tcBorders>
            <w:vAlign w:val="center"/>
          </w:tcPr>
          <w:p w14:paraId="33EB56E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根据投标人建立运行服务保障应急预案的综合评价，方案针对采购人系统运行实际情况可能遇到的问题及其应对措施的考虑情况等综合评价,</w:t>
            </w:r>
            <w:r>
              <w:rPr>
                <w:rFonts w:hint="eastAsia" w:ascii="宋体" w:hAnsi="宋体" w:eastAsia="宋体" w:cs="宋体"/>
                <w:color w:val="auto"/>
                <w:kern w:val="0"/>
                <w:sz w:val="24"/>
                <w:szCs w:val="24"/>
                <w:highlight w:val="none"/>
                <w:u w:val="none"/>
                <w:lang w:eastAsia="zh-CN"/>
              </w:rPr>
              <w:t>提供时效承诺、</w:t>
            </w:r>
            <w:r>
              <w:rPr>
                <w:rFonts w:hint="eastAsia" w:ascii="宋体" w:hAnsi="宋体" w:eastAsia="宋体" w:cs="宋体"/>
                <w:color w:val="auto"/>
                <w:kern w:val="0"/>
                <w:sz w:val="24"/>
                <w:szCs w:val="24"/>
                <w:highlight w:val="none"/>
                <w:u w:val="none"/>
              </w:rPr>
              <w:t>提供备品备件库</w:t>
            </w:r>
            <w:r>
              <w:rPr>
                <w:rFonts w:hint="eastAsia" w:ascii="宋体" w:hAnsi="宋体" w:eastAsia="宋体" w:cs="宋体"/>
                <w:color w:val="auto"/>
                <w:kern w:val="0"/>
                <w:sz w:val="24"/>
                <w:szCs w:val="24"/>
                <w:highlight w:val="none"/>
                <w:u w:val="none"/>
                <w:lang w:eastAsia="zh-CN"/>
              </w:rPr>
              <w:t>的</w:t>
            </w:r>
            <w:r>
              <w:rPr>
                <w:rFonts w:hint="eastAsia" w:ascii="宋体" w:hAnsi="宋体" w:eastAsia="宋体" w:cs="宋体"/>
                <w:color w:val="auto"/>
                <w:kern w:val="0"/>
                <w:sz w:val="24"/>
                <w:szCs w:val="24"/>
                <w:highlight w:val="none"/>
                <w:u w:val="none"/>
              </w:rPr>
              <w:t>地址</w:t>
            </w:r>
            <w:r>
              <w:rPr>
                <w:rFonts w:hint="eastAsia" w:ascii="宋体" w:hAnsi="宋体" w:eastAsia="宋体" w:cs="宋体"/>
                <w:color w:val="auto"/>
                <w:kern w:val="0"/>
                <w:sz w:val="24"/>
                <w:szCs w:val="24"/>
                <w:highlight w:val="none"/>
                <w:u w:val="none"/>
                <w:lang w:eastAsia="zh-CN"/>
              </w:rPr>
              <w:t>（附上百度地图距离截图）</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,2,1,0分）</w:t>
            </w:r>
            <w:r>
              <w:rPr>
                <w:rFonts w:hint="eastAsia" w:ascii="宋体" w:hAnsi="宋体" w:eastAsia="宋体" w:cs="宋体"/>
                <w:color w:val="auto"/>
                <w:kern w:val="0"/>
                <w:sz w:val="24"/>
                <w:szCs w:val="24"/>
                <w:highlight w:val="none"/>
                <w:lang w:val="en-US" w:eastAsia="zh-CN" w:bidi="ar"/>
              </w:rPr>
              <w:t>。</w:t>
            </w:r>
          </w:p>
        </w:tc>
        <w:tc>
          <w:tcPr>
            <w:tcW w:w="938" w:type="dxa"/>
            <w:tcBorders>
              <w:top w:val="single" w:color="auto" w:sz="4" w:space="0"/>
              <w:left w:val="nil"/>
              <w:bottom w:val="single" w:color="auto" w:sz="4" w:space="0"/>
              <w:right w:val="single" w:color="auto" w:sz="4" w:space="0"/>
            </w:tcBorders>
            <w:vAlign w:val="center"/>
          </w:tcPr>
          <w:p w14:paraId="1FAC015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22" w:type="dxa"/>
            <w:tcBorders>
              <w:top w:val="single" w:color="auto" w:sz="4" w:space="0"/>
              <w:left w:val="nil"/>
              <w:bottom w:val="single" w:color="auto" w:sz="4" w:space="0"/>
              <w:right w:val="single" w:color="auto" w:sz="4" w:space="0"/>
            </w:tcBorders>
            <w:vAlign w:val="center"/>
          </w:tcPr>
          <w:p w14:paraId="7838E8C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416B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right w:val="single" w:color="auto" w:sz="4" w:space="0"/>
            </w:tcBorders>
            <w:vAlign w:val="center"/>
          </w:tcPr>
          <w:p w14:paraId="68D0B3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25" w:type="dxa"/>
            <w:vMerge w:val="continue"/>
            <w:tcBorders>
              <w:left w:val="nil"/>
              <w:right w:val="single" w:color="auto" w:sz="4" w:space="0"/>
            </w:tcBorders>
            <w:vAlign w:val="center"/>
          </w:tcPr>
          <w:p w14:paraId="282AE9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5912" w:type="dxa"/>
            <w:tcBorders>
              <w:top w:val="single" w:color="auto" w:sz="4" w:space="0"/>
              <w:left w:val="nil"/>
              <w:bottom w:val="single" w:color="auto" w:sz="4" w:space="0"/>
              <w:right w:val="single" w:color="auto" w:sz="4" w:space="0"/>
            </w:tcBorders>
            <w:vAlign w:val="center"/>
          </w:tcPr>
          <w:p w14:paraId="29B63D2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根据投标人具备运维服务工具及专业程度情况打分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2,1,0分）</w:t>
            </w:r>
            <w:r>
              <w:rPr>
                <w:rFonts w:hint="eastAsia" w:ascii="宋体" w:hAnsi="宋体" w:eastAsia="宋体" w:cs="宋体"/>
                <w:color w:val="auto"/>
                <w:kern w:val="0"/>
                <w:sz w:val="24"/>
                <w:szCs w:val="24"/>
                <w:highlight w:val="none"/>
                <w:lang w:val="en-US" w:eastAsia="zh-CN" w:bidi="ar"/>
              </w:rPr>
              <w:t>。</w:t>
            </w:r>
          </w:p>
        </w:tc>
        <w:tc>
          <w:tcPr>
            <w:tcW w:w="938" w:type="dxa"/>
            <w:tcBorders>
              <w:top w:val="single" w:color="auto" w:sz="4" w:space="0"/>
              <w:left w:val="nil"/>
              <w:bottom w:val="single" w:color="auto" w:sz="4" w:space="0"/>
              <w:right w:val="single" w:color="auto" w:sz="4" w:space="0"/>
            </w:tcBorders>
            <w:vAlign w:val="center"/>
          </w:tcPr>
          <w:p w14:paraId="08F24BE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22" w:type="dxa"/>
            <w:tcBorders>
              <w:top w:val="single" w:color="auto" w:sz="4" w:space="0"/>
              <w:left w:val="nil"/>
              <w:bottom w:val="single" w:color="auto" w:sz="4" w:space="0"/>
              <w:right w:val="single" w:color="auto" w:sz="4" w:space="0"/>
            </w:tcBorders>
            <w:vAlign w:val="center"/>
          </w:tcPr>
          <w:p w14:paraId="3F4F62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7F2B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883" w:type="dxa"/>
            <w:vMerge w:val="continue"/>
            <w:tcBorders>
              <w:left w:val="single" w:color="auto" w:sz="4" w:space="0"/>
              <w:right w:val="single" w:color="auto" w:sz="4" w:space="0"/>
            </w:tcBorders>
            <w:vAlign w:val="center"/>
          </w:tcPr>
          <w:p w14:paraId="62D0260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p>
        </w:tc>
        <w:tc>
          <w:tcPr>
            <w:tcW w:w="1225" w:type="dxa"/>
            <w:vMerge w:val="continue"/>
            <w:tcBorders>
              <w:left w:val="nil"/>
              <w:right w:val="single" w:color="auto" w:sz="4" w:space="0"/>
            </w:tcBorders>
            <w:vAlign w:val="center"/>
          </w:tcPr>
          <w:p w14:paraId="748C51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5912" w:type="dxa"/>
            <w:tcBorders>
              <w:top w:val="single" w:color="auto" w:sz="4" w:space="0"/>
              <w:left w:val="nil"/>
              <w:bottom w:val="single" w:color="auto" w:sz="4" w:space="0"/>
              <w:right w:val="single" w:color="auto" w:sz="4" w:space="0"/>
            </w:tcBorders>
            <w:vAlign w:val="center"/>
          </w:tcPr>
          <w:p w14:paraId="41EDA213">
            <w:pPr>
              <w:pStyle w:val="20"/>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
              </w:rPr>
              <w:t>投标人内部管理制度，各项服务质量的考评标准是否详细量化</w:t>
            </w:r>
            <w:r>
              <w:rPr>
                <w:rFonts w:hint="eastAsia" w:ascii="宋体" w:hAnsi="宋体" w:eastAsia="宋体" w:cs="宋体"/>
                <w:color w:val="auto"/>
                <w:sz w:val="24"/>
                <w:szCs w:val="24"/>
                <w:highlight w:val="none"/>
              </w:rPr>
              <w:t>评价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对仪器设备维修保养及相关设施的信息化档案管理制度措施（包括档案资料、维修保养记录、文书档案等各类资料的管理办法及操作流程）</w:t>
            </w:r>
            <w:r>
              <w:rPr>
                <w:rFonts w:hint="eastAsia" w:ascii="宋体" w:hAnsi="宋体" w:eastAsia="宋体" w:cs="宋体"/>
                <w:color w:val="auto"/>
                <w:sz w:val="24"/>
                <w:szCs w:val="24"/>
                <w:highlight w:val="none"/>
              </w:rPr>
              <w:t>评价（2,1,0分）</w:t>
            </w:r>
            <w:r>
              <w:rPr>
                <w:rFonts w:hint="eastAsia" w:ascii="宋体" w:hAnsi="宋体" w:eastAsia="宋体" w:cs="宋体"/>
                <w:color w:val="auto"/>
                <w:kern w:val="0"/>
                <w:sz w:val="24"/>
                <w:szCs w:val="24"/>
                <w:highlight w:val="none"/>
                <w:lang w:val="en-US" w:eastAsia="zh-CN" w:bidi="ar"/>
              </w:rPr>
              <w:t>。</w:t>
            </w:r>
          </w:p>
        </w:tc>
        <w:tc>
          <w:tcPr>
            <w:tcW w:w="938" w:type="dxa"/>
            <w:tcBorders>
              <w:top w:val="single" w:color="auto" w:sz="4" w:space="0"/>
              <w:left w:val="nil"/>
              <w:bottom w:val="single" w:color="auto" w:sz="4" w:space="0"/>
              <w:right w:val="single" w:color="auto" w:sz="4" w:space="0"/>
            </w:tcBorders>
            <w:vAlign w:val="center"/>
          </w:tcPr>
          <w:p w14:paraId="0E085D9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922" w:type="dxa"/>
            <w:tcBorders>
              <w:top w:val="single" w:color="auto" w:sz="4" w:space="0"/>
              <w:left w:val="nil"/>
              <w:bottom w:val="single" w:color="auto" w:sz="4" w:space="0"/>
              <w:right w:val="single" w:color="auto" w:sz="4" w:space="0"/>
            </w:tcBorders>
            <w:vAlign w:val="center"/>
          </w:tcPr>
          <w:p w14:paraId="654FAA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91C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83" w:type="dxa"/>
            <w:vMerge w:val="continue"/>
            <w:tcBorders>
              <w:left w:val="single" w:color="auto" w:sz="4" w:space="0"/>
              <w:bottom w:val="single" w:color="auto" w:sz="4" w:space="0"/>
              <w:right w:val="single" w:color="auto" w:sz="4" w:space="0"/>
            </w:tcBorders>
            <w:vAlign w:val="center"/>
          </w:tcPr>
          <w:p w14:paraId="3A52986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25" w:type="dxa"/>
            <w:vMerge w:val="continue"/>
            <w:tcBorders>
              <w:left w:val="nil"/>
              <w:bottom w:val="single" w:color="auto" w:sz="4" w:space="0"/>
              <w:right w:val="single" w:color="auto" w:sz="4" w:space="0"/>
            </w:tcBorders>
            <w:vAlign w:val="center"/>
          </w:tcPr>
          <w:p w14:paraId="7C2453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
              </w:rPr>
            </w:pPr>
          </w:p>
        </w:tc>
        <w:tc>
          <w:tcPr>
            <w:tcW w:w="5912" w:type="dxa"/>
            <w:tcBorders>
              <w:top w:val="single" w:color="auto" w:sz="4" w:space="0"/>
              <w:left w:val="nil"/>
              <w:bottom w:val="single" w:color="auto" w:sz="4" w:space="0"/>
              <w:right w:val="single" w:color="auto" w:sz="4" w:space="0"/>
            </w:tcBorders>
            <w:vAlign w:val="center"/>
          </w:tcPr>
          <w:p w14:paraId="03EC5CEC">
            <w:pPr>
              <w:pStyle w:val="20"/>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
              </w:rPr>
              <w:t>服务保障：</w:t>
            </w:r>
            <w:r>
              <w:rPr>
                <w:rFonts w:hint="eastAsia" w:ascii="宋体" w:hAnsi="宋体" w:eastAsia="宋体" w:cs="宋体"/>
                <w:color w:val="auto"/>
                <w:sz w:val="24"/>
                <w:szCs w:val="24"/>
                <w:highlight w:val="none"/>
              </w:rPr>
              <w:t>投标人承诺</w:t>
            </w:r>
            <w:r>
              <w:rPr>
                <w:rFonts w:hint="eastAsia" w:ascii="宋体" w:hAnsi="宋体" w:eastAsia="宋体" w:cs="宋体"/>
                <w:color w:val="auto"/>
                <w:sz w:val="24"/>
                <w:szCs w:val="24"/>
                <w:highlight w:val="none"/>
                <w:lang w:val="en-US" w:eastAsia="zh-CN"/>
              </w:rPr>
              <w:t>中标后提供网络设备厂商（</w:t>
            </w:r>
            <w:r>
              <w:rPr>
                <w:rFonts w:hint="eastAsia" w:ascii="宋体" w:hAnsi="宋体" w:eastAsia="宋体" w:cs="宋体"/>
                <w:color w:val="auto"/>
                <w:kern w:val="0"/>
                <w:sz w:val="24"/>
                <w:szCs w:val="24"/>
                <w:highlight w:val="none"/>
                <w:lang w:val="en-US" w:eastAsia="zh-CN" w:bidi="ar"/>
              </w:rPr>
              <w:t>华三、华为、宏杉、深信服、天融信、安恒、盈高、网御</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原厂</w:t>
            </w:r>
            <w:r>
              <w:rPr>
                <w:rFonts w:hint="eastAsia" w:ascii="宋体" w:hAnsi="宋体" w:eastAsia="宋体" w:cs="宋体"/>
                <w:color w:val="auto"/>
                <w:sz w:val="24"/>
                <w:szCs w:val="24"/>
                <w:highlight w:val="none"/>
                <w:lang w:val="en-US" w:eastAsia="zh-CN"/>
              </w:rPr>
              <w:t>技术支持</w:t>
            </w:r>
            <w:r>
              <w:rPr>
                <w:rFonts w:hint="eastAsia" w:ascii="宋体" w:hAnsi="宋体" w:eastAsia="宋体" w:cs="宋体"/>
                <w:color w:val="auto"/>
                <w:kern w:val="0"/>
                <w:sz w:val="24"/>
                <w:szCs w:val="24"/>
                <w:highlight w:val="none"/>
                <w:lang w:val="en-US" w:eastAsia="zh-CN" w:bidi="ar"/>
              </w:rPr>
              <w:t>的服务承诺函的，每承诺提供一个厂家</w:t>
            </w:r>
            <w:r>
              <w:rPr>
                <w:rFonts w:hint="eastAsia" w:ascii="宋体" w:hAnsi="宋体" w:eastAsia="宋体" w:cs="宋体"/>
                <w:color w:val="auto"/>
                <w:sz w:val="24"/>
                <w:szCs w:val="24"/>
                <w:highlight w:val="none"/>
              </w:rPr>
              <w:t>原厂</w:t>
            </w:r>
            <w:r>
              <w:rPr>
                <w:rFonts w:hint="eastAsia" w:ascii="宋体" w:hAnsi="宋体" w:eastAsia="宋体" w:cs="宋体"/>
                <w:color w:val="auto"/>
                <w:sz w:val="24"/>
                <w:szCs w:val="24"/>
                <w:highlight w:val="none"/>
                <w:lang w:val="en-US" w:eastAsia="zh-CN"/>
              </w:rPr>
              <w:t>技术支持</w:t>
            </w:r>
            <w:r>
              <w:rPr>
                <w:rFonts w:hint="eastAsia" w:ascii="宋体" w:hAnsi="宋体" w:eastAsia="宋体" w:cs="宋体"/>
                <w:color w:val="auto"/>
                <w:kern w:val="0"/>
                <w:sz w:val="24"/>
                <w:szCs w:val="24"/>
                <w:highlight w:val="none"/>
                <w:lang w:val="en-US" w:eastAsia="zh-CN" w:bidi="ar"/>
              </w:rPr>
              <w:t>的服务承诺函得1分，此项最高得3分。</w:t>
            </w:r>
          </w:p>
        </w:tc>
        <w:tc>
          <w:tcPr>
            <w:tcW w:w="938" w:type="dxa"/>
            <w:tcBorders>
              <w:top w:val="single" w:color="auto" w:sz="4" w:space="0"/>
              <w:left w:val="nil"/>
              <w:bottom w:val="single" w:color="auto" w:sz="4" w:space="0"/>
              <w:right w:val="single" w:color="auto" w:sz="4" w:space="0"/>
            </w:tcBorders>
            <w:vAlign w:val="center"/>
          </w:tcPr>
          <w:p w14:paraId="619124B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22" w:type="dxa"/>
            <w:tcBorders>
              <w:top w:val="single" w:color="auto" w:sz="4" w:space="0"/>
              <w:left w:val="nil"/>
              <w:bottom w:val="single" w:color="auto" w:sz="4" w:space="0"/>
              <w:right w:val="single" w:color="auto" w:sz="4" w:space="0"/>
            </w:tcBorders>
            <w:vAlign w:val="center"/>
          </w:tcPr>
          <w:p w14:paraId="2B28D6C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54EB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right w:val="single" w:color="auto" w:sz="4" w:space="0"/>
            </w:tcBorders>
            <w:vAlign w:val="center"/>
          </w:tcPr>
          <w:p w14:paraId="7C983BF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25" w:type="dxa"/>
            <w:tcBorders>
              <w:top w:val="single" w:color="auto" w:sz="4" w:space="0"/>
              <w:left w:val="nil"/>
              <w:right w:val="single" w:color="auto" w:sz="4" w:space="0"/>
            </w:tcBorders>
            <w:vAlign w:val="center"/>
          </w:tcPr>
          <w:p w14:paraId="2BB40AA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售后服务</w:t>
            </w:r>
            <w:r>
              <w:rPr>
                <w:rFonts w:hint="eastAsia" w:ascii="宋体" w:hAnsi="宋体" w:cs="宋体"/>
                <w:color w:val="auto"/>
                <w:sz w:val="24"/>
                <w:szCs w:val="24"/>
                <w:highlight w:val="none"/>
                <w:lang w:val="en-US" w:eastAsia="zh-CN"/>
              </w:rPr>
              <w:t>承诺</w:t>
            </w:r>
          </w:p>
        </w:tc>
        <w:tc>
          <w:tcPr>
            <w:tcW w:w="5912" w:type="dxa"/>
            <w:tcBorders>
              <w:top w:val="single" w:color="auto" w:sz="4" w:space="0"/>
              <w:left w:val="nil"/>
              <w:bottom w:val="single" w:color="auto" w:sz="4" w:space="0"/>
              <w:right w:val="single" w:color="auto" w:sz="4" w:space="0"/>
            </w:tcBorders>
            <w:vAlign w:val="center"/>
          </w:tcPr>
          <w:p w14:paraId="4252BE3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在规定时间内不能解决故障，采购人有权寻求第三方协助，由此产生费用由中标人承担的承诺1分。</w:t>
            </w:r>
          </w:p>
          <w:p w14:paraId="6B475F3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投标文件中提供承诺，不提供不得分。</w:t>
            </w:r>
          </w:p>
        </w:tc>
        <w:tc>
          <w:tcPr>
            <w:tcW w:w="938" w:type="dxa"/>
            <w:tcBorders>
              <w:top w:val="single" w:color="auto" w:sz="4" w:space="0"/>
              <w:left w:val="nil"/>
              <w:bottom w:val="single" w:color="auto" w:sz="4" w:space="0"/>
              <w:right w:val="single" w:color="auto" w:sz="4" w:space="0"/>
            </w:tcBorders>
            <w:vAlign w:val="center"/>
          </w:tcPr>
          <w:p w14:paraId="151D25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922" w:type="dxa"/>
            <w:tcBorders>
              <w:top w:val="single" w:color="auto" w:sz="4" w:space="0"/>
              <w:left w:val="nil"/>
              <w:bottom w:val="single" w:color="auto" w:sz="4" w:space="0"/>
              <w:right w:val="single" w:color="auto" w:sz="4" w:space="0"/>
            </w:tcBorders>
            <w:vAlign w:val="center"/>
          </w:tcPr>
          <w:p w14:paraId="0C4DD7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2C83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left w:val="single" w:color="auto" w:sz="4" w:space="0"/>
              <w:bottom w:val="single" w:color="auto" w:sz="4" w:space="0"/>
              <w:right w:val="single" w:color="auto" w:sz="4" w:space="0"/>
            </w:tcBorders>
            <w:vAlign w:val="center"/>
          </w:tcPr>
          <w:p w14:paraId="3CE223A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25" w:type="dxa"/>
            <w:tcBorders>
              <w:left w:val="nil"/>
              <w:bottom w:val="single" w:color="auto" w:sz="4" w:space="0"/>
              <w:right w:val="single" w:color="auto" w:sz="4" w:space="0"/>
            </w:tcBorders>
            <w:vAlign w:val="center"/>
          </w:tcPr>
          <w:p w14:paraId="2F56ED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政策分</w:t>
            </w:r>
          </w:p>
        </w:tc>
        <w:tc>
          <w:tcPr>
            <w:tcW w:w="5912" w:type="dxa"/>
            <w:tcBorders>
              <w:top w:val="single" w:color="auto" w:sz="4" w:space="0"/>
              <w:left w:val="nil"/>
              <w:bottom w:val="single" w:color="auto" w:sz="4" w:space="0"/>
              <w:right w:val="single" w:color="auto" w:sz="4" w:space="0"/>
            </w:tcBorders>
            <w:vAlign w:val="center"/>
          </w:tcPr>
          <w:p w14:paraId="66EB039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政府采购应当有助于实现国家的经济和社会发展政策目标，包括保护环境、扶持不发达地区和少数民族地区。提供证明材料，每提供一项得1分，最高可得1分。</w:t>
            </w:r>
          </w:p>
        </w:tc>
        <w:tc>
          <w:tcPr>
            <w:tcW w:w="938" w:type="dxa"/>
            <w:tcBorders>
              <w:top w:val="single" w:color="auto" w:sz="4" w:space="0"/>
              <w:left w:val="nil"/>
              <w:bottom w:val="single" w:color="auto" w:sz="4" w:space="0"/>
              <w:right w:val="single" w:color="auto" w:sz="4" w:space="0"/>
            </w:tcBorders>
            <w:vAlign w:val="center"/>
          </w:tcPr>
          <w:p w14:paraId="157DED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922" w:type="dxa"/>
            <w:tcBorders>
              <w:top w:val="single" w:color="auto" w:sz="4" w:space="0"/>
              <w:left w:val="nil"/>
              <w:bottom w:val="single" w:color="auto" w:sz="4" w:space="0"/>
              <w:right w:val="single" w:color="auto" w:sz="4" w:space="0"/>
            </w:tcBorders>
            <w:vAlign w:val="center"/>
          </w:tcPr>
          <w:p w14:paraId="4128819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3858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63150ED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p>
        </w:tc>
        <w:tc>
          <w:tcPr>
            <w:tcW w:w="1225" w:type="dxa"/>
            <w:tcBorders>
              <w:top w:val="single" w:color="auto" w:sz="4" w:space="0"/>
              <w:left w:val="nil"/>
              <w:bottom w:val="single" w:color="auto" w:sz="4" w:space="0"/>
              <w:right w:val="single" w:color="auto" w:sz="4" w:space="0"/>
            </w:tcBorders>
            <w:vAlign w:val="center"/>
          </w:tcPr>
          <w:p w14:paraId="1D588A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912" w:type="dxa"/>
            <w:tcBorders>
              <w:top w:val="single" w:color="auto" w:sz="4" w:space="0"/>
              <w:left w:val="nil"/>
              <w:bottom w:val="single" w:color="auto" w:sz="4" w:space="0"/>
              <w:right w:val="single" w:color="auto" w:sz="4" w:space="0"/>
            </w:tcBorders>
            <w:vAlign w:val="center"/>
          </w:tcPr>
          <w:p w14:paraId="2C2A107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938" w:type="dxa"/>
            <w:tcBorders>
              <w:top w:val="single" w:color="auto" w:sz="4" w:space="0"/>
              <w:left w:val="nil"/>
              <w:bottom w:val="single" w:color="auto" w:sz="4" w:space="0"/>
              <w:right w:val="single" w:color="auto" w:sz="4" w:space="0"/>
            </w:tcBorders>
            <w:vAlign w:val="center"/>
          </w:tcPr>
          <w:p w14:paraId="6D5FA8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=SUM(ABOVE) \* MERGEFORMAT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50</w:t>
            </w:r>
            <w:r>
              <w:rPr>
                <w:rFonts w:hint="eastAsia" w:ascii="宋体" w:hAnsi="宋体" w:eastAsia="宋体" w:cs="宋体"/>
                <w:color w:val="auto"/>
                <w:sz w:val="24"/>
                <w:szCs w:val="24"/>
                <w:highlight w:val="none"/>
                <w:lang w:eastAsia="zh-CN"/>
              </w:rPr>
              <w:fldChar w:fldCharType="end"/>
            </w:r>
          </w:p>
        </w:tc>
        <w:tc>
          <w:tcPr>
            <w:tcW w:w="922" w:type="dxa"/>
            <w:tcBorders>
              <w:top w:val="single" w:color="auto" w:sz="4" w:space="0"/>
              <w:left w:val="nil"/>
              <w:bottom w:val="single" w:color="auto" w:sz="4" w:space="0"/>
              <w:right w:val="single" w:color="auto" w:sz="4" w:space="0"/>
            </w:tcBorders>
            <w:vAlign w:val="center"/>
          </w:tcPr>
          <w:p w14:paraId="192F07C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p>
        </w:tc>
      </w:tr>
      <w:tr w14:paraId="3DEF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0" w:type="dxa"/>
            <w:gridSpan w:val="5"/>
            <w:tcBorders>
              <w:top w:val="single" w:color="auto" w:sz="4" w:space="0"/>
              <w:left w:val="single" w:color="auto" w:sz="4" w:space="0"/>
              <w:bottom w:val="single" w:color="auto" w:sz="4" w:space="0"/>
              <w:right w:val="single" w:color="auto" w:sz="4" w:space="0"/>
            </w:tcBorders>
            <w:vAlign w:val="center"/>
          </w:tcPr>
          <w:p w14:paraId="38DEE63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sz w:val="24"/>
                <w:szCs w:val="24"/>
                <w:lang w:val="en-US" w:eastAsia="zh-CN"/>
              </w:rPr>
              <w:t>根据《</w:t>
            </w:r>
            <w:r>
              <w:rPr>
                <w:rFonts w:hint="eastAsia" w:ascii="宋体" w:hAnsi="宋体" w:eastAsia="宋体" w:cs="宋体"/>
                <w:b/>
                <w:bCs/>
                <w:color w:val="auto"/>
                <w:sz w:val="24"/>
                <w:szCs w:val="24"/>
                <w:u w:val="none"/>
                <w:lang w:val="en-US" w:eastAsia="zh-CN"/>
              </w:rPr>
              <w:t>浙江省财政厅关于进一步规范政府采购秩序促进公平竞争的通知</w:t>
            </w:r>
            <w:r>
              <w:rPr>
                <w:rFonts w:hint="eastAsia" w:ascii="宋体" w:hAnsi="宋体" w:eastAsia="宋体" w:cs="宋体"/>
                <w:b/>
                <w:bCs/>
                <w:sz w:val="24"/>
                <w:szCs w:val="24"/>
                <w:lang w:val="en-US" w:eastAsia="zh-CN"/>
              </w:rPr>
              <w:t>》（浙财采监〔2025〕2号）相关文件要求，</w:t>
            </w:r>
            <w:r>
              <w:rPr>
                <w:rFonts w:hint="eastAsia" w:ascii="宋体" w:hAnsi="宋体" w:eastAsia="宋体" w:cs="宋体"/>
                <w:b/>
                <w:bCs/>
                <w:kern w:val="2"/>
                <w:sz w:val="24"/>
                <w:szCs w:val="24"/>
                <w:lang w:val="en-US" w:eastAsia="zh-CN" w:bidi="ar"/>
              </w:rPr>
              <w:t>在评审结束后、合同签订前,采购人、采购代理机构将通过网站查询、原件核对等方式对中标(成交)供应商在投标(响应)文件中涉及客观分评审内容的检测报告、认证证书等资料的真实性进行复核，中标(成交)供应商需要积极配合采购人、采购代理机构复核工作。若发现供应商提供虚假材料的，采购人、采购代理机构将书面报告本级财政部门。</w:t>
            </w:r>
          </w:p>
        </w:tc>
      </w:tr>
    </w:tbl>
    <w:p w14:paraId="295D51F9">
      <w:pPr>
        <w:spacing w:line="400" w:lineRule="exact"/>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评标委员会根据评分细则，对各投标人的商务技术文件进行书面审核和评论后，由各专家独立酌情打分，每人一份评分表，并签名。投标人商务技术得分为评标委员会所有成员的有效评分的算术平均值，计算时</w:t>
      </w:r>
      <w:r>
        <w:rPr>
          <w:rFonts w:hint="eastAsia" w:ascii="宋体" w:hAnsi="宋体"/>
          <w:color w:val="auto"/>
          <w:sz w:val="24"/>
          <w:highlight w:val="none"/>
          <w:shd w:val="clear" w:color="auto" w:fill="auto"/>
          <w:lang w:val="en-US" w:eastAsia="zh-CN"/>
        </w:rPr>
        <w:t>四舍五入可</w:t>
      </w:r>
      <w:r>
        <w:rPr>
          <w:rFonts w:hint="eastAsia" w:ascii="宋体" w:hAnsi="宋体"/>
          <w:color w:val="auto"/>
          <w:sz w:val="24"/>
          <w:highlight w:val="none"/>
          <w:shd w:val="clear" w:color="auto" w:fill="auto"/>
        </w:rPr>
        <w:t>保留小数2位。</w:t>
      </w:r>
    </w:p>
    <w:p w14:paraId="3C2A92F6">
      <w:pPr>
        <w:spacing w:line="400" w:lineRule="exact"/>
        <w:ind w:firstLine="482" w:firstLineChars="200"/>
        <w:outlineLvl w:val="1"/>
        <w:rPr>
          <w:b/>
          <w:color w:val="auto"/>
          <w:sz w:val="24"/>
          <w:highlight w:val="none"/>
          <w:shd w:val="clear" w:color="auto" w:fill="auto"/>
        </w:rPr>
      </w:pPr>
      <w:r>
        <w:rPr>
          <w:rFonts w:hint="eastAsia"/>
          <w:b/>
          <w:color w:val="auto"/>
          <w:sz w:val="24"/>
          <w:highlight w:val="none"/>
          <w:shd w:val="clear" w:color="auto" w:fill="auto"/>
        </w:rPr>
        <w:t>二、报价评审</w:t>
      </w:r>
      <w:r>
        <w:rPr>
          <w:rFonts w:hint="eastAsia" w:ascii="宋体" w:hAnsi="宋体"/>
          <w:b/>
          <w:color w:val="auto"/>
          <w:sz w:val="24"/>
          <w:highlight w:val="none"/>
          <w:shd w:val="clear" w:color="auto" w:fill="auto"/>
        </w:rPr>
        <w:t>（</w:t>
      </w:r>
      <w:r>
        <w:rPr>
          <w:rFonts w:hint="eastAsia" w:ascii="宋体" w:hAnsi="宋体" w:cs="宋体"/>
          <w:b/>
          <w:color w:val="auto"/>
          <w:sz w:val="24"/>
          <w:highlight w:val="none"/>
          <w:shd w:val="clear" w:color="auto" w:fill="auto"/>
        </w:rPr>
        <w:t>满分</w:t>
      </w:r>
      <w:r>
        <w:rPr>
          <w:rFonts w:hint="eastAsia" w:ascii="宋体" w:hAnsi="宋体"/>
          <w:b/>
          <w:color w:val="auto"/>
          <w:sz w:val="24"/>
          <w:highlight w:val="none"/>
          <w:shd w:val="clear" w:color="auto" w:fill="auto"/>
          <w:lang w:val="en-US" w:eastAsia="zh-CN"/>
        </w:rPr>
        <w:t>50</w:t>
      </w:r>
      <w:r>
        <w:rPr>
          <w:rFonts w:hint="eastAsia" w:ascii="宋体" w:hAnsi="宋体"/>
          <w:b/>
          <w:color w:val="auto"/>
          <w:sz w:val="24"/>
          <w:highlight w:val="none"/>
          <w:shd w:val="clear" w:color="auto" w:fill="auto"/>
        </w:rPr>
        <w:t>分）</w:t>
      </w:r>
    </w:p>
    <w:p w14:paraId="24A19D31">
      <w:pPr>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1.拆启各投标人的投标报价，公开宣读。</w:t>
      </w:r>
    </w:p>
    <w:p w14:paraId="51244517">
      <w:pPr>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分析报价是否合理，报价范围是否完整，有否重大错漏。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理。</w:t>
      </w:r>
    </w:p>
    <w:p w14:paraId="04AD3215">
      <w:pPr>
        <w:numPr>
          <w:ilvl w:val="0"/>
          <w:numId w:val="0"/>
        </w:numPr>
        <w:spacing w:line="400" w:lineRule="exact"/>
        <w:ind w:firstLine="480" w:firstLineChars="20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szCs w:val="24"/>
          <w:shd w:val="clear" w:fill="auto"/>
          <w:lang w:val="en-US" w:eastAsia="zh-CN" w:bidi="ar-SA"/>
        </w:rPr>
        <w:t>2.</w:t>
      </w:r>
      <w:r>
        <w:rPr>
          <w:rFonts w:hint="eastAsia" w:ascii="宋体" w:hAnsi="宋体" w:eastAsia="宋体" w:cs="宋体"/>
          <w:color w:val="auto"/>
          <w:kern w:val="0"/>
          <w:sz w:val="24"/>
          <w:highlight w:val="none"/>
          <w:shd w:val="clear" w:color="auto" w:fill="auto"/>
        </w:rPr>
        <w:t>评定评标基准价：所有有效报价的最低报价作为评标基准价</w:t>
      </w:r>
      <w:r>
        <w:rPr>
          <w:rFonts w:hint="eastAsia" w:ascii="宋体" w:hAnsi="宋体" w:eastAsia="宋体" w:cs="宋体"/>
          <w:color w:val="auto"/>
          <w:kern w:val="0"/>
          <w:sz w:val="24"/>
          <w:highlight w:val="none"/>
          <w:shd w:val="clear" w:color="auto" w:fill="auto"/>
          <w:lang w:eastAsia="zh-CN"/>
        </w:rPr>
        <w:t>。</w:t>
      </w:r>
    </w:p>
    <w:p w14:paraId="57E052D9">
      <w:pPr>
        <w:numPr>
          <w:ilvl w:val="0"/>
          <w:numId w:val="0"/>
        </w:num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其他投标人的价格分按照下列公式计算：</w:t>
      </w:r>
    </w:p>
    <w:tbl>
      <w:tblPr>
        <w:tblStyle w:val="39"/>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57"/>
        <w:gridCol w:w="807"/>
        <w:gridCol w:w="6078"/>
      </w:tblGrid>
      <w:tr w14:paraId="4CD4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jc w:val="center"/>
        </w:trPr>
        <w:tc>
          <w:tcPr>
            <w:tcW w:w="1657" w:type="dxa"/>
            <w:shd w:val="clear" w:color="auto" w:fill="FFFFFF"/>
            <w:vAlign w:val="center"/>
          </w:tcPr>
          <w:p w14:paraId="4471FF00">
            <w:pPr>
              <w:spacing w:line="440" w:lineRule="exact"/>
              <w:jc w:val="center"/>
              <w:textAlignment w:val="center"/>
              <w:rPr>
                <w:rFonts w:hint="eastAsia" w:ascii="宋体" w:hAnsi="宋体"/>
                <w:color w:val="auto"/>
                <w:sz w:val="24"/>
                <w:highlight w:val="none"/>
              </w:rPr>
            </w:pPr>
            <w:r>
              <w:rPr>
                <w:rFonts w:hint="eastAsia" w:ascii="宋体" w:hAnsi="宋体"/>
                <w:b/>
                <w:bCs/>
                <w:color w:val="auto"/>
                <w:sz w:val="24"/>
                <w:highlight w:val="none"/>
              </w:rPr>
              <w:t>内容</w:t>
            </w:r>
          </w:p>
        </w:tc>
        <w:tc>
          <w:tcPr>
            <w:tcW w:w="807" w:type="dxa"/>
            <w:shd w:val="clear" w:color="auto" w:fill="auto"/>
            <w:vAlign w:val="center"/>
          </w:tcPr>
          <w:p w14:paraId="6E64F99D">
            <w:pPr>
              <w:widowControl/>
              <w:spacing w:line="440" w:lineRule="exact"/>
              <w:jc w:val="center"/>
              <w:textAlignment w:val="center"/>
              <w:rPr>
                <w:rFonts w:hint="default" w:ascii="宋体" w:hAnsi="宋体" w:eastAsia="宋体"/>
                <w:color w:val="auto"/>
                <w:sz w:val="24"/>
                <w:highlight w:val="none"/>
                <w:lang w:val="en-US" w:eastAsia="zh-CN"/>
              </w:rPr>
            </w:pPr>
            <w:r>
              <w:rPr>
                <w:rFonts w:hint="eastAsia" w:ascii="宋体" w:hAnsi="宋体"/>
                <w:b/>
                <w:bCs/>
                <w:color w:val="auto"/>
                <w:sz w:val="24"/>
                <w:highlight w:val="none"/>
              </w:rPr>
              <w:t>分值</w:t>
            </w:r>
          </w:p>
        </w:tc>
        <w:tc>
          <w:tcPr>
            <w:tcW w:w="6078" w:type="dxa"/>
            <w:shd w:val="clear" w:color="auto" w:fill="FFFFFF"/>
            <w:vAlign w:val="center"/>
          </w:tcPr>
          <w:p w14:paraId="665084AB">
            <w:pPr>
              <w:widowControl/>
              <w:spacing w:line="440" w:lineRule="exact"/>
              <w:jc w:val="center"/>
              <w:textAlignment w:val="center"/>
              <w:rPr>
                <w:rFonts w:hint="eastAsia" w:ascii="宋体" w:hAnsi="宋体"/>
                <w:color w:val="auto"/>
                <w:sz w:val="24"/>
                <w:highlight w:val="none"/>
              </w:rPr>
            </w:pPr>
            <w:r>
              <w:rPr>
                <w:rFonts w:hint="eastAsia" w:ascii="宋体" w:hAnsi="宋体"/>
                <w:b/>
                <w:bCs/>
                <w:color w:val="auto"/>
                <w:sz w:val="24"/>
                <w:highlight w:val="none"/>
              </w:rPr>
              <w:t>评分细则</w:t>
            </w:r>
          </w:p>
        </w:tc>
      </w:tr>
      <w:tr w14:paraId="30C9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jc w:val="center"/>
        </w:trPr>
        <w:tc>
          <w:tcPr>
            <w:tcW w:w="1657" w:type="dxa"/>
            <w:vMerge w:val="restart"/>
            <w:shd w:val="clear" w:color="auto" w:fill="FFFFFF"/>
            <w:vAlign w:val="center"/>
          </w:tcPr>
          <w:p w14:paraId="1D0BD8A6">
            <w:pPr>
              <w:spacing w:line="440" w:lineRule="exact"/>
              <w:jc w:val="center"/>
              <w:textAlignment w:val="center"/>
              <w:rPr>
                <w:rFonts w:hint="eastAsia" w:ascii="宋体" w:hAnsi="宋体"/>
                <w:color w:val="auto"/>
                <w:sz w:val="24"/>
                <w:highlight w:val="none"/>
              </w:rPr>
            </w:pPr>
            <w:r>
              <w:rPr>
                <w:rFonts w:hint="eastAsia" w:ascii="宋体" w:hAnsi="宋体"/>
                <w:color w:val="auto"/>
                <w:sz w:val="24"/>
                <w:highlight w:val="none"/>
              </w:rPr>
              <w:t>报价得分</w:t>
            </w:r>
          </w:p>
          <w:p w14:paraId="600F792F">
            <w:pPr>
              <w:spacing w:line="440" w:lineRule="exact"/>
              <w:jc w:val="center"/>
              <w:textAlignment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s="Arial"/>
                <w:color w:val="auto"/>
                <w:kern w:val="0"/>
                <w:sz w:val="24"/>
                <w:highlight w:val="none"/>
              </w:rPr>
              <w:t>维护服务费报价得分+维修配件报价得分</w:t>
            </w:r>
            <w:r>
              <w:rPr>
                <w:rFonts w:hint="eastAsia" w:ascii="宋体" w:hAnsi="宋体"/>
                <w:color w:val="auto"/>
                <w:sz w:val="24"/>
                <w:highlight w:val="none"/>
              </w:rPr>
              <w:t>）</w:t>
            </w:r>
          </w:p>
        </w:tc>
        <w:tc>
          <w:tcPr>
            <w:tcW w:w="807" w:type="dxa"/>
            <w:shd w:val="clear" w:color="auto" w:fill="auto"/>
            <w:vAlign w:val="center"/>
          </w:tcPr>
          <w:p w14:paraId="276A245E">
            <w:pPr>
              <w:widowControl/>
              <w:spacing w:line="440" w:lineRule="exact"/>
              <w:jc w:val="center"/>
              <w:textAlignment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40</w:t>
            </w:r>
          </w:p>
        </w:tc>
        <w:tc>
          <w:tcPr>
            <w:tcW w:w="6078" w:type="dxa"/>
            <w:shd w:val="clear" w:color="auto" w:fill="FFFFFF"/>
            <w:vAlign w:val="center"/>
          </w:tcPr>
          <w:p w14:paraId="054F414E">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s="Arial"/>
                <w:color w:val="auto"/>
                <w:kern w:val="0"/>
                <w:sz w:val="24"/>
                <w:highlight w:val="none"/>
              </w:rPr>
              <w:t>维护服务费报价得分：</w:t>
            </w:r>
            <w:r>
              <w:rPr>
                <w:rFonts w:hint="eastAsia" w:ascii="宋体" w:hAnsi="宋体"/>
                <w:color w:val="auto"/>
                <w:sz w:val="24"/>
                <w:highlight w:val="none"/>
              </w:rPr>
              <w:t>所有有效报价的最低报价（总价）作为评标基准价。服务费用报价得分=（评标基准价/投标报价）×</w:t>
            </w:r>
            <w:r>
              <w:rPr>
                <w:rFonts w:hint="eastAsia" w:ascii="宋体" w:hAnsi="宋体"/>
                <w:color w:val="auto"/>
                <w:sz w:val="24"/>
                <w:highlight w:val="none"/>
                <w:lang w:val="en-US" w:eastAsia="zh-CN"/>
              </w:rPr>
              <w:t>40</w:t>
            </w:r>
            <w:r>
              <w:rPr>
                <w:rFonts w:hint="eastAsia" w:ascii="宋体" w:hAnsi="宋体"/>
                <w:color w:val="auto"/>
                <w:sz w:val="24"/>
                <w:highlight w:val="none"/>
              </w:rPr>
              <w:t>分</w:t>
            </w:r>
          </w:p>
        </w:tc>
      </w:tr>
      <w:tr w14:paraId="6851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jc w:val="center"/>
        </w:trPr>
        <w:tc>
          <w:tcPr>
            <w:tcW w:w="1657" w:type="dxa"/>
            <w:vMerge w:val="continue"/>
            <w:shd w:val="clear" w:color="auto" w:fill="FFFFFF"/>
            <w:vAlign w:val="center"/>
          </w:tcPr>
          <w:p w14:paraId="7FAC120F">
            <w:pPr>
              <w:spacing w:line="440" w:lineRule="exact"/>
              <w:jc w:val="center"/>
              <w:textAlignment w:val="center"/>
              <w:rPr>
                <w:rFonts w:hint="eastAsia" w:ascii="宋体" w:hAnsi="宋体"/>
                <w:color w:val="auto"/>
                <w:sz w:val="24"/>
                <w:highlight w:val="none"/>
              </w:rPr>
            </w:pPr>
          </w:p>
        </w:tc>
        <w:tc>
          <w:tcPr>
            <w:tcW w:w="807" w:type="dxa"/>
            <w:shd w:val="clear" w:color="auto" w:fill="auto"/>
            <w:vAlign w:val="center"/>
          </w:tcPr>
          <w:p w14:paraId="1C10C12B">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6078" w:type="dxa"/>
            <w:shd w:val="clear" w:color="auto" w:fill="FFFFFF"/>
            <w:vAlign w:val="center"/>
          </w:tcPr>
          <w:p w14:paraId="0EA01F4E">
            <w:pPr>
              <w:widowControl/>
              <w:spacing w:line="440" w:lineRule="exact"/>
              <w:textAlignment w:val="center"/>
              <w:rPr>
                <w:rFonts w:hint="eastAsia" w:ascii="宋体" w:hAnsi="宋体"/>
                <w:color w:val="auto"/>
                <w:sz w:val="24"/>
                <w:highlight w:val="none"/>
              </w:rPr>
            </w:pPr>
            <w:r>
              <w:rPr>
                <w:rFonts w:hint="eastAsia" w:ascii="宋体" w:hAnsi="宋体" w:cs="Arial"/>
                <w:color w:val="auto"/>
                <w:kern w:val="0"/>
                <w:sz w:val="24"/>
                <w:highlight w:val="none"/>
              </w:rPr>
              <w:t>维修配件报价得分：</w:t>
            </w:r>
            <w:r>
              <w:rPr>
                <w:rFonts w:hint="eastAsia" w:ascii="宋体" w:hAnsi="宋体"/>
                <w:color w:val="auto"/>
                <w:sz w:val="24"/>
                <w:highlight w:val="none"/>
              </w:rPr>
              <w:t>所有有效报价的折扣（</w:t>
            </w:r>
            <w:r>
              <w:rPr>
                <w:rFonts w:hint="eastAsia" w:ascii="宋体" w:hAnsi="宋体"/>
                <w:color w:val="auto"/>
                <w:sz w:val="24"/>
                <w:highlight w:val="none"/>
                <w:lang w:val="en-US" w:eastAsia="zh-CN"/>
              </w:rPr>
              <w:t>百分比</w:t>
            </w:r>
            <w:r>
              <w:rPr>
                <w:rFonts w:hint="eastAsia" w:ascii="宋体" w:hAnsi="宋体"/>
                <w:color w:val="auto"/>
                <w:sz w:val="24"/>
                <w:highlight w:val="none"/>
              </w:rPr>
              <w:t>数值）最低的为基准</w:t>
            </w:r>
            <w:r>
              <w:rPr>
                <w:rFonts w:hint="eastAsia" w:ascii="宋体" w:hAnsi="宋体"/>
                <w:color w:val="auto"/>
                <w:sz w:val="24"/>
                <w:highlight w:val="none"/>
                <w:lang w:val="en-US" w:eastAsia="zh-CN"/>
              </w:rPr>
              <w:t>价（</w:t>
            </w:r>
            <w:r>
              <w:rPr>
                <w:rFonts w:hint="eastAsia" w:ascii="宋体" w:hAnsi="宋体"/>
                <w:color w:val="auto"/>
                <w:sz w:val="24"/>
                <w:highlight w:val="none"/>
              </w:rPr>
              <w:t>折扣</w:t>
            </w:r>
            <w:r>
              <w:rPr>
                <w:rFonts w:hint="eastAsia" w:ascii="宋体" w:hAnsi="宋体"/>
                <w:color w:val="auto"/>
                <w:sz w:val="24"/>
                <w:highlight w:val="none"/>
                <w:lang w:val="en-US" w:eastAsia="zh-CN"/>
              </w:rPr>
              <w:t>）</w:t>
            </w:r>
            <w:r>
              <w:rPr>
                <w:rFonts w:hint="eastAsia" w:ascii="宋体" w:hAnsi="宋体"/>
                <w:color w:val="auto"/>
                <w:sz w:val="24"/>
                <w:highlight w:val="none"/>
              </w:rPr>
              <w:t>，</w:t>
            </w:r>
            <w:r>
              <w:rPr>
                <w:rFonts w:hint="eastAsia" w:ascii="宋体" w:hAnsi="宋体" w:cs="Arial"/>
                <w:color w:val="auto"/>
                <w:kern w:val="0"/>
                <w:sz w:val="24"/>
                <w:highlight w:val="none"/>
              </w:rPr>
              <w:t>维修</w:t>
            </w:r>
            <w:r>
              <w:rPr>
                <w:rFonts w:hint="eastAsia" w:ascii="宋体" w:hAnsi="宋体"/>
                <w:color w:val="auto"/>
                <w:sz w:val="24"/>
                <w:highlight w:val="none"/>
              </w:rPr>
              <w:t>配件报价得分=基准折扣/报价折扣×</w:t>
            </w:r>
            <w:r>
              <w:rPr>
                <w:rFonts w:hint="eastAsia" w:ascii="宋体" w:hAnsi="宋体"/>
                <w:color w:val="auto"/>
                <w:sz w:val="24"/>
                <w:highlight w:val="none"/>
                <w:lang w:val="en-US" w:eastAsia="zh-CN"/>
              </w:rPr>
              <w:t>10</w:t>
            </w:r>
            <w:r>
              <w:rPr>
                <w:rFonts w:hint="eastAsia" w:ascii="宋体" w:hAnsi="宋体"/>
                <w:color w:val="auto"/>
                <w:sz w:val="24"/>
                <w:highlight w:val="none"/>
              </w:rPr>
              <w:t>分</w:t>
            </w:r>
          </w:p>
        </w:tc>
      </w:tr>
    </w:tbl>
    <w:p w14:paraId="61FF8DC1">
      <w:pPr>
        <w:spacing w:line="400" w:lineRule="exact"/>
        <w:ind w:firstLine="480" w:firstLineChars="20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计算时</w:t>
      </w:r>
      <w:r>
        <w:rPr>
          <w:rFonts w:hint="eastAsia" w:ascii="宋体" w:hAnsi="宋体" w:eastAsia="宋体" w:cs="宋体"/>
          <w:color w:val="auto"/>
          <w:kern w:val="0"/>
          <w:sz w:val="24"/>
          <w:highlight w:val="none"/>
          <w:shd w:val="clear" w:color="auto" w:fill="auto"/>
          <w:lang w:val="en-US" w:eastAsia="zh-CN"/>
        </w:rPr>
        <w:t>四舍五入可</w:t>
      </w:r>
      <w:r>
        <w:rPr>
          <w:rFonts w:hint="eastAsia" w:ascii="宋体" w:hAnsi="宋体" w:eastAsia="宋体" w:cs="宋体"/>
          <w:color w:val="auto"/>
          <w:kern w:val="0"/>
          <w:sz w:val="24"/>
          <w:highlight w:val="none"/>
          <w:shd w:val="clear" w:color="auto" w:fill="auto"/>
        </w:rPr>
        <w:t>保留小数2位</w:t>
      </w:r>
      <w:r>
        <w:rPr>
          <w:rFonts w:hint="eastAsia" w:ascii="宋体" w:hAnsi="宋体" w:eastAsia="宋体" w:cs="宋体"/>
          <w:color w:val="auto"/>
          <w:kern w:val="0"/>
          <w:sz w:val="24"/>
          <w:highlight w:val="none"/>
          <w:shd w:val="clear" w:color="auto" w:fill="auto"/>
          <w:lang w:eastAsia="zh-CN"/>
        </w:rPr>
        <w:t>。</w:t>
      </w:r>
    </w:p>
    <w:p w14:paraId="3C75123B">
      <w:pPr>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（本项目专门面向中小企业采购，统一不再给予小微企业价格扣除）。</w:t>
      </w:r>
    </w:p>
    <w:p w14:paraId="762B7018">
      <w:pPr>
        <w:spacing w:line="400" w:lineRule="exact"/>
        <w:ind w:firstLine="472" w:firstLineChars="196"/>
        <w:outlineLvl w:val="1"/>
        <w:rPr>
          <w:rFonts w:hint="eastAsia" w:ascii="黑体" w:hAnsi="宋体"/>
          <w:color w:val="auto"/>
          <w:sz w:val="30"/>
          <w:szCs w:val="30"/>
          <w:highlight w:val="none"/>
          <w:shd w:val="clear" w:color="auto" w:fill="auto"/>
        </w:rPr>
      </w:pPr>
      <w:r>
        <w:rPr>
          <w:rFonts w:hint="eastAsia" w:ascii="宋体" w:hAnsi="宋体"/>
          <w:b/>
          <w:color w:val="auto"/>
          <w:sz w:val="24"/>
          <w:highlight w:val="none"/>
          <w:shd w:val="clear" w:color="auto" w:fill="auto"/>
        </w:rPr>
        <w:t>三、计算综合总分（满分为100分）</w:t>
      </w:r>
      <w:r>
        <w:rPr>
          <w:rFonts w:hint="eastAsia" w:ascii="宋体" w:hAnsi="宋体"/>
          <w:color w:val="auto"/>
          <w:sz w:val="24"/>
          <w:highlight w:val="none"/>
          <w:shd w:val="clear" w:color="auto" w:fill="auto"/>
        </w:rPr>
        <w:t>：综合总分=商务技术得分+报价得分。</w:t>
      </w:r>
    </w:p>
    <w:p w14:paraId="597CDE6F">
      <w:pPr>
        <w:adjustRightInd w:val="0"/>
        <w:spacing w:line="360" w:lineRule="exact"/>
        <w:ind w:firstLine="602"/>
        <w:jc w:val="center"/>
        <w:rPr>
          <w:rFonts w:hint="eastAsia"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br w:type="page"/>
      </w:r>
    </w:p>
    <w:p w14:paraId="15CA7323">
      <w:pPr>
        <w:adjustRightInd w:val="0"/>
        <w:spacing w:line="360" w:lineRule="exact"/>
        <w:ind w:firstLine="602"/>
        <w:jc w:val="center"/>
        <w:outlineLvl w:val="0"/>
        <w:rPr>
          <w:rFonts w:hint="eastAsia" w:ascii="黑体" w:hAnsi="宋体" w:eastAsia="黑体"/>
          <w:bCs/>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t xml:space="preserve">第六章  </w:t>
      </w:r>
      <w:r>
        <w:rPr>
          <w:rFonts w:hint="eastAsia" w:ascii="黑体" w:hAnsi="宋体" w:eastAsia="黑体"/>
          <w:bCs/>
          <w:color w:val="auto"/>
          <w:sz w:val="30"/>
          <w:szCs w:val="30"/>
          <w:highlight w:val="none"/>
          <w:shd w:val="clear" w:color="auto" w:fill="auto"/>
        </w:rPr>
        <w:t>合同主要条款</w:t>
      </w:r>
    </w:p>
    <w:p w14:paraId="7E0A8C6A">
      <w:pPr>
        <w:shd w:val="clear" w:color="auto" w:fill="FFFFFF"/>
        <w:spacing w:line="360" w:lineRule="exact"/>
        <w:ind w:right="-105" w:rightChars="-50" w:firstLine="482"/>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w:t>
      </w:r>
    </w:p>
    <w:p w14:paraId="32BF2019">
      <w:pPr>
        <w:spacing w:line="440" w:lineRule="exact"/>
        <w:ind w:firstLine="482"/>
        <w:jc w:val="right"/>
        <w:rPr>
          <w:b/>
          <w:color w:val="auto"/>
          <w:sz w:val="24"/>
          <w:szCs w:val="28"/>
          <w:highlight w:val="none"/>
          <w:shd w:val="clear" w:color="auto" w:fill="auto"/>
        </w:rPr>
      </w:pPr>
      <w:r>
        <w:rPr>
          <w:rFonts w:hint="eastAsia"/>
          <w:b/>
          <w:color w:val="auto"/>
          <w:sz w:val="24"/>
          <w:szCs w:val="28"/>
          <w:highlight w:val="none"/>
          <w:shd w:val="clear" w:color="auto" w:fill="auto"/>
        </w:rPr>
        <w:t>※本合同为中小企业预留合同</w:t>
      </w:r>
    </w:p>
    <w:p w14:paraId="75C76F7A">
      <w:pPr>
        <w:spacing w:line="440" w:lineRule="exact"/>
        <w:ind w:firstLine="482"/>
        <w:rPr>
          <w:rFonts w:hint="eastAsia" w:ascii="宋体" w:hAnsi="宋体"/>
          <w:color w:val="auto"/>
          <w:sz w:val="24"/>
          <w:highlight w:val="none"/>
          <w:shd w:val="clear" w:color="auto" w:fill="auto"/>
        </w:rPr>
      </w:pPr>
    </w:p>
    <w:p w14:paraId="4619AF71">
      <w:pPr>
        <w:spacing w:line="640" w:lineRule="exact"/>
        <w:jc w:val="center"/>
        <w:rPr>
          <w:rFonts w:hint="eastAsia"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lang w:val="en-US" w:eastAsia="zh-CN"/>
        </w:rPr>
        <w:t>浙江省金华监狱</w:t>
      </w:r>
      <w:r>
        <w:rPr>
          <w:rFonts w:hint="eastAsia" w:ascii="宋体" w:hAnsi="宋体" w:cs="宋体"/>
          <w:b/>
          <w:bCs/>
          <w:color w:val="auto"/>
          <w:sz w:val="32"/>
          <w:szCs w:val="32"/>
          <w:highlight w:val="none"/>
          <w:u w:val="single"/>
          <w:shd w:val="clear" w:color="auto" w:fill="auto"/>
        </w:rPr>
        <w:t xml:space="preserve">                </w:t>
      </w:r>
      <w:r>
        <w:rPr>
          <w:rFonts w:hint="eastAsia" w:ascii="宋体" w:hAnsi="宋体" w:cs="宋体"/>
          <w:b/>
          <w:bCs/>
          <w:color w:val="auto"/>
          <w:sz w:val="32"/>
          <w:szCs w:val="32"/>
          <w:highlight w:val="none"/>
          <w:shd w:val="clear" w:color="auto" w:fill="auto"/>
        </w:rPr>
        <w:t>项目采购合同</w:t>
      </w:r>
    </w:p>
    <w:p w14:paraId="52AF545C">
      <w:pPr>
        <w:spacing w:line="640" w:lineRule="exact"/>
        <w:ind w:firstLine="640"/>
        <w:jc w:val="center"/>
        <w:rPr>
          <w:rFonts w:hint="eastAsia" w:ascii="宋体" w:hAnsi="宋体" w:cs="宋体"/>
          <w:b/>
          <w:bCs/>
          <w:color w:val="auto"/>
          <w:sz w:val="32"/>
          <w:szCs w:val="32"/>
          <w:highlight w:val="none"/>
          <w:shd w:val="clear" w:color="auto" w:fill="auto"/>
        </w:rPr>
      </w:pPr>
    </w:p>
    <w:p w14:paraId="71439EBE">
      <w:pPr>
        <w:ind w:firstLine="482"/>
        <w:rPr>
          <w:rFonts w:hint="eastAsia" w:ascii="宋体" w:hAnsi="宋体" w:cs="宋体"/>
          <w:color w:val="auto"/>
          <w:highlight w:val="none"/>
          <w:shd w:val="clear" w:color="auto" w:fill="auto"/>
        </w:rPr>
      </w:pPr>
    </w:p>
    <w:p w14:paraId="12EB4A6C">
      <w:pPr>
        <w:spacing w:line="300" w:lineRule="auto"/>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 xml:space="preserve">甲方： </w:t>
      </w:r>
      <w:r>
        <w:rPr>
          <w:rFonts w:hint="eastAsia" w:ascii="宋体" w:hAnsi="宋体" w:cs="宋体"/>
          <w:bCs/>
          <w:color w:val="auto"/>
          <w:sz w:val="24"/>
          <w:highlight w:val="none"/>
          <w:u w:val="single"/>
          <w:shd w:val="clear" w:color="auto" w:fill="auto"/>
        </w:rPr>
        <w:t xml:space="preserve">    </w:t>
      </w:r>
      <w:r>
        <w:rPr>
          <w:rFonts w:hint="eastAsia" w:ascii="宋体" w:hAnsi="宋体" w:cs="宋体"/>
          <w:b/>
          <w:color w:val="auto"/>
          <w:sz w:val="24"/>
          <w:highlight w:val="none"/>
          <w:u w:val="single"/>
          <w:shd w:val="clear" w:color="auto" w:fill="auto"/>
          <w:lang w:val="en-US" w:eastAsia="zh-CN"/>
        </w:rPr>
        <w:t>浙江省金华监狱</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 xml:space="preserve"> </w:t>
      </w:r>
      <w:r>
        <w:rPr>
          <w:rFonts w:hint="eastAsia" w:ascii="宋体" w:hAnsi="宋体" w:cs="宋体"/>
          <w:b/>
          <w:color w:val="auto"/>
          <w:sz w:val="24"/>
          <w:highlight w:val="none"/>
          <w:shd w:val="clear" w:color="auto" w:fill="auto"/>
        </w:rPr>
        <w:t>签订时间：</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年</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月</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日</w:t>
      </w:r>
    </w:p>
    <w:p w14:paraId="4DC1CA73">
      <w:pPr>
        <w:spacing w:line="300" w:lineRule="auto"/>
        <w:rPr>
          <w:rFonts w:hint="eastAsia" w:ascii="宋体" w:hAnsi="宋体" w:cs="宋体"/>
          <w:bCs/>
          <w:color w:val="auto"/>
          <w:sz w:val="24"/>
          <w:highlight w:val="none"/>
          <w:u w:val="single"/>
          <w:shd w:val="clear" w:color="auto" w:fill="auto"/>
        </w:rPr>
      </w:pPr>
      <w:r>
        <w:rPr>
          <w:rFonts w:hint="eastAsia" w:ascii="宋体" w:hAnsi="宋体" w:cs="宋体"/>
          <w:b/>
          <w:color w:val="auto"/>
          <w:sz w:val="24"/>
          <w:highlight w:val="none"/>
          <w:shd w:val="clear" w:color="auto" w:fill="auto"/>
        </w:rPr>
        <w:t>乙方：</w:t>
      </w:r>
      <w:r>
        <w:rPr>
          <w:rStyle w:val="42"/>
          <w:rFonts w:hint="eastAsia" w:ascii="宋体" w:hAnsi="宋体" w:cs="宋体"/>
          <w:bCs w:val="0"/>
          <w:color w:val="auto"/>
          <w:sz w:val="24"/>
          <w:highlight w:val="none"/>
          <w:u w:val="single"/>
          <w:shd w:val="clear" w:color="auto" w:fill="auto"/>
        </w:rPr>
        <w:t xml:space="preserve">                  </w:t>
      </w:r>
      <w:r>
        <w:rPr>
          <w:rStyle w:val="42"/>
          <w:rFonts w:hint="eastAsia" w:ascii="宋体" w:hAnsi="宋体" w:cs="宋体"/>
          <w:bCs w:val="0"/>
          <w:color w:val="auto"/>
          <w:sz w:val="24"/>
          <w:highlight w:val="none"/>
          <w:u w:val="single"/>
          <w:shd w:val="clear" w:color="auto" w:fill="auto"/>
          <w:lang w:val="en-US" w:eastAsia="zh-CN"/>
        </w:rPr>
        <w:t xml:space="preserve">   </w:t>
      </w:r>
      <w:r>
        <w:rPr>
          <w:rStyle w:val="42"/>
          <w:rFonts w:hint="eastAsia" w:ascii="宋体" w:hAnsi="宋体" w:cs="宋体"/>
          <w:bCs w:val="0"/>
          <w:color w:val="auto"/>
          <w:sz w:val="24"/>
          <w:highlight w:val="none"/>
          <w:u w:val="single"/>
          <w:shd w:val="clear" w:color="auto" w:fill="auto"/>
        </w:rPr>
        <w:t xml:space="preserve">  </w:t>
      </w:r>
      <w:r>
        <w:rPr>
          <w:rStyle w:val="42"/>
          <w:rFonts w:hint="eastAsia" w:ascii="宋体" w:hAnsi="宋体" w:cs="宋体"/>
          <w:bCs w:val="0"/>
          <w:color w:val="auto"/>
          <w:sz w:val="24"/>
          <w:highlight w:val="none"/>
          <w:shd w:val="clear" w:color="auto" w:fill="auto"/>
        </w:rPr>
        <w:t xml:space="preserve"> </w:t>
      </w:r>
      <w:r>
        <w:rPr>
          <w:rFonts w:hint="eastAsia" w:ascii="宋体" w:hAnsi="宋体" w:cs="宋体"/>
          <w:b/>
          <w:color w:val="auto"/>
          <w:sz w:val="24"/>
          <w:highlight w:val="none"/>
          <w:shd w:val="clear" w:color="auto" w:fill="auto"/>
        </w:rPr>
        <w:t>签订地点：</w:t>
      </w:r>
      <w:r>
        <w:rPr>
          <w:rFonts w:hint="eastAsia" w:ascii="宋体" w:hAnsi="宋体" w:cs="宋体"/>
          <w:bCs/>
          <w:color w:val="auto"/>
          <w:sz w:val="24"/>
          <w:highlight w:val="none"/>
          <w:u w:val="single"/>
          <w:shd w:val="clear" w:color="auto" w:fill="auto"/>
        </w:rPr>
        <w:t xml:space="preserve">    </w:t>
      </w:r>
      <w:r>
        <w:rPr>
          <w:rFonts w:hint="eastAsia" w:ascii="宋体" w:hAnsi="宋体" w:cs="宋体"/>
          <w:b/>
          <w:color w:val="auto"/>
          <w:sz w:val="24"/>
          <w:highlight w:val="none"/>
          <w:u w:val="single"/>
          <w:shd w:val="clear" w:color="auto" w:fill="auto"/>
          <w:lang w:val="en-US" w:eastAsia="zh-CN"/>
        </w:rPr>
        <w:t>浙江省金华监狱</w:t>
      </w:r>
      <w:r>
        <w:rPr>
          <w:rFonts w:hint="eastAsia" w:ascii="宋体" w:hAnsi="宋体" w:cs="宋体"/>
          <w:bCs/>
          <w:color w:val="auto"/>
          <w:sz w:val="24"/>
          <w:highlight w:val="none"/>
          <w:u w:val="single"/>
          <w:shd w:val="clear" w:color="auto" w:fill="auto"/>
        </w:rPr>
        <w:t xml:space="preserve">   </w:t>
      </w:r>
    </w:p>
    <w:p w14:paraId="07E7E5C5">
      <w:pPr>
        <w:keepNext w:val="0"/>
        <w:keepLines w:val="0"/>
        <w:pageBreakBefore w:val="0"/>
        <w:widowControl w:val="0"/>
        <w:kinsoku/>
        <w:wordWrap/>
        <w:overflowPunct/>
        <w:topLinePunct w:val="0"/>
        <w:autoSpaceDE/>
        <w:autoSpaceDN/>
        <w:bidi w:val="0"/>
        <w:spacing w:line="400" w:lineRule="exact"/>
        <w:ind w:firstLine="480" w:firstLineChars="200"/>
        <w:jc w:val="left"/>
        <w:rPr>
          <w:rFonts w:hint="eastAsia" w:ascii="宋体" w:hAnsi="宋体" w:cs="宋体"/>
          <w:color w:val="auto"/>
          <w:kern w:val="0"/>
          <w:sz w:val="24"/>
          <w:highlight w:val="none"/>
          <w:shd w:val="clear" w:color="auto" w:fill="auto"/>
        </w:rPr>
      </w:pPr>
    </w:p>
    <w:p w14:paraId="29DD9A1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sz w:val="24"/>
          <w:szCs w:val="24"/>
          <w:highlight w:val="none"/>
          <w:shd w:val="clear" w:color="auto" w:fill="auto"/>
        </w:rPr>
      </w:pPr>
      <w:r>
        <w:rPr>
          <w:rFonts w:hint="eastAsia" w:ascii="宋体" w:hAnsi="宋体" w:cs="宋体"/>
          <w:color w:val="auto"/>
          <w:kern w:val="0"/>
          <w:sz w:val="24"/>
          <w:szCs w:val="24"/>
          <w:highlight w:val="none"/>
          <w:shd w:val="clear" w:color="auto" w:fill="auto"/>
        </w:rPr>
        <w:t>根据《中华人民共和国政府采购法》《中华人民共和国民法典》等有关法律法规的规定，甲乙双方按照</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年</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月</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日</w:t>
      </w:r>
      <w:r>
        <w:rPr>
          <w:rFonts w:hint="eastAsia" w:ascii="宋体" w:hAnsi="宋体" w:cs="宋体"/>
          <w:color w:val="auto"/>
          <w:kern w:val="0"/>
          <w:sz w:val="24"/>
          <w:szCs w:val="24"/>
          <w:highlight w:val="none"/>
          <w:shd w:val="clear" w:color="auto" w:fill="auto"/>
          <w:lang w:val="en-US" w:eastAsia="zh-CN"/>
        </w:rPr>
        <w:t>浙江省金华监狱2025-2026年度网络设施维保项目（项目编号：SJH-B202513019）</w:t>
      </w:r>
      <w:r>
        <w:rPr>
          <w:rFonts w:hint="eastAsia" w:ascii="宋体" w:hAnsi="宋体" w:cs="宋体"/>
          <w:color w:val="auto"/>
          <w:kern w:val="0"/>
          <w:sz w:val="24"/>
          <w:szCs w:val="24"/>
          <w:highlight w:val="none"/>
          <w:u w:val="none"/>
          <w:shd w:val="clear" w:color="auto" w:fill="auto"/>
          <w:lang w:val="en-US" w:eastAsia="zh-CN"/>
        </w:rPr>
        <w:t>的</w:t>
      </w:r>
      <w:r>
        <w:rPr>
          <w:rFonts w:hint="eastAsia" w:ascii="宋体" w:hAnsi="宋体" w:cs="宋体"/>
          <w:color w:val="auto"/>
          <w:kern w:val="0"/>
          <w:sz w:val="24"/>
          <w:szCs w:val="24"/>
          <w:highlight w:val="none"/>
          <w:shd w:val="clear" w:color="auto" w:fill="auto"/>
        </w:rPr>
        <w:t>公开招标采购结果，经充分协商,同意就下列条款签订本合同</w:t>
      </w:r>
      <w:r>
        <w:rPr>
          <w:rFonts w:hint="eastAsia" w:ascii="宋体" w:hAnsi="宋体" w:cs="宋体"/>
          <w:color w:val="auto"/>
          <w:sz w:val="24"/>
          <w:szCs w:val="24"/>
          <w:highlight w:val="none"/>
          <w:shd w:val="clear" w:color="auto" w:fill="auto"/>
        </w:rPr>
        <w:t>。</w:t>
      </w:r>
    </w:p>
    <w:p w14:paraId="1E81ABF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一、服务内容：</w:t>
      </w:r>
    </w:p>
    <w:p w14:paraId="0BA34B9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w:t>
      </w:r>
      <w:r>
        <w:rPr>
          <w:rFonts w:hint="eastAsia" w:ascii="宋体" w:hAnsi="宋体" w:eastAsia="宋体" w:cs="宋体"/>
          <w:color w:val="auto"/>
          <w:sz w:val="24"/>
          <w:szCs w:val="24"/>
          <w:highlight w:val="none"/>
          <w:shd w:val="clear" w:color="auto" w:fill="auto"/>
        </w:rPr>
        <w:t>内容填写）</w:t>
      </w:r>
    </w:p>
    <w:p w14:paraId="750F1CD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乙方提供的服务不得低于招标文件的要求及投标文件承诺的标准。</w:t>
      </w:r>
    </w:p>
    <w:p w14:paraId="7D4571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二、合同价格：</w:t>
      </w:r>
    </w:p>
    <w:p w14:paraId="54986EB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乙方的服务费用中标价人民币</w:t>
      </w:r>
      <w:r>
        <w:rPr>
          <w:rFonts w:hint="eastAsia" w:ascii="宋体" w:hAnsi="宋体" w:eastAsia="宋体" w:cs="宋体"/>
          <w:color w:val="auto"/>
          <w:sz w:val="24"/>
          <w:szCs w:val="24"/>
          <w:highlight w:val="none"/>
          <w:u w:val="single"/>
          <w:shd w:val="clear" w:color="auto" w:fill="auto"/>
        </w:rPr>
        <w:t>大写                  元（￥   元）</w:t>
      </w:r>
      <w:r>
        <w:rPr>
          <w:rFonts w:hint="eastAsia" w:ascii="宋体" w:hAnsi="宋体" w:eastAsia="宋体" w:cs="宋体"/>
          <w:color w:val="auto"/>
          <w:sz w:val="24"/>
          <w:szCs w:val="24"/>
          <w:highlight w:val="none"/>
          <w:shd w:val="clear" w:color="auto" w:fill="auto"/>
        </w:rPr>
        <w:t>即为本合同的合同价。以上价格已经包含税金及其他乙方为完成本合同义务而发生的所有费用。</w:t>
      </w:r>
    </w:p>
    <w:p w14:paraId="3F2F850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乙方的维修配件（含安装）中标折扣为：</w:t>
      </w:r>
    </w:p>
    <w:p w14:paraId="04207D8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配件清单附后（如有）。</w:t>
      </w:r>
    </w:p>
    <w:p w14:paraId="06F296D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三、服务期限及其它约定</w:t>
      </w:r>
    </w:p>
    <w:p w14:paraId="3D8877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（一）服务有效期限：</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日至</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17B9527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（二）服务团队：</w:t>
      </w:r>
    </w:p>
    <w:p w14:paraId="59F0D11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w:t>
      </w:r>
      <w:r>
        <w:rPr>
          <w:rFonts w:hint="eastAsia" w:ascii="宋体" w:hAnsi="宋体" w:eastAsia="宋体" w:cs="宋体"/>
          <w:color w:val="auto"/>
          <w:sz w:val="24"/>
          <w:szCs w:val="24"/>
          <w:highlight w:val="none"/>
          <w:shd w:val="clear" w:color="auto" w:fill="auto"/>
        </w:rPr>
        <w:t>内容填写）</w:t>
      </w:r>
    </w:p>
    <w:p w14:paraId="64FE5C8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四、付款方式</w:t>
      </w:r>
    </w:p>
    <w:p w14:paraId="3ABE022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w:t>
      </w:r>
      <w:r>
        <w:rPr>
          <w:rFonts w:hint="eastAsia" w:ascii="宋体" w:hAnsi="宋体" w:eastAsia="宋体" w:cs="宋体"/>
          <w:color w:val="auto"/>
          <w:sz w:val="24"/>
          <w:szCs w:val="24"/>
          <w:highlight w:val="none"/>
          <w:shd w:val="clear" w:color="auto" w:fill="auto"/>
        </w:rPr>
        <w:t>内容填写）</w:t>
      </w:r>
    </w:p>
    <w:p w14:paraId="318F81E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五、履约保证金：</w:t>
      </w:r>
    </w:p>
    <w:p w14:paraId="51249ED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color w:val="auto"/>
          <w:kern w:val="0"/>
          <w:sz w:val="24"/>
          <w:szCs w:val="24"/>
          <w:highlight w:val="none"/>
          <w:shd w:val="clear" w:color="auto" w:fill="auto"/>
          <w:lang w:eastAsia="zh-CN"/>
        </w:rPr>
        <w:t>乙方</w:t>
      </w:r>
      <w:r>
        <w:rPr>
          <w:rFonts w:hint="eastAsia" w:ascii="宋体" w:hAnsi="宋体"/>
          <w:color w:val="auto"/>
          <w:kern w:val="0"/>
          <w:sz w:val="24"/>
          <w:szCs w:val="24"/>
          <w:highlight w:val="none"/>
          <w:shd w:val="clear" w:color="auto" w:fill="auto"/>
        </w:rPr>
        <w:t>应向采购人交纳履约保证金，金额为</w:t>
      </w:r>
      <w:r>
        <w:rPr>
          <w:rFonts w:hint="eastAsia" w:ascii="宋体" w:hAnsi="宋体"/>
          <w:b/>
          <w:bCs/>
          <w:color w:val="auto"/>
          <w:kern w:val="0"/>
          <w:sz w:val="24"/>
          <w:szCs w:val="24"/>
          <w:highlight w:val="none"/>
          <w:shd w:val="clear" w:color="auto" w:fill="auto"/>
        </w:rPr>
        <w:t>合同总价</w:t>
      </w:r>
      <w:r>
        <w:rPr>
          <w:rFonts w:hint="eastAsia" w:ascii="宋体" w:hAnsi="宋体"/>
          <w:color w:val="auto"/>
          <w:kern w:val="0"/>
          <w:sz w:val="24"/>
          <w:szCs w:val="24"/>
          <w:highlight w:val="none"/>
          <w:shd w:val="clear" w:color="auto" w:fill="auto"/>
        </w:rPr>
        <w:t>的1%（四舍五入精确到元），</w:t>
      </w:r>
      <w:r>
        <w:rPr>
          <w:rFonts w:hint="eastAsia" w:ascii="宋体" w:hAnsi="宋体"/>
          <w:color w:val="auto"/>
          <w:kern w:val="0"/>
          <w:sz w:val="24"/>
          <w:szCs w:val="24"/>
          <w:highlight w:val="none"/>
          <w:shd w:val="clear" w:color="auto" w:fill="auto"/>
          <w:lang w:eastAsia="zh-CN"/>
        </w:rPr>
        <w:t>乙方</w:t>
      </w:r>
      <w:r>
        <w:rPr>
          <w:rFonts w:hint="eastAsia" w:ascii="宋体" w:hAnsi="宋体"/>
          <w:color w:val="auto"/>
          <w:kern w:val="0"/>
          <w:sz w:val="24"/>
          <w:szCs w:val="24"/>
          <w:highlight w:val="none"/>
          <w:shd w:val="clear" w:color="auto" w:fill="auto"/>
        </w:rPr>
        <w:t>需以支票、汇票、本票或者金融机构、保险公司、担保机构出具的保函/保险等非现金形式提交；保单、保函形式的有效期限不得短于本项目服务期限。</w:t>
      </w:r>
    </w:p>
    <w:p w14:paraId="282725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履约保证金账户信息：</w:t>
      </w:r>
    </w:p>
    <w:p w14:paraId="24822EE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开户名称：浙江省金华监狱</w:t>
      </w:r>
    </w:p>
    <w:p w14:paraId="5CFDB41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开户银行：金华市农行蒋堂支行</w:t>
      </w:r>
    </w:p>
    <w:p w14:paraId="3C96D5D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开户账号</w:t>
      </w:r>
      <w:r>
        <w:rPr>
          <w:rFonts w:hint="eastAsia" w:ascii="宋体" w:hAnsi="宋体" w:eastAsia="宋体" w:cs="宋体"/>
          <w:color w:val="auto"/>
          <w:sz w:val="24"/>
          <w:szCs w:val="24"/>
          <w:highlight w:val="none"/>
          <w:shd w:val="clear" w:color="auto" w:fill="auto"/>
        </w:rPr>
        <w:t>：19610701040003464</w:t>
      </w:r>
    </w:p>
    <w:p w14:paraId="2B7C68B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（2）乙方将本项目转让给他人；或将中标项目分包给他人的，履约保证金不予退还并重新组织招标。</w:t>
      </w:r>
    </w:p>
    <w:p w14:paraId="5DD8EE3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（3）乙方在履行采购合同期间，违反有关法律法规的规定及合同约定的条款，损害了采购人利益的，履约保证金不予退还并重新组织招标。</w:t>
      </w:r>
    </w:p>
    <w:p w14:paraId="52E4B0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（4）履约保证金在合同签订同时缴入甲方指定的账户内。未发生履约受处罚情形的，于合同履约完毕后一次性无息退还。</w:t>
      </w:r>
    </w:p>
    <w:p w14:paraId="726C907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（5）履约受处罚情形：</w:t>
      </w:r>
    </w:p>
    <w:p w14:paraId="7E8E22C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①质量保证（90%）：因乙方原因未达到招标文件或服务合同所规定的服务质量要求的，按照或参照本招标文件或合同规定的标准处罚，屡教不改或对甲方造成不良后果、影响采购人正常运作的，甲方可处以加倍罚款，并有权解除合同同时不予退还其此项履约保证金。 </w:t>
      </w:r>
    </w:p>
    <w:p w14:paraId="4A9B8B5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②廉洁自律（10%）：乙方不得以任何形式向甲方部门，评标专家等相关人员行贿或者提供其他不正当利益，一经查实后扣除此项履约保证金的5倍，且甲方有权单方解除合同同时不予退还其履约保证金。</w:t>
      </w:r>
    </w:p>
    <w:p w14:paraId="6B9C02C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六、违约及诉讼</w:t>
      </w:r>
    </w:p>
    <w:p w14:paraId="6CC22480">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根据附件的服务要求，乙方如不能在服务内容、方式、质量方面提供符合要求的服务，应承担违约责任。给甲方造成损失的，乙方还须向甲方承担经济赔偿责任。</w:t>
      </w:r>
    </w:p>
    <w:p w14:paraId="4E20368D">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甲方对乙方提交的服务报告提出反馈意见，乙方须在收到反馈意见</w:t>
      </w:r>
      <w:r>
        <w:rPr>
          <w:rFonts w:hint="eastAsia" w:ascii="宋体" w:hAnsi="宋体" w:cs="宋体"/>
          <w:color w:val="auto"/>
          <w:kern w:val="2"/>
          <w:sz w:val="24"/>
          <w:szCs w:val="24"/>
          <w:highlight w:val="none"/>
          <w:shd w:val="clear" w:color="auto" w:fill="auto"/>
          <w:lang w:val="en-US" w:eastAsia="zh-CN" w:bidi="ar-SA"/>
        </w:rPr>
        <w:t>一个</w:t>
      </w:r>
      <w:r>
        <w:rPr>
          <w:rFonts w:hint="eastAsia" w:ascii="宋体" w:hAnsi="宋体" w:eastAsia="宋体" w:cs="宋体"/>
          <w:color w:val="auto"/>
          <w:kern w:val="2"/>
          <w:sz w:val="24"/>
          <w:szCs w:val="24"/>
          <w:highlight w:val="none"/>
          <w:shd w:val="clear" w:color="auto" w:fill="auto"/>
          <w:lang w:val="en-US" w:eastAsia="zh-CN" w:bidi="ar-SA"/>
        </w:rPr>
        <w:t>月内按甲方的意见完成修改，并再次提交甲方审核。如甲方收到乙方提交的服务报告</w:t>
      </w:r>
      <w:r>
        <w:rPr>
          <w:rFonts w:hint="eastAsia" w:ascii="宋体" w:hAnsi="宋体" w:cs="宋体"/>
          <w:color w:val="auto"/>
          <w:kern w:val="2"/>
          <w:sz w:val="24"/>
          <w:szCs w:val="24"/>
          <w:highlight w:val="none"/>
          <w:shd w:val="clear" w:color="auto" w:fill="auto"/>
          <w:lang w:val="en-US" w:eastAsia="zh-CN" w:bidi="ar-SA"/>
        </w:rPr>
        <w:t>一个</w:t>
      </w:r>
      <w:r>
        <w:rPr>
          <w:rFonts w:hint="eastAsia" w:ascii="宋体" w:hAnsi="宋体" w:eastAsia="宋体" w:cs="宋体"/>
          <w:color w:val="auto"/>
          <w:kern w:val="2"/>
          <w:sz w:val="24"/>
          <w:szCs w:val="24"/>
          <w:highlight w:val="none"/>
          <w:shd w:val="clear" w:color="auto" w:fill="auto"/>
          <w:lang w:val="en-US" w:eastAsia="zh-CN" w:bidi="ar-SA"/>
        </w:rPr>
        <w:t>月内，无书面反馈意见，视为审核通过。</w:t>
      </w:r>
    </w:p>
    <w:p w14:paraId="0095BA83">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本合同生效后，未经甲、乙双方共同确认，任何一方不得擅自变更或解除合同。在执行本合同过程中若</w:t>
      </w:r>
      <w:r>
        <w:rPr>
          <w:rFonts w:hint="eastAsia" w:ascii="宋体" w:hAnsi="宋体" w:cs="宋体"/>
          <w:color w:val="auto"/>
          <w:kern w:val="2"/>
          <w:sz w:val="24"/>
          <w:szCs w:val="24"/>
          <w:highlight w:val="none"/>
          <w:shd w:val="clear" w:color="auto" w:fill="auto"/>
          <w:lang w:val="en-US" w:eastAsia="zh-CN" w:bidi="ar-SA"/>
        </w:rPr>
        <w:t>存在</w:t>
      </w:r>
      <w:r>
        <w:rPr>
          <w:rFonts w:hint="eastAsia" w:ascii="宋体" w:hAnsi="宋体" w:eastAsia="宋体" w:cs="宋体"/>
          <w:color w:val="auto"/>
          <w:kern w:val="2"/>
          <w:sz w:val="24"/>
          <w:szCs w:val="24"/>
          <w:highlight w:val="none"/>
          <w:shd w:val="clear" w:color="auto" w:fill="auto"/>
          <w:lang w:val="en-US" w:eastAsia="zh-CN" w:bidi="ar-SA"/>
        </w:rPr>
        <w:t>争议，双方间应协商解决，如无法协商解决，协商不能解决的，任何一方有权在合同签约地通过诉讼的途径解决。</w:t>
      </w:r>
    </w:p>
    <w:p w14:paraId="7E773F6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七、考核条款</w:t>
      </w:r>
    </w:p>
    <w:p w14:paraId="1CAB31B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实际内</w:t>
      </w:r>
      <w:r>
        <w:rPr>
          <w:rFonts w:hint="eastAsia" w:ascii="宋体" w:hAnsi="宋体" w:eastAsia="宋体" w:cs="宋体"/>
          <w:color w:val="auto"/>
          <w:sz w:val="24"/>
          <w:szCs w:val="24"/>
          <w:highlight w:val="none"/>
          <w:shd w:val="clear" w:color="auto" w:fill="auto"/>
        </w:rPr>
        <w:t>容填写）</w:t>
      </w:r>
    </w:p>
    <w:p w14:paraId="7E29EEC1">
      <w:pPr>
        <w:pStyle w:val="6"/>
        <w:pageBreakBefore w:val="0"/>
        <w:widowControl w:val="0"/>
        <w:kinsoku/>
        <w:wordWrap/>
        <w:overflowPunct/>
        <w:topLinePunct w:val="0"/>
        <w:autoSpaceDN/>
        <w:bidi w:val="0"/>
        <w:adjustRightInd/>
        <w:snapToGrid/>
        <w:spacing w:before="0" w:after="0" w:line="440" w:lineRule="exact"/>
        <w:ind w:firstLine="480" w:firstLineChars="200"/>
        <w:jc w:val="both"/>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八、</w:t>
      </w:r>
      <w:r>
        <w:rPr>
          <w:rFonts w:hint="eastAsia" w:ascii="宋体" w:hAnsi="宋体" w:eastAsia="宋体" w:cs="宋体"/>
          <w:b w:val="0"/>
          <w:bCs/>
          <w:color w:val="auto"/>
          <w:sz w:val="24"/>
          <w:szCs w:val="24"/>
          <w:highlight w:val="none"/>
          <w:shd w:val="clear" w:color="auto" w:fill="auto"/>
          <w:lang w:val="en-US" w:eastAsia="zh-CN"/>
        </w:rPr>
        <w:t>不可抗力</w:t>
      </w:r>
    </w:p>
    <w:p w14:paraId="6E95B70B">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（一）如果合同各方因不可抗力而导致合同实施延误或不能履行合同义务的话，不应该承担误期赔偿或不能履行合同义务的责任。</w:t>
      </w:r>
    </w:p>
    <w:p w14:paraId="30A6D4AE">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本条所述的“不可抗力”系指那些双方不可预见、不可避免、不可克服的事件，但不包括双方的违约或疏忽。这些事件包括但不限于：战争、严重火灾、洪水、台风、地震、国家政策的重大变化，以及双方商定的其他事件。</w:t>
      </w:r>
    </w:p>
    <w:p w14:paraId="588E310A">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三）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252EA2BE">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（四）不可抗力事件延续120天以上，双方应通过友好协商，确定是否继续履行合同。</w:t>
      </w:r>
    </w:p>
    <w:p w14:paraId="749CEA0E">
      <w:pPr>
        <w:pStyle w:val="6"/>
        <w:pageBreakBefore w:val="0"/>
        <w:widowControl w:val="0"/>
        <w:kinsoku/>
        <w:wordWrap/>
        <w:overflowPunct/>
        <w:topLinePunct w:val="0"/>
        <w:autoSpaceDN/>
        <w:bidi w:val="0"/>
        <w:adjustRightInd/>
        <w:snapToGrid/>
        <w:spacing w:before="0" w:after="0" w:line="440" w:lineRule="exact"/>
        <w:ind w:firstLine="480" w:firstLineChars="200"/>
        <w:jc w:val="both"/>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九、</w:t>
      </w:r>
      <w:r>
        <w:rPr>
          <w:rFonts w:hint="eastAsia" w:ascii="宋体" w:hAnsi="宋体" w:eastAsia="宋体" w:cs="宋体"/>
          <w:b w:val="0"/>
          <w:bCs/>
          <w:color w:val="auto"/>
          <w:sz w:val="24"/>
          <w:szCs w:val="24"/>
          <w:highlight w:val="none"/>
          <w:shd w:val="clear" w:color="auto" w:fill="auto"/>
          <w:lang w:val="en-US" w:eastAsia="zh-CN"/>
        </w:rPr>
        <w:t>争议的解决</w:t>
      </w:r>
    </w:p>
    <w:p w14:paraId="3C3A3726">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在发生所提供服务的质量、售后等问题时，甲方有权直接向乙方索赔，签订必要的书面处理合同。协商不能解决的，任何一方有权在合同签约地通过诉讼的途径解决。</w:t>
      </w:r>
    </w:p>
    <w:p w14:paraId="26B54F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十</w:t>
      </w:r>
      <w:r>
        <w:rPr>
          <w:rFonts w:hint="eastAsia" w:ascii="宋体" w:hAnsi="宋体" w:eastAsia="宋体" w:cs="宋体"/>
          <w:color w:val="auto"/>
          <w:sz w:val="24"/>
          <w:szCs w:val="24"/>
          <w:highlight w:val="none"/>
          <w:shd w:val="clear" w:color="auto" w:fill="auto"/>
        </w:rPr>
        <w:t>、合同构成</w:t>
      </w:r>
    </w:p>
    <w:p w14:paraId="792798C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下述文件是构成合同不可分割的部分，应一并阅读和理解。</w:t>
      </w:r>
    </w:p>
    <w:p w14:paraId="4C10DEC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（1）本合同协议书；</w:t>
      </w:r>
    </w:p>
    <w:p w14:paraId="443A7ED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（2）中标通知书；</w:t>
      </w:r>
    </w:p>
    <w:p w14:paraId="45F8A97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（3）招标文件及附件；</w:t>
      </w:r>
    </w:p>
    <w:p w14:paraId="4D49300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（4）投标文件及附件；</w:t>
      </w:r>
    </w:p>
    <w:p w14:paraId="3C8324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（5）经双方协商一致达成的补充协议。</w:t>
      </w:r>
    </w:p>
    <w:p w14:paraId="4A89D1B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上述文件应认为是互为补充和解释的，若有不明确及不一致之处，以上面所列顺序在前及时间在后者为准。</w:t>
      </w:r>
    </w:p>
    <w:p w14:paraId="21D82C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kern w:val="2"/>
          <w:sz w:val="24"/>
          <w:szCs w:val="24"/>
          <w:highlight w:val="none"/>
          <w:shd w:val="clear" w:color="auto" w:fill="auto"/>
          <w:lang w:val="en-US" w:eastAsia="zh-CN" w:bidi="ar-SA"/>
        </w:rPr>
        <w:t>十一</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rPr>
        <w:t>本合同一式</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份，甲、乙双方各执</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份，代理机构鉴证</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份。自双方签字盖章之日起生效。</w:t>
      </w:r>
    </w:p>
    <w:p w14:paraId="0FCA5404">
      <w:pPr>
        <w:pStyle w:val="36"/>
        <w:pageBreakBefore w:val="0"/>
        <w:widowControl w:val="0"/>
        <w:kinsoku/>
        <w:wordWrap/>
        <w:overflowPunct/>
        <w:topLinePunct w:val="0"/>
        <w:autoSpaceDN/>
        <w:bidi w:val="0"/>
        <w:adjustRightInd/>
        <w:snapToGrid w:val="0"/>
        <w:spacing w:beforeAutospacing="0" w:afterAutospacing="0" w:line="440" w:lineRule="exact"/>
        <w:ind w:firstLine="480" w:firstLineChars="200"/>
        <w:jc w:val="both"/>
        <w:textAlignment w:val="auto"/>
        <w:outlineLvl w:val="1"/>
        <w:rPr>
          <w:rFonts w:hint="default" w:cs="宋体"/>
          <w:b w:val="0"/>
          <w:bCs/>
          <w:color w:val="auto"/>
          <w:kern w:val="2"/>
          <w:sz w:val="24"/>
          <w:szCs w:val="24"/>
          <w:highlight w:val="none"/>
          <w:shd w:val="clear" w:color="auto" w:fill="auto"/>
        </w:rPr>
      </w:pPr>
      <w:r>
        <w:rPr>
          <w:rFonts w:hint="eastAsia" w:cs="宋体"/>
          <w:b w:val="0"/>
          <w:bCs/>
          <w:color w:val="auto"/>
          <w:kern w:val="2"/>
          <w:sz w:val="24"/>
          <w:szCs w:val="24"/>
          <w:highlight w:val="none"/>
          <w:shd w:val="clear" w:color="auto" w:fill="auto"/>
          <w:lang w:val="en-US" w:eastAsia="zh-CN"/>
        </w:rPr>
        <w:t>十二、</w:t>
      </w:r>
      <w:r>
        <w:rPr>
          <w:rFonts w:cs="宋体"/>
          <w:b w:val="0"/>
          <w:bCs/>
          <w:color w:val="auto"/>
          <w:kern w:val="2"/>
          <w:sz w:val="24"/>
          <w:szCs w:val="24"/>
          <w:highlight w:val="none"/>
          <w:shd w:val="clear" w:color="auto" w:fill="auto"/>
        </w:rPr>
        <w:t>其他补充条款：</w:t>
      </w:r>
      <w:r>
        <w:rPr>
          <w:rFonts w:cs="宋体"/>
          <w:b w:val="0"/>
          <w:bCs/>
          <w:color w:val="auto"/>
          <w:kern w:val="2"/>
          <w:sz w:val="24"/>
          <w:szCs w:val="24"/>
          <w:highlight w:val="none"/>
          <w:u w:val="single"/>
          <w:shd w:val="clear" w:color="auto" w:fill="auto"/>
        </w:rPr>
        <w:t xml:space="preserve">                                            </w:t>
      </w:r>
      <w:r>
        <w:rPr>
          <w:rFonts w:cs="宋体"/>
          <w:b w:val="0"/>
          <w:bCs/>
          <w:color w:val="auto"/>
          <w:kern w:val="2"/>
          <w:sz w:val="24"/>
          <w:szCs w:val="24"/>
          <w:highlight w:val="none"/>
          <w:shd w:val="clear" w:color="auto" w:fill="auto"/>
        </w:rPr>
        <w:t>。</w:t>
      </w:r>
    </w:p>
    <w:tbl>
      <w:tblPr>
        <w:tblStyle w:val="39"/>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4161"/>
      </w:tblGrid>
      <w:tr w14:paraId="756B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jc w:val="center"/>
        </w:trPr>
        <w:tc>
          <w:tcPr>
            <w:tcW w:w="4392" w:type="dxa"/>
            <w:tcBorders>
              <w:top w:val="single" w:color="auto" w:sz="4" w:space="0"/>
              <w:left w:val="single" w:color="auto" w:sz="4" w:space="0"/>
              <w:right w:val="single" w:color="auto" w:sz="4" w:space="0"/>
            </w:tcBorders>
            <w:vAlign w:val="top"/>
          </w:tcPr>
          <w:p w14:paraId="56EB2E42">
            <w:pPr>
              <w:spacing w:line="360" w:lineRule="auto"/>
              <w:ind w:right="-105" w:rightChars="-50"/>
              <w:jc w:val="center"/>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甲（采购）方</w:t>
            </w:r>
          </w:p>
          <w:p w14:paraId="36270BAC">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单位名称（章）：</w:t>
            </w:r>
          </w:p>
          <w:p w14:paraId="57576D50">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单位地址：</w:t>
            </w:r>
          </w:p>
          <w:p w14:paraId="657A45F4">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法定代表人 </w:t>
            </w:r>
          </w:p>
          <w:p w14:paraId="03F4B2B7">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或委托代理人：</w:t>
            </w:r>
          </w:p>
          <w:p w14:paraId="6669BE17">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 话：</w:t>
            </w:r>
          </w:p>
          <w:p w14:paraId="675FFF08">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开户银行：</w:t>
            </w:r>
          </w:p>
          <w:p w14:paraId="6B0BEA3C">
            <w:pPr>
              <w:spacing w:line="360" w:lineRule="auto"/>
              <w:ind w:left="-170" w:right="-105" w:rightChars="-50" w:firstLine="163" w:firstLineChars="68"/>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账 号：</w:t>
            </w:r>
          </w:p>
        </w:tc>
        <w:tc>
          <w:tcPr>
            <w:tcW w:w="4161" w:type="dxa"/>
            <w:tcBorders>
              <w:top w:val="single" w:color="auto" w:sz="4" w:space="0"/>
              <w:left w:val="single" w:color="auto" w:sz="4" w:space="0"/>
              <w:right w:val="single" w:color="auto" w:sz="4" w:space="0"/>
            </w:tcBorders>
            <w:vAlign w:val="top"/>
          </w:tcPr>
          <w:p w14:paraId="05FB7D6F">
            <w:pPr>
              <w:spacing w:line="360" w:lineRule="auto"/>
              <w:ind w:right="-105" w:rightChars="-50"/>
              <w:jc w:val="center"/>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乙（</w:t>
            </w:r>
            <w:r>
              <w:rPr>
                <w:rFonts w:hint="eastAsia" w:ascii="宋体" w:hAnsi="宋体"/>
                <w:b/>
                <w:bCs/>
                <w:color w:val="auto"/>
                <w:sz w:val="24"/>
                <w:highlight w:val="none"/>
                <w:shd w:val="clear" w:color="auto" w:fill="auto"/>
                <w:lang w:val="en-US" w:eastAsia="zh-CN"/>
              </w:rPr>
              <w:t>服务</w:t>
            </w:r>
            <w:r>
              <w:rPr>
                <w:rFonts w:hint="eastAsia" w:ascii="宋体" w:hAnsi="宋体"/>
                <w:b/>
                <w:bCs/>
                <w:color w:val="auto"/>
                <w:sz w:val="24"/>
                <w:highlight w:val="none"/>
                <w:shd w:val="clear" w:color="auto" w:fill="auto"/>
              </w:rPr>
              <w:t>）方</w:t>
            </w:r>
          </w:p>
          <w:p w14:paraId="355549F6">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单位名称（章）：</w:t>
            </w:r>
          </w:p>
          <w:p w14:paraId="440C3FF3">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单位地址：</w:t>
            </w:r>
          </w:p>
          <w:p w14:paraId="2ADFAE0E">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法定代表人 </w:t>
            </w:r>
          </w:p>
          <w:p w14:paraId="1CD15351">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或委托代理人：</w:t>
            </w:r>
          </w:p>
          <w:p w14:paraId="7C3496D1">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 话：</w:t>
            </w:r>
          </w:p>
          <w:p w14:paraId="2063B5A4">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开户银行：</w:t>
            </w:r>
          </w:p>
          <w:p w14:paraId="2C30EE3E">
            <w:pPr>
              <w:spacing w:line="360" w:lineRule="auto"/>
              <w:ind w:left="-170" w:right="-105" w:rightChars="-50" w:firstLine="163" w:firstLineChars="68"/>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账 号：</w:t>
            </w:r>
          </w:p>
        </w:tc>
      </w:tr>
    </w:tbl>
    <w:p w14:paraId="486A9077">
      <w:pPr>
        <w:ind w:right="-105" w:rightChars="-50" w:firstLine="3360" w:firstLineChars="1400"/>
        <w:rPr>
          <w:rFonts w:hint="eastAsia" w:ascii="宋体" w:hAnsi="宋体"/>
          <w:color w:val="auto"/>
          <w:sz w:val="24"/>
          <w:highlight w:val="none"/>
          <w:shd w:val="clear" w:color="auto" w:fill="auto"/>
        </w:rPr>
      </w:pPr>
    </w:p>
    <w:p w14:paraId="443CFA93">
      <w:pPr>
        <w:ind w:right="-105" w:rightChars="-50" w:firstLine="4320" w:firstLineChars="18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合同签订日期：       年  月  日</w:t>
      </w:r>
    </w:p>
    <w:p w14:paraId="00D8DEEA">
      <w:pPr>
        <w:ind w:firstLine="602"/>
        <w:rPr>
          <w:rFonts w:hint="eastAsia" w:ascii="宋体" w:hAnsi="宋体" w:eastAsia="黑体"/>
          <w:b/>
          <w:bCs/>
          <w:color w:val="auto"/>
          <w:sz w:val="24"/>
          <w:highlight w:val="none"/>
          <w:shd w:val="clear" w:color="auto" w:fill="auto"/>
          <w:lang w:val="en-US" w:eastAsia="zh-CN"/>
        </w:rPr>
      </w:pPr>
      <w:r>
        <w:rPr>
          <w:rFonts w:hint="eastAsia" w:ascii="宋体" w:hAnsi="宋体" w:eastAsia="黑体"/>
          <w:b/>
          <w:bCs/>
          <w:color w:val="auto"/>
          <w:sz w:val="24"/>
          <w:highlight w:val="none"/>
          <w:shd w:val="clear" w:color="auto" w:fill="auto"/>
          <w:lang w:val="en-US" w:eastAsia="zh-CN"/>
        </w:rPr>
        <w:t xml:space="preserve"> </w:t>
      </w:r>
    </w:p>
    <w:p w14:paraId="20A74E97">
      <w:pPr>
        <w:rPr>
          <w:rFonts w:hint="eastAsia" w:ascii="宋体" w:hAnsi="宋体" w:eastAsia="黑体"/>
          <w:b/>
          <w:bCs/>
          <w:color w:val="auto"/>
          <w:sz w:val="24"/>
          <w:highlight w:val="none"/>
          <w:shd w:val="clear" w:color="auto" w:fill="auto"/>
          <w:lang w:val="en-US" w:eastAsia="zh-CN"/>
        </w:rPr>
      </w:pPr>
      <w:r>
        <w:rPr>
          <w:rFonts w:hint="eastAsia" w:ascii="宋体" w:hAnsi="宋体" w:eastAsia="黑体"/>
          <w:b/>
          <w:bCs/>
          <w:color w:val="auto"/>
          <w:sz w:val="24"/>
          <w:highlight w:val="none"/>
          <w:shd w:val="clear" w:color="auto" w:fill="auto"/>
          <w:lang w:val="en-US" w:eastAsia="zh-CN"/>
        </w:rPr>
        <w:br w:type="page"/>
      </w:r>
    </w:p>
    <w:p w14:paraId="1332427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80" w:firstLineChars="200"/>
        <w:jc w:val="both"/>
        <w:textAlignment w:val="auto"/>
        <w:outlineLvl w:val="9"/>
        <w:rPr>
          <w:rFonts w:hint="eastAsia" w:ascii="黑体" w:hAnsi="黑体" w:eastAsia="黑体" w:cs="宋体"/>
          <w:color w:val="auto"/>
          <w:kern w:val="0"/>
          <w:sz w:val="24"/>
          <w:highlight w:val="none"/>
          <w:shd w:val="clear" w:color="auto" w:fill="auto"/>
          <w:lang w:val="en-US" w:eastAsia="zh-CN"/>
        </w:rPr>
      </w:pPr>
      <w:r>
        <w:rPr>
          <w:rFonts w:hint="eastAsia" w:ascii="黑体" w:hAnsi="黑体" w:eastAsia="黑体" w:cs="宋体"/>
          <w:color w:val="auto"/>
          <w:kern w:val="0"/>
          <w:sz w:val="24"/>
          <w:highlight w:val="none"/>
          <w:shd w:val="clear" w:color="auto" w:fill="auto"/>
          <w:lang w:val="en-US" w:eastAsia="zh-CN"/>
        </w:rPr>
        <w:t>附件1：</w:t>
      </w:r>
    </w:p>
    <w:p w14:paraId="499DC4F7">
      <w:pPr>
        <w:rPr>
          <w:rFonts w:hint="default"/>
          <w:color w:val="auto"/>
          <w:highlight w:val="none"/>
          <w:shd w:val="clear" w:color="auto" w:fill="auto"/>
          <w:lang w:val="en-US"/>
        </w:rPr>
      </w:pPr>
    </w:p>
    <w:p w14:paraId="7BE9E79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cs="Times New Roman"/>
          <w:b/>
          <w:bCs/>
          <w:color w:val="auto"/>
          <w:sz w:val="28"/>
          <w:szCs w:val="28"/>
          <w:highlight w:val="none"/>
          <w:shd w:val="clear" w:color="auto" w:fill="auto"/>
        </w:rPr>
      </w:pPr>
      <w:r>
        <w:rPr>
          <w:rFonts w:hint="eastAsia"/>
          <w:b/>
          <w:bCs/>
          <w:color w:val="auto"/>
          <w:sz w:val="28"/>
          <w:szCs w:val="28"/>
          <w:highlight w:val="none"/>
          <w:shd w:val="clear" w:color="auto" w:fill="auto"/>
        </w:rPr>
        <w:t>保密协议</w:t>
      </w:r>
    </w:p>
    <w:p w14:paraId="01A6454A">
      <w:pPr>
        <w:snapToGrid w:val="0"/>
        <w:spacing w:line="360" w:lineRule="auto"/>
        <w:ind w:firstLine="420" w:firstLineChars="200"/>
        <w:rPr>
          <w:rFonts w:cs="Times New Roman"/>
          <w:color w:val="auto"/>
          <w:sz w:val="21"/>
          <w:szCs w:val="21"/>
          <w:highlight w:val="none"/>
          <w:shd w:val="clear" w:color="auto" w:fill="auto"/>
        </w:rPr>
      </w:pPr>
    </w:p>
    <w:p w14:paraId="6B71A7EC">
      <w:pPr>
        <w:snapToGrid w:val="0"/>
        <w:spacing w:line="360" w:lineRule="auto"/>
        <w:ind w:left="399" w:leftChars="19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甲方：浙江省金华监狱</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乙方：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2EB7DCA7">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所处地为监管区域，在该区域设计、施工、维护项目均为保密内容。其建设相关的秘密事项系国家秘密的组成部分。维护单位、个人在实施过程中必须遵照《中华人民共和国保守国家秘密法》履行以下保密责任。</w:t>
      </w:r>
    </w:p>
    <w:p w14:paraId="0E333104">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第一条 本协议适用于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项目</w:t>
      </w:r>
      <w:r>
        <w:rPr>
          <w:rFonts w:hint="eastAsia" w:ascii="宋体" w:hAnsi="宋体" w:eastAsia="宋体" w:cs="宋体"/>
          <w:color w:val="auto"/>
          <w:sz w:val="24"/>
          <w:szCs w:val="24"/>
          <w:highlight w:val="none"/>
          <w:shd w:val="clear" w:color="auto" w:fill="auto"/>
          <w:lang w:eastAsia="zh-CN"/>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标项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实施的全过程。包括但不限于施工方案、工艺流程、技术设计、图纸资料、相关函电、视频资料、各类账号密码、监狱内部资料、监狱见闻等。</w:t>
      </w:r>
    </w:p>
    <w:p w14:paraId="08C7736A">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第二条 具体保密内容：</w:t>
      </w:r>
    </w:p>
    <w:p w14:paraId="34E1109A">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甲乙双方均有责任对内容保守秘密，对因相关内容的公开而造成经济和名誉损失、社会影响，有责任的一方承担法律责任。</w:t>
      </w:r>
    </w:p>
    <w:p w14:paraId="27D333D0">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应将设计、施工、维护时从甲方提供或获取的所有技术资料及监狱见闻作为保密资料对待，任何部分不应在任何商业或技术文献上刊登或披露，不得在互联网上发布，也不得企图将其中由甲方所提供的技术资料用作与各项目无关的事宜。</w:t>
      </w:r>
    </w:p>
    <w:p w14:paraId="1CB7D9A3">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由甲方提供给乙方的所有图纸和文件细则均被认为是机密，并由乙方妥善保管，未经甲方的书面许可乙方不得对外或第三方公开披露；不得以任何形式，向媒体透露所承揽项目的相关情况。</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4</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所有项目照片、截图的版权归甲方所有，没有甲方</w:t>
      </w:r>
      <w:r>
        <w:rPr>
          <w:rFonts w:hint="eastAsia" w:ascii="宋体" w:hAnsi="宋体" w:cs="宋体"/>
          <w:color w:val="auto"/>
          <w:sz w:val="24"/>
          <w:szCs w:val="24"/>
          <w:highlight w:val="none"/>
          <w:shd w:val="clear" w:color="auto" w:fill="auto"/>
          <w:lang w:eastAsia="zh-CN"/>
        </w:rPr>
        <w:t>批准</w:t>
      </w:r>
      <w:r>
        <w:rPr>
          <w:rFonts w:hint="eastAsia" w:ascii="宋体" w:hAnsi="宋体" w:eastAsia="宋体" w:cs="宋体"/>
          <w:color w:val="auto"/>
          <w:sz w:val="24"/>
          <w:szCs w:val="24"/>
          <w:highlight w:val="none"/>
          <w:shd w:val="clear" w:color="auto" w:fill="auto"/>
        </w:rPr>
        <w:t>，乙方不得作任何应用。已批准的文章、照片和类似材料的出版应通知甲方。</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5</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乙方不应在工地或其施工设备上展出或允许展出任何贸易或商业广告，在工地上张贴的所有通知应事先征得业主的批准。</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6</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的所有图纸、文件和软件的著作权归甲方或虽属于第三方但甲方承诺保证权利不受侵犯。乙方只有使用与项目有关的安装、调试操作或维护、备品备件采购所必需的图纸、文件和软件的权利，未经甲方的书面许可，乙方不得擅自修改或用于各自项目以外。</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7</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由甲方提供的项目招标文件、基本设计、详细设计的所有图纸、文字说明、图表以及安装、调试、维护资料均属于甲方或甲方供应商的专有技术和技术诀窍。乙方理解并且同意未经甲方事先书面许可不得提供或</w:t>
      </w:r>
      <w:r>
        <w:rPr>
          <w:rFonts w:hint="eastAsia" w:ascii="宋体" w:hAnsi="宋体" w:cs="宋体"/>
          <w:color w:val="auto"/>
          <w:sz w:val="24"/>
          <w:szCs w:val="24"/>
          <w:highlight w:val="none"/>
          <w:shd w:val="clear" w:color="auto" w:fill="auto"/>
          <w:lang w:eastAsia="zh-CN"/>
        </w:rPr>
        <w:t>采用其他方式</w:t>
      </w:r>
      <w:r>
        <w:rPr>
          <w:rFonts w:hint="eastAsia" w:ascii="宋体" w:hAnsi="宋体" w:eastAsia="宋体" w:cs="宋体"/>
          <w:color w:val="auto"/>
          <w:sz w:val="24"/>
          <w:szCs w:val="24"/>
          <w:highlight w:val="none"/>
          <w:shd w:val="clear" w:color="auto" w:fill="auto"/>
        </w:rPr>
        <w:t>将项目所</w:t>
      </w:r>
      <w:r>
        <w:rPr>
          <w:rFonts w:hint="eastAsia" w:ascii="宋体" w:hAnsi="宋体" w:cs="宋体"/>
          <w:color w:val="auto"/>
          <w:sz w:val="24"/>
          <w:szCs w:val="24"/>
          <w:highlight w:val="none"/>
          <w:shd w:val="clear" w:color="auto" w:fill="auto"/>
          <w:lang w:eastAsia="zh-CN"/>
        </w:rPr>
        <w:t>涉及</w:t>
      </w:r>
      <w:r>
        <w:rPr>
          <w:rFonts w:hint="eastAsia" w:ascii="宋体" w:hAnsi="宋体" w:eastAsia="宋体" w:cs="宋体"/>
          <w:color w:val="auto"/>
          <w:sz w:val="24"/>
          <w:szCs w:val="24"/>
          <w:highlight w:val="none"/>
          <w:shd w:val="clear" w:color="auto" w:fill="auto"/>
        </w:rPr>
        <w:t>的专利技术和技术诀窍透露给第三方。因此发生任何第三方指控侵权时，乙方与第三方交涉并承担由此所发生的一切法律和经济责任。</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8</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乙方在甲方施工、维护期间，未经甲方允许，不得介绍第三方相关人员或冒充乙方进入项目现场，以窃取机密。</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9</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各项目合同到期后乙方仍对其在甲方施工、维护期间接触、知悉的属于甲方或者虽属于第三方但甲方承诺有保密义务的技术秘密和其他商业秘密信息有保密义务。</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第三条 乙方如违反本协议任一条款，应当一次性向甲方支付违约金为各项目（乙方公司中标项目）合同额的2%，违反法律的，承担法律责任。</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第四条  乙方的违约行为给甲方造成损失的，乙方应当赔偿甲方的损失。违约金不能代替赔偿损失，赔偿金可从项目款中扣除。</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第五条 因本协议而引起的纠纷，如果协商解决不成，任何一方均有权提起诉讼。双方同意，选择甲方所住地人民法院作为双方合同纠纷的第一审管辖法院。</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第六条 本协议作为项目合同的附件，与项目合同具有同等法律效力。</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第七条 双方确认，在签署本协议前已仔细审阅过协议的内容，并完全了解协议各条款的法律含义。</w:t>
      </w:r>
    </w:p>
    <w:p w14:paraId="31DE3668">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p>
    <w:p w14:paraId="400DA70D">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甲方代表：</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乙方：</w:t>
      </w:r>
    </w:p>
    <w:p w14:paraId="12118915">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时间：                                   时间：</w:t>
      </w:r>
    </w:p>
    <w:p w14:paraId="186BD815">
      <w:pPr>
        <w:ind w:firstLine="602"/>
        <w:rPr>
          <w:rFonts w:hint="eastAsia" w:ascii="黑体" w:hAnsi="宋体" w:eastAsia="黑体"/>
          <w:color w:val="auto"/>
          <w:sz w:val="30"/>
          <w:szCs w:val="30"/>
          <w:highlight w:val="none"/>
          <w:shd w:val="clear" w:color="auto" w:fill="auto"/>
          <w:lang w:eastAsia="zh-CN"/>
        </w:rPr>
      </w:pPr>
    </w:p>
    <w:p w14:paraId="2F0245F9">
      <w:pPr>
        <w:rPr>
          <w:color w:val="auto"/>
          <w:highlight w:val="none"/>
        </w:rPr>
      </w:pPr>
      <w:r>
        <w:rPr>
          <w:rFonts w:ascii="黑体" w:hAnsi="宋体" w:eastAsia="黑体"/>
          <w:color w:val="auto"/>
          <w:sz w:val="30"/>
          <w:szCs w:val="30"/>
          <w:highlight w:val="none"/>
          <w:shd w:val="clear" w:color="auto" w:fill="auto"/>
        </w:rPr>
        <w:br w:type="page"/>
      </w:r>
    </w:p>
    <w:p w14:paraId="54571A7B">
      <w:pPr>
        <w:pStyle w:val="20"/>
        <w:rPr>
          <w:rFonts w:hint="eastAsia"/>
          <w:lang w:val="en-US" w:eastAsia="zh-CN"/>
        </w:rPr>
      </w:pPr>
    </w:p>
    <w:p w14:paraId="36FEFD4C">
      <w:pPr>
        <w:rPr>
          <w:color w:val="auto"/>
          <w:highlight w:val="none"/>
          <w:shd w:val="clear" w:color="auto" w:fill="auto"/>
        </w:rPr>
      </w:pPr>
    </w:p>
    <w:p w14:paraId="5A81B3E1">
      <w:pPr>
        <w:pStyle w:val="4"/>
        <w:rPr>
          <w:color w:val="auto"/>
          <w:highlight w:val="none"/>
          <w:shd w:val="clear" w:color="auto" w:fill="auto"/>
        </w:rPr>
      </w:pPr>
    </w:p>
    <w:p w14:paraId="7A0BDD3C">
      <w:pPr>
        <w:pStyle w:val="24"/>
        <w:tabs>
          <w:tab w:val="left" w:pos="2472"/>
        </w:tabs>
        <w:snapToGrid w:val="0"/>
        <w:spacing w:before="0" w:beforeLines="0" w:after="0" w:afterLines="0" w:line="240" w:lineRule="auto"/>
        <w:ind w:firstLine="602"/>
        <w:jc w:val="center"/>
        <w:outlineLvl w:val="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第七章　 投标文件格式</w:t>
      </w:r>
    </w:p>
    <w:p w14:paraId="1A731D41">
      <w:pPr>
        <w:pStyle w:val="24"/>
        <w:tabs>
          <w:tab w:val="left" w:pos="2472"/>
        </w:tabs>
        <w:snapToGrid w:val="0"/>
        <w:spacing w:before="0" w:beforeLines="0" w:after="0" w:afterLines="0" w:line="240" w:lineRule="auto"/>
        <w:ind w:firstLine="450" w:firstLineChars="15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 xml:space="preserve"> </w:t>
      </w:r>
    </w:p>
    <w:p w14:paraId="0BCBB70D">
      <w:pPr>
        <w:shd w:val="clear" w:color="auto" w:fill="FFFFFF"/>
        <w:snapToGrid w:val="0"/>
        <w:spacing w:after="50"/>
        <w:ind w:firstLine="482"/>
        <w:outlineLvl w:val="1"/>
        <w:rPr>
          <w:rFonts w:hint="eastAsia" w:ascii="宋体" w:hAnsi="宋体"/>
          <w:b/>
          <w:bCs/>
          <w:color w:val="auto"/>
          <w:sz w:val="32"/>
          <w:szCs w:val="20"/>
          <w:highlight w:val="none"/>
          <w:shd w:val="clear" w:color="auto" w:fill="auto"/>
        </w:rPr>
      </w:pPr>
      <w:r>
        <w:rPr>
          <w:b/>
          <w:bCs/>
          <w:color w:val="auto"/>
          <w:sz w:val="28"/>
          <w:szCs w:val="28"/>
          <w:highlight w:val="none"/>
          <w:shd w:val="clear" w:color="auto" w:fill="auto"/>
        </w:rPr>
        <w:t xml:space="preserve">第一部分、资格证明文件  </w:t>
      </w:r>
      <w:r>
        <w:rPr>
          <w:rFonts w:hint="eastAsia"/>
          <w:b/>
          <w:bCs/>
          <w:color w:val="auto"/>
          <w:sz w:val="28"/>
          <w:highlight w:val="none"/>
          <w:shd w:val="clear" w:color="auto" w:fill="auto"/>
        </w:rPr>
        <w:t xml:space="preserve"> </w:t>
      </w:r>
    </w:p>
    <w:p w14:paraId="0141E599">
      <w:pPr>
        <w:shd w:val="clear" w:color="auto" w:fill="FFFFFF"/>
        <w:snapToGrid w:val="0"/>
        <w:spacing w:after="50"/>
        <w:ind w:firstLine="482"/>
        <w:rPr>
          <w:rFonts w:hint="eastAsia" w:ascii="宋体" w:hAnsi="宋体"/>
          <w:b/>
          <w:color w:val="auto"/>
          <w:sz w:val="24"/>
          <w:szCs w:val="20"/>
          <w:highlight w:val="none"/>
          <w:shd w:val="clear" w:color="auto" w:fill="auto"/>
        </w:rPr>
      </w:pPr>
      <w:r>
        <w:rPr>
          <w:rFonts w:hint="eastAsia" w:ascii="宋体" w:hAnsi="宋体"/>
          <w:b/>
          <w:color w:val="auto"/>
          <w:sz w:val="24"/>
          <w:szCs w:val="20"/>
          <w:highlight w:val="none"/>
          <w:shd w:val="clear" w:color="auto" w:fill="auto"/>
        </w:rPr>
        <w:t> </w:t>
      </w:r>
    </w:p>
    <w:p w14:paraId="0BBF6FF7">
      <w:pPr>
        <w:shd w:val="clear" w:color="auto" w:fill="FFFFFF"/>
        <w:snapToGrid w:val="0"/>
        <w:spacing w:after="50"/>
        <w:ind w:firstLine="480"/>
        <w:jc w:val="center"/>
        <w:rPr>
          <w:rFonts w:hint="eastAsia" w:ascii="宋体" w:hAnsi="宋体"/>
          <w:b/>
          <w:color w:val="auto"/>
          <w:sz w:val="24"/>
          <w:szCs w:val="20"/>
          <w:highlight w:val="none"/>
          <w:shd w:val="clear" w:color="auto" w:fill="auto"/>
        </w:rPr>
      </w:pPr>
    </w:p>
    <w:p w14:paraId="05C788C3">
      <w:pPr>
        <w:pStyle w:val="142"/>
        <w:spacing w:line="360" w:lineRule="auto"/>
        <w:ind w:firstLine="0"/>
        <w:jc w:val="center"/>
        <w:rPr>
          <w:rFonts w:hint="default" w:ascii="宋体" w:hAnsi="宋体"/>
          <w:b/>
          <w:color w:val="auto"/>
          <w:sz w:val="52"/>
          <w:szCs w:val="52"/>
          <w:highlight w:val="none"/>
          <w:shd w:val="clear" w:color="auto" w:fill="auto"/>
          <w:lang w:val="en-US" w:eastAsia="zh-CN"/>
        </w:rPr>
      </w:pPr>
      <w:r>
        <w:rPr>
          <w:rFonts w:hint="default" w:ascii="宋体" w:hAnsi="宋体"/>
          <w:b/>
          <w:color w:val="auto"/>
          <w:sz w:val="52"/>
          <w:szCs w:val="52"/>
          <w:highlight w:val="none"/>
          <w:shd w:val="clear" w:color="auto" w:fill="auto"/>
          <w:lang w:val="en-US" w:eastAsia="zh-CN"/>
        </w:rPr>
        <w:t>浙江省金华监狱</w:t>
      </w:r>
    </w:p>
    <w:p w14:paraId="2E5A89B5">
      <w:pPr>
        <w:pStyle w:val="142"/>
        <w:spacing w:line="360" w:lineRule="auto"/>
        <w:ind w:firstLine="0"/>
        <w:jc w:val="center"/>
        <w:rPr>
          <w:rFonts w:hint="eastAsia" w:ascii="宋体" w:hAnsi="宋体" w:eastAsia="宋体"/>
          <w:b/>
          <w:color w:val="auto"/>
          <w:sz w:val="52"/>
          <w:szCs w:val="52"/>
          <w:highlight w:val="none"/>
          <w:shd w:val="clear" w:color="auto" w:fill="auto"/>
          <w:lang w:eastAsia="zh-CN"/>
        </w:rPr>
      </w:pPr>
      <w:r>
        <w:rPr>
          <w:rFonts w:hint="eastAsia" w:ascii="宋体" w:hAnsi="宋体"/>
          <w:b/>
          <w:color w:val="auto"/>
          <w:sz w:val="52"/>
          <w:szCs w:val="52"/>
          <w:highlight w:val="none"/>
          <w:shd w:val="clear" w:color="auto" w:fill="auto"/>
          <w:lang w:val="en-US" w:eastAsia="zh-CN"/>
        </w:rPr>
        <w:t>2025-2026年度网络设施维保项目</w:t>
      </w:r>
    </w:p>
    <w:p w14:paraId="1D1954DF">
      <w:pPr>
        <w:pStyle w:val="142"/>
        <w:spacing w:line="360" w:lineRule="auto"/>
        <w:ind w:firstLine="0"/>
        <w:jc w:val="center"/>
        <w:rPr>
          <w:rFonts w:hint="eastAsia" w:ascii="宋体" w:hAnsi="宋体"/>
          <w:b/>
          <w:color w:val="auto"/>
          <w:sz w:val="56"/>
          <w:szCs w:val="56"/>
          <w:highlight w:val="none"/>
          <w:shd w:val="clear" w:color="auto" w:fill="auto"/>
        </w:rPr>
      </w:pPr>
    </w:p>
    <w:p w14:paraId="29F186AA">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5840B0C5">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0111A86B">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（资格证明文件）</w:t>
      </w:r>
    </w:p>
    <w:p w14:paraId="33439A9D">
      <w:pPr>
        <w:pStyle w:val="142"/>
        <w:ind w:firstLine="3311" w:firstLineChars="828"/>
        <w:rPr>
          <w:rFonts w:hint="eastAsia"/>
          <w:color w:val="auto"/>
          <w:sz w:val="40"/>
          <w:szCs w:val="40"/>
          <w:highlight w:val="none"/>
          <w:shd w:val="clear" w:color="auto" w:fill="auto"/>
        </w:rPr>
      </w:pPr>
    </w:p>
    <w:p w14:paraId="4D60AEF5">
      <w:pPr>
        <w:pStyle w:val="4"/>
        <w:ind w:firstLine="880"/>
        <w:rPr>
          <w:rFonts w:hint="eastAsia" w:ascii="宋体" w:hAnsi="宋体"/>
          <w:b/>
          <w:color w:val="auto"/>
          <w:sz w:val="44"/>
          <w:szCs w:val="44"/>
          <w:highlight w:val="none"/>
          <w:shd w:val="clear" w:color="auto" w:fill="auto"/>
        </w:rPr>
      </w:pPr>
    </w:p>
    <w:p w14:paraId="789B411D">
      <w:pPr>
        <w:pStyle w:val="4"/>
        <w:ind w:firstLine="482"/>
        <w:rPr>
          <w:color w:val="auto"/>
          <w:highlight w:val="none"/>
          <w:shd w:val="clear" w:color="auto" w:fill="auto"/>
        </w:rPr>
      </w:pPr>
    </w:p>
    <w:p w14:paraId="1B189BB4">
      <w:pPr>
        <w:shd w:val="clear" w:color="auto" w:fill="FFFFFF"/>
        <w:snapToGrid w:val="0"/>
        <w:spacing w:after="50"/>
        <w:ind w:firstLine="482"/>
        <w:rPr>
          <w:rFonts w:hint="eastAsia" w:ascii="宋体" w:hAnsi="宋体"/>
          <w:bCs/>
          <w:color w:val="auto"/>
          <w:sz w:val="24"/>
          <w:szCs w:val="20"/>
          <w:highlight w:val="none"/>
          <w:shd w:val="clear" w:color="auto" w:fill="auto"/>
        </w:rPr>
      </w:pPr>
    </w:p>
    <w:p w14:paraId="48663B74">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SJH-B202513019</w:t>
      </w:r>
    </w:p>
    <w:p w14:paraId="33E14A75">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1B1923A8">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38C5AE5A">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6ACF52B9">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1FE22904">
      <w:pPr>
        <w:shd w:val="clear" w:color="auto" w:fill="FFFFFF"/>
        <w:wordWrap w:val="0"/>
        <w:snapToGrid w:val="0"/>
        <w:spacing w:after="50"/>
        <w:ind w:firstLine="562"/>
        <w:jc w:val="right"/>
        <w:rPr>
          <w:rFonts w:hint="eastAsia" w:ascii="宋体" w:hAnsi="宋体"/>
          <w:color w:val="auto"/>
          <w:sz w:val="28"/>
          <w:szCs w:val="21"/>
          <w:highlight w:val="none"/>
          <w:shd w:val="clear" w:color="auto" w:fill="auto"/>
        </w:rPr>
      </w:pPr>
      <w:r>
        <w:rPr>
          <w:rFonts w:hint="eastAsia" w:ascii="宋体" w:hAnsi="宋体"/>
          <w:color w:val="auto"/>
          <w:sz w:val="28"/>
          <w:szCs w:val="28"/>
          <w:highlight w:val="none"/>
          <w:shd w:val="clear" w:color="auto" w:fill="auto"/>
        </w:rPr>
        <w:t xml:space="preserve">                        年  月  日    </w:t>
      </w:r>
    </w:p>
    <w:p w14:paraId="133BA632">
      <w:pPr>
        <w:snapToGrid w:val="0"/>
        <w:spacing w:line="400" w:lineRule="exact"/>
        <w:ind w:firstLine="602"/>
        <w:jc w:val="left"/>
        <w:rPr>
          <w:rFonts w:hint="eastAsia" w:ascii="宋体" w:hAnsi="宋体" w:cs="Courier New"/>
          <w:b/>
          <w:bCs/>
          <w:color w:val="auto"/>
          <w:kern w:val="0"/>
          <w:sz w:val="24"/>
          <w:highlight w:val="none"/>
          <w:shd w:val="clear" w:color="auto" w:fill="auto"/>
        </w:rPr>
      </w:pPr>
      <w:r>
        <w:rPr>
          <w:rFonts w:ascii="宋体" w:hAnsi="宋体"/>
          <w:b/>
          <w:color w:val="auto"/>
          <w:sz w:val="30"/>
          <w:highlight w:val="none"/>
          <w:shd w:val="clear" w:color="auto" w:fill="auto"/>
        </w:rPr>
        <w:br w:type="page"/>
      </w:r>
    </w:p>
    <w:p w14:paraId="123B7942">
      <w:pPr>
        <w:snapToGrid w:val="0"/>
        <w:spacing w:line="300" w:lineRule="auto"/>
        <w:ind w:left="210" w:hanging="210" w:hangingChars="100"/>
        <w:jc w:val="center"/>
        <w:outlineLvl w:val="2"/>
        <w:rPr>
          <w:rFonts w:hint="eastAsia" w:ascii="宋体" w:hAnsi="宋体" w:cs="宋体"/>
          <w:b/>
          <w:bCs/>
          <w:color w:val="auto"/>
          <w:sz w:val="32"/>
          <w:highlight w:val="none"/>
          <w:shd w:val="clear" w:color="auto" w:fill="auto"/>
        </w:rPr>
      </w:pPr>
      <w:r>
        <w:rPr>
          <w:rFonts w:hint="eastAsia" w:ascii="宋体" w:hAnsi="宋体" w:cs="宋体"/>
          <w:color w:val="auto"/>
          <w:szCs w:val="28"/>
          <w:highlight w:val="none"/>
          <w:shd w:val="clear" w:color="auto" w:fill="auto"/>
        </w:rPr>
        <w:t xml:space="preserve"> </w:t>
      </w:r>
      <w:r>
        <w:rPr>
          <w:rFonts w:hint="eastAsia" w:ascii="宋体" w:hAnsi="宋体" w:cs="宋体"/>
          <w:b/>
          <w:bCs/>
          <w:color w:val="auto"/>
          <w:sz w:val="32"/>
          <w:highlight w:val="none"/>
          <w:shd w:val="clear" w:color="auto" w:fill="auto"/>
        </w:rPr>
        <w:t>资格</w:t>
      </w:r>
      <w:r>
        <w:rPr>
          <w:rFonts w:hint="eastAsia" w:ascii="宋体" w:hAnsi="宋体" w:cs="宋体"/>
          <w:b/>
          <w:bCs/>
          <w:color w:val="auto"/>
          <w:sz w:val="32"/>
          <w:szCs w:val="32"/>
          <w:highlight w:val="none"/>
          <w:shd w:val="clear" w:color="auto" w:fill="auto"/>
        </w:rPr>
        <w:t>审查资料</w:t>
      </w:r>
      <w:r>
        <w:rPr>
          <w:rFonts w:hint="eastAsia" w:ascii="宋体" w:hAnsi="宋体" w:cs="宋体"/>
          <w:b/>
          <w:bCs/>
          <w:color w:val="auto"/>
          <w:sz w:val="32"/>
          <w:highlight w:val="none"/>
          <w:shd w:val="clear" w:color="auto" w:fill="auto"/>
        </w:rPr>
        <w:t>表</w:t>
      </w:r>
    </w:p>
    <w:tbl>
      <w:tblPr>
        <w:tblStyle w:val="39"/>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62"/>
        <w:gridCol w:w="6547"/>
      </w:tblGrid>
      <w:tr w14:paraId="16C8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2ABEB986">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序号</w:t>
            </w:r>
          </w:p>
        </w:tc>
        <w:tc>
          <w:tcPr>
            <w:tcW w:w="1962" w:type="dxa"/>
            <w:vAlign w:val="center"/>
          </w:tcPr>
          <w:p w14:paraId="418489C7">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资格条件要求</w:t>
            </w:r>
          </w:p>
        </w:tc>
        <w:tc>
          <w:tcPr>
            <w:tcW w:w="6547" w:type="dxa"/>
            <w:vAlign w:val="center"/>
          </w:tcPr>
          <w:p w14:paraId="70B992CE">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要求提供的证明材料</w:t>
            </w:r>
          </w:p>
        </w:tc>
      </w:tr>
      <w:tr w14:paraId="1E4D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063850E2">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w:t>
            </w:r>
          </w:p>
        </w:tc>
        <w:tc>
          <w:tcPr>
            <w:tcW w:w="1962" w:type="dxa"/>
            <w:vAlign w:val="center"/>
          </w:tcPr>
          <w:p w14:paraId="00D831BE">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具有独立承担民事责任的能力</w:t>
            </w:r>
          </w:p>
        </w:tc>
        <w:tc>
          <w:tcPr>
            <w:tcW w:w="6547" w:type="dxa"/>
            <w:vAlign w:val="center"/>
          </w:tcPr>
          <w:p w14:paraId="65CE2AA9">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1.营业执照（或法人登记证书，自然人身份证明）复印件；</w:t>
            </w:r>
          </w:p>
          <w:p w14:paraId="7C2C4F10">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注：根据《浙江省财政厅关于规范政府采购供应商资格设定及资格审查的通知》（浙财采监</w:t>
            </w:r>
            <w:r>
              <w:rPr>
                <w:rFonts w:hint="eastAsia" w:ascii="宋体" w:hAnsi="宋体" w:cs="宋体"/>
                <w:color w:val="auto"/>
                <w:sz w:val="21"/>
                <w:szCs w:val="21"/>
                <w:highlight w:val="none"/>
                <w:shd w:val="clear" w:color="auto" w:fill="auto"/>
                <w:lang w:eastAsia="zh-CN"/>
              </w:rPr>
              <w:t>〔2013〕24号</w:t>
            </w:r>
            <w:r>
              <w:rPr>
                <w:rFonts w:hint="eastAsia" w:ascii="宋体" w:hAnsi="宋体" w:cs="宋体"/>
                <w:color w:val="auto"/>
                <w:sz w:val="21"/>
                <w:szCs w:val="21"/>
                <w:highlight w:val="none"/>
                <w:shd w:val="clear" w:color="auto" w:fill="auto"/>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4085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1B8987DC">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w:t>
            </w:r>
          </w:p>
        </w:tc>
        <w:tc>
          <w:tcPr>
            <w:tcW w:w="1962" w:type="dxa"/>
            <w:vAlign w:val="center"/>
          </w:tcPr>
          <w:p w14:paraId="7C802B1B">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满足《中华人民共和国政府采购法》第二十二条规定</w:t>
            </w:r>
          </w:p>
        </w:tc>
        <w:tc>
          <w:tcPr>
            <w:tcW w:w="6547" w:type="dxa"/>
            <w:vAlign w:val="center"/>
          </w:tcPr>
          <w:p w14:paraId="64B549CE">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符合参加采购活动应当具备的一般条件的承诺函</w:t>
            </w:r>
            <w:r>
              <w:rPr>
                <w:rFonts w:hint="eastAsia" w:ascii="宋体" w:hAnsi="宋体" w:cs="宋体"/>
                <w:b/>
                <w:bCs/>
                <w:color w:val="auto"/>
                <w:sz w:val="21"/>
                <w:szCs w:val="21"/>
                <w:highlight w:val="none"/>
                <w:shd w:val="clear" w:color="auto" w:fill="auto"/>
              </w:rPr>
              <w:t>详见附件</w:t>
            </w:r>
          </w:p>
        </w:tc>
      </w:tr>
      <w:tr w14:paraId="3FC9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770EFC28">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1962" w:type="dxa"/>
            <w:vAlign w:val="center"/>
          </w:tcPr>
          <w:p w14:paraId="0FDD6C3F">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未被“信用中国”（www.creditchina.gov.cn）、中国政府采购网（www.ccgp.gov.cn）列入失信被执行人、重大税收违法失信主体、政府采购严重违法失信行为记录名单。</w:t>
            </w:r>
          </w:p>
        </w:tc>
        <w:tc>
          <w:tcPr>
            <w:tcW w:w="6547" w:type="dxa"/>
            <w:vAlign w:val="center"/>
          </w:tcPr>
          <w:p w14:paraId="5C8BD478">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信用记录查询：</w:t>
            </w:r>
          </w:p>
          <w:p w14:paraId="1AB9F4AC">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根据《关于在政府采购活动中查询及使用信用记录有关问题的通知》（财库</w:t>
            </w:r>
            <w:r>
              <w:rPr>
                <w:rFonts w:hint="eastAsia" w:ascii="宋体" w:hAnsi="宋体" w:cs="宋体"/>
                <w:color w:val="auto"/>
                <w:sz w:val="21"/>
                <w:szCs w:val="21"/>
                <w:highlight w:val="none"/>
                <w:shd w:val="clear" w:color="auto" w:fill="auto"/>
                <w:lang w:eastAsia="zh-CN"/>
              </w:rPr>
              <w:t>〔2016〕125号</w:t>
            </w:r>
            <w:r>
              <w:rPr>
                <w:rFonts w:hint="eastAsia" w:ascii="宋体" w:hAnsi="宋体" w:cs="宋体"/>
                <w:color w:val="auto"/>
                <w:sz w:val="21"/>
                <w:szCs w:val="21"/>
                <w:highlight w:val="none"/>
                <w:shd w:val="clear" w:color="auto" w:fill="auto"/>
              </w:rPr>
              <w:t>）要求，采购代理机构会对供应商信用记录进行查询并甄别。</w:t>
            </w:r>
          </w:p>
          <w:p w14:paraId="3BF009DB">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1.信用信息查询时点：供应商在本项目投标截止时间前的信用记录；</w:t>
            </w:r>
          </w:p>
          <w:p w14:paraId="1A280B5E">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2.查询渠道：</w:t>
            </w:r>
          </w:p>
          <w:p w14:paraId="49893848">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信用中国（www.creditchina.gov.cn）；</w:t>
            </w:r>
          </w:p>
          <w:p w14:paraId="5EF80CE7">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中国政府采购网（www.ccgp.gov.cn）；</w:t>
            </w:r>
          </w:p>
          <w:p w14:paraId="2E0E3CC5">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3.信用信息查询记录和证据留存具体方式：采购代理机构经办人和监督人员将查询网页打印、签字与其他招标文件一并保存；</w:t>
            </w:r>
          </w:p>
          <w:p w14:paraId="5DB56D83">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4.信用信息的使用规则：被列入失信被执行人、重大税收违法失信主体、政府采购严重违法失信行为记录名单及其他不符合《中华人民共和国政府采购法》第二十二条规定条件的，其投标将被拒绝。</w:t>
            </w:r>
          </w:p>
          <w:p w14:paraId="3DD3B7EC">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5.联合体成员任意一方存在不良信用记录的，视同联合体存在不良信用记录。</w:t>
            </w:r>
          </w:p>
        </w:tc>
      </w:tr>
      <w:tr w14:paraId="3688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654154FE">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4</w:t>
            </w:r>
          </w:p>
        </w:tc>
        <w:tc>
          <w:tcPr>
            <w:tcW w:w="1962" w:type="dxa"/>
            <w:vAlign w:val="center"/>
          </w:tcPr>
          <w:p w14:paraId="02C7EF31">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符合中小企业采购政策的声明</w:t>
            </w:r>
          </w:p>
        </w:tc>
        <w:tc>
          <w:tcPr>
            <w:tcW w:w="6547" w:type="dxa"/>
            <w:vAlign w:val="center"/>
          </w:tcPr>
          <w:p w14:paraId="27FC7321">
            <w:pPr>
              <w:pStyle w:val="26"/>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firstLine="0" w:firstLineChars="0"/>
              <w:textAlignment w:val="auto"/>
              <w:rPr>
                <w:rFonts w:hint="eastAsia" w:ascii="宋体" w:cs="宋体"/>
                <w:b w:val="0"/>
                <w:bCs w:val="0"/>
                <w:color w:val="auto"/>
                <w:sz w:val="21"/>
                <w:szCs w:val="21"/>
                <w:highlight w:val="none"/>
                <w:shd w:val="clear" w:color="auto" w:fill="auto"/>
              </w:rPr>
            </w:pPr>
            <w:r>
              <w:rPr>
                <w:rFonts w:hint="eastAsia" w:ascii="宋体" w:cs="宋体"/>
                <w:b w:val="0"/>
                <w:bCs w:val="0"/>
                <w:color w:val="auto"/>
                <w:sz w:val="21"/>
                <w:szCs w:val="21"/>
                <w:highlight w:val="none"/>
                <w:shd w:val="clear" w:color="auto" w:fill="auto"/>
              </w:rPr>
              <w:t>专门面向中小企业采购</w:t>
            </w:r>
            <w:r>
              <w:rPr>
                <w:rFonts w:hint="eastAsia" w:ascii="宋体" w:cs="宋体"/>
                <w:b w:val="0"/>
                <w:bCs w:val="0"/>
                <w:color w:val="auto"/>
                <w:sz w:val="21"/>
                <w:szCs w:val="21"/>
                <w:highlight w:val="none"/>
                <w:shd w:val="clear" w:color="auto" w:fill="auto"/>
                <w:lang w:eastAsia="zh-CN"/>
              </w:rPr>
              <w:t>，</w:t>
            </w:r>
            <w:r>
              <w:rPr>
                <w:rFonts w:hint="eastAsia" w:ascii="宋体" w:cs="宋体"/>
                <w:b w:val="0"/>
                <w:bCs w:val="0"/>
                <w:color w:val="auto"/>
                <w:sz w:val="21"/>
                <w:szCs w:val="21"/>
                <w:highlight w:val="none"/>
                <w:shd w:val="clear" w:color="auto" w:fill="auto"/>
              </w:rPr>
              <w:t>所有</w:t>
            </w:r>
            <w:r>
              <w:rPr>
                <w:rFonts w:hint="eastAsia" w:ascii="宋体" w:cs="宋体"/>
                <w:b w:val="0"/>
                <w:bCs w:val="0"/>
                <w:color w:val="auto"/>
                <w:sz w:val="21"/>
                <w:szCs w:val="21"/>
                <w:highlight w:val="none"/>
                <w:shd w:val="clear" w:color="auto" w:fill="auto"/>
                <w:lang w:val="en-US" w:eastAsia="zh-CN"/>
              </w:rPr>
              <w:t>服务</w:t>
            </w:r>
            <w:r>
              <w:rPr>
                <w:rFonts w:hint="eastAsia" w:ascii="宋体" w:cs="宋体"/>
                <w:b w:val="0"/>
                <w:bCs w:val="0"/>
                <w:color w:val="auto"/>
                <w:sz w:val="21"/>
                <w:szCs w:val="21"/>
                <w:highlight w:val="none"/>
                <w:shd w:val="clear" w:color="auto" w:fill="auto"/>
              </w:rPr>
              <w:t>全部由符合政策要求的中小微企业</w:t>
            </w:r>
            <w:r>
              <w:rPr>
                <w:rFonts w:hint="eastAsia" w:ascii="宋体" w:cs="宋体"/>
                <w:b w:val="0"/>
                <w:bCs w:val="0"/>
                <w:color w:val="auto"/>
                <w:sz w:val="21"/>
                <w:szCs w:val="21"/>
                <w:highlight w:val="none"/>
                <w:shd w:val="clear" w:color="auto" w:fill="auto"/>
                <w:lang w:val="en-US" w:eastAsia="zh-CN"/>
              </w:rPr>
              <w:t>承接</w:t>
            </w:r>
            <w:r>
              <w:rPr>
                <w:rFonts w:hint="eastAsia" w:ascii="宋体" w:cs="宋体"/>
                <w:b w:val="0"/>
                <w:bCs w:val="0"/>
                <w:color w:val="auto"/>
                <w:sz w:val="21"/>
                <w:szCs w:val="21"/>
                <w:highlight w:val="none"/>
                <w:shd w:val="clear" w:color="auto" w:fill="auto"/>
              </w:rPr>
              <w:t>。提供中小企业声明函。残疾人福利性单位和监狱企业视同小微企业，提供承诺函或相关依据。本项目所属行业为</w:t>
            </w:r>
            <w:r>
              <w:rPr>
                <w:rFonts w:hint="eastAsia" w:ascii="宋体" w:cs="宋体"/>
                <w:b/>
                <w:bCs/>
                <w:color w:val="auto"/>
                <w:sz w:val="21"/>
                <w:szCs w:val="21"/>
                <w:highlight w:val="none"/>
                <w:shd w:val="clear" w:color="auto" w:fill="auto"/>
                <w:lang w:eastAsia="zh-CN"/>
              </w:rPr>
              <w:t>“</w:t>
            </w:r>
            <w:r>
              <w:rPr>
                <w:rFonts w:hint="eastAsia" w:ascii="宋体" w:hAnsi="宋体" w:eastAsia="宋体" w:cs="宋体"/>
                <w:color w:val="000000"/>
                <w:kern w:val="0"/>
                <w:sz w:val="24"/>
                <w:szCs w:val="24"/>
              </w:rPr>
              <w:t>软件和信息技术服务</w:t>
            </w:r>
            <w:r>
              <w:rPr>
                <w:rFonts w:hint="eastAsia" w:ascii="宋体" w:hAnsi="宋体" w:eastAsia="宋体" w:cs="宋体"/>
                <w:color w:val="000000"/>
                <w:kern w:val="0"/>
                <w:sz w:val="24"/>
                <w:szCs w:val="24"/>
                <w:highlight w:val="none"/>
              </w:rPr>
              <w:t>业</w:t>
            </w:r>
            <w:r>
              <w:rPr>
                <w:rFonts w:hint="eastAsia" w:ascii="宋体" w:cs="宋体"/>
                <w:b/>
                <w:bCs/>
                <w:color w:val="auto"/>
                <w:sz w:val="21"/>
                <w:szCs w:val="21"/>
                <w:highlight w:val="none"/>
                <w:shd w:val="clear" w:color="auto" w:fill="auto"/>
                <w:lang w:eastAsia="zh-CN"/>
              </w:rPr>
              <w:t>”</w:t>
            </w:r>
            <w:r>
              <w:rPr>
                <w:rFonts w:hint="eastAsia" w:ascii="宋体" w:cs="宋体"/>
                <w:b w:val="0"/>
                <w:bCs w:val="0"/>
                <w:color w:val="auto"/>
                <w:sz w:val="21"/>
                <w:szCs w:val="21"/>
                <w:highlight w:val="none"/>
                <w:shd w:val="clear" w:color="auto" w:fill="auto"/>
              </w:rPr>
              <w:t>。</w:t>
            </w:r>
            <w:r>
              <w:rPr>
                <w:rFonts w:hint="eastAsia" w:ascii="宋体" w:hAnsi="宋体" w:eastAsia="宋体" w:cs="宋体"/>
                <w:b w:val="0"/>
                <w:bCs w:val="0"/>
                <w:color w:val="000000"/>
                <w:kern w:val="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bCs w:val="0"/>
                <w:color w:val="000000"/>
                <w:kern w:val="0"/>
                <w:sz w:val="24"/>
                <w:szCs w:val="24"/>
              </w:rPr>
              <w:t>。</w:t>
            </w:r>
          </w:p>
          <w:p w14:paraId="7269C81E">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b/>
                <w:bCs/>
                <w:color w:val="auto"/>
                <w:sz w:val="21"/>
                <w:szCs w:val="21"/>
                <w:highlight w:val="none"/>
                <w:shd w:val="clear" w:color="auto" w:fill="auto"/>
                <w:lang w:val="en-US" w:eastAsia="zh-CN"/>
              </w:rPr>
              <w:t>格式</w:t>
            </w:r>
            <w:r>
              <w:rPr>
                <w:rFonts w:hint="eastAsia" w:ascii="宋体" w:hAnsi="宋体" w:cs="宋体"/>
                <w:b/>
                <w:bCs/>
                <w:color w:val="auto"/>
                <w:sz w:val="21"/>
                <w:szCs w:val="21"/>
                <w:highlight w:val="none"/>
                <w:shd w:val="clear" w:color="auto" w:fill="auto"/>
              </w:rPr>
              <w:t>详见附件</w:t>
            </w:r>
            <w:r>
              <w:rPr>
                <w:rFonts w:hint="eastAsia" w:ascii="宋体" w:hAnsi="宋体" w:cs="宋体"/>
                <w:b/>
                <w:bCs/>
                <w:color w:val="auto"/>
                <w:sz w:val="21"/>
                <w:szCs w:val="21"/>
                <w:highlight w:val="none"/>
                <w:shd w:val="clear" w:color="auto" w:fill="auto"/>
                <w:lang w:eastAsia="zh-CN"/>
              </w:rPr>
              <w:t>。</w:t>
            </w:r>
          </w:p>
        </w:tc>
      </w:tr>
      <w:tr w14:paraId="23B5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55EB5329">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5</w:t>
            </w:r>
          </w:p>
        </w:tc>
        <w:tc>
          <w:tcPr>
            <w:tcW w:w="1962" w:type="dxa"/>
            <w:vAlign w:val="center"/>
          </w:tcPr>
          <w:p w14:paraId="4F4FD7F4">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供应商是否为联合体</w:t>
            </w:r>
          </w:p>
        </w:tc>
        <w:tc>
          <w:tcPr>
            <w:tcW w:w="6547" w:type="dxa"/>
            <w:vAlign w:val="center"/>
          </w:tcPr>
          <w:p w14:paraId="7C153C1E">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本项目不接受联合体投标。</w:t>
            </w:r>
          </w:p>
        </w:tc>
      </w:tr>
    </w:tbl>
    <w:p w14:paraId="5F31990E">
      <w:pPr>
        <w:widowControl/>
        <w:ind w:firstLine="422" w:firstLineChars="200"/>
        <w:jc w:val="left"/>
        <w:rPr>
          <w:rFonts w:hint="eastAsia" w:ascii="宋体" w:hAnsi="宋体" w:cs="宋体"/>
          <w:b/>
          <w:bCs/>
          <w:color w:val="auto"/>
          <w:kern w:val="0"/>
          <w:szCs w:val="21"/>
          <w:highlight w:val="none"/>
          <w:shd w:val="clear" w:color="auto" w:fill="auto"/>
          <w:lang w:bidi="ar"/>
        </w:rPr>
      </w:pPr>
      <w:r>
        <w:rPr>
          <w:rFonts w:hint="eastAsia" w:ascii="宋体" w:hAnsi="宋体" w:cs="宋体"/>
          <w:b/>
          <w:bCs/>
          <w:color w:val="auto"/>
          <w:kern w:val="0"/>
          <w:szCs w:val="21"/>
          <w:highlight w:val="none"/>
          <w:shd w:val="clear" w:color="auto" w:fill="auto"/>
          <w:lang w:bidi="ar"/>
        </w:rPr>
        <w:t>注：请按以上顺序编排所需资格证明文件，表后附上相关证明文件。未提供上述材料任何一项或未完整提供或无法证明是否符合资格要求的均按无效标处理。</w:t>
      </w:r>
    </w:p>
    <w:p w14:paraId="0361BB43">
      <w:pPr>
        <w:snapToGrid w:val="0"/>
        <w:spacing w:before="120" w:beforeLines="50" w:after="50"/>
        <w:ind w:firstLine="482"/>
        <w:jc w:val="left"/>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 xml:space="preserve">           </w:t>
      </w:r>
    </w:p>
    <w:p w14:paraId="6DF47BCD">
      <w:pPr>
        <w:ind w:firstLine="482"/>
        <w:rPr>
          <w:rFonts w:hint="eastAsia" w:ascii="宋体" w:hAnsi="宋体" w:cs="Courier New"/>
          <w:b/>
          <w:color w:val="auto"/>
          <w:sz w:val="24"/>
          <w:highlight w:val="none"/>
          <w:shd w:val="clear" w:color="auto" w:fill="auto"/>
          <w:lang w:bidi="ar"/>
        </w:rPr>
      </w:pPr>
      <w:r>
        <w:rPr>
          <w:rFonts w:hint="eastAsia" w:ascii="宋体" w:hAnsi="宋体" w:cs="Courier New"/>
          <w:b/>
          <w:color w:val="auto"/>
          <w:sz w:val="24"/>
          <w:highlight w:val="none"/>
          <w:shd w:val="clear" w:color="auto" w:fill="auto"/>
          <w:lang w:bidi="ar"/>
        </w:rPr>
        <w:br w:type="page"/>
      </w:r>
      <w:r>
        <w:rPr>
          <w:rFonts w:hint="eastAsia" w:ascii="宋体" w:hAnsi="宋体" w:cs="Courier New"/>
          <w:b/>
          <w:color w:val="auto"/>
          <w:sz w:val="24"/>
          <w:highlight w:val="none"/>
          <w:shd w:val="clear" w:color="auto" w:fill="auto"/>
          <w:lang w:bidi="ar"/>
        </w:rPr>
        <w:t>一、满足《中华人民共和国政府采购法》第二十二条规定的资料：</w:t>
      </w:r>
    </w:p>
    <w:p w14:paraId="44F3A3BB">
      <w:pPr>
        <w:snapToGrid w:val="0"/>
        <w:spacing w:before="120" w:after="156" w:line="360" w:lineRule="auto"/>
        <w:ind w:firstLine="482"/>
        <w:jc w:val="left"/>
        <w:rPr>
          <w:rFonts w:hint="eastAsia" w:ascii="宋体" w:hAnsi="宋体" w:cs="Courier New"/>
          <w:b/>
          <w:color w:val="auto"/>
          <w:sz w:val="24"/>
          <w:highlight w:val="none"/>
          <w:shd w:val="clear" w:color="auto" w:fill="auto"/>
          <w:lang w:bidi="ar"/>
        </w:rPr>
      </w:pPr>
      <w:r>
        <w:rPr>
          <w:rFonts w:hint="eastAsia" w:ascii="宋体" w:hAnsi="宋体" w:cs="Courier New"/>
          <w:b/>
          <w:color w:val="auto"/>
          <w:sz w:val="24"/>
          <w:highlight w:val="none"/>
          <w:shd w:val="clear" w:color="auto" w:fill="auto"/>
          <w:lang w:bidi="ar"/>
        </w:rPr>
        <w:t>1.营业执照（或法人登记证书，自然人身份证明）复印件；</w:t>
      </w:r>
    </w:p>
    <w:p w14:paraId="5A44D3A5">
      <w:pPr>
        <w:snapToGrid w:val="0"/>
        <w:spacing w:line="400" w:lineRule="exact"/>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根据《浙江省财政厅关于规范政府采购供应商资格设定及资格审查的通知》（浙财采监</w:t>
      </w:r>
      <w:r>
        <w:rPr>
          <w:rFonts w:hint="eastAsia" w:ascii="宋体" w:hAnsi="宋体" w:cs="宋体"/>
          <w:color w:val="auto"/>
          <w:sz w:val="24"/>
          <w:highlight w:val="none"/>
          <w:shd w:val="clear" w:color="auto" w:fill="auto"/>
          <w:lang w:eastAsia="zh-CN"/>
        </w:rPr>
        <w:t>〔2013〕24号</w:t>
      </w:r>
      <w:r>
        <w:rPr>
          <w:rFonts w:hint="eastAsia" w:ascii="宋体" w:hAnsi="宋体" w:cs="宋体"/>
          <w:color w:val="auto"/>
          <w:sz w:val="24"/>
          <w:highlight w:val="none"/>
          <w:shd w:val="clear" w:color="auto" w:fill="auto"/>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2AB6F60F">
      <w:pPr>
        <w:snapToGrid w:val="0"/>
        <w:spacing w:line="400" w:lineRule="exact"/>
        <w:ind w:firstLine="482"/>
        <w:rPr>
          <w:rFonts w:hint="eastAsia" w:ascii="宋体" w:hAnsi="宋体" w:cs="宋体"/>
          <w:color w:val="auto"/>
          <w:sz w:val="24"/>
          <w:highlight w:val="none"/>
          <w:shd w:val="clear" w:color="auto" w:fill="auto"/>
        </w:rPr>
      </w:pPr>
    </w:p>
    <w:p w14:paraId="18C22491">
      <w:pPr>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br w:type="page"/>
      </w:r>
    </w:p>
    <w:p w14:paraId="3A8D98AE">
      <w:pPr>
        <w:snapToGrid w:val="0"/>
        <w:spacing w:line="400" w:lineRule="exact"/>
        <w:ind w:firstLine="48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2.符合参加采购活动应当具备的一般条件的承诺函；</w:t>
      </w:r>
    </w:p>
    <w:p w14:paraId="75A296C8">
      <w:pPr>
        <w:snapToGrid w:val="0"/>
        <w:spacing w:line="400" w:lineRule="exact"/>
        <w:ind w:firstLine="480" w:firstLineChars="200"/>
        <w:rPr>
          <w:color w:val="auto"/>
          <w:sz w:val="24"/>
          <w:highlight w:val="none"/>
          <w:shd w:val="clear" w:color="auto" w:fill="auto"/>
        </w:rPr>
      </w:pPr>
    </w:p>
    <w:p w14:paraId="4E8336D7">
      <w:pPr>
        <w:snapToGrid w:val="0"/>
        <w:spacing w:line="400" w:lineRule="exact"/>
        <w:ind w:left="0" w:leftChars="0" w:firstLine="0" w:firstLineChars="0"/>
        <w:jc w:val="center"/>
        <w:rPr>
          <w:color w:val="auto"/>
          <w:sz w:val="24"/>
          <w:highlight w:val="none"/>
          <w:shd w:val="clear" w:color="auto" w:fill="auto"/>
        </w:rPr>
      </w:pPr>
      <w:r>
        <w:rPr>
          <w:rFonts w:hint="eastAsia" w:ascii="宋体" w:hAnsi="宋体" w:cs="Courier New"/>
          <w:b/>
          <w:bCs/>
          <w:color w:val="auto"/>
          <w:kern w:val="0"/>
          <w:sz w:val="24"/>
          <w:highlight w:val="none"/>
          <w:shd w:val="clear" w:color="auto" w:fill="auto"/>
        </w:rPr>
        <w:t>符合参加采购活动应当具备的一般条件的承诺函</w:t>
      </w:r>
    </w:p>
    <w:p w14:paraId="40436020">
      <w:pPr>
        <w:snapToGrid w:val="0"/>
        <w:spacing w:line="400" w:lineRule="exact"/>
        <w:ind w:firstLine="480" w:firstLineChars="200"/>
        <w:rPr>
          <w:color w:val="auto"/>
          <w:sz w:val="24"/>
          <w:highlight w:val="none"/>
          <w:shd w:val="clear" w:color="auto" w:fill="auto"/>
        </w:rPr>
      </w:pPr>
      <w:r>
        <w:rPr>
          <w:color w:val="auto"/>
          <w:sz w:val="24"/>
          <w:highlight w:val="none"/>
          <w:shd w:val="clear" w:color="auto" w:fill="auto"/>
        </w:rPr>
        <w:t>我方参</w:t>
      </w:r>
      <w:r>
        <w:rPr>
          <w:rFonts w:hint="eastAsia"/>
          <w:color w:val="auto"/>
          <w:sz w:val="24"/>
          <w:highlight w:val="none"/>
          <w:shd w:val="clear" w:color="auto" w:fill="auto"/>
        </w:rPr>
        <w:t>加</w:t>
      </w:r>
      <w:r>
        <w:rPr>
          <w:rFonts w:hint="eastAsia" w:ascii="宋体" w:hAnsi="宋体" w:cs="宋体"/>
          <w:b/>
          <w:bCs/>
          <w:color w:val="auto"/>
          <w:sz w:val="24"/>
          <w:highlight w:val="none"/>
          <w:shd w:val="clear" w:color="auto" w:fill="auto"/>
          <w:lang w:val="en-US" w:eastAsia="zh-CN"/>
        </w:rPr>
        <w:t>浙江省金华监狱2025-2026年度网络设施维保项目</w:t>
      </w:r>
      <w:r>
        <w:rPr>
          <w:rFonts w:hint="eastAsia" w:ascii="宋体" w:hAnsi="宋体" w:cs="宋体"/>
          <w:b/>
          <w:bCs/>
          <w:color w:val="auto"/>
          <w:sz w:val="24"/>
          <w:highlight w:val="none"/>
          <w:shd w:val="clear" w:color="auto" w:fill="auto"/>
        </w:rPr>
        <w:t>（项目编号：</w:t>
      </w:r>
      <w:r>
        <w:rPr>
          <w:rFonts w:hint="eastAsia" w:ascii="宋体" w:hAnsi="宋体" w:cs="宋体"/>
          <w:b/>
          <w:bCs/>
          <w:color w:val="auto"/>
          <w:sz w:val="24"/>
          <w:highlight w:val="none"/>
          <w:shd w:val="clear" w:color="auto" w:fill="auto"/>
          <w:lang w:val="en-US" w:eastAsia="zh-CN"/>
        </w:rPr>
        <w:t>SJH-B202513019</w:t>
      </w:r>
      <w:r>
        <w:rPr>
          <w:rFonts w:hint="eastAsia" w:ascii="宋体" w:hAnsi="宋体" w:cs="宋体"/>
          <w:b/>
          <w:bCs/>
          <w:color w:val="auto"/>
          <w:sz w:val="24"/>
          <w:highlight w:val="none"/>
          <w:shd w:val="clear" w:color="auto" w:fill="auto"/>
        </w:rPr>
        <w:t>）</w:t>
      </w:r>
      <w:r>
        <w:rPr>
          <w:color w:val="auto"/>
          <w:sz w:val="24"/>
          <w:highlight w:val="none"/>
          <w:shd w:val="clear" w:color="auto" w:fill="auto"/>
        </w:rPr>
        <w:t>采购活动，郑重承诺</w:t>
      </w:r>
      <w:r>
        <w:rPr>
          <w:rFonts w:hint="eastAsia"/>
          <w:color w:val="auto"/>
          <w:sz w:val="24"/>
          <w:highlight w:val="none"/>
          <w:shd w:val="clear" w:color="auto" w:fill="auto"/>
        </w:rPr>
        <w:t>如下</w:t>
      </w:r>
      <w:r>
        <w:rPr>
          <w:color w:val="auto"/>
          <w:sz w:val="24"/>
          <w:highlight w:val="none"/>
          <w:shd w:val="clear" w:color="auto" w:fill="auto"/>
        </w:rPr>
        <w:t>：</w:t>
      </w:r>
    </w:p>
    <w:p w14:paraId="6DA09D93">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（一）我方具备《中华人民共和国政府采购法》第二十二条规定的条件：</w:t>
      </w:r>
    </w:p>
    <w:p w14:paraId="120F0DA1">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1.具有独立承担民事责任的能力；</w:t>
      </w:r>
    </w:p>
    <w:p w14:paraId="3469302B">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2.具有良好的商业信誉和健全的财务会计制度； </w:t>
      </w:r>
    </w:p>
    <w:p w14:paraId="33FC45F2">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3.具有履行合同所必需的设备和专业技术能力；</w:t>
      </w:r>
    </w:p>
    <w:p w14:paraId="5944C6DB">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4.有依法缴纳税收和社会保障资金的良好记录；</w:t>
      </w:r>
    </w:p>
    <w:p w14:paraId="61849279">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5.参加采购活动前三年内，在经营活动中没有重大违法记录；</w:t>
      </w:r>
    </w:p>
    <w:p w14:paraId="6758340C">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6.具有法律、行政法规规定的其他条件。</w:t>
      </w:r>
    </w:p>
    <w:p w14:paraId="7BF420BF">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（二）我方未被信用中国（www.creditchina.gov.cn）、中国政府采购网（www.ccgp.gov.cn）列入失信被执行人、重大税收违法失信主体、政府采购严重违法失信行为记录名单。</w:t>
      </w:r>
    </w:p>
    <w:p w14:paraId="6294524F">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（三）其他相关承诺：</w:t>
      </w:r>
    </w:p>
    <w:p w14:paraId="51C02C48">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1.我方与采购单位不存在利害关系，且与参加本次项目同一合同项下采购活动的其他供应商不存在单位负责人为同一人或者直接控股、管理关系或其他利害关系。</w:t>
      </w:r>
    </w:p>
    <w:p w14:paraId="4F36C301">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2.我方承诺不再参加本项目的其他采购活动，如：为本项目提供整体设计、规范编制或者项目管理、监理、检测等服务。</w:t>
      </w:r>
    </w:p>
    <w:p w14:paraId="79E7F0D9">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（四）本文件中所提供的相关材料均真实有效，不存在虚假、造假行为。如有虚假或隐瞒，我单位自愿承担被取消中标资格等一切责任。</w:t>
      </w:r>
    </w:p>
    <w:p w14:paraId="65EFE65B">
      <w:pPr>
        <w:pStyle w:val="2"/>
        <w:ind w:left="105" w:firstLine="480"/>
        <w:rPr>
          <w:color w:val="auto"/>
          <w:sz w:val="24"/>
          <w:szCs w:val="24"/>
          <w:highlight w:val="none"/>
          <w:shd w:val="clear" w:color="auto" w:fill="auto"/>
        </w:rPr>
      </w:pPr>
    </w:p>
    <w:p w14:paraId="39E2E045">
      <w:pPr>
        <w:pStyle w:val="24"/>
        <w:adjustRightInd w:val="0"/>
        <w:snapToGrid w:val="0"/>
        <w:spacing w:before="120" w:after="120" w:line="360" w:lineRule="auto"/>
        <w:ind w:firstLine="900" w:firstLineChars="375"/>
        <w:jc w:val="right"/>
        <w:rPr>
          <w:rFonts w:hint="default" w:ascii="Times New Roman" w:hAnsi="Times New Roman"/>
          <w:color w:val="auto"/>
          <w:sz w:val="24"/>
          <w:szCs w:val="24"/>
          <w:highlight w:val="none"/>
          <w:shd w:val="clear" w:color="auto" w:fill="auto"/>
        </w:rPr>
      </w:pPr>
      <w:r>
        <w:rPr>
          <w:rFonts w:ascii="Times New Roman" w:hAnsi="Times New Roman"/>
          <w:color w:val="auto"/>
          <w:sz w:val="24"/>
          <w:szCs w:val="24"/>
          <w:highlight w:val="none"/>
          <w:shd w:val="clear" w:color="auto" w:fill="auto"/>
        </w:rPr>
        <w:t>投标人全称</w:t>
      </w:r>
      <w:r>
        <w:rPr>
          <w:rFonts w:hAnsi="宋体" w:cs="宋体"/>
          <w:color w:val="auto"/>
          <w:sz w:val="24"/>
          <w:szCs w:val="24"/>
          <w:highlight w:val="none"/>
          <w:shd w:val="clear" w:color="auto" w:fill="auto"/>
        </w:rPr>
        <w:t>（电子签章/公章）：</w:t>
      </w:r>
      <w:r>
        <w:rPr>
          <w:rFonts w:ascii="Times New Roman" w:hAnsi="Times New Roman"/>
          <w:color w:val="auto"/>
          <w:sz w:val="24"/>
          <w:szCs w:val="24"/>
          <w:highlight w:val="none"/>
          <w:shd w:val="clear" w:color="auto" w:fill="auto"/>
        </w:rPr>
        <w:t>__________________________</w:t>
      </w:r>
    </w:p>
    <w:p w14:paraId="3ADF6E90">
      <w:pPr>
        <w:pStyle w:val="36"/>
        <w:widowControl/>
        <w:spacing w:line="460" w:lineRule="exact"/>
        <w:ind w:firstLine="4320" w:firstLineChars="1800"/>
        <w:jc w:val="right"/>
        <w:rPr>
          <w:rFonts w:hint="eastAsia" w:ascii="宋体" w:hAnsi="宋体" w:cs="宋体"/>
          <w:color w:val="auto"/>
          <w:highlight w:val="none"/>
          <w:shd w:val="clear" w:color="auto" w:fill="auto"/>
          <w:lang w:val="zh-TW" w:bidi="zh-TW"/>
        </w:rPr>
      </w:pPr>
      <w:r>
        <w:rPr>
          <w:rFonts w:hint="eastAsia" w:ascii="宋体" w:hAnsi="宋体" w:cs="宋体"/>
          <w:color w:val="auto"/>
          <w:highlight w:val="none"/>
          <w:shd w:val="clear" w:color="auto" w:fill="auto"/>
          <w:lang w:val="zh-TW" w:bidi="zh-TW"/>
        </w:rPr>
        <w:t>年</w:t>
      </w:r>
      <w:r>
        <w:rPr>
          <w:rFonts w:hint="eastAsia" w:ascii="宋体" w:hAnsi="宋体" w:cs="宋体"/>
          <w:color w:val="auto"/>
          <w:highlight w:val="none"/>
          <w:shd w:val="clear" w:color="auto" w:fill="auto"/>
          <w:lang w:bidi="zh-TW"/>
        </w:rPr>
        <w:t xml:space="preserve">  </w:t>
      </w:r>
      <w:r>
        <w:rPr>
          <w:rFonts w:hint="eastAsia" w:ascii="宋体" w:hAnsi="宋体" w:cs="宋体"/>
          <w:color w:val="auto"/>
          <w:highlight w:val="none"/>
          <w:shd w:val="clear" w:color="auto" w:fill="auto"/>
          <w:lang w:val="zh-TW" w:bidi="zh-TW"/>
        </w:rPr>
        <w:t>月</w:t>
      </w:r>
      <w:r>
        <w:rPr>
          <w:rFonts w:hint="eastAsia" w:ascii="宋体" w:hAnsi="宋体" w:cs="宋体"/>
          <w:color w:val="auto"/>
          <w:highlight w:val="none"/>
          <w:shd w:val="clear" w:color="auto" w:fill="auto"/>
          <w:lang w:bidi="zh-TW"/>
        </w:rPr>
        <w:t xml:space="preserve">  </w:t>
      </w:r>
      <w:r>
        <w:rPr>
          <w:rFonts w:hint="eastAsia" w:ascii="宋体" w:hAnsi="宋体" w:cs="宋体"/>
          <w:color w:val="auto"/>
          <w:highlight w:val="none"/>
          <w:shd w:val="clear" w:color="auto" w:fill="auto"/>
          <w:lang w:val="zh-TW" w:bidi="zh-TW"/>
        </w:rPr>
        <w:t>日</w:t>
      </w:r>
    </w:p>
    <w:p w14:paraId="5BB9D20D">
      <w:pPr>
        <w:snapToGrid w:val="0"/>
        <w:ind w:right="480"/>
        <w:rPr>
          <w:rFonts w:hint="eastAsia" w:ascii="仿宋_GB2312" w:hAnsi="仿宋" w:eastAsia="仿宋_GB2312" w:cs="仿宋_GB2312"/>
          <w:b/>
          <w:color w:val="auto"/>
          <w:szCs w:val="21"/>
          <w:highlight w:val="none"/>
          <w:shd w:val="clear" w:color="auto" w:fill="auto"/>
        </w:rPr>
      </w:pPr>
    </w:p>
    <w:p w14:paraId="42C97D57">
      <w:pPr>
        <w:snapToGrid w:val="0"/>
        <w:ind w:right="480"/>
        <w:rPr>
          <w:rFonts w:hint="eastAsia" w:ascii="仿宋_GB2312" w:hAnsi="仿宋" w:eastAsia="仿宋_GB2312" w:cs="仿宋_GB2312"/>
          <w:b/>
          <w:color w:val="auto"/>
          <w:szCs w:val="21"/>
          <w:highlight w:val="none"/>
          <w:shd w:val="clear" w:color="auto" w:fill="auto"/>
        </w:rPr>
      </w:pPr>
    </w:p>
    <w:p w14:paraId="74B3115D">
      <w:pPr>
        <w:snapToGrid w:val="0"/>
        <w:ind w:right="480"/>
        <w:rPr>
          <w:rFonts w:hint="eastAsia" w:ascii="仿宋_GB2312" w:hAnsi="仿宋" w:eastAsia="仿宋_GB2312" w:cs="仿宋_GB2312"/>
          <w:b/>
          <w:color w:val="auto"/>
          <w:szCs w:val="21"/>
          <w:highlight w:val="none"/>
          <w:shd w:val="clear" w:color="auto" w:fill="auto"/>
        </w:rPr>
      </w:pPr>
      <w:r>
        <w:rPr>
          <w:rFonts w:hint="eastAsia" w:ascii="仿宋_GB2312" w:hAnsi="仿宋" w:eastAsia="仿宋_GB2312" w:cs="仿宋_GB2312"/>
          <w:b/>
          <w:color w:val="auto"/>
          <w:szCs w:val="21"/>
          <w:highlight w:val="none"/>
          <w:shd w:val="clear" w:color="auto" w:fill="auto"/>
        </w:rPr>
        <w:t>--------------------------------------------------------------------------------</w:t>
      </w:r>
    </w:p>
    <w:p w14:paraId="554A710C">
      <w:pPr>
        <w:pStyle w:val="2"/>
        <w:spacing w:line="240" w:lineRule="auto"/>
        <w:ind w:firstLine="0" w:firstLineChars="0"/>
        <w:rPr>
          <w:color w:val="auto"/>
          <w:szCs w:val="21"/>
          <w:highlight w:val="none"/>
          <w:shd w:val="clear" w:color="auto" w:fill="auto"/>
        </w:rPr>
      </w:pPr>
      <w:r>
        <w:rPr>
          <w:rFonts w:hint="eastAsia"/>
          <w:color w:val="auto"/>
          <w:szCs w:val="21"/>
          <w:highlight w:val="none"/>
          <w:shd w:val="clear" w:color="auto" w:fill="auto"/>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2509DC93">
      <w:pPr>
        <w:pStyle w:val="2"/>
        <w:spacing w:line="240" w:lineRule="auto"/>
        <w:ind w:firstLine="0" w:firstLineChars="0"/>
        <w:rPr>
          <w:rFonts w:hint="eastAsia" w:ascii="宋体" w:hAnsi="宋体" w:cs="Courier New"/>
          <w:color w:val="auto"/>
          <w:kern w:val="0"/>
          <w:sz w:val="24"/>
          <w:highlight w:val="none"/>
          <w:shd w:val="clear" w:color="auto" w:fill="auto"/>
        </w:rPr>
      </w:pPr>
      <w:r>
        <w:rPr>
          <w:rFonts w:hint="eastAsia"/>
          <w:color w:val="auto"/>
          <w:szCs w:val="21"/>
          <w:highlight w:val="none"/>
          <w:shd w:val="clear" w:color="auto" w:fill="auto"/>
        </w:rPr>
        <w:br w:type="page"/>
      </w:r>
    </w:p>
    <w:p w14:paraId="697DDCDA">
      <w:pPr>
        <w:snapToGrid w:val="0"/>
        <w:ind w:firstLine="482" w:firstLineChars="200"/>
        <w:jc w:val="left"/>
        <w:outlineLvl w:val="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二、落实政府采购政策需满足的资格要求材料</w:t>
      </w:r>
    </w:p>
    <w:p w14:paraId="6A5FA0AF">
      <w:pPr>
        <w:widowControl/>
        <w:shd w:val="clear" w:color="auto" w:fill="FFFFFF"/>
        <w:ind w:firstLine="640"/>
        <w:jc w:val="center"/>
        <w:rPr>
          <w:rFonts w:hint="eastAsia" w:ascii="宋体" w:hAnsi="宋体" w:cs="宋体"/>
          <w:b/>
          <w:color w:val="auto"/>
          <w:sz w:val="32"/>
          <w:szCs w:val="32"/>
          <w:highlight w:val="none"/>
          <w:shd w:val="clear" w:color="auto" w:fill="auto"/>
          <w:lang w:bidi="ar"/>
        </w:rPr>
      </w:pPr>
    </w:p>
    <w:p w14:paraId="0658D9B5">
      <w:pPr>
        <w:widowControl/>
        <w:shd w:val="clear" w:color="auto" w:fill="FFFFFF"/>
        <w:ind w:firstLine="643"/>
        <w:jc w:val="center"/>
        <w:rPr>
          <w:rFonts w:hint="eastAsia" w:ascii="宋体" w:hAnsi="宋体" w:eastAsia="宋体" w:cs="宋体"/>
          <w:b/>
          <w:color w:val="auto"/>
          <w:sz w:val="32"/>
          <w:szCs w:val="32"/>
          <w:highlight w:val="none"/>
          <w:shd w:val="clear" w:color="auto" w:fill="auto"/>
          <w:lang w:eastAsia="zh-CN" w:bidi="ar"/>
        </w:rPr>
      </w:pPr>
      <w:r>
        <w:rPr>
          <w:rFonts w:hint="eastAsia" w:ascii="宋体" w:hAnsi="宋体" w:cs="宋体"/>
          <w:b/>
          <w:color w:val="auto"/>
          <w:sz w:val="32"/>
          <w:szCs w:val="32"/>
          <w:highlight w:val="none"/>
          <w:shd w:val="clear" w:color="auto" w:fill="auto"/>
          <w:lang w:bidi="ar"/>
        </w:rPr>
        <w:t>中小企业声明函</w:t>
      </w:r>
    </w:p>
    <w:p w14:paraId="1C66AF4A">
      <w:pPr>
        <w:pStyle w:val="36"/>
        <w:spacing w:line="360" w:lineRule="exact"/>
        <w:ind w:firstLine="560" w:firstLineChars="200"/>
        <w:rPr>
          <w:rFonts w:hint="eastAsia" w:ascii="宋体" w:hAnsi="宋体" w:cs="宋体"/>
          <w:color w:val="auto"/>
          <w:kern w:val="0"/>
          <w:sz w:val="28"/>
          <w:szCs w:val="28"/>
          <w:highlight w:val="none"/>
          <w:shd w:val="clear" w:color="auto" w:fill="auto"/>
          <w:lang w:bidi="ar"/>
        </w:rPr>
      </w:pPr>
    </w:p>
    <w:p w14:paraId="2A1D747D">
      <w:pPr>
        <w:pStyle w:val="36"/>
        <w:spacing w:line="360" w:lineRule="auto"/>
        <w:ind w:firstLine="560" w:firstLineChars="200"/>
        <w:rPr>
          <w:rFonts w:hint="eastAsia" w:cs="宋体"/>
          <w:color w:val="auto"/>
          <w:sz w:val="28"/>
          <w:szCs w:val="28"/>
          <w:highlight w:val="none"/>
          <w:shd w:val="clear" w:color="auto" w:fill="auto"/>
          <w:lang w:eastAsia="zh-TW" w:bidi="ar"/>
        </w:rPr>
      </w:pPr>
      <w:r>
        <w:rPr>
          <w:rFonts w:hint="eastAsia" w:ascii="宋体" w:hAnsi="宋体" w:cs="宋体"/>
          <w:color w:val="auto"/>
          <w:kern w:val="0"/>
          <w:sz w:val="28"/>
          <w:szCs w:val="28"/>
          <w:highlight w:val="none"/>
          <w:shd w:val="clear" w:color="auto" w:fill="auto"/>
          <w:lang w:bidi="ar"/>
        </w:rPr>
        <w:t>本公司郑重声明，根据《政府采购促进中小企业发展管理办法》（财库</w:t>
      </w:r>
      <w:r>
        <w:rPr>
          <w:rFonts w:hint="eastAsia" w:ascii="宋体" w:hAnsi="宋体" w:cs="宋体"/>
          <w:color w:val="auto"/>
          <w:kern w:val="0"/>
          <w:sz w:val="28"/>
          <w:szCs w:val="28"/>
          <w:highlight w:val="none"/>
          <w:shd w:val="clear" w:color="auto" w:fill="auto"/>
          <w:lang w:eastAsia="zh-CN" w:bidi="ar"/>
        </w:rPr>
        <w:t>〔2020〕46号</w:t>
      </w:r>
      <w:r>
        <w:rPr>
          <w:rFonts w:hint="eastAsia" w:ascii="宋体" w:hAnsi="宋体" w:cs="宋体"/>
          <w:color w:val="auto"/>
          <w:kern w:val="0"/>
          <w:sz w:val="28"/>
          <w:szCs w:val="28"/>
          <w:highlight w:val="none"/>
          <w:shd w:val="clear" w:color="auto" w:fill="auto"/>
          <w:lang w:bidi="ar"/>
        </w:rPr>
        <w:t>）的规定，本公司参加</w:t>
      </w:r>
      <w:r>
        <w:rPr>
          <w:rFonts w:hint="eastAsia" w:ascii="宋体" w:hAnsi="宋体" w:cs="宋体"/>
          <w:b/>
          <w:bCs/>
          <w:color w:val="auto"/>
          <w:kern w:val="0"/>
          <w:sz w:val="28"/>
          <w:szCs w:val="28"/>
          <w:highlight w:val="none"/>
          <w:u w:val="single"/>
          <w:shd w:val="clear" w:color="auto" w:fill="auto"/>
          <w:lang w:val="en-US" w:eastAsia="zh-CN" w:bidi="ar"/>
        </w:rPr>
        <w:t>浙江省金华监狱2025-2026年度网络设施维保项目（项目编号：SJH-B202513019）</w:t>
      </w:r>
      <w:r>
        <w:rPr>
          <w:rFonts w:hint="eastAsia" w:ascii="宋体" w:hAnsi="宋体" w:cs="宋体"/>
          <w:color w:val="auto"/>
          <w:kern w:val="0"/>
          <w:sz w:val="28"/>
          <w:szCs w:val="28"/>
          <w:highlight w:val="none"/>
          <w:shd w:val="clear" w:color="auto" w:fill="auto"/>
          <w:lang w:bidi="ar"/>
        </w:rPr>
        <w:t>采购活动</w:t>
      </w:r>
      <w:r>
        <w:rPr>
          <w:rFonts w:hint="eastAsia" w:ascii="宋体" w:hAnsi="宋体" w:cs="宋体"/>
          <w:color w:val="auto"/>
          <w:kern w:val="0"/>
          <w:sz w:val="28"/>
          <w:szCs w:val="28"/>
          <w:highlight w:val="none"/>
          <w:shd w:val="clear" w:color="auto" w:fill="auto"/>
          <w:lang w:val="en-US" w:eastAsia="zh-CN" w:bidi="ar"/>
        </w:rPr>
        <w:t>的</w:t>
      </w:r>
      <w:r>
        <w:rPr>
          <w:rFonts w:hint="eastAsia" w:ascii="宋体" w:hAnsi="宋体" w:cs="宋体"/>
          <w:b/>
          <w:bCs/>
          <w:color w:val="auto"/>
          <w:kern w:val="0"/>
          <w:sz w:val="28"/>
          <w:szCs w:val="28"/>
          <w:highlight w:val="none"/>
          <w:shd w:val="clear" w:color="auto" w:fill="auto"/>
          <w:lang w:val="en-US" w:eastAsia="zh-CN" w:bidi="ar"/>
        </w:rPr>
        <w:t>服务</w:t>
      </w:r>
      <w:r>
        <w:rPr>
          <w:rFonts w:hint="eastAsia" w:ascii="宋体" w:hAnsi="宋体" w:cs="宋体"/>
          <w:color w:val="auto"/>
          <w:kern w:val="0"/>
          <w:sz w:val="28"/>
          <w:szCs w:val="28"/>
          <w:highlight w:val="none"/>
          <w:shd w:val="clear" w:color="auto" w:fill="auto"/>
          <w:lang w:bidi="ar"/>
        </w:rPr>
        <w:t>全部由符合政策要求的中小企业</w:t>
      </w:r>
      <w:r>
        <w:rPr>
          <w:rFonts w:hint="eastAsia" w:ascii="宋体" w:hAnsi="宋体" w:cs="宋体"/>
          <w:b/>
          <w:bCs/>
          <w:color w:val="auto"/>
          <w:kern w:val="0"/>
          <w:sz w:val="28"/>
          <w:szCs w:val="28"/>
          <w:highlight w:val="none"/>
          <w:shd w:val="clear" w:color="auto" w:fill="auto"/>
          <w:lang w:val="en-US" w:eastAsia="zh-CN" w:bidi="ar"/>
        </w:rPr>
        <w:t>承接</w:t>
      </w:r>
      <w:r>
        <w:rPr>
          <w:rFonts w:hint="eastAsia" w:cs="宋体"/>
          <w:color w:val="auto"/>
          <w:sz w:val="28"/>
          <w:szCs w:val="28"/>
          <w:highlight w:val="none"/>
          <w:shd w:val="clear" w:color="auto" w:fill="auto"/>
          <w:lang w:bidi="ar"/>
        </w:rPr>
        <w:t>。</w:t>
      </w:r>
      <w:r>
        <w:rPr>
          <w:rFonts w:hint="eastAsia" w:cs="宋体"/>
          <w:color w:val="auto"/>
          <w:sz w:val="28"/>
          <w:szCs w:val="28"/>
          <w:highlight w:val="none"/>
          <w:shd w:val="clear" w:color="auto" w:fill="auto"/>
          <w:lang w:eastAsia="zh-TW" w:bidi="ar"/>
        </w:rPr>
        <w:t>相关企业的具体情况如下：</w:t>
      </w:r>
    </w:p>
    <w:p w14:paraId="45814BD2">
      <w:pPr>
        <w:pStyle w:val="54"/>
        <w:numPr>
          <w:ilvl w:val="0"/>
          <w:numId w:val="0"/>
        </w:numPr>
        <w:tabs>
          <w:tab w:val="left" w:pos="1238"/>
          <w:tab w:val="left" w:pos="4435"/>
          <w:tab w:val="left" w:pos="6672"/>
        </w:tabs>
        <w:spacing w:line="525" w:lineRule="exact"/>
        <w:ind w:firstLine="602" w:firstLineChars="200"/>
        <w:jc w:val="both"/>
        <w:rPr>
          <w:rFonts w:hint="eastAsia" w:ascii="宋体" w:hAnsi="宋体" w:eastAsia="宋体" w:cs="宋体"/>
          <w:color w:val="auto"/>
          <w:highlight w:val="none"/>
          <w:u w:val="none"/>
          <w:shd w:val="clear" w:color="auto" w:fill="auto"/>
          <w:lang w:eastAsia="zh-CN"/>
        </w:rPr>
      </w:pPr>
      <w:r>
        <w:rPr>
          <w:rFonts w:hint="eastAsia" w:cs="宋体"/>
          <w:b/>
          <w:bCs/>
          <w:i w:val="0"/>
          <w:iCs w:val="0"/>
          <w:color w:val="auto"/>
          <w:highlight w:val="none"/>
          <w:u w:val="single"/>
          <w:shd w:val="clear" w:color="auto" w:fill="auto"/>
          <w:lang w:val="en-US" w:eastAsia="zh-CN"/>
        </w:rPr>
        <w:t>1.</w:t>
      </w:r>
      <w:r>
        <w:rPr>
          <w:rFonts w:hint="eastAsia" w:cs="宋体"/>
          <w:b/>
          <w:bCs/>
          <w:color w:val="auto"/>
          <w:kern w:val="0"/>
          <w:sz w:val="28"/>
          <w:szCs w:val="28"/>
          <w:highlight w:val="none"/>
          <w:u w:val="single"/>
          <w:shd w:val="clear" w:color="auto" w:fill="auto"/>
          <w:lang w:val="en-US" w:eastAsia="zh-CN" w:bidi="ar"/>
        </w:rPr>
        <w:t>浙江省金华监狱2025-2026年度网络设施维保项目</w:t>
      </w:r>
      <w:r>
        <w:rPr>
          <w:rFonts w:hint="eastAsia" w:ascii="宋体" w:hAnsi="宋体" w:eastAsia="宋体" w:cs="宋体"/>
          <w:b/>
          <w:bCs/>
          <w:i w:val="0"/>
          <w:iCs w:val="0"/>
          <w:color w:val="auto"/>
          <w:highlight w:val="none"/>
          <w:shd w:val="clear" w:color="auto" w:fill="auto"/>
        </w:rPr>
        <w:t>,</w:t>
      </w:r>
      <w:r>
        <w:rPr>
          <w:rFonts w:hint="eastAsia" w:ascii="宋体" w:hAnsi="宋体" w:eastAsia="宋体" w:cs="宋体"/>
          <w:color w:val="auto"/>
          <w:highlight w:val="none"/>
          <w:shd w:val="clear" w:color="auto" w:fill="auto"/>
        </w:rPr>
        <w:t>属于</w:t>
      </w:r>
      <w:r>
        <w:rPr>
          <w:rFonts w:hint="eastAsia" w:cs="宋体"/>
          <w:b/>
          <w:bCs/>
          <w:color w:val="auto"/>
          <w:highlight w:val="none"/>
          <w:u w:val="single"/>
          <w:shd w:val="clear" w:color="auto" w:fill="auto"/>
          <w:lang w:val="en-US" w:eastAsia="zh-CN"/>
        </w:rPr>
        <w:t xml:space="preserve"> 软件和信息技术服务业</w:t>
      </w:r>
      <w:r>
        <w:rPr>
          <w:rFonts w:hint="eastAsia" w:ascii="宋体" w:hAnsi="宋体" w:eastAsia="宋体" w:cs="宋体"/>
          <w:b/>
          <w:bCs/>
          <w:color w:val="auto"/>
          <w:kern w:val="0"/>
          <w:sz w:val="28"/>
          <w:szCs w:val="28"/>
          <w:highlight w:val="none"/>
          <w:u w:val="single"/>
          <w:shd w:val="clear" w:color="auto" w:fill="auto"/>
          <w:lang w:val="en-US" w:eastAsia="zh-CN" w:bidi="ar"/>
        </w:rPr>
        <w:t xml:space="preserve"> </w:t>
      </w:r>
      <w:r>
        <w:rPr>
          <w:rFonts w:hint="eastAsia" w:ascii="宋体" w:hAnsi="宋体" w:eastAsia="宋体" w:cs="宋体"/>
          <w:i w:val="0"/>
          <w:iCs w:val="0"/>
          <w:color w:val="auto"/>
          <w:highlight w:val="none"/>
          <w:u w:val="none"/>
          <w:shd w:val="clear" w:color="auto" w:fill="auto"/>
        </w:rPr>
        <w:t>行业</w:t>
      </w:r>
      <w:r>
        <w:rPr>
          <w:rFonts w:hint="eastAsia" w:cs="宋体"/>
          <w:i/>
          <w:iCs/>
          <w:color w:val="auto"/>
          <w:highlight w:val="none"/>
          <w:shd w:val="clear" w:color="auto" w:fill="auto"/>
          <w:lang w:eastAsia="zh-CN"/>
        </w:rPr>
        <w:t>，</w:t>
      </w:r>
      <w:r>
        <w:rPr>
          <w:color w:val="auto"/>
          <w:highlight w:val="none"/>
          <w:shd w:val="clear" w:color="auto" w:fill="auto"/>
        </w:rPr>
        <w:t>承接企业</w:t>
      </w:r>
      <w:r>
        <w:rPr>
          <w:rFonts w:hint="eastAsia" w:ascii="宋体" w:hAnsi="宋体" w:eastAsia="宋体" w:cs="宋体"/>
          <w:color w:val="auto"/>
          <w:highlight w:val="none"/>
          <w:shd w:val="clear" w:color="auto" w:fill="auto"/>
        </w:rPr>
        <w:t>为</w:t>
      </w:r>
      <w:r>
        <w:rPr>
          <w:rFonts w:hint="eastAsia" w:cs="宋体"/>
          <w:color w:val="auto"/>
          <w:highlight w:val="none"/>
          <w:shd w:val="clear" w:color="auto" w:fill="auto"/>
          <w:lang w:val="en-US" w:eastAsia="zh-CN"/>
        </w:rPr>
        <w:t xml:space="preserve"> </w:t>
      </w:r>
      <w:r>
        <w:rPr>
          <w:rFonts w:hint="eastAsia" w:ascii="宋体" w:hAnsi="宋体" w:eastAsia="宋体" w:cs="宋体"/>
          <w:i/>
          <w:iCs/>
          <w:color w:val="auto"/>
          <w:highlight w:val="none"/>
          <w:u w:val="single"/>
          <w:shd w:val="clear" w:color="auto" w:fill="auto"/>
        </w:rPr>
        <w:t>（企业名称）</w:t>
      </w:r>
      <w:r>
        <w:rPr>
          <w:rFonts w:hint="eastAsia" w:cs="宋体"/>
          <w:i/>
          <w:iCs/>
          <w:color w:val="auto"/>
          <w:highlight w:val="none"/>
          <w:u w:val="single"/>
          <w:shd w:val="clear" w:color="auto" w:fill="auto"/>
          <w:lang w:val="en-US" w:eastAsia="zh-CN"/>
        </w:rPr>
        <w:t xml:space="preserve"> </w:t>
      </w:r>
      <w:r>
        <w:rPr>
          <w:rFonts w:hint="eastAsia" w:ascii="宋体" w:hAnsi="宋体" w:eastAsia="宋体" w:cs="宋体"/>
          <w:i/>
          <w:iCs/>
          <w:color w:val="auto"/>
          <w:highlight w:val="none"/>
          <w:shd w:val="clear" w:color="auto" w:fill="auto"/>
        </w:rPr>
        <w:t>,</w:t>
      </w:r>
      <w:r>
        <w:rPr>
          <w:rFonts w:hint="eastAsia" w:ascii="宋体" w:hAnsi="宋体" w:eastAsia="宋体" w:cs="宋体"/>
          <w:color w:val="auto"/>
          <w:highlight w:val="none"/>
          <w:shd w:val="clear" w:color="auto" w:fill="auto"/>
        </w:rPr>
        <w:t>从业人员</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人，营业收入为</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万元，资产总额为</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万元</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rPr>
        <w:t>属于</w:t>
      </w:r>
      <w:r>
        <w:rPr>
          <w:rFonts w:hint="eastAsia" w:cs="宋体"/>
          <w:color w:val="auto"/>
          <w:highlight w:val="none"/>
          <w:u w:val="single"/>
          <w:shd w:val="clear" w:color="auto" w:fill="auto"/>
          <w:lang w:val="en-US" w:eastAsia="zh-CN"/>
        </w:rPr>
        <w:t xml:space="preserve">         </w:t>
      </w:r>
      <w:r>
        <w:rPr>
          <w:rFonts w:hint="eastAsia" w:ascii="宋体" w:hAnsi="宋体" w:eastAsia="宋体" w:cs="宋体"/>
          <w:i w:val="0"/>
          <w:iCs w:val="0"/>
          <w:color w:val="auto"/>
          <w:highlight w:val="none"/>
          <w:u w:val="single"/>
          <w:shd w:val="clear" w:color="auto" w:fill="auto"/>
        </w:rPr>
        <w:t>（</w:t>
      </w:r>
      <w:r>
        <w:rPr>
          <w:rFonts w:hint="eastAsia" w:cs="宋体"/>
          <w:i/>
          <w:iCs/>
          <w:color w:val="auto"/>
          <w:highlight w:val="none"/>
          <w:u w:val="single"/>
          <w:shd w:val="clear" w:color="auto" w:fill="auto"/>
          <w:lang w:eastAsia="zh-CN"/>
        </w:rPr>
        <w:t>选填：</w:t>
      </w:r>
      <w:r>
        <w:rPr>
          <w:rFonts w:hint="eastAsia" w:ascii="宋体" w:hAnsi="宋体" w:eastAsia="宋体" w:cs="宋体"/>
          <w:i/>
          <w:iCs/>
          <w:color w:val="auto"/>
          <w:highlight w:val="none"/>
          <w:u w:val="single"/>
          <w:shd w:val="clear" w:color="auto" w:fill="auto"/>
        </w:rPr>
        <w:t>中型企业、小型企业、微型企业</w:t>
      </w:r>
      <w:r>
        <w:rPr>
          <w:rFonts w:hint="eastAsia" w:ascii="宋体" w:hAnsi="宋体" w:eastAsia="宋体" w:cs="宋体"/>
          <w:i w:val="0"/>
          <w:iCs w:val="0"/>
          <w:color w:val="auto"/>
          <w:highlight w:val="none"/>
          <w:u w:val="single"/>
          <w:shd w:val="clear" w:color="auto" w:fill="auto"/>
        </w:rPr>
        <w:t>）</w:t>
      </w:r>
      <w:r>
        <w:rPr>
          <w:rFonts w:hint="eastAsia" w:cs="宋体"/>
          <w:i/>
          <w:iCs/>
          <w:color w:val="auto"/>
          <w:highlight w:val="none"/>
          <w:u w:val="none"/>
          <w:shd w:val="clear" w:color="auto" w:fill="auto"/>
          <w:lang w:eastAsia="zh-CN"/>
        </w:rPr>
        <w:t>。</w:t>
      </w:r>
    </w:p>
    <w:p w14:paraId="4FDE9803">
      <w:pPr>
        <w:pStyle w:val="36"/>
        <w:spacing w:line="360" w:lineRule="auto"/>
        <w:ind w:firstLine="562" w:firstLineChars="200"/>
        <w:rPr>
          <w:rFonts w:hint="eastAsia" w:ascii="宋体" w:hAnsi="宋体" w:eastAsia="宋体" w:cs="宋体"/>
          <w:b/>
          <w:bCs/>
          <w:color w:val="auto"/>
          <w:kern w:val="0"/>
          <w:sz w:val="28"/>
          <w:szCs w:val="28"/>
          <w:highlight w:val="none"/>
          <w:shd w:val="clear" w:color="auto" w:fill="auto"/>
          <w:lang w:bidi="ar"/>
        </w:rPr>
      </w:pPr>
      <w:r>
        <w:rPr>
          <w:rFonts w:hint="eastAsia" w:ascii="宋体" w:hAnsi="宋体" w:eastAsia="宋体" w:cs="宋体"/>
          <w:b/>
          <w:bCs/>
          <w:color w:val="auto"/>
          <w:kern w:val="0"/>
          <w:sz w:val="28"/>
          <w:szCs w:val="28"/>
          <w:highlight w:val="none"/>
          <w:shd w:val="clear" w:color="auto" w:fill="auto"/>
          <w:lang w:bidi="ar"/>
        </w:rPr>
        <w:t>以上企业，不属于大企业的分支机构，不存在控股股东为大企业的情形，也不存在与大企业的负责人为同一人的情形。</w:t>
      </w:r>
    </w:p>
    <w:p w14:paraId="3BAC3E4B">
      <w:pPr>
        <w:pStyle w:val="36"/>
        <w:spacing w:line="360" w:lineRule="auto"/>
        <w:ind w:firstLine="560" w:firstLineChars="200"/>
        <w:rPr>
          <w:rFonts w:hint="eastAsia" w:ascii="宋体" w:hAnsi="宋体" w:eastAsia="宋体" w:cs="宋体"/>
          <w:color w:val="auto"/>
          <w:kern w:val="0"/>
          <w:sz w:val="28"/>
          <w:szCs w:val="28"/>
          <w:highlight w:val="none"/>
          <w:shd w:val="clear" w:color="auto" w:fill="auto"/>
          <w:lang w:bidi="ar"/>
        </w:rPr>
      </w:pPr>
      <w:r>
        <w:rPr>
          <w:rFonts w:hint="eastAsia" w:ascii="宋体" w:hAnsi="宋体" w:eastAsia="宋体" w:cs="宋体"/>
          <w:color w:val="auto"/>
          <w:kern w:val="0"/>
          <w:sz w:val="28"/>
          <w:szCs w:val="28"/>
          <w:highlight w:val="none"/>
          <w:shd w:val="clear" w:color="auto" w:fill="auto"/>
          <w:lang w:bidi="ar"/>
        </w:rPr>
        <w:t>本企业对上述声明内容的真实性负责。如有虚假，将依法承担相应责任。</w:t>
      </w:r>
    </w:p>
    <w:p w14:paraId="0A52BA52">
      <w:pPr>
        <w:wordWrap w:val="0"/>
        <w:spacing w:line="360" w:lineRule="exact"/>
        <w:ind w:firstLine="560" w:firstLineChars="200"/>
        <w:jc w:val="right"/>
        <w:rPr>
          <w:rFonts w:hint="eastAsia" w:ascii="宋体" w:hAnsi="宋体" w:cs="宋体"/>
          <w:color w:val="auto"/>
          <w:sz w:val="28"/>
          <w:szCs w:val="28"/>
          <w:highlight w:val="none"/>
          <w:shd w:val="clear" w:color="auto" w:fill="auto"/>
        </w:rPr>
      </w:pPr>
    </w:p>
    <w:p w14:paraId="4E32D679">
      <w:pPr>
        <w:wordWrap w:val="0"/>
        <w:spacing w:line="360" w:lineRule="exact"/>
        <w:ind w:firstLine="560" w:firstLineChars="200"/>
        <w:jc w:val="right"/>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 xml:space="preserve"> 投标人全称（电子签章/公章）：         </w:t>
      </w:r>
    </w:p>
    <w:p w14:paraId="38D3A0CD">
      <w:pPr>
        <w:pStyle w:val="36"/>
        <w:widowControl/>
        <w:spacing w:line="360" w:lineRule="exact"/>
        <w:ind w:firstLine="5040" w:firstLineChars="1800"/>
        <w:jc w:val="right"/>
        <w:rPr>
          <w:rFonts w:hint="eastAsia" w:ascii="宋体" w:hAnsi="宋体" w:cs="宋体"/>
          <w:color w:val="auto"/>
          <w:sz w:val="28"/>
          <w:szCs w:val="28"/>
          <w:highlight w:val="none"/>
          <w:shd w:val="clear" w:color="auto" w:fill="auto"/>
          <w:lang w:val="zh-TW" w:bidi="zh-TW"/>
        </w:rPr>
      </w:pPr>
      <w:r>
        <w:rPr>
          <w:rFonts w:hint="eastAsia" w:ascii="宋体" w:hAnsi="宋体" w:cs="宋体"/>
          <w:color w:val="auto"/>
          <w:kern w:val="0"/>
          <w:sz w:val="28"/>
          <w:szCs w:val="28"/>
          <w:highlight w:val="none"/>
          <w:shd w:val="clear" w:color="auto" w:fill="auto"/>
          <w:lang w:bidi="ar"/>
        </w:rPr>
        <w:t xml:space="preserve">              </w:t>
      </w:r>
      <w:r>
        <w:rPr>
          <w:rFonts w:hint="eastAsia" w:ascii="宋体" w:hAnsi="宋体" w:cs="宋体"/>
          <w:color w:val="auto"/>
          <w:sz w:val="28"/>
          <w:szCs w:val="28"/>
          <w:highlight w:val="none"/>
          <w:shd w:val="clear" w:color="auto" w:fill="auto"/>
          <w:lang w:val="zh-TW" w:bidi="zh-TW"/>
        </w:rPr>
        <w:t>年</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月</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日</w:t>
      </w:r>
    </w:p>
    <w:p w14:paraId="10636EA5">
      <w:pPr>
        <w:pStyle w:val="36"/>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s="宋体"/>
          <w:color w:val="auto"/>
          <w:sz w:val="22"/>
          <w:szCs w:val="22"/>
          <w:highlight w:val="none"/>
          <w:shd w:val="clear" w:color="auto" w:fill="auto"/>
          <w:lang w:val="zh-TW" w:eastAsia="zh-TW" w:bidi="zh-TW"/>
        </w:rPr>
      </w:pPr>
    </w:p>
    <w:p w14:paraId="204FD0F7">
      <w:pPr>
        <w:pStyle w:val="36"/>
        <w:keepNext w:val="0"/>
        <w:keepLines w:val="0"/>
        <w:pageBreakBefore w:val="0"/>
        <w:widowControl w:val="0"/>
        <w:kinsoku/>
        <w:wordWrap/>
        <w:overflowPunct/>
        <w:topLinePunct w:val="0"/>
        <w:autoSpaceDE/>
        <w:autoSpaceDN/>
        <w:bidi w:val="0"/>
        <w:adjustRightInd/>
        <w:spacing w:line="360" w:lineRule="exact"/>
        <w:ind w:firstLine="440" w:firstLineChars="200"/>
        <w:textAlignment w:val="auto"/>
        <w:rPr>
          <w:rFonts w:hint="eastAsia" w:ascii="宋体" w:hAnsi="宋体" w:cs="宋体"/>
          <w:color w:val="auto"/>
          <w:sz w:val="22"/>
          <w:szCs w:val="22"/>
          <w:highlight w:val="none"/>
          <w:shd w:val="clear" w:color="auto" w:fill="auto"/>
          <w:lang w:eastAsia="zh-TW" w:bidi="zh-TW"/>
        </w:rPr>
      </w:pPr>
      <w:r>
        <w:rPr>
          <w:rFonts w:hint="eastAsia" w:ascii="宋体" w:hAnsi="宋体" w:cs="宋体"/>
          <w:color w:val="auto"/>
          <w:sz w:val="22"/>
          <w:szCs w:val="22"/>
          <w:highlight w:val="none"/>
          <w:shd w:val="clear" w:color="auto" w:fill="auto"/>
          <w:lang w:val="zh-TW" w:eastAsia="zh-TW" w:bidi="zh-TW"/>
        </w:rPr>
        <w:t>填写要求：① “采购文件中明确的所属行业”依据</w:t>
      </w:r>
      <w:r>
        <w:rPr>
          <w:rFonts w:hint="eastAsia" w:ascii="宋体" w:hAnsi="宋体" w:cs="宋体"/>
          <w:color w:val="auto"/>
          <w:sz w:val="22"/>
          <w:szCs w:val="22"/>
          <w:highlight w:val="none"/>
          <w:shd w:val="clear" w:color="auto" w:fill="auto"/>
          <w:lang w:val="zh-TW" w:bidi="zh-TW"/>
        </w:rPr>
        <w:t>采购</w:t>
      </w:r>
      <w:r>
        <w:rPr>
          <w:rFonts w:hint="eastAsia" w:ascii="宋体" w:hAnsi="宋体" w:cs="宋体"/>
          <w:color w:val="auto"/>
          <w:sz w:val="22"/>
          <w:szCs w:val="22"/>
          <w:highlight w:val="none"/>
          <w:shd w:val="clear" w:color="auto" w:fill="auto"/>
          <w:lang w:val="zh-TW" w:eastAsia="zh-TW" w:bidi="zh-TW"/>
        </w:rPr>
        <w:t>文件</w:t>
      </w:r>
      <w:r>
        <w:rPr>
          <w:rFonts w:hint="eastAsia" w:ascii="宋体" w:hAnsi="宋体" w:cs="宋体"/>
          <w:color w:val="auto"/>
          <w:sz w:val="22"/>
          <w:szCs w:val="22"/>
          <w:highlight w:val="none"/>
          <w:shd w:val="clear" w:color="auto" w:fill="auto"/>
          <w:lang w:val="zh-TW" w:bidi="zh-TW"/>
        </w:rPr>
        <w:t>要求中</w:t>
      </w:r>
      <w:r>
        <w:rPr>
          <w:rFonts w:hint="eastAsia" w:ascii="宋体" w:hAnsi="宋体" w:cs="宋体"/>
          <w:color w:val="auto"/>
          <w:sz w:val="22"/>
          <w:szCs w:val="22"/>
          <w:highlight w:val="none"/>
          <w:shd w:val="clear" w:color="auto" w:fill="auto"/>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sz w:val="22"/>
          <w:szCs w:val="22"/>
          <w:highlight w:val="none"/>
          <w:shd w:val="clear" w:color="auto" w:fill="auto"/>
          <w:lang w:val="zh-TW" w:bidi="zh-TW"/>
        </w:rPr>
        <w:t>）</w:t>
      </w:r>
      <w:r>
        <w:rPr>
          <w:rFonts w:hint="eastAsia" w:ascii="宋体" w:hAnsi="宋体" w:cs="宋体"/>
          <w:color w:val="auto"/>
          <w:sz w:val="22"/>
          <w:szCs w:val="22"/>
          <w:highlight w:val="none"/>
          <w:shd w:val="clear" w:color="auto" w:fill="auto"/>
          <w:lang w:val="zh-TW" w:eastAsia="zh-TW" w:bidi="zh-TW"/>
        </w:rPr>
        <w:t>确定；④</w:t>
      </w:r>
      <w:r>
        <w:rPr>
          <w:rFonts w:hint="eastAsia" w:ascii="宋体" w:hAnsi="宋体" w:cs="宋体"/>
          <w:color w:val="auto"/>
          <w:sz w:val="22"/>
          <w:szCs w:val="22"/>
          <w:highlight w:val="none"/>
          <w:shd w:val="clear" w:color="auto" w:fill="auto"/>
          <w:lang w:val="zh-TW" w:bidi="zh-TW"/>
        </w:rPr>
        <w:t>供应商</w:t>
      </w:r>
      <w:r>
        <w:rPr>
          <w:rFonts w:hint="eastAsia" w:ascii="宋体" w:hAnsi="宋体" w:cs="宋体"/>
          <w:color w:val="auto"/>
          <w:sz w:val="22"/>
          <w:szCs w:val="22"/>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3E93A2E6">
      <w:pPr>
        <w:pStyle w:val="24"/>
        <w:keepNext w:val="0"/>
        <w:keepLines w:val="0"/>
        <w:pageBreakBefore w:val="0"/>
        <w:widowControl w:val="0"/>
        <w:kinsoku/>
        <w:wordWrap/>
        <w:overflowPunct/>
        <w:topLinePunct w:val="0"/>
        <w:autoSpaceDE/>
        <w:autoSpaceDN/>
        <w:bidi w:val="0"/>
        <w:adjustRightInd/>
        <w:snapToGrid w:val="0"/>
        <w:spacing w:before="0" w:beforeLines="0" w:after="0" w:afterLines="0" w:line="360" w:lineRule="exact"/>
        <w:jc w:val="left"/>
        <w:textAlignment w:val="auto"/>
        <w:rPr>
          <w:rFonts w:hint="default" w:hAnsi="宋体"/>
          <w:b/>
          <w:color w:val="auto"/>
          <w:sz w:val="24"/>
          <w:szCs w:val="24"/>
          <w:highlight w:val="none"/>
          <w:shd w:val="clear" w:color="auto" w:fill="auto"/>
        </w:rPr>
      </w:pPr>
      <w:r>
        <w:rPr>
          <w:rFonts w:hAnsi="宋体"/>
          <w:b/>
          <w:color w:val="auto"/>
          <w:sz w:val="24"/>
          <w:szCs w:val="24"/>
          <w:highlight w:val="none"/>
          <w:shd w:val="clear" w:color="auto" w:fill="auto"/>
        </w:rPr>
        <w:t>提示：为了更加方便判定承接企业的划型，投标人可根据工业和信息化部中小企业局官方网站---中小企业规模类型自测小程序来辨别承接企业的企业规模划型。中小企业规模类型自测小程序链接网址为https://baosong.miit.gov.cn/ScaleTest</w:t>
      </w:r>
    </w:p>
    <w:p w14:paraId="7B9CA629">
      <w:pPr>
        <w:rPr>
          <w:rFonts w:hint="eastAsia" w:ascii="宋体" w:hAnsi="宋体" w:cs="宋体"/>
          <w:b/>
          <w:color w:val="auto"/>
          <w:sz w:val="32"/>
          <w:szCs w:val="32"/>
          <w:highlight w:val="none"/>
          <w:shd w:val="clear" w:color="auto" w:fill="auto"/>
          <w:lang w:bidi="ar"/>
        </w:rPr>
      </w:pPr>
      <w:r>
        <w:rPr>
          <w:rFonts w:hint="eastAsia" w:ascii="宋体" w:hAnsi="宋体" w:cs="宋体"/>
          <w:b/>
          <w:color w:val="auto"/>
          <w:sz w:val="32"/>
          <w:szCs w:val="32"/>
          <w:highlight w:val="none"/>
          <w:shd w:val="clear" w:color="auto" w:fill="auto"/>
          <w:lang w:bidi="ar"/>
        </w:rPr>
        <w:br w:type="page"/>
      </w:r>
    </w:p>
    <w:p w14:paraId="16773A7F">
      <w:pPr>
        <w:snapToGrid w:val="0"/>
        <w:spacing w:line="360" w:lineRule="auto"/>
        <w:ind w:firstLine="643" w:firstLineChars="200"/>
        <w:jc w:val="left"/>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残疾人福利性单位、监狱企业视为小</w:t>
      </w:r>
      <w:r>
        <w:rPr>
          <w:rFonts w:hint="eastAsia" w:ascii="宋体" w:hAnsi="宋体" w:cs="宋体"/>
          <w:b/>
          <w:color w:val="auto"/>
          <w:sz w:val="32"/>
          <w:szCs w:val="32"/>
          <w:highlight w:val="none"/>
          <w:shd w:val="clear" w:color="auto" w:fill="auto"/>
          <w:lang w:val="en-US" w:eastAsia="zh-CN" w:bidi="ar"/>
        </w:rPr>
        <w:t>微</w:t>
      </w:r>
      <w:r>
        <w:rPr>
          <w:rFonts w:hint="eastAsia" w:ascii="宋体" w:hAnsi="宋体" w:cs="宋体"/>
          <w:b/>
          <w:color w:val="auto"/>
          <w:sz w:val="32"/>
          <w:szCs w:val="32"/>
          <w:highlight w:val="none"/>
          <w:shd w:val="clear" w:color="auto" w:fill="auto"/>
          <w:lang w:bidi="ar"/>
        </w:rPr>
        <w:t>企业提供：</w:t>
      </w:r>
    </w:p>
    <w:p w14:paraId="554308C6">
      <w:pPr>
        <w:pStyle w:val="36"/>
        <w:ind w:firstLine="480" w:firstLineChars="200"/>
        <w:rPr>
          <w:color w:val="auto"/>
          <w:highlight w:val="none"/>
          <w:shd w:val="clear" w:color="auto" w:fill="auto"/>
        </w:rPr>
      </w:pPr>
    </w:p>
    <w:p w14:paraId="40721C0E">
      <w:pPr>
        <w:tabs>
          <w:tab w:val="center" w:pos="4706"/>
          <w:tab w:val="left" w:pos="5970"/>
        </w:tabs>
        <w:snapToGrid w:val="0"/>
        <w:spacing w:before="120" w:after="120" w:afterLines="50"/>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残疾人福利性单位声明函</w:t>
      </w:r>
    </w:p>
    <w:p w14:paraId="56704802">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shd w:val="clear" w:color="auto" w:fill="auto"/>
          <w:lang w:bidi="ar"/>
        </w:rPr>
        <w:t>单位的</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shd w:val="clear" w:color="auto" w:fill="auto"/>
          <w:lang w:bidi="ar"/>
        </w:rPr>
        <w:t>项目采购活动提供本单位制造的货物（由本单位承担工程/提供服务），或者提供其他残疾人福利性单位制造的货物（不包括使用非残疾人福利性单位注册商标的货物）。</w:t>
      </w:r>
    </w:p>
    <w:p w14:paraId="14693E03">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本单位对上述声明的真实性负责。如有虚假，将依法承担相应责任。</w:t>
      </w:r>
    </w:p>
    <w:p w14:paraId="28971666">
      <w:pPr>
        <w:shd w:val="clear" w:color="auto" w:fill="FFFFFF"/>
        <w:spacing w:before="100" w:beforeAutospacing="1" w:after="100" w:afterAutospacing="1" w:line="360" w:lineRule="auto"/>
        <w:ind w:firstLine="562"/>
        <w:rPr>
          <w:rFonts w:hint="eastAsia" w:ascii="宋体" w:hAnsi="宋体" w:cs="宋体"/>
          <w:color w:val="auto"/>
          <w:sz w:val="28"/>
          <w:szCs w:val="28"/>
          <w:highlight w:val="none"/>
          <w:shd w:val="clear" w:color="auto" w:fill="auto"/>
        </w:rPr>
      </w:pPr>
    </w:p>
    <w:p w14:paraId="20C2368D">
      <w:pPr>
        <w:shd w:val="clear" w:color="auto" w:fill="FFFFFF"/>
        <w:spacing w:before="100" w:beforeAutospacing="1" w:after="100" w:afterAutospacing="1"/>
        <w:ind w:firstLine="562"/>
        <w:jc w:val="right"/>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投标人全称（电子签章/公章）：</w:t>
      </w:r>
    </w:p>
    <w:p w14:paraId="2A9E7562">
      <w:pPr>
        <w:pStyle w:val="36"/>
        <w:widowControl/>
        <w:spacing w:line="460" w:lineRule="exact"/>
        <w:ind w:firstLine="5040" w:firstLineChars="1800"/>
        <w:jc w:val="right"/>
        <w:rPr>
          <w:rFonts w:hint="eastAsia" w:ascii="宋体" w:hAnsi="宋体" w:cs="宋体"/>
          <w:color w:val="auto"/>
          <w:sz w:val="28"/>
          <w:szCs w:val="28"/>
          <w:highlight w:val="none"/>
          <w:shd w:val="clear" w:color="auto" w:fill="auto"/>
          <w:lang w:val="zh-TW" w:bidi="zh-TW"/>
        </w:rPr>
      </w:pPr>
      <w:r>
        <w:rPr>
          <w:rFonts w:hint="eastAsia" w:ascii="宋体" w:hAnsi="宋体" w:cs="宋体"/>
          <w:color w:val="auto"/>
          <w:sz w:val="28"/>
          <w:szCs w:val="28"/>
          <w:highlight w:val="none"/>
          <w:shd w:val="clear" w:color="auto" w:fill="auto"/>
          <w:lang w:val="zh-TW" w:bidi="zh-TW"/>
        </w:rPr>
        <w:t>年</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月</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日</w:t>
      </w:r>
    </w:p>
    <w:p w14:paraId="555B234D">
      <w:pPr>
        <w:shd w:val="clear" w:color="auto" w:fill="FFFFFF"/>
        <w:spacing w:before="100" w:beforeAutospacing="1" w:after="100" w:afterAutospacing="1" w:line="360" w:lineRule="auto"/>
        <w:ind w:firstLine="482"/>
        <w:rPr>
          <w:color w:val="auto"/>
          <w:highlight w:val="none"/>
          <w:shd w:val="clear" w:color="auto" w:fill="auto"/>
        </w:rPr>
      </w:pPr>
    </w:p>
    <w:p w14:paraId="13F2D4AB">
      <w:pPr>
        <w:tabs>
          <w:tab w:val="center" w:pos="4706"/>
          <w:tab w:val="left" w:pos="5970"/>
        </w:tabs>
        <w:snapToGrid w:val="0"/>
        <w:spacing w:before="120" w:after="120" w:afterLines="50"/>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监狱企业证明文件</w:t>
      </w:r>
    </w:p>
    <w:p w14:paraId="79B7CF30">
      <w:pPr>
        <w:pStyle w:val="36"/>
        <w:widowControl/>
        <w:adjustRightInd w:val="0"/>
        <w:snapToGrid w:val="0"/>
        <w:spacing w:line="390" w:lineRule="atLeast"/>
        <w:ind w:firstLine="562"/>
        <w:rPr>
          <w:color w:val="auto"/>
          <w:sz w:val="28"/>
          <w:szCs w:val="28"/>
          <w:highlight w:val="none"/>
          <w:shd w:val="clear" w:color="auto" w:fill="auto"/>
        </w:rPr>
      </w:pPr>
    </w:p>
    <w:p w14:paraId="08A8E770">
      <w:pPr>
        <w:pStyle w:val="36"/>
        <w:widowControl/>
        <w:adjustRightInd w:val="0"/>
        <w:snapToGrid w:val="0"/>
        <w:spacing w:line="390" w:lineRule="atLeast"/>
        <w:ind w:firstLine="560" w:firstLineChars="200"/>
        <w:rPr>
          <w:b/>
          <w:color w:val="auto"/>
          <w:sz w:val="28"/>
          <w:szCs w:val="28"/>
          <w:highlight w:val="none"/>
          <w:shd w:val="clear" w:color="auto" w:fill="auto"/>
          <w:lang w:eastAsia="zh-TW"/>
        </w:rPr>
      </w:pPr>
      <w:r>
        <w:rPr>
          <w:rFonts w:hint="eastAsia" w:cs="宋体"/>
          <w:color w:val="auto"/>
          <w:sz w:val="28"/>
          <w:szCs w:val="28"/>
          <w:highlight w:val="none"/>
          <w:shd w:val="clear" w:color="auto" w:fill="auto"/>
        </w:rPr>
        <w:t>注：监狱企业参加采购活动时，应当提供由省级以上监狱管理局、戒毒管理局（含新疆生产建设兵团）出具的属于监狱企业的证明文件。</w:t>
      </w:r>
    </w:p>
    <w:p w14:paraId="26C83DDB">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71DF7C47">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0FE3021B">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70825067">
      <w:pPr>
        <w:snapToGrid w:val="0"/>
        <w:spacing w:line="360" w:lineRule="auto"/>
        <w:ind w:firstLine="482" w:firstLineChars="200"/>
        <w:jc w:val="left"/>
        <w:outlineLvl w:val="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三、符合投标人特定资格条件要求的材料（根据项目要求提供，无要求的可不提供）。</w:t>
      </w:r>
    </w:p>
    <w:p w14:paraId="04C2E0C5">
      <w:pPr>
        <w:pStyle w:val="24"/>
        <w:snapToGrid w:val="0"/>
        <w:spacing w:before="120" w:beforeLines="0" w:after="120" w:afterLines="0" w:line="240" w:lineRule="auto"/>
        <w:ind w:firstLine="482"/>
        <w:rPr>
          <w:rFonts w:hAnsi="宋体" w:cs="Courier New"/>
          <w:color w:val="auto"/>
          <w:kern w:val="0"/>
          <w:sz w:val="24"/>
          <w:highlight w:val="none"/>
          <w:shd w:val="clear" w:color="auto" w:fill="auto"/>
        </w:rPr>
      </w:pPr>
      <w:r>
        <w:rPr>
          <w:rFonts w:hAnsi="宋体" w:cs="Courier New"/>
          <w:color w:val="auto"/>
          <w:kern w:val="0"/>
          <w:sz w:val="24"/>
          <w:highlight w:val="none"/>
          <w:shd w:val="clear" w:color="auto" w:fill="auto"/>
        </w:rPr>
        <w:t xml:space="preserve"> </w:t>
      </w:r>
    </w:p>
    <w:p w14:paraId="3CE103CC">
      <w:pPr>
        <w:rPr>
          <w:rFonts w:hint="default"/>
          <w:b/>
          <w:bCs/>
          <w:color w:val="auto"/>
          <w:sz w:val="28"/>
          <w:highlight w:val="none"/>
          <w:shd w:val="clear" w:color="auto" w:fill="auto"/>
        </w:rPr>
      </w:pPr>
      <w:r>
        <w:rPr>
          <w:rFonts w:hAnsi="宋体" w:cs="宋体"/>
          <w:b/>
          <w:color w:val="auto"/>
          <w:sz w:val="28"/>
          <w:szCs w:val="28"/>
          <w:highlight w:val="none"/>
          <w:shd w:val="clear" w:color="auto" w:fill="auto"/>
        </w:rPr>
        <w:t>第二部分、</w:t>
      </w:r>
      <w:r>
        <w:rPr>
          <w:b/>
          <w:bCs/>
          <w:color w:val="auto"/>
          <w:sz w:val="28"/>
          <w:szCs w:val="28"/>
          <w:highlight w:val="none"/>
          <w:shd w:val="clear" w:color="auto" w:fill="auto"/>
        </w:rPr>
        <w:t xml:space="preserve">商务技术文件 </w:t>
      </w:r>
    </w:p>
    <w:p w14:paraId="61108961">
      <w:pPr>
        <w:spacing w:before="120" w:beforeLines="50"/>
        <w:ind w:firstLine="720"/>
        <w:jc w:val="center"/>
        <w:rPr>
          <w:rFonts w:hint="eastAsia"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 xml:space="preserve"> </w:t>
      </w:r>
    </w:p>
    <w:p w14:paraId="3EBCF9D0">
      <w:pPr>
        <w:spacing w:before="120" w:beforeLines="50"/>
        <w:ind w:firstLine="720"/>
        <w:jc w:val="center"/>
        <w:rPr>
          <w:rFonts w:hint="eastAsia" w:ascii="宋体" w:hAnsi="宋体"/>
          <w:color w:val="auto"/>
          <w:sz w:val="24"/>
          <w:highlight w:val="none"/>
          <w:shd w:val="clear" w:color="auto" w:fill="auto"/>
          <w:lang w:val="en-US" w:eastAsia="zh-CN"/>
        </w:rPr>
      </w:pPr>
    </w:p>
    <w:p w14:paraId="416161C2">
      <w:pPr>
        <w:pStyle w:val="142"/>
        <w:spacing w:line="360" w:lineRule="auto"/>
        <w:ind w:firstLine="0"/>
        <w:jc w:val="center"/>
        <w:rPr>
          <w:rFonts w:hint="default" w:ascii="宋体" w:hAnsi="宋体"/>
          <w:b/>
          <w:color w:val="auto"/>
          <w:sz w:val="52"/>
          <w:szCs w:val="52"/>
          <w:highlight w:val="none"/>
          <w:shd w:val="clear" w:color="auto" w:fill="auto"/>
          <w:lang w:val="en-US" w:eastAsia="zh-CN"/>
        </w:rPr>
      </w:pPr>
      <w:r>
        <w:rPr>
          <w:rFonts w:hint="default" w:ascii="宋体" w:hAnsi="宋体"/>
          <w:b/>
          <w:color w:val="auto"/>
          <w:sz w:val="52"/>
          <w:szCs w:val="52"/>
          <w:highlight w:val="none"/>
          <w:shd w:val="clear" w:color="auto" w:fill="auto"/>
          <w:lang w:val="en-US" w:eastAsia="zh-CN"/>
        </w:rPr>
        <w:t>浙江省金华监狱</w:t>
      </w:r>
    </w:p>
    <w:p w14:paraId="33EE2EC8">
      <w:pPr>
        <w:pStyle w:val="142"/>
        <w:spacing w:line="360" w:lineRule="auto"/>
        <w:ind w:firstLine="0"/>
        <w:jc w:val="center"/>
        <w:rPr>
          <w:rFonts w:hint="eastAsia" w:ascii="宋体" w:hAnsi="宋体"/>
          <w:b/>
          <w:color w:val="auto"/>
          <w:sz w:val="56"/>
          <w:szCs w:val="56"/>
          <w:highlight w:val="none"/>
          <w:shd w:val="clear" w:color="auto" w:fill="auto"/>
        </w:rPr>
      </w:pPr>
      <w:r>
        <w:rPr>
          <w:rFonts w:hint="eastAsia" w:ascii="宋体" w:hAnsi="宋体"/>
          <w:b/>
          <w:color w:val="auto"/>
          <w:sz w:val="52"/>
          <w:szCs w:val="52"/>
          <w:highlight w:val="none"/>
          <w:shd w:val="clear" w:color="auto" w:fill="auto"/>
          <w:lang w:val="en-US" w:eastAsia="zh-CN"/>
        </w:rPr>
        <w:t>2025-2026年度网络设施维保项目</w:t>
      </w:r>
    </w:p>
    <w:p w14:paraId="7E647FC5">
      <w:pPr>
        <w:shd w:val="clear" w:color="auto" w:fill="FFFFFF"/>
        <w:snapToGrid w:val="0"/>
        <w:spacing w:after="50"/>
        <w:jc w:val="center"/>
        <w:rPr>
          <w:rFonts w:hint="eastAsia" w:ascii="宋体" w:hAnsi="宋体" w:cs="宋体"/>
          <w:b/>
          <w:color w:val="auto"/>
          <w:sz w:val="72"/>
          <w:szCs w:val="72"/>
          <w:highlight w:val="none"/>
          <w:shd w:val="clear" w:color="auto" w:fill="auto"/>
          <w:lang w:bidi="ar"/>
        </w:rPr>
      </w:pPr>
    </w:p>
    <w:p w14:paraId="6DC0FAD5">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21F9C14A">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3F990E9B">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w:t>
      </w:r>
      <w:r>
        <w:rPr>
          <w:rFonts w:hint="eastAsia" w:ascii="宋体" w:hAnsi="宋体" w:cs="宋体"/>
          <w:b/>
          <w:color w:val="auto"/>
          <w:sz w:val="52"/>
          <w:szCs w:val="52"/>
          <w:highlight w:val="none"/>
          <w:shd w:val="clear" w:color="auto" w:fill="auto"/>
          <w:lang w:eastAsia="zh-CN" w:bidi="ar"/>
        </w:rPr>
        <w:t>商务技术文件</w:t>
      </w:r>
      <w:r>
        <w:rPr>
          <w:rFonts w:hint="eastAsia" w:ascii="宋体" w:hAnsi="宋体" w:cs="宋体"/>
          <w:b/>
          <w:color w:val="auto"/>
          <w:sz w:val="52"/>
          <w:szCs w:val="52"/>
          <w:highlight w:val="none"/>
          <w:shd w:val="clear" w:color="auto" w:fill="auto"/>
          <w:lang w:bidi="ar"/>
        </w:rPr>
        <w:t>）</w:t>
      </w:r>
    </w:p>
    <w:p w14:paraId="697896D7">
      <w:pPr>
        <w:pStyle w:val="142"/>
        <w:ind w:firstLine="3311" w:firstLineChars="828"/>
        <w:rPr>
          <w:rFonts w:hint="eastAsia"/>
          <w:color w:val="auto"/>
          <w:sz w:val="40"/>
          <w:szCs w:val="40"/>
          <w:highlight w:val="none"/>
          <w:shd w:val="clear" w:color="auto" w:fill="auto"/>
        </w:rPr>
      </w:pPr>
    </w:p>
    <w:p w14:paraId="25758CDF">
      <w:pPr>
        <w:ind w:firstLine="880"/>
        <w:rPr>
          <w:rFonts w:hint="eastAsia" w:ascii="宋体" w:hAnsi="宋体"/>
          <w:b/>
          <w:color w:val="auto"/>
          <w:sz w:val="44"/>
          <w:szCs w:val="44"/>
          <w:highlight w:val="none"/>
          <w:shd w:val="clear" w:color="auto" w:fill="auto"/>
        </w:rPr>
      </w:pPr>
    </w:p>
    <w:p w14:paraId="78ABFB85">
      <w:pPr>
        <w:pStyle w:val="4"/>
        <w:ind w:firstLine="482"/>
        <w:rPr>
          <w:color w:val="auto"/>
          <w:highlight w:val="none"/>
          <w:shd w:val="clear" w:color="auto" w:fill="auto"/>
        </w:rPr>
      </w:pPr>
    </w:p>
    <w:p w14:paraId="147DEB1D">
      <w:pPr>
        <w:shd w:val="clear" w:color="auto" w:fill="FFFFFF"/>
        <w:snapToGrid w:val="0"/>
        <w:spacing w:after="50"/>
        <w:ind w:firstLine="482"/>
        <w:rPr>
          <w:rFonts w:hint="eastAsia" w:ascii="宋体" w:hAnsi="宋体"/>
          <w:bCs/>
          <w:color w:val="auto"/>
          <w:sz w:val="24"/>
          <w:szCs w:val="20"/>
          <w:highlight w:val="none"/>
          <w:shd w:val="clear" w:color="auto" w:fill="auto"/>
        </w:rPr>
      </w:pPr>
    </w:p>
    <w:p w14:paraId="1A153F5C">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SJH-B202513019</w:t>
      </w:r>
    </w:p>
    <w:p w14:paraId="44488319">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1FB44454">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56783E21">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048C9F31">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p>
    <w:p w14:paraId="5053C987">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564C25B9">
      <w:pPr>
        <w:shd w:val="clear" w:color="auto" w:fill="FFFFFF"/>
        <w:snapToGrid w:val="0"/>
        <w:spacing w:after="50"/>
        <w:ind w:firstLine="643"/>
        <w:jc w:val="center"/>
        <w:rPr>
          <w:rFonts w:hint="eastAsia" w:ascii="宋体" w:hAnsi="宋体"/>
          <w:color w:val="auto"/>
          <w:sz w:val="32"/>
          <w:szCs w:val="22"/>
          <w:highlight w:val="none"/>
          <w:shd w:val="clear" w:color="auto" w:fill="auto"/>
        </w:rPr>
      </w:pPr>
      <w:r>
        <w:rPr>
          <w:rFonts w:hint="eastAsia" w:ascii="宋体" w:hAnsi="宋体"/>
          <w:color w:val="auto"/>
          <w:sz w:val="28"/>
          <w:szCs w:val="28"/>
          <w:highlight w:val="none"/>
          <w:shd w:val="clear" w:color="auto" w:fill="auto"/>
        </w:rPr>
        <w:t xml:space="preserve">                        年  月  日 </w:t>
      </w:r>
    </w:p>
    <w:p w14:paraId="2F1BA71D">
      <w:pPr>
        <w:snapToGrid w:val="0"/>
        <w:spacing w:line="360" w:lineRule="auto"/>
        <w:ind w:firstLine="602"/>
        <w:jc w:val="center"/>
        <w:rPr>
          <w:rFonts w:hint="eastAsia" w:ascii="宋体" w:hAnsi="宋体"/>
          <w:b/>
          <w:color w:val="auto"/>
          <w:sz w:val="28"/>
          <w:szCs w:val="28"/>
          <w:highlight w:val="none"/>
          <w:shd w:val="clear" w:color="auto" w:fill="auto"/>
        </w:rPr>
      </w:pPr>
      <w:r>
        <w:rPr>
          <w:rFonts w:ascii="宋体" w:hAnsi="宋体"/>
          <w:b/>
          <w:color w:val="auto"/>
          <w:sz w:val="30"/>
          <w:highlight w:val="none"/>
          <w:shd w:val="clear" w:color="auto" w:fill="auto"/>
        </w:rPr>
        <w:br w:type="page"/>
      </w:r>
    </w:p>
    <w:p w14:paraId="69633088">
      <w:pPr>
        <w:snapToGrid w:val="0"/>
        <w:spacing w:line="360" w:lineRule="auto"/>
        <w:ind w:firstLine="562"/>
        <w:jc w:val="center"/>
        <w:rPr>
          <w:rFonts w:hint="eastAsia"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商务技术文件目录</w:t>
      </w:r>
    </w:p>
    <w:p w14:paraId="717C58B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一、</w:t>
      </w:r>
      <w:r>
        <w:rPr>
          <w:rFonts w:hint="eastAsia" w:ascii="宋体" w:hAnsi="宋体" w:eastAsia="宋体" w:cs="宋体"/>
          <w:color w:val="auto"/>
          <w:kern w:val="0"/>
          <w:sz w:val="24"/>
          <w:highlight w:val="none"/>
          <w:shd w:val="clear" w:color="auto" w:fill="auto"/>
        </w:rPr>
        <w:t>法定代表人授权委托书（非法人本人参加投标时提供；法定代表人本人参加投标时无须提供授权）；</w:t>
      </w:r>
    </w:p>
    <w:p w14:paraId="24B977A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二、</w:t>
      </w:r>
      <w:r>
        <w:rPr>
          <w:rFonts w:hint="eastAsia" w:ascii="宋体" w:hAnsi="宋体" w:eastAsia="宋体" w:cs="宋体"/>
          <w:color w:val="auto"/>
          <w:sz w:val="24"/>
          <w:highlight w:val="none"/>
          <w:shd w:val="clear" w:color="auto" w:fill="auto"/>
          <w:lang w:bidi="ar"/>
        </w:rPr>
        <w:t>投标声明书</w:t>
      </w:r>
      <w:r>
        <w:rPr>
          <w:rFonts w:hint="eastAsia" w:ascii="宋体" w:hAnsi="宋体" w:eastAsia="宋体" w:cs="宋体"/>
          <w:color w:val="auto"/>
          <w:kern w:val="0"/>
          <w:sz w:val="24"/>
          <w:highlight w:val="none"/>
          <w:shd w:val="clear" w:color="auto" w:fill="auto"/>
        </w:rPr>
        <w:t>；</w:t>
      </w:r>
    </w:p>
    <w:p w14:paraId="57F7A41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三、</w:t>
      </w:r>
      <w:r>
        <w:rPr>
          <w:rFonts w:hint="eastAsia" w:ascii="宋体" w:hAnsi="宋体" w:eastAsia="宋体" w:cs="宋体"/>
          <w:color w:val="auto"/>
          <w:kern w:val="0"/>
          <w:sz w:val="24"/>
          <w:highlight w:val="none"/>
          <w:shd w:val="clear" w:color="auto" w:fill="auto"/>
        </w:rPr>
        <w:t>投标人基本情况（如企业简介，经营状况、财务状况、专业能力，企业荣誉，企业资质，拥有相关认证情况等等）；</w:t>
      </w:r>
    </w:p>
    <w:p w14:paraId="499CA8F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四、</w:t>
      </w:r>
      <w:r>
        <w:rPr>
          <w:rFonts w:hint="eastAsia" w:ascii="宋体" w:hAnsi="宋体" w:cs="宋体"/>
          <w:color w:val="auto"/>
          <w:kern w:val="0"/>
          <w:sz w:val="24"/>
          <w:highlight w:val="none"/>
          <w:shd w:val="clear" w:color="auto" w:fill="auto"/>
          <w:lang w:eastAsia="zh-CN"/>
        </w:rPr>
        <w:t>2022年1月至今投标人完成的同类项目业绩</w:t>
      </w:r>
      <w:r>
        <w:rPr>
          <w:rFonts w:hint="eastAsia" w:ascii="宋体" w:hAnsi="宋体" w:eastAsia="宋体" w:cs="宋体"/>
          <w:color w:val="auto"/>
          <w:kern w:val="0"/>
          <w:sz w:val="24"/>
          <w:highlight w:val="none"/>
          <w:shd w:val="clear" w:color="auto" w:fill="auto"/>
        </w:rPr>
        <w:t>，提供业绩清单</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合同复印件</w:t>
      </w:r>
      <w:r>
        <w:rPr>
          <w:rFonts w:hint="eastAsia" w:ascii="宋体" w:hAnsi="宋体" w:eastAsia="宋体" w:cs="宋体"/>
          <w:color w:val="auto"/>
          <w:kern w:val="0"/>
          <w:sz w:val="24"/>
          <w:highlight w:val="none"/>
          <w:shd w:val="clear" w:color="auto" w:fill="auto"/>
          <w:lang w:val="en-US" w:eastAsia="zh-CN"/>
        </w:rPr>
        <w:t>及对应项目的结算发票复印件</w:t>
      </w:r>
      <w:r>
        <w:rPr>
          <w:rFonts w:hint="eastAsia" w:ascii="宋体" w:hAnsi="宋体" w:eastAsia="宋体" w:cs="宋体"/>
          <w:color w:val="auto"/>
          <w:kern w:val="0"/>
          <w:sz w:val="24"/>
          <w:highlight w:val="none"/>
          <w:shd w:val="clear" w:color="auto" w:fill="auto"/>
        </w:rPr>
        <w:t>；</w:t>
      </w:r>
    </w:p>
    <w:p w14:paraId="43CF9AA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五、</w:t>
      </w:r>
      <w:r>
        <w:rPr>
          <w:rFonts w:hint="eastAsia" w:ascii="宋体" w:hAnsi="宋体" w:eastAsia="宋体" w:cs="宋体"/>
          <w:color w:val="auto"/>
          <w:kern w:val="0"/>
          <w:sz w:val="24"/>
          <w:highlight w:val="none"/>
          <w:shd w:val="clear" w:color="auto" w:fill="auto"/>
        </w:rPr>
        <w:t>技术/商务响应表（针对“招标需求”所列的技术参数</w:t>
      </w:r>
      <w:r>
        <w:rPr>
          <w:rFonts w:hint="eastAsia" w:ascii="宋体" w:hAnsi="宋体" w:eastAsia="宋体" w:cs="宋体"/>
          <w:color w:val="auto"/>
          <w:kern w:val="0"/>
          <w:sz w:val="24"/>
          <w:highlight w:val="none"/>
          <w:shd w:val="clear" w:color="auto" w:fill="auto"/>
          <w:lang w:eastAsia="zh-CN"/>
        </w:rPr>
        <w:t>、商务</w:t>
      </w:r>
      <w:r>
        <w:rPr>
          <w:rFonts w:hint="eastAsia" w:ascii="宋体" w:hAnsi="宋体" w:eastAsia="宋体" w:cs="宋体"/>
          <w:color w:val="auto"/>
          <w:kern w:val="0"/>
          <w:sz w:val="24"/>
          <w:highlight w:val="none"/>
          <w:shd w:val="clear" w:color="auto" w:fill="auto"/>
        </w:rPr>
        <w:t>条目，</w:t>
      </w:r>
      <w:r>
        <w:rPr>
          <w:rFonts w:hint="eastAsia" w:ascii="宋体" w:hAnsi="宋体" w:cs="宋体"/>
          <w:color w:val="auto"/>
          <w:kern w:val="0"/>
          <w:sz w:val="24"/>
          <w:highlight w:val="none"/>
          <w:shd w:val="clear" w:color="auto" w:fill="auto"/>
          <w:lang w:eastAsia="zh-CN"/>
        </w:rPr>
        <w:t>说明</w:t>
      </w:r>
      <w:r>
        <w:rPr>
          <w:rFonts w:hint="eastAsia" w:ascii="宋体" w:hAnsi="宋体" w:eastAsia="宋体" w:cs="宋体"/>
          <w:color w:val="auto"/>
          <w:kern w:val="0"/>
          <w:sz w:val="24"/>
          <w:highlight w:val="none"/>
          <w:shd w:val="clear" w:color="auto" w:fill="auto"/>
        </w:rPr>
        <w:t>无偏离、正偏离、负偏离等响应情况）；</w:t>
      </w:r>
    </w:p>
    <w:p w14:paraId="27B2A29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六、</w:t>
      </w:r>
      <w:r>
        <w:rPr>
          <w:rFonts w:hint="eastAsia" w:ascii="宋体" w:hAnsi="宋体" w:eastAsia="宋体" w:cs="宋体"/>
          <w:color w:val="auto"/>
          <w:kern w:val="0"/>
          <w:sz w:val="24"/>
          <w:highlight w:val="none"/>
          <w:shd w:val="clear" w:color="auto" w:fill="auto"/>
        </w:rPr>
        <w:t>针对本项目的</w:t>
      </w:r>
      <w:r>
        <w:rPr>
          <w:rFonts w:hint="eastAsia" w:ascii="宋体" w:hAnsi="宋体" w:eastAsia="宋体" w:cs="宋体"/>
          <w:color w:val="auto"/>
          <w:sz w:val="24"/>
          <w:highlight w:val="none"/>
          <w:shd w:val="clear" w:color="auto" w:fill="auto"/>
          <w:lang w:val="en-US" w:eastAsia="zh-CN"/>
        </w:rPr>
        <w:t>整体</w:t>
      </w:r>
      <w:r>
        <w:rPr>
          <w:rFonts w:hint="eastAsia" w:ascii="宋体" w:hAnsi="宋体" w:eastAsia="宋体" w:cs="宋体"/>
          <w:color w:val="auto"/>
          <w:sz w:val="24"/>
          <w:highlight w:val="none"/>
          <w:shd w:val="clear" w:color="auto" w:fill="auto"/>
        </w:rPr>
        <w:t>实施方案</w:t>
      </w:r>
      <w:r>
        <w:rPr>
          <w:rFonts w:hint="eastAsia" w:ascii="宋体" w:hAnsi="宋体" w:eastAsia="宋体" w:cs="宋体"/>
          <w:color w:val="auto"/>
          <w:kern w:val="0"/>
          <w:sz w:val="24"/>
          <w:highlight w:val="none"/>
          <w:shd w:val="clear" w:color="auto" w:fill="auto"/>
        </w:rPr>
        <w:t>，包括且不限于以下各项：</w:t>
      </w:r>
    </w:p>
    <w:p w14:paraId="5F2AC80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一</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对本项目现状的理解与分析</w:t>
      </w:r>
      <w:r>
        <w:rPr>
          <w:rFonts w:hint="eastAsia" w:ascii="宋体" w:hAnsi="宋体" w:eastAsia="宋体" w:cs="宋体"/>
          <w:color w:val="auto"/>
          <w:kern w:val="0"/>
          <w:sz w:val="24"/>
          <w:highlight w:val="none"/>
          <w:shd w:val="clear" w:color="auto" w:fill="auto"/>
        </w:rPr>
        <w:t>；</w:t>
      </w:r>
    </w:p>
    <w:p w14:paraId="118EE89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二</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投标人所具备的本地化服务能力和快速服务响应能力</w:t>
      </w:r>
      <w:r>
        <w:rPr>
          <w:rFonts w:hint="eastAsia" w:ascii="宋体" w:hAnsi="宋体" w:eastAsia="宋体" w:cs="宋体"/>
          <w:color w:val="auto"/>
          <w:kern w:val="0"/>
          <w:sz w:val="24"/>
          <w:highlight w:val="none"/>
          <w:shd w:val="clear" w:color="auto" w:fill="auto"/>
          <w:lang w:val="en-US" w:eastAsia="zh-CN"/>
        </w:rPr>
        <w:t>；</w:t>
      </w:r>
    </w:p>
    <w:p w14:paraId="5F30CD0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w:t>
      </w:r>
      <w:r>
        <w:rPr>
          <w:rFonts w:hint="eastAsia" w:ascii="宋体" w:hAnsi="宋体" w:cs="宋体"/>
          <w:color w:val="auto"/>
          <w:kern w:val="0"/>
          <w:sz w:val="24"/>
          <w:highlight w:val="none"/>
          <w:shd w:val="clear" w:color="auto" w:fill="auto"/>
          <w:lang w:val="en-US" w:eastAsia="zh-CN"/>
        </w:rPr>
        <w:t>三</w:t>
      </w:r>
      <w:r>
        <w:rPr>
          <w:rFonts w:hint="eastAsia" w:ascii="宋体" w:hAnsi="宋体" w:eastAsia="宋体" w:cs="宋体"/>
          <w:color w:val="auto"/>
          <w:kern w:val="0"/>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投标人详细运维服务方案、巡检方案、技术支持、服务质量保证措施等</w:t>
      </w:r>
      <w:r>
        <w:rPr>
          <w:rFonts w:hint="eastAsia" w:ascii="宋体" w:hAnsi="宋体" w:eastAsia="宋体" w:cs="宋体"/>
          <w:color w:val="auto"/>
          <w:kern w:val="0"/>
          <w:sz w:val="24"/>
          <w:highlight w:val="none"/>
          <w:shd w:val="clear" w:color="auto" w:fill="auto"/>
          <w:lang w:val="en-US" w:eastAsia="zh-CN"/>
        </w:rPr>
        <w:t>；</w:t>
      </w:r>
    </w:p>
    <w:p w14:paraId="204AFB4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四</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项目组织和流程</w:t>
      </w:r>
      <w:r>
        <w:rPr>
          <w:rFonts w:hint="eastAsia" w:ascii="宋体" w:hAnsi="宋体" w:eastAsia="宋体" w:cs="宋体"/>
          <w:color w:val="auto"/>
          <w:kern w:val="0"/>
          <w:sz w:val="24"/>
          <w:highlight w:val="none"/>
          <w:shd w:val="clear" w:color="auto" w:fill="auto"/>
          <w:lang w:val="en-US" w:eastAsia="zh-CN"/>
        </w:rPr>
        <w:t>；</w:t>
      </w:r>
    </w:p>
    <w:p w14:paraId="6FA8C64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五</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投标人对各类主要仪器故障检修有技术储备和备件储备</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kern w:val="0"/>
          <w:sz w:val="24"/>
          <w:highlight w:val="none"/>
          <w:shd w:val="clear" w:color="auto" w:fill="auto"/>
          <w:lang w:eastAsia="zh-CN"/>
        </w:rPr>
        <w:t>维护产品配置情况</w:t>
      </w:r>
      <w:r>
        <w:rPr>
          <w:rFonts w:hint="eastAsia" w:ascii="宋体" w:hAnsi="宋体" w:eastAsia="宋体" w:cs="宋体"/>
          <w:color w:val="auto"/>
          <w:kern w:val="0"/>
          <w:sz w:val="24"/>
          <w:highlight w:val="none"/>
          <w:shd w:val="clear" w:color="auto" w:fill="auto"/>
        </w:rPr>
        <w:t>（均不含报价）：</w:t>
      </w:r>
    </w:p>
    <w:p w14:paraId="4AB6471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a.</w:t>
      </w:r>
      <w:r>
        <w:rPr>
          <w:rFonts w:hint="eastAsia" w:ascii="宋体" w:hAnsi="宋体" w:cs="宋体"/>
          <w:color w:val="auto"/>
          <w:kern w:val="0"/>
          <w:sz w:val="24"/>
          <w:highlight w:val="none"/>
          <w:shd w:val="clear" w:color="auto" w:fill="auto"/>
          <w:lang w:eastAsia="zh-CN"/>
        </w:rPr>
        <w:t>备品、备件、维护产品说明</w:t>
      </w:r>
      <w:r>
        <w:rPr>
          <w:rFonts w:hint="eastAsia" w:ascii="宋体" w:hAnsi="宋体" w:eastAsia="宋体" w:cs="宋体"/>
          <w:color w:val="auto"/>
          <w:kern w:val="0"/>
          <w:sz w:val="24"/>
          <w:highlight w:val="none"/>
          <w:shd w:val="clear" w:color="auto" w:fill="auto"/>
        </w:rPr>
        <w:t>（如产品名称、品牌、型号、技术指标、功能说明、性能指标）；</w:t>
      </w:r>
    </w:p>
    <w:p w14:paraId="2216802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b.</w:t>
      </w:r>
      <w:r>
        <w:rPr>
          <w:rFonts w:hint="eastAsia" w:ascii="宋体" w:hAnsi="宋体" w:cs="宋体"/>
          <w:color w:val="auto"/>
          <w:kern w:val="0"/>
          <w:sz w:val="24"/>
          <w:highlight w:val="none"/>
          <w:shd w:val="clear" w:color="auto" w:fill="auto"/>
          <w:lang w:eastAsia="zh-CN"/>
        </w:rPr>
        <w:t>备品、备件、维护产品选型说明</w:t>
      </w:r>
      <w:r>
        <w:rPr>
          <w:rFonts w:hint="eastAsia" w:ascii="宋体" w:hAnsi="宋体" w:eastAsia="宋体" w:cs="宋体"/>
          <w:color w:val="auto"/>
          <w:kern w:val="0"/>
          <w:sz w:val="24"/>
          <w:highlight w:val="none"/>
          <w:shd w:val="clear" w:color="auto" w:fill="auto"/>
        </w:rPr>
        <w:t>&lt;质量、功能、性能、外观、体积等方面进行比较和选择的理由及过程&gt;[按清单</w:t>
      </w:r>
      <w:r>
        <w:rPr>
          <w:rFonts w:hint="eastAsia" w:ascii="宋体" w:hAnsi="宋体" w:cs="宋体"/>
          <w:color w:val="auto"/>
          <w:kern w:val="0"/>
          <w:sz w:val="24"/>
          <w:highlight w:val="none"/>
          <w:shd w:val="clear" w:color="auto" w:fill="auto"/>
          <w:lang w:eastAsia="zh-CN"/>
        </w:rPr>
        <w:t>说明</w:t>
      </w:r>
      <w:r>
        <w:rPr>
          <w:rFonts w:hint="eastAsia" w:ascii="宋体" w:hAnsi="宋体" w:eastAsia="宋体" w:cs="宋体"/>
          <w:color w:val="auto"/>
          <w:kern w:val="0"/>
          <w:sz w:val="24"/>
          <w:highlight w:val="none"/>
          <w:shd w:val="clear" w:color="auto" w:fill="auto"/>
        </w:rPr>
        <w:t>]；</w:t>
      </w:r>
    </w:p>
    <w:p w14:paraId="1F927BA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c.中文使用说明书、产品彩页、官网技术参数截图等（如有）；</w:t>
      </w:r>
    </w:p>
    <w:p w14:paraId="53CA6BF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d.产品具有的检测报告或著作权证书等情况；</w:t>
      </w:r>
    </w:p>
    <w:p w14:paraId="5EAA1A2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六</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运维服务保障应急预案</w:t>
      </w:r>
      <w:r>
        <w:rPr>
          <w:rFonts w:hint="eastAsia" w:ascii="宋体" w:hAnsi="宋体" w:eastAsia="宋体" w:cs="宋体"/>
          <w:color w:val="auto"/>
          <w:sz w:val="24"/>
          <w:highlight w:val="none"/>
          <w:shd w:val="clear" w:color="auto" w:fill="auto"/>
          <w:lang w:eastAsia="zh-CN"/>
        </w:rPr>
        <w:t>；</w:t>
      </w:r>
    </w:p>
    <w:p w14:paraId="78E76D8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七</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维保材料、备件产品清单（型号、数量）以及采购渠道、质量保证措施及承诺</w:t>
      </w:r>
      <w:r>
        <w:rPr>
          <w:rFonts w:hint="eastAsia" w:ascii="宋体" w:hAnsi="宋体" w:eastAsia="宋体" w:cs="宋体"/>
          <w:color w:val="auto"/>
          <w:sz w:val="24"/>
          <w:highlight w:val="none"/>
          <w:shd w:val="clear" w:color="auto" w:fill="auto"/>
          <w:lang w:eastAsia="zh-CN"/>
        </w:rPr>
        <w:t>；</w:t>
      </w:r>
    </w:p>
    <w:p w14:paraId="4F0AA3A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八</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拟投入本项目车辆，维修、安装、检测等需使用的设备</w:t>
      </w:r>
      <w:r>
        <w:rPr>
          <w:rFonts w:hint="eastAsia" w:ascii="宋体" w:hAnsi="宋体" w:eastAsia="宋体" w:cs="宋体"/>
          <w:color w:val="auto"/>
          <w:sz w:val="24"/>
          <w:highlight w:val="none"/>
          <w:shd w:val="clear" w:color="auto" w:fill="auto"/>
          <w:lang w:eastAsia="zh-CN"/>
        </w:rPr>
        <w:t>；</w:t>
      </w:r>
    </w:p>
    <w:p w14:paraId="0AC9E66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九</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内部管理制度</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对各项服务质量的考评标准</w:t>
      </w:r>
      <w:r>
        <w:rPr>
          <w:rFonts w:hint="eastAsia" w:ascii="宋体" w:hAnsi="宋体" w:eastAsia="宋体" w:cs="宋体"/>
          <w:color w:val="auto"/>
          <w:sz w:val="24"/>
          <w:highlight w:val="none"/>
          <w:shd w:val="clear" w:color="auto" w:fill="auto"/>
          <w:lang w:eastAsia="zh-CN"/>
        </w:rPr>
        <w:t>；</w:t>
      </w:r>
    </w:p>
    <w:p w14:paraId="2CDDF5E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十</w:t>
      </w:r>
      <w:r>
        <w:rPr>
          <w:rFonts w:hint="eastAsia" w:ascii="宋体" w:hAnsi="宋体" w:eastAsia="宋体" w:cs="宋体"/>
          <w:color w:val="auto"/>
          <w:sz w:val="24"/>
          <w:highlight w:val="none"/>
          <w:shd w:val="clear" w:color="auto" w:fill="auto"/>
          <w:lang w:eastAsia="zh-CN"/>
        </w:rPr>
        <w:t>）对仪器设备维修保养及相关设施的信息化档案管理措施。</w:t>
      </w:r>
    </w:p>
    <w:p w14:paraId="50F77FE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kern w:val="0"/>
          <w:sz w:val="24"/>
          <w:highlight w:val="none"/>
          <w:shd w:val="clear" w:color="auto" w:fill="auto"/>
          <w:lang w:val="en-US" w:eastAsia="zh-CN"/>
        </w:rPr>
        <w:t>七、</w:t>
      </w:r>
      <w:r>
        <w:rPr>
          <w:rFonts w:hint="eastAsia" w:ascii="宋体" w:hAnsi="宋体" w:eastAsia="宋体" w:cs="宋体"/>
          <w:color w:val="auto"/>
          <w:kern w:val="0"/>
          <w:sz w:val="24"/>
          <w:highlight w:val="none"/>
          <w:shd w:val="clear" w:color="auto" w:fill="auto"/>
          <w:lang w:val="en-US" w:eastAsia="zh-CN"/>
        </w:rPr>
        <w:t>服务承诺；</w:t>
      </w:r>
    </w:p>
    <w:p w14:paraId="7ACA47A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八、</w:t>
      </w:r>
      <w:r>
        <w:rPr>
          <w:rFonts w:hint="eastAsia" w:ascii="宋体" w:hAnsi="宋体" w:eastAsia="宋体" w:cs="宋体"/>
          <w:color w:val="auto"/>
          <w:sz w:val="24"/>
          <w:highlight w:val="none"/>
          <w:shd w:val="clear" w:color="auto" w:fill="auto"/>
        </w:rPr>
        <w:t>运维团队</w:t>
      </w:r>
      <w:r>
        <w:rPr>
          <w:rFonts w:hint="eastAsia" w:ascii="宋体" w:hAnsi="宋体" w:eastAsia="宋体" w:cs="宋体"/>
          <w:color w:val="auto"/>
          <w:sz w:val="24"/>
          <w:highlight w:val="none"/>
          <w:shd w:val="clear" w:color="auto" w:fill="auto"/>
          <w:lang w:val="en-US" w:eastAsia="zh-CN"/>
        </w:rPr>
        <w:t>配置；</w:t>
      </w:r>
    </w:p>
    <w:p w14:paraId="441BD32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九、</w:t>
      </w:r>
      <w:r>
        <w:rPr>
          <w:rFonts w:hint="eastAsia" w:ascii="宋体" w:hAnsi="宋体" w:eastAsia="宋体" w:cs="宋体"/>
          <w:bCs/>
          <w:color w:val="auto"/>
          <w:sz w:val="24"/>
          <w:szCs w:val="32"/>
          <w:highlight w:val="none"/>
          <w:shd w:val="clear" w:color="auto" w:fill="auto"/>
        </w:rPr>
        <w:t>投标人认为需要提供的其他材料</w:t>
      </w:r>
      <w:r>
        <w:rPr>
          <w:rFonts w:hint="eastAsia" w:ascii="宋体" w:hAnsi="宋体" w:eastAsia="宋体" w:cs="宋体"/>
          <w:b/>
          <w:color w:val="auto"/>
          <w:sz w:val="24"/>
          <w:szCs w:val="32"/>
          <w:highlight w:val="none"/>
          <w:shd w:val="clear" w:color="auto" w:fill="auto"/>
        </w:rPr>
        <w:t>[结合评分细则提供]</w:t>
      </w:r>
      <w:r>
        <w:rPr>
          <w:rFonts w:hint="eastAsia" w:ascii="宋体" w:hAnsi="宋体" w:eastAsia="宋体" w:cs="宋体"/>
          <w:bCs/>
          <w:color w:val="auto"/>
          <w:sz w:val="24"/>
          <w:szCs w:val="32"/>
          <w:highlight w:val="none"/>
          <w:shd w:val="clear" w:color="auto" w:fill="auto"/>
        </w:rPr>
        <w:t>。</w:t>
      </w:r>
    </w:p>
    <w:p w14:paraId="70E689BB">
      <w:pPr>
        <w:snapToGrid w:val="0"/>
        <w:spacing w:line="400" w:lineRule="exact"/>
        <w:ind w:firstLine="482" w:firstLineChars="200"/>
        <w:jc w:val="left"/>
        <w:rPr>
          <w:rFonts w:hint="eastAsia" w:ascii="宋体" w:hAnsi="宋体" w:cs="宋体"/>
          <w:color w:val="auto"/>
          <w:kern w:val="0"/>
          <w:sz w:val="24"/>
          <w:highlight w:val="none"/>
          <w:shd w:val="clear" w:color="auto" w:fill="auto"/>
          <w:lang w:bidi="ar"/>
        </w:rPr>
      </w:pPr>
      <w:r>
        <w:rPr>
          <w:rFonts w:hint="eastAsia" w:ascii="宋体" w:hAnsi="宋体" w:cs="宋体"/>
          <w:b/>
          <w:color w:val="auto"/>
          <w:kern w:val="0"/>
          <w:sz w:val="24"/>
          <w:highlight w:val="none"/>
          <w:shd w:val="clear" w:color="auto" w:fill="auto"/>
          <w:lang w:bidi="ar"/>
        </w:rPr>
        <w:t>【无固定格式的由投标人自拟提供。投标文件内容需清晰，条理有序，与评分点关联。否则可能引起评标委员会的不利判定。】</w:t>
      </w:r>
    </w:p>
    <w:p w14:paraId="50851566">
      <w:pPr>
        <w:snapToGrid w:val="0"/>
        <w:spacing w:line="360" w:lineRule="auto"/>
        <w:ind w:firstLine="420" w:firstLineChars="200"/>
        <w:jc w:val="center"/>
        <w:rPr>
          <w:rFonts w:hint="eastAsia" w:ascii="宋体" w:hAnsi="宋体"/>
          <w:color w:val="auto"/>
          <w:szCs w:val="21"/>
          <w:highlight w:val="none"/>
          <w:shd w:val="clear" w:color="auto" w:fill="auto"/>
        </w:rPr>
      </w:pPr>
      <w:r>
        <w:rPr>
          <w:rFonts w:ascii="宋体" w:hAnsi="宋体"/>
          <w:color w:val="auto"/>
          <w:szCs w:val="21"/>
          <w:highlight w:val="none"/>
          <w:shd w:val="clear" w:color="auto" w:fill="auto"/>
        </w:rPr>
        <w:br w:type="page"/>
      </w:r>
    </w:p>
    <w:p w14:paraId="59ED466A">
      <w:pPr>
        <w:snapToGrid w:val="0"/>
        <w:spacing w:line="360" w:lineRule="auto"/>
        <w:ind w:firstLine="562"/>
        <w:jc w:val="center"/>
        <w:rPr>
          <w:rFonts w:hint="eastAsia"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自评分表</w:t>
      </w:r>
    </w:p>
    <w:tbl>
      <w:tblPr>
        <w:tblStyle w:val="39"/>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7EA8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4EEED0D3">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序号</w:t>
            </w:r>
          </w:p>
        </w:tc>
        <w:tc>
          <w:tcPr>
            <w:tcW w:w="2064" w:type="dxa"/>
            <w:vAlign w:val="center"/>
          </w:tcPr>
          <w:p w14:paraId="732804DE">
            <w:pPr>
              <w:snapToGrid w:val="0"/>
              <w:ind w:firstLine="482"/>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评审项目</w:t>
            </w:r>
          </w:p>
        </w:tc>
        <w:tc>
          <w:tcPr>
            <w:tcW w:w="3668" w:type="dxa"/>
            <w:vAlign w:val="center"/>
          </w:tcPr>
          <w:p w14:paraId="39A0A3C1">
            <w:pPr>
              <w:snapToGrid w:val="0"/>
              <w:ind w:firstLine="482"/>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评分内容</w:t>
            </w:r>
          </w:p>
        </w:tc>
        <w:tc>
          <w:tcPr>
            <w:tcW w:w="1140" w:type="dxa"/>
            <w:vAlign w:val="center"/>
          </w:tcPr>
          <w:p w14:paraId="22A15370">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自评</w:t>
            </w:r>
          </w:p>
          <w:p w14:paraId="0AE0F714">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分值</w:t>
            </w:r>
          </w:p>
        </w:tc>
        <w:tc>
          <w:tcPr>
            <w:tcW w:w="1397" w:type="dxa"/>
            <w:vAlign w:val="center"/>
          </w:tcPr>
          <w:p w14:paraId="2130186D">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对应</w:t>
            </w:r>
          </w:p>
          <w:p w14:paraId="03B03520">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页码</w:t>
            </w:r>
          </w:p>
        </w:tc>
      </w:tr>
      <w:tr w14:paraId="2F6B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1D97B70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62BE1BB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6FE7D25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4372F32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46B853C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1BD7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753118C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6E20F6A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2643B85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3312577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3703564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657D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09CB71F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76720AB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4EB1CE6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3A7F4BE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7972628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F59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43833BB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4B4CF15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1275F14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07A9B6E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34B4BC9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6053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2547F0D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505456A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3B6E741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0A3A560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4220518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75B6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3FE8456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4699CEA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7D5F788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174850C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35B627C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D44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6590023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4CB466B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1A74E09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483C028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7B501D5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2406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3C263AE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71C45F6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1F4F472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428D85F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062C0F8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78C3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066D14D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53B612B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1B3C326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5E5E818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190DFC2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5DA7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70C5923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667CC08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12DD696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718DD46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71E2CAC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0C7A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19283F7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5BA4057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1AF488A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58B0BB4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03915F8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6B64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4CA07CF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3BE4540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42F0C6E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0740D01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68DF206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98D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47ED0F0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53D2D9F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49C6A0A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4818C33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0E5919F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B8F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4F25FFE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6A97D2E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649ABCF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7A36A93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65A9945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2E23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5AC92EF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45453A9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68906C0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75DE260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27E1DA6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7D8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403978F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6197D8C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0029FBC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6A496F6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4334653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1D4E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084FE2D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583D571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6E0AFE1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11F7148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40460C9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1FFE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vAlign w:val="top"/>
          </w:tcPr>
          <w:p w14:paraId="02EA985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3234444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2F7B6F5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31981B1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6C42C15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bl>
    <w:p w14:paraId="6E7DCCC7">
      <w:pPr>
        <w:snapToGrid w:val="0"/>
        <w:spacing w:line="400" w:lineRule="exact"/>
        <w:ind w:firstLine="482"/>
        <w:jc w:val="center"/>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br w:type="page"/>
      </w:r>
    </w:p>
    <w:p w14:paraId="2782CA49">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lang w:bidi="ar"/>
        </w:rPr>
        <w:t>一、法定代表人授权委托书</w:t>
      </w:r>
    </w:p>
    <w:p w14:paraId="52A2D1F2">
      <w:pPr>
        <w:shd w:val="clear" w:color="auto" w:fill="FFFFFF"/>
        <w:snapToGrid w:val="0"/>
        <w:spacing w:after="50"/>
        <w:ind w:firstLine="482"/>
        <w:rPr>
          <w:rFonts w:hint="eastAsia" w:ascii="宋体" w:hAnsi="宋体" w:cs="宋体"/>
          <w:bCs/>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p>
    <w:p w14:paraId="21E95EBF">
      <w:pPr>
        <w:shd w:val="clear" w:color="auto" w:fill="FFFFFF"/>
        <w:snapToGrid w:val="0"/>
        <w:spacing w:after="50" w:line="360" w:lineRule="auto"/>
        <w:ind w:firstLine="482"/>
        <w:rPr>
          <w:rFonts w:hint="eastAsia" w:hAnsi="宋体" w:cs="宋体"/>
          <w:color w:val="auto"/>
          <w:sz w:val="24"/>
          <w:highlight w:val="none"/>
          <w:shd w:val="clear" w:color="auto" w:fill="auto"/>
          <w:lang w:bidi="ar"/>
        </w:rPr>
      </w:pPr>
    </w:p>
    <w:p w14:paraId="7B046DA0">
      <w:pPr>
        <w:shd w:val="clear" w:color="auto" w:fill="FFFFFF"/>
        <w:snapToGrid w:val="0"/>
        <w:spacing w:after="50" w:line="360" w:lineRule="auto"/>
        <w:rPr>
          <w:rFonts w:hint="eastAsia" w:hAnsi="宋体"/>
          <w:color w:val="auto"/>
          <w:sz w:val="24"/>
          <w:highlight w:val="none"/>
          <w:shd w:val="clear" w:color="auto" w:fill="auto"/>
        </w:rPr>
      </w:pPr>
      <w:r>
        <w:rPr>
          <w:rFonts w:hint="eastAsia" w:hAnsi="宋体" w:cs="宋体"/>
          <w:color w:val="auto"/>
          <w:sz w:val="24"/>
          <w:highlight w:val="none"/>
          <w:shd w:val="clear" w:color="auto" w:fill="auto"/>
          <w:lang w:val="en-US" w:eastAsia="zh-CN" w:bidi="ar"/>
        </w:rPr>
        <w:t>浙江省金华监狱</w:t>
      </w:r>
      <w:r>
        <w:rPr>
          <w:rFonts w:hint="eastAsia" w:hAnsi="宋体" w:cs="宋体"/>
          <w:color w:val="auto"/>
          <w:sz w:val="24"/>
          <w:highlight w:val="none"/>
          <w:shd w:val="clear" w:color="auto" w:fill="auto"/>
          <w:lang w:bidi="ar"/>
        </w:rPr>
        <w:t>：</w:t>
      </w:r>
    </w:p>
    <w:p w14:paraId="06B884BA">
      <w:pPr>
        <w:snapToGrid w:val="0"/>
        <w:spacing w:line="360" w:lineRule="auto"/>
        <w:ind w:firstLine="480" w:firstLineChars="200"/>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现授权委托</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（姓名）</w:t>
      </w:r>
      <w:r>
        <w:rPr>
          <w:color w:val="auto"/>
          <w:sz w:val="24"/>
          <w:szCs w:val="32"/>
          <w:highlight w:val="none"/>
          <w:shd w:val="clear" w:color="auto" w:fill="auto"/>
          <w:lang w:val="zh-CN"/>
        </w:rPr>
        <w:t>（身份证号码：</w:t>
      </w:r>
      <w:r>
        <w:rPr>
          <w:color w:val="auto"/>
          <w:sz w:val="24"/>
          <w:szCs w:val="32"/>
          <w:highlight w:val="none"/>
          <w:u w:val="single"/>
          <w:shd w:val="clear" w:color="auto" w:fill="auto"/>
          <w:lang w:val="zh-CN"/>
        </w:rPr>
        <w:t xml:space="preserve">          </w:t>
      </w:r>
      <w:r>
        <w:rPr>
          <w:color w:val="auto"/>
          <w:sz w:val="24"/>
          <w:szCs w:val="32"/>
          <w:highlight w:val="none"/>
          <w:shd w:val="clear" w:color="auto" w:fill="auto"/>
          <w:lang w:val="zh-CN"/>
        </w:rPr>
        <w:t>，手机：</w:t>
      </w:r>
      <w:r>
        <w:rPr>
          <w:color w:val="auto"/>
          <w:sz w:val="24"/>
          <w:szCs w:val="32"/>
          <w:highlight w:val="none"/>
          <w:u w:val="single"/>
          <w:shd w:val="clear" w:color="auto" w:fill="auto"/>
          <w:lang w:val="zh-CN"/>
        </w:rPr>
        <w:t xml:space="preserve">          </w:t>
      </w:r>
      <w:r>
        <w:rPr>
          <w:color w:val="auto"/>
          <w:sz w:val="24"/>
          <w:szCs w:val="32"/>
          <w:highlight w:val="none"/>
          <w:shd w:val="clear" w:color="auto" w:fill="auto"/>
          <w:lang w:val="zh-CN"/>
        </w:rPr>
        <w:t>）</w:t>
      </w:r>
      <w:r>
        <w:rPr>
          <w:rFonts w:hint="eastAsia" w:ascii="宋体" w:hAnsi="宋体" w:cs="宋体"/>
          <w:color w:val="auto"/>
          <w:sz w:val="24"/>
          <w:highlight w:val="none"/>
          <w:shd w:val="clear" w:color="auto" w:fill="auto"/>
          <w:lang w:bidi="ar"/>
        </w:rPr>
        <w:t>以我方的名义参加</w:t>
      </w:r>
      <w:r>
        <w:rPr>
          <w:rFonts w:hint="eastAsia" w:ascii="宋体" w:hAnsi="宋体" w:cs="宋体"/>
          <w:color w:val="auto"/>
          <w:sz w:val="24"/>
          <w:highlight w:val="none"/>
          <w:shd w:val="clear" w:color="auto" w:fill="auto"/>
          <w:lang w:val="en-US" w:eastAsia="zh-CN" w:bidi="ar"/>
        </w:rPr>
        <w:t>浙江省金华监狱2025-2026年度网络设施维保项目</w:t>
      </w:r>
      <w:r>
        <w:rPr>
          <w:rFonts w:hint="eastAsia" w:ascii="宋体" w:hAnsi="宋体" w:cs="宋体"/>
          <w:color w:val="auto"/>
          <w:sz w:val="24"/>
          <w:highlight w:val="none"/>
          <w:shd w:val="clear" w:color="auto" w:fill="auto"/>
          <w:lang w:bidi="ar"/>
        </w:rPr>
        <w:t>（项目编号：</w:t>
      </w:r>
      <w:r>
        <w:rPr>
          <w:rFonts w:hint="eastAsia" w:ascii="宋体" w:hAnsi="宋体" w:cs="宋体"/>
          <w:color w:val="auto"/>
          <w:sz w:val="24"/>
          <w:highlight w:val="none"/>
          <w:shd w:val="clear" w:color="auto" w:fill="auto"/>
          <w:lang w:val="en-US" w:eastAsia="zh-CN" w:bidi="ar"/>
        </w:rPr>
        <w:t>SJH-B202513019</w:t>
      </w:r>
      <w:r>
        <w:rPr>
          <w:rFonts w:hint="eastAsia" w:ascii="宋体" w:hAnsi="宋体" w:cs="宋体"/>
          <w:color w:val="auto"/>
          <w:sz w:val="24"/>
          <w:szCs w:val="24"/>
          <w:highlight w:val="none"/>
          <w:shd w:val="clear" w:color="auto" w:fill="auto"/>
          <w:lang w:bidi="ar"/>
        </w:rPr>
        <w:t>）</w:t>
      </w:r>
      <w:r>
        <w:rPr>
          <w:rFonts w:hint="eastAsia" w:ascii="宋体" w:hAnsi="宋体" w:cs="宋体"/>
          <w:color w:val="auto"/>
          <w:sz w:val="22"/>
          <w:szCs w:val="22"/>
          <w:highlight w:val="none"/>
          <w:shd w:val="clear" w:color="auto" w:fill="auto"/>
          <w:lang w:bidi="ar"/>
        </w:rPr>
        <w:t>的</w:t>
      </w:r>
      <w:r>
        <w:rPr>
          <w:rFonts w:hint="eastAsia" w:ascii="宋体" w:hAnsi="宋体" w:cs="宋体"/>
          <w:color w:val="auto"/>
          <w:sz w:val="24"/>
          <w:highlight w:val="none"/>
          <w:shd w:val="clear" w:color="auto" w:fill="auto"/>
          <w:lang w:bidi="ar"/>
        </w:rPr>
        <w:t>投标活动，并代表我方全权办理针对上述项目的投标、开标、评标、签约等具体事务和签署相关文件。</w:t>
      </w:r>
    </w:p>
    <w:p w14:paraId="732C85D5">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我方对被授权人的签名事项负全部责任。</w:t>
      </w:r>
    </w:p>
    <w:p w14:paraId="00E364E6">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在撤销授权的书面通知以前，本授权书一直有效。被授权人在授权书有效期内签署的所有文件不因授权的撤销而失效。</w:t>
      </w:r>
    </w:p>
    <w:p w14:paraId="5FF32302">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被授权人无转委托权，特此委托。</w:t>
      </w:r>
    </w:p>
    <w:p w14:paraId="3D347C3D">
      <w:pPr>
        <w:shd w:val="clear" w:color="auto" w:fill="FFFFFF"/>
        <w:snapToGrid w:val="0"/>
        <w:spacing w:after="50"/>
        <w:ind w:firstLine="482"/>
        <w:rPr>
          <w:rFonts w:hint="eastAsia" w:ascii="宋体" w:hAnsi="宋体" w:cs="宋体"/>
          <w:color w:val="auto"/>
          <w:sz w:val="24"/>
          <w:szCs w:val="20"/>
          <w:highlight w:val="none"/>
          <w:shd w:val="clear" w:color="auto" w:fill="auto"/>
        </w:rPr>
      </w:pPr>
      <w:r>
        <w:rPr>
          <w:rFonts w:hint="eastAsia" w:ascii="宋体" w:hAnsi="宋体" w:cs="宋体"/>
          <w:color w:val="auto"/>
          <w:sz w:val="24"/>
          <w:szCs w:val="20"/>
          <w:highlight w:val="none"/>
          <w:shd w:val="clear" w:color="auto" w:fill="auto"/>
          <w:lang w:bidi="ar"/>
        </w:rPr>
        <w:t> </w:t>
      </w:r>
    </w:p>
    <w:p w14:paraId="4A905919">
      <w:pPr>
        <w:shd w:val="clear" w:color="auto" w:fill="FFFFFF"/>
        <w:snapToGrid w:val="0"/>
        <w:spacing w:after="50"/>
        <w:ind w:firstLine="482"/>
        <w:rPr>
          <w:rFonts w:hint="eastAsia" w:ascii="宋体" w:hAnsi="宋体" w:cs="宋体"/>
          <w:color w:val="auto"/>
          <w:sz w:val="24"/>
          <w:szCs w:val="20"/>
          <w:highlight w:val="none"/>
          <w:u w:val="single"/>
          <w:shd w:val="clear" w:color="auto" w:fill="auto"/>
        </w:rPr>
      </w:pPr>
      <w:r>
        <w:rPr>
          <w:rFonts w:hint="eastAsia" w:ascii="宋体" w:hAnsi="宋体" w:cs="宋体"/>
          <w:color w:val="auto"/>
          <w:sz w:val="24"/>
          <w:highlight w:val="none"/>
          <w:shd w:val="clear" w:color="auto" w:fill="auto"/>
          <w:lang w:bidi="ar"/>
        </w:rPr>
        <w:t>法定代表人</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val="en-US" w:eastAsia="zh-CN" w:bidi="ar"/>
        </w:rPr>
        <w:t>签字或盖章</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bidi="ar"/>
        </w:rPr>
        <w:t>：</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      被授权人</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val="en-US" w:eastAsia="zh-CN" w:bidi="ar"/>
        </w:rPr>
        <w:t>签字或盖章</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bidi="ar"/>
        </w:rPr>
        <w:t>：</w:t>
      </w:r>
      <w:r>
        <w:rPr>
          <w:rFonts w:hint="eastAsia" w:ascii="宋体" w:hAnsi="宋体" w:cs="宋体"/>
          <w:color w:val="auto"/>
          <w:sz w:val="24"/>
          <w:highlight w:val="none"/>
          <w:u w:val="single"/>
          <w:shd w:val="clear" w:color="auto" w:fill="auto"/>
          <w:lang w:bidi="ar"/>
        </w:rPr>
        <w:t xml:space="preserve">          </w:t>
      </w:r>
    </w:p>
    <w:p w14:paraId="47B3076B">
      <w:pPr>
        <w:shd w:val="clear" w:color="auto" w:fill="FFFFFF"/>
        <w:snapToGrid w:val="0"/>
        <w:spacing w:after="50"/>
        <w:ind w:firstLine="1200" w:firstLineChars="500"/>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职务：</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                         职务：</w:t>
      </w:r>
      <w:r>
        <w:rPr>
          <w:rFonts w:hint="eastAsia" w:ascii="宋体" w:hAnsi="宋体" w:cs="宋体"/>
          <w:color w:val="auto"/>
          <w:sz w:val="24"/>
          <w:highlight w:val="none"/>
          <w:u w:val="single"/>
          <w:shd w:val="clear" w:color="auto" w:fill="auto"/>
          <w:lang w:bidi="ar"/>
        </w:rPr>
        <w:t xml:space="preserve">          </w:t>
      </w:r>
    </w:p>
    <w:p w14:paraId="53074BDD">
      <w:pPr>
        <w:shd w:val="clear" w:color="auto" w:fill="FFFFFF"/>
        <w:snapToGrid w:val="0"/>
        <w:spacing w:after="50"/>
        <w:ind w:firstLine="482"/>
        <w:rPr>
          <w:rFonts w:hint="eastAsia" w:ascii="宋体" w:hAnsi="宋体" w:cs="宋体"/>
          <w:color w:val="auto"/>
          <w:sz w:val="24"/>
          <w:highlight w:val="none"/>
          <w:shd w:val="clear" w:color="auto" w:fill="auto"/>
        </w:rPr>
      </w:pPr>
    </w:p>
    <w:p w14:paraId="0F51722B">
      <w:pPr>
        <w:shd w:val="clear" w:color="auto" w:fill="FFFFFF"/>
        <w:snapToGrid w:val="0"/>
        <w:spacing w:after="50"/>
        <w:ind w:firstLine="482"/>
        <w:rPr>
          <w:rFonts w:hint="eastAsia" w:ascii="宋体" w:hAnsi="宋体" w:cs="宋体"/>
          <w:color w:val="auto"/>
          <w:sz w:val="24"/>
          <w:highlight w:val="none"/>
          <w:shd w:val="clear" w:color="auto" w:fill="auto"/>
        </w:rPr>
      </w:pPr>
    </w:p>
    <w:p w14:paraId="3409E293">
      <w:pPr>
        <w:snapToGrid w:val="0"/>
        <w:spacing w:before="120" w:beforeLines="50" w:after="50" w:line="360" w:lineRule="auto"/>
        <w:ind w:firstLine="482"/>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后附：1.法定代表人身份证复印件（双面）；</w:t>
      </w:r>
    </w:p>
    <w:p w14:paraId="51AAB302">
      <w:pPr>
        <w:snapToGrid w:val="0"/>
        <w:spacing w:before="120" w:beforeLines="50" w:after="50" w:line="360" w:lineRule="auto"/>
        <w:ind w:firstLine="1205" w:firstLineChars="500"/>
        <w:rPr>
          <w:rFonts w:hint="eastAsia" w:ascii="宋体" w:hAnsi="宋体" w:cs="宋体"/>
          <w:b/>
          <w:color w:val="auto"/>
          <w:sz w:val="24"/>
          <w:szCs w:val="20"/>
          <w:highlight w:val="none"/>
          <w:shd w:val="clear" w:color="auto" w:fill="auto"/>
        </w:rPr>
      </w:pPr>
      <w:r>
        <w:rPr>
          <w:rFonts w:hint="eastAsia" w:ascii="宋体" w:hAnsi="宋体" w:cs="宋体"/>
          <w:b/>
          <w:color w:val="auto"/>
          <w:sz w:val="24"/>
          <w:highlight w:val="none"/>
          <w:shd w:val="clear" w:color="auto" w:fill="auto"/>
        </w:rPr>
        <w:t>2.被授权人身份证复印件（双面）；</w:t>
      </w:r>
    </w:p>
    <w:p w14:paraId="6B1A41B4">
      <w:pPr>
        <w:snapToGrid w:val="0"/>
        <w:spacing w:before="120" w:beforeLines="50" w:after="50" w:line="360" w:lineRule="auto"/>
        <w:ind w:firstLine="1205" w:firstLineChars="500"/>
        <w:rPr>
          <w:rFonts w:hint="eastAsia" w:ascii="宋体" w:hAnsi="宋体" w:cs="宋体"/>
          <w:b/>
          <w:color w:val="auto"/>
          <w:sz w:val="24"/>
          <w:szCs w:val="20"/>
          <w:highlight w:val="none"/>
          <w:shd w:val="clear" w:color="auto" w:fill="auto"/>
        </w:rPr>
      </w:pPr>
      <w:r>
        <w:rPr>
          <w:rFonts w:hint="eastAsia" w:ascii="宋体" w:hAnsi="宋体" w:cs="宋体"/>
          <w:b/>
          <w:color w:val="auto"/>
          <w:sz w:val="24"/>
          <w:szCs w:val="20"/>
          <w:highlight w:val="none"/>
          <w:shd w:val="clear" w:color="auto" w:fill="auto"/>
        </w:rPr>
        <w:t>3.被授权人在投标企业的社保缴纳记录材料复印件。</w:t>
      </w:r>
    </w:p>
    <w:p w14:paraId="36833BBE">
      <w:pPr>
        <w:shd w:val="clear" w:color="auto" w:fill="FFFFFF"/>
        <w:snapToGrid w:val="0"/>
        <w:spacing w:after="50"/>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w:t>
      </w:r>
    </w:p>
    <w:p w14:paraId="655EF9F1">
      <w:pPr>
        <w:shd w:val="clear" w:color="auto" w:fill="FFFFFF"/>
        <w:snapToGrid w:val="0"/>
        <w:spacing w:after="50"/>
        <w:ind w:firstLine="482"/>
        <w:rPr>
          <w:rFonts w:hint="eastAsia" w:ascii="宋体" w:hAnsi="宋体" w:cs="宋体"/>
          <w:color w:val="auto"/>
          <w:sz w:val="24"/>
          <w:szCs w:val="20"/>
          <w:highlight w:val="none"/>
          <w:shd w:val="clear" w:color="auto" w:fill="auto"/>
          <w:lang w:bidi="ar"/>
        </w:rPr>
      </w:pPr>
      <w:r>
        <w:rPr>
          <w:rFonts w:hint="eastAsia" w:ascii="宋体" w:hAnsi="宋体" w:cs="宋体"/>
          <w:color w:val="auto"/>
          <w:sz w:val="24"/>
          <w:highlight w:val="none"/>
          <w:shd w:val="clear" w:color="auto" w:fill="auto"/>
          <w:lang w:bidi="ar"/>
        </w:rPr>
        <w:t xml:space="preserve">  </w:t>
      </w:r>
      <w:r>
        <w:rPr>
          <w:rFonts w:hint="eastAsia" w:ascii="宋体" w:hAnsi="宋体" w:cs="宋体"/>
          <w:color w:val="auto"/>
          <w:sz w:val="24"/>
          <w:szCs w:val="20"/>
          <w:highlight w:val="none"/>
          <w:shd w:val="clear" w:color="auto" w:fill="auto"/>
          <w:lang w:bidi="ar"/>
        </w:rPr>
        <w:t> </w:t>
      </w:r>
    </w:p>
    <w:p w14:paraId="4F2EF234">
      <w:pPr>
        <w:pStyle w:val="142"/>
        <w:rPr>
          <w:rFonts w:hint="eastAsia" w:ascii="宋体" w:hAnsi="宋体" w:cs="宋体"/>
          <w:color w:val="auto"/>
          <w:szCs w:val="20"/>
          <w:highlight w:val="none"/>
          <w:shd w:val="clear" w:color="auto" w:fill="auto"/>
          <w:lang w:bidi="ar"/>
        </w:rPr>
      </w:pPr>
    </w:p>
    <w:p w14:paraId="1398D25B">
      <w:pPr>
        <w:pStyle w:val="142"/>
        <w:rPr>
          <w:rFonts w:hint="eastAsia" w:ascii="宋体" w:hAnsi="宋体" w:cs="宋体"/>
          <w:color w:val="auto"/>
          <w:szCs w:val="20"/>
          <w:highlight w:val="none"/>
          <w:shd w:val="clear" w:color="auto" w:fill="auto"/>
          <w:lang w:bidi="ar"/>
        </w:rPr>
      </w:pPr>
    </w:p>
    <w:p w14:paraId="37DC3DFD">
      <w:pPr>
        <w:pStyle w:val="142"/>
        <w:rPr>
          <w:rFonts w:hint="eastAsia" w:ascii="宋体" w:hAnsi="宋体" w:cs="宋体"/>
          <w:color w:val="auto"/>
          <w:szCs w:val="20"/>
          <w:highlight w:val="none"/>
          <w:shd w:val="clear" w:color="auto" w:fill="auto"/>
          <w:lang w:bidi="ar"/>
        </w:rPr>
      </w:pPr>
    </w:p>
    <w:p w14:paraId="74BFB678">
      <w:pPr>
        <w:shd w:val="clear" w:color="auto" w:fill="FFFFFF"/>
        <w:snapToGrid w:val="0"/>
        <w:spacing w:after="50"/>
        <w:ind w:firstLine="482"/>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 xml:space="preserve">                                           投标人全称（电子签章/公章）：</w:t>
      </w:r>
    </w:p>
    <w:p w14:paraId="644581EB">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  </w:t>
      </w:r>
      <w:r>
        <w:rPr>
          <w:rFonts w:hint="eastAsia" w:ascii="宋体" w:hAnsi="宋体" w:cs="宋体"/>
          <w:color w:val="auto"/>
          <w:sz w:val="24"/>
          <w:highlight w:val="none"/>
          <w:shd w:val="clear" w:color="auto" w:fill="auto"/>
          <w:lang w:bidi="ar"/>
        </w:rPr>
        <w:t xml:space="preserve">         </w:t>
      </w:r>
    </w:p>
    <w:p w14:paraId="0E9E03B5">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年    月    日</w:t>
      </w:r>
    </w:p>
    <w:p w14:paraId="2C67F015">
      <w:pPr>
        <w:widowControl/>
        <w:shd w:val="clear" w:color="auto" w:fill="FFFFFF"/>
        <w:spacing w:before="100" w:beforeAutospacing="1" w:after="100" w:afterAutospacing="1" w:line="440" w:lineRule="atLeast"/>
        <w:ind w:firstLine="542"/>
        <w:rPr>
          <w:rFonts w:cs="宋体"/>
          <w:color w:val="auto"/>
          <w:kern w:val="0"/>
          <w:sz w:val="27"/>
          <w:szCs w:val="27"/>
          <w:highlight w:val="none"/>
          <w:shd w:val="clear" w:color="auto" w:fill="auto"/>
          <w:lang w:bidi="ar"/>
        </w:rPr>
      </w:pPr>
      <w:r>
        <w:rPr>
          <w:rFonts w:ascii="_5b8b_4f53" w:hAnsi="_5b8b_4f53" w:eastAsia="_5b8b_4f53" w:cs="宋体"/>
          <w:color w:val="auto"/>
          <w:kern w:val="0"/>
          <w:sz w:val="27"/>
          <w:szCs w:val="27"/>
          <w:highlight w:val="none"/>
          <w:shd w:val="clear" w:color="auto" w:fill="auto"/>
          <w:lang w:bidi="ar"/>
        </w:rPr>
        <w:t> </w:t>
      </w:r>
      <w:r>
        <w:rPr>
          <w:rFonts w:cs="宋体"/>
          <w:color w:val="auto"/>
          <w:kern w:val="0"/>
          <w:sz w:val="27"/>
          <w:szCs w:val="27"/>
          <w:highlight w:val="none"/>
          <w:shd w:val="clear" w:color="auto" w:fill="auto"/>
          <w:lang w:bidi="ar"/>
        </w:rPr>
        <w:t> </w:t>
      </w:r>
    </w:p>
    <w:p w14:paraId="033204CA">
      <w:pPr>
        <w:widowControl/>
        <w:shd w:val="clear" w:color="auto" w:fill="FFFFFF"/>
        <w:spacing w:before="100" w:beforeAutospacing="1" w:after="100" w:afterAutospacing="1" w:line="440" w:lineRule="atLeast"/>
        <w:ind w:firstLine="562"/>
        <w:rPr>
          <w:rFonts w:hint="eastAsia" w:ascii="宋体" w:hAnsi="宋体" w:cs="宋体"/>
          <w:color w:val="auto"/>
          <w:kern w:val="0"/>
          <w:sz w:val="27"/>
          <w:szCs w:val="27"/>
          <w:highlight w:val="none"/>
          <w:shd w:val="clear" w:color="auto" w:fill="auto"/>
        </w:rPr>
      </w:pPr>
      <w:r>
        <w:rPr>
          <w:b/>
          <w:bCs/>
          <w:color w:val="auto"/>
          <w:sz w:val="28"/>
          <w:szCs w:val="28"/>
          <w:highlight w:val="none"/>
          <w:shd w:val="clear" w:color="auto" w:fill="auto"/>
        </w:rPr>
        <w:br w:type="page"/>
      </w:r>
    </w:p>
    <w:p w14:paraId="521A393B">
      <w:pPr>
        <w:widowControl/>
        <w:shd w:val="clear" w:color="auto" w:fill="FFFFFF"/>
        <w:spacing w:before="100" w:beforeAutospacing="1" w:after="100" w:afterAutospacing="1"/>
        <w:ind w:firstLine="540"/>
        <w:jc w:val="center"/>
        <w:rPr>
          <w:rFonts w:hint="eastAsia" w:ascii="_5b8b_4f53" w:hAnsi="_5b8b_4f53" w:cs="宋体"/>
          <w:b/>
          <w:bCs/>
          <w:color w:val="auto"/>
          <w:kern w:val="0"/>
          <w:sz w:val="27"/>
          <w:szCs w:val="27"/>
          <w:highlight w:val="none"/>
          <w:shd w:val="clear" w:color="auto" w:fill="auto"/>
          <w:lang w:bidi="ar"/>
        </w:rPr>
      </w:pPr>
      <w:bookmarkStart w:id="25" w:name="_Toc24832"/>
      <w:bookmarkEnd w:id="25"/>
    </w:p>
    <w:p w14:paraId="5287C8B7">
      <w:pPr>
        <w:widowControl/>
        <w:shd w:val="clear" w:color="auto" w:fill="FFFFFF"/>
        <w:spacing w:before="100" w:beforeAutospacing="1" w:after="100" w:afterAutospacing="1"/>
        <w:ind w:firstLine="542"/>
        <w:jc w:val="center"/>
        <w:rPr>
          <w:rFonts w:hint="eastAsia" w:ascii="宋体" w:hAnsi="宋体" w:cs="宋体"/>
          <w:b/>
          <w:bCs/>
          <w:color w:val="auto"/>
          <w:kern w:val="0"/>
          <w:sz w:val="27"/>
          <w:szCs w:val="27"/>
          <w:highlight w:val="none"/>
          <w:shd w:val="clear" w:color="auto" w:fill="auto"/>
        </w:rPr>
      </w:pPr>
      <w:r>
        <w:rPr>
          <w:rFonts w:hint="eastAsia" w:ascii="_5b8b_4f53" w:hAnsi="_5b8b_4f53" w:cs="宋体"/>
          <w:b/>
          <w:bCs/>
          <w:color w:val="auto"/>
          <w:kern w:val="0"/>
          <w:sz w:val="27"/>
          <w:szCs w:val="27"/>
          <w:highlight w:val="none"/>
          <w:shd w:val="clear" w:color="auto" w:fill="auto"/>
          <w:lang w:bidi="ar"/>
        </w:rPr>
        <w:t>法定代表人身份证明书</w:t>
      </w:r>
    </w:p>
    <w:p w14:paraId="46E8021F">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单位名称：</w:t>
      </w:r>
    </w:p>
    <w:p w14:paraId="6C33AE3D">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07E63A57">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地</w:t>
      </w:r>
      <w:r>
        <w:rPr>
          <w:rFonts w:ascii="_5b8b_4f53" w:hAnsi="_5b8b_4f53" w:eastAsia="_5b8b_4f53" w:cs="宋体"/>
          <w:color w:val="auto"/>
          <w:spacing w:val="8"/>
          <w:kern w:val="0"/>
          <w:sz w:val="24"/>
          <w:highlight w:val="none"/>
          <w:shd w:val="clear" w:color="auto" w:fill="auto"/>
          <w:lang w:bidi="ar"/>
        </w:rPr>
        <w:t>    </w:t>
      </w:r>
      <w:r>
        <w:rPr>
          <w:rFonts w:hint="eastAsia" w:ascii="_5b8b_4f53" w:hAnsi="_5b8b_4f53" w:cs="宋体"/>
          <w:color w:val="auto"/>
          <w:spacing w:val="8"/>
          <w:kern w:val="0"/>
          <w:sz w:val="24"/>
          <w:highlight w:val="none"/>
          <w:shd w:val="clear" w:color="auto" w:fill="auto"/>
          <w:lang w:bidi="ar"/>
        </w:rPr>
        <w:t>址：</w:t>
      </w:r>
    </w:p>
    <w:p w14:paraId="02C7B558">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5A63CFAA">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姓名：</w:t>
      </w:r>
      <w:r>
        <w:rPr>
          <w:rFonts w:ascii="_5b8b_4f53" w:hAnsi="_5b8b_4f53" w:eastAsia="_5b8b_4f53" w:cs="宋体"/>
          <w:color w:val="auto"/>
          <w:spacing w:val="8"/>
          <w:kern w:val="0"/>
          <w:sz w:val="24"/>
          <w:highlight w:val="none"/>
          <w:u w:val="single"/>
          <w:shd w:val="clear" w:color="auto" w:fill="auto"/>
          <w:lang w:bidi="ar"/>
        </w:rPr>
        <w:t xml:space="preserve">          </w:t>
      </w:r>
      <w:r>
        <w:rPr>
          <w:rFonts w:hint="eastAsia" w:ascii="_5b8b_4f53" w:hAnsi="_5b8b_4f53" w:cs="宋体"/>
          <w:color w:val="auto"/>
          <w:spacing w:val="8"/>
          <w:kern w:val="0"/>
          <w:sz w:val="24"/>
          <w:highlight w:val="none"/>
          <w:shd w:val="clear" w:color="auto" w:fill="auto"/>
          <w:lang w:bidi="ar"/>
        </w:rPr>
        <w:t>性别：</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shd w:val="clear" w:color="auto" w:fill="auto"/>
          <w:lang w:bidi="ar"/>
        </w:rPr>
        <w:t>年龄：</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shd w:val="clear" w:color="auto" w:fill="auto"/>
          <w:lang w:bidi="ar"/>
        </w:rPr>
        <w:t>职务：</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p>
    <w:p w14:paraId="53C0827C">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系</w:t>
      </w:r>
      <w:r>
        <w:rPr>
          <w:rFonts w:ascii="_5b8b_4f53" w:hAnsi="_5b8b_4f53" w:eastAsia="_5b8b_4f53" w:cs="宋体"/>
          <w:color w:val="auto"/>
          <w:spacing w:val="8"/>
          <w:kern w:val="0"/>
          <w:sz w:val="24"/>
          <w:highlight w:val="non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shd w:val="clear" w:color="auto" w:fill="auto"/>
          <w:lang w:bidi="ar"/>
        </w:rPr>
        <w:t xml:space="preserve"> </w:t>
      </w:r>
      <w:r>
        <w:rPr>
          <w:rFonts w:hint="eastAsia" w:ascii="_5b8b_4f53" w:hAnsi="_5b8b_4f53" w:cs="宋体"/>
          <w:color w:val="auto"/>
          <w:spacing w:val="8"/>
          <w:kern w:val="0"/>
          <w:sz w:val="24"/>
          <w:highlight w:val="none"/>
          <w:shd w:val="clear" w:color="auto" w:fill="auto"/>
          <w:lang w:bidi="ar"/>
        </w:rPr>
        <w:t>的法定代表人</w:t>
      </w:r>
      <w:r>
        <w:rPr>
          <w:rFonts w:ascii="_5b8b_4f53" w:hAnsi="_5b8b_4f53" w:eastAsia="_5b8b_4f53" w:cs="宋体"/>
          <w:color w:val="auto"/>
          <w:spacing w:val="8"/>
          <w:kern w:val="0"/>
          <w:sz w:val="24"/>
          <w:highlight w:val="none"/>
          <w:shd w:val="clear" w:color="auto" w:fill="auto"/>
          <w:lang w:bidi="ar"/>
        </w:rPr>
        <w:t> </w:t>
      </w:r>
    </w:p>
    <w:p w14:paraId="400BA778">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46D17804">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特此证明。</w:t>
      </w:r>
    </w:p>
    <w:p w14:paraId="04858588">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r>
        <w:rPr>
          <w:rFonts w:hint="eastAsia" w:ascii="宋体" w:hAnsi="宋体" w:cs="宋体"/>
          <w:color w:val="auto"/>
          <w:sz w:val="24"/>
          <w:highlight w:val="none"/>
          <w:shd w:val="clear" w:color="auto" w:fill="auto"/>
        </w:rPr>
        <w:t xml:space="preserve"> </w:t>
      </w:r>
    </w:p>
    <w:p w14:paraId="210C83BF">
      <w:pPr>
        <w:shd w:val="clear" w:color="auto" w:fill="FFFFFF"/>
        <w:snapToGrid w:val="0"/>
        <w:spacing w:after="50"/>
        <w:ind w:firstLine="482"/>
        <w:jc w:val="center"/>
        <w:rPr>
          <w:rFonts w:hint="eastAsia" w:ascii="宋体" w:hAnsi="宋体" w:cs="宋体"/>
          <w:color w:val="auto"/>
          <w:sz w:val="24"/>
          <w:highlight w:val="none"/>
          <w:shd w:val="clear" w:color="auto" w:fill="auto"/>
        </w:rPr>
      </w:pPr>
    </w:p>
    <w:p w14:paraId="49496B53">
      <w:pPr>
        <w:shd w:val="clear" w:color="auto" w:fill="FFFFFF"/>
        <w:snapToGrid w:val="0"/>
        <w:spacing w:after="50"/>
        <w:ind w:firstLine="482"/>
        <w:jc w:val="center"/>
        <w:rPr>
          <w:rFonts w:hint="eastAsia" w:ascii="宋体" w:hAnsi="宋体" w:cs="宋体"/>
          <w:color w:val="auto"/>
          <w:sz w:val="24"/>
          <w:highlight w:val="none"/>
          <w:shd w:val="clear" w:color="auto" w:fill="auto"/>
          <w:lang w:bidi="ar"/>
        </w:rPr>
      </w:pPr>
    </w:p>
    <w:p w14:paraId="7A5614E4">
      <w:pPr>
        <w:shd w:val="clear" w:color="auto" w:fill="FFFFFF"/>
        <w:snapToGrid w:val="0"/>
        <w:spacing w:after="50"/>
        <w:ind w:firstLine="482"/>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w:t>
      </w:r>
    </w:p>
    <w:p w14:paraId="526CF6B1">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w:t>
      </w:r>
    </w:p>
    <w:p w14:paraId="552E6F3E">
      <w:pPr>
        <w:shd w:val="clear" w:color="auto" w:fill="FFFFFF"/>
        <w:snapToGrid w:val="0"/>
        <w:spacing w:after="50"/>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年    月    日</w:t>
      </w:r>
    </w:p>
    <w:p w14:paraId="156D880D">
      <w:pPr>
        <w:widowControl/>
        <w:shd w:val="clear" w:color="auto" w:fill="FFFFFF"/>
        <w:spacing w:before="100" w:beforeAutospacing="1" w:after="100" w:afterAutospacing="1" w:line="500" w:lineRule="atLeast"/>
        <w:ind w:firstLine="482"/>
        <w:jc w:val="center"/>
        <w:rPr>
          <w:rFonts w:hint="eastAsia" w:ascii="_5b8b_4f53" w:hAnsi="_5b8b_4f53" w:eastAsia="_5b8b_4f53" w:cs="宋体"/>
          <w:color w:val="auto"/>
          <w:kern w:val="0"/>
          <w:szCs w:val="28"/>
          <w:highlight w:val="none"/>
          <w:shd w:val="clear" w:color="auto" w:fill="auto"/>
          <w:lang w:bidi="ar"/>
        </w:rPr>
      </w:pPr>
    </w:p>
    <w:p w14:paraId="66CEBA5C">
      <w:pPr>
        <w:widowControl/>
        <w:shd w:val="clear" w:color="auto" w:fill="FFFFFF"/>
        <w:spacing w:before="100" w:beforeAutospacing="1" w:after="100" w:afterAutospacing="1" w:line="500" w:lineRule="atLeast"/>
        <w:ind w:firstLine="482"/>
        <w:jc w:val="center"/>
        <w:rPr>
          <w:rFonts w:hint="eastAsia"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lang w:bidi="ar"/>
        </w:rPr>
        <w:t>注：法定代表人本人参加投标时无</w:t>
      </w:r>
      <w:r>
        <w:rPr>
          <w:rFonts w:hint="eastAsia" w:ascii="宋体" w:hAnsi="宋体" w:cs="宋体"/>
          <w:b/>
          <w:bCs/>
          <w:color w:val="auto"/>
          <w:kern w:val="0"/>
          <w:sz w:val="24"/>
          <w:highlight w:val="none"/>
          <w:shd w:val="clear" w:color="auto" w:fill="auto"/>
          <w:lang w:val="en-US" w:eastAsia="zh-CN" w:bidi="ar"/>
        </w:rPr>
        <w:t>需</w:t>
      </w:r>
      <w:r>
        <w:rPr>
          <w:rFonts w:hint="eastAsia" w:ascii="宋体" w:hAnsi="宋体" w:cs="宋体"/>
          <w:b/>
          <w:bCs/>
          <w:color w:val="auto"/>
          <w:kern w:val="0"/>
          <w:sz w:val="24"/>
          <w:highlight w:val="none"/>
          <w:shd w:val="clear" w:color="auto" w:fill="auto"/>
          <w:lang w:bidi="ar"/>
        </w:rPr>
        <w:t>提供授权，但</w:t>
      </w:r>
      <w:r>
        <w:rPr>
          <w:rFonts w:hint="eastAsia" w:ascii="宋体" w:hAnsi="宋体" w:cs="宋体"/>
          <w:b/>
          <w:bCs/>
          <w:color w:val="auto"/>
          <w:kern w:val="0"/>
          <w:sz w:val="24"/>
          <w:highlight w:val="none"/>
          <w:shd w:val="clear" w:color="auto" w:fill="auto"/>
          <w:lang w:val="en-US" w:eastAsia="zh-CN" w:bidi="ar"/>
        </w:rPr>
        <w:t>需</w:t>
      </w:r>
      <w:r>
        <w:rPr>
          <w:rFonts w:hint="eastAsia" w:ascii="宋体" w:hAnsi="宋体" w:cs="宋体"/>
          <w:b/>
          <w:bCs/>
          <w:color w:val="auto"/>
          <w:kern w:val="0"/>
          <w:sz w:val="24"/>
          <w:highlight w:val="none"/>
          <w:shd w:val="clear" w:color="auto" w:fill="auto"/>
          <w:lang w:bidi="ar"/>
        </w:rPr>
        <w:t>提供身份证双面复印件。</w:t>
      </w:r>
    </w:p>
    <w:p w14:paraId="11B13489">
      <w:pPr>
        <w:widowControl/>
        <w:shd w:val="clear" w:color="auto" w:fill="FFFFFF"/>
        <w:spacing w:before="100" w:beforeAutospacing="1" w:after="100" w:afterAutospacing="1" w:line="500" w:lineRule="atLeast"/>
        <w:ind w:firstLine="542"/>
        <w:rPr>
          <w:rFonts w:hint="eastAsia" w:ascii="宋体" w:hAnsi="宋体" w:cs="宋体"/>
          <w:color w:val="auto"/>
          <w:kern w:val="0"/>
          <w:sz w:val="27"/>
          <w:szCs w:val="27"/>
          <w:highlight w:val="none"/>
          <w:shd w:val="clear" w:color="auto" w:fill="auto"/>
        </w:rPr>
      </w:pPr>
    </w:p>
    <w:p w14:paraId="2E6D0520">
      <w:pPr>
        <w:shd w:val="clear" w:color="auto" w:fill="FFFFFF"/>
        <w:snapToGrid w:val="0"/>
        <w:spacing w:after="50"/>
        <w:ind w:firstLine="482"/>
        <w:jc w:val="right"/>
        <w:rPr>
          <w:rFonts w:hint="eastAsia" w:ascii="宋体" w:hAnsi="宋体" w:cs="宋体"/>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r>
        <w:rPr>
          <w:rFonts w:hint="eastAsia" w:ascii="宋体" w:hAnsi="宋体" w:cs="宋体"/>
          <w:color w:val="auto"/>
          <w:sz w:val="24"/>
          <w:highlight w:val="none"/>
          <w:shd w:val="clear" w:color="auto" w:fill="auto"/>
          <w:lang w:bidi="ar"/>
        </w:rPr>
        <w:t xml:space="preserve">                                              </w:t>
      </w:r>
    </w:p>
    <w:p w14:paraId="6BEE096E">
      <w:pPr>
        <w:snapToGrid w:val="0"/>
        <w:spacing w:before="120" w:beforeLines="50" w:after="50"/>
        <w:ind w:firstLine="640"/>
        <w:jc w:val="center"/>
        <w:rPr>
          <w:rFonts w:hint="eastAsia" w:ascii="宋体" w:hAnsi="宋体" w:cs="宋体"/>
          <w:b/>
          <w:color w:val="auto"/>
          <w:kern w:val="0"/>
          <w:sz w:val="32"/>
          <w:szCs w:val="32"/>
          <w:highlight w:val="none"/>
          <w:shd w:val="clear" w:color="auto" w:fill="auto"/>
          <w:lang w:bidi="ar"/>
        </w:rPr>
      </w:pPr>
    </w:p>
    <w:p w14:paraId="22D15B23">
      <w:pPr>
        <w:ind w:firstLine="643"/>
        <w:rPr>
          <w:rFonts w:hint="eastAsia" w:ascii="宋体" w:hAnsi="宋体" w:cs="宋体"/>
          <w:b/>
          <w:color w:val="auto"/>
          <w:kern w:val="0"/>
          <w:sz w:val="32"/>
          <w:szCs w:val="32"/>
          <w:highlight w:val="none"/>
          <w:shd w:val="clear" w:color="auto" w:fill="auto"/>
          <w:lang w:bidi="ar"/>
        </w:rPr>
      </w:pPr>
      <w:r>
        <w:rPr>
          <w:rFonts w:ascii="宋体" w:hAnsi="宋体" w:cs="宋体"/>
          <w:b/>
          <w:color w:val="auto"/>
          <w:kern w:val="0"/>
          <w:sz w:val="32"/>
          <w:szCs w:val="32"/>
          <w:highlight w:val="none"/>
          <w:shd w:val="clear" w:color="auto" w:fill="auto"/>
          <w:lang w:bidi="ar"/>
        </w:rPr>
        <w:br w:type="page"/>
      </w:r>
    </w:p>
    <w:p w14:paraId="147D76D9">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二、投标声明书</w:t>
      </w:r>
    </w:p>
    <w:p w14:paraId="4B7A7E91">
      <w:pPr>
        <w:shd w:val="clear" w:color="auto" w:fill="FFFFFF"/>
        <w:snapToGrid w:val="0"/>
        <w:spacing w:after="50" w:line="360" w:lineRule="auto"/>
        <w:ind w:firstLine="482"/>
        <w:rPr>
          <w:rFonts w:hint="eastAsia" w:hAnsi="宋体" w:cs="宋体"/>
          <w:color w:val="auto"/>
          <w:sz w:val="24"/>
          <w:highlight w:val="none"/>
          <w:shd w:val="clear" w:color="auto" w:fill="auto"/>
          <w:lang w:bidi="ar"/>
        </w:rPr>
      </w:pPr>
    </w:p>
    <w:p w14:paraId="692AA6CB">
      <w:pPr>
        <w:shd w:val="clear" w:color="auto" w:fill="FFFFFF"/>
        <w:snapToGrid w:val="0"/>
        <w:spacing w:after="50"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bidi="ar"/>
        </w:rPr>
        <w:t>浙江省金华监狱</w:t>
      </w:r>
      <w:r>
        <w:rPr>
          <w:rFonts w:hint="eastAsia" w:ascii="宋体" w:hAnsi="宋体" w:cs="宋体"/>
          <w:color w:val="auto"/>
          <w:sz w:val="24"/>
          <w:highlight w:val="none"/>
          <w:shd w:val="clear" w:color="auto" w:fill="auto"/>
          <w:lang w:bidi="ar"/>
        </w:rPr>
        <w:t>：</w:t>
      </w:r>
    </w:p>
    <w:p w14:paraId="196F6AD3">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（投标人全称）系中华人民共和国合法企业，经营地址：</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。本人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（姓名）系</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（投标人全称）的法定代表人，我方愿意参加贵方组织的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项目</w:t>
      </w:r>
      <w:r>
        <w:rPr>
          <w:rFonts w:hint="eastAsia" w:ascii="宋体" w:hAnsi="宋体" w:cs="宋体"/>
          <w:color w:val="auto"/>
          <w:sz w:val="24"/>
          <w:highlight w:val="none"/>
          <w:shd w:val="clear" w:color="auto" w:fill="auto"/>
        </w:rPr>
        <w:t>的投标，为便于贵方公正、择优地确定中标人及其投标产品和服务，我方就本次投标有关事项郑重声明如下：</w:t>
      </w:r>
    </w:p>
    <w:p w14:paraId="1CA48CA0">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55521A3B">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2.我方在投标之前已经与贵方进行了充分的沟通，完全理解并接受招标文件的各项规定和要求，对招标文件的合理性、合法性不再有异议。</w:t>
      </w:r>
    </w:p>
    <w:p w14:paraId="11A5A9C8">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3.我方向贵方提交的所有投标文件、资料都是准确的和真实的。</w:t>
      </w:r>
    </w:p>
    <w:p w14:paraId="66858231">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4.若中标，本投标文件至本项目合同履行完毕止均保持有效，我方将按招标文件规定履行合同责任和义务。</w:t>
      </w:r>
    </w:p>
    <w:p w14:paraId="0E059D27">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5.投标文件自开标日起有效期为90天。</w:t>
      </w:r>
    </w:p>
    <w:p w14:paraId="17D39FD2">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6.我方已通过信用中国（www.creditchina.gov.cn）、中国政府采购网（www.ccgp.gov.cn）查询，未被列入失信被执行人、重大税收违法失信主体、政府采购严重违法失信行为记录名单。</w:t>
      </w:r>
    </w:p>
    <w:p w14:paraId="3944A876">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7.以上事项如有虚假或隐瞒，我方愿意承担一切后果，并不再寻求任何旨在减轻或免除法律责任的辩解。</w:t>
      </w:r>
    </w:p>
    <w:p w14:paraId="40AE41A2">
      <w:pPr>
        <w:tabs>
          <w:tab w:val="left" w:pos="900"/>
        </w:tabs>
        <w:spacing w:line="400" w:lineRule="exact"/>
        <w:ind w:left="479" w:leftChars="228" w:firstLine="482"/>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我方与本项目投标有关的一切正式来往通讯请寄：</w:t>
      </w:r>
    </w:p>
    <w:p w14:paraId="47E40C55">
      <w:pPr>
        <w:spacing w:line="400" w:lineRule="exact"/>
        <w:ind w:left="480" w:hanging="480" w:hanging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地    址：</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邮编：</w:t>
      </w:r>
      <w:r>
        <w:rPr>
          <w:rFonts w:hint="eastAsia" w:ascii="宋体" w:hAnsi="宋体" w:cs="宋体"/>
          <w:color w:val="auto"/>
          <w:sz w:val="24"/>
          <w:highlight w:val="none"/>
          <w:u w:val="single"/>
          <w:shd w:val="clear" w:color="auto" w:fill="auto"/>
        </w:rPr>
        <w:t xml:space="preserve">               </w:t>
      </w:r>
    </w:p>
    <w:p w14:paraId="026C9943">
      <w:pPr>
        <w:spacing w:line="400" w:lineRule="exact"/>
        <w:ind w:left="480" w:hanging="480" w:hanging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电    话：</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传真：</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 xml:space="preserve"> </w:t>
      </w:r>
    </w:p>
    <w:p w14:paraId="050BADE9">
      <w:pPr>
        <w:spacing w:line="400" w:lineRule="exact"/>
        <w:ind w:firstLine="720" w:firstLineChars="3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开户银行：</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账号：</w:t>
      </w:r>
      <w:r>
        <w:rPr>
          <w:rFonts w:hint="eastAsia" w:ascii="宋体" w:hAnsi="宋体" w:cs="宋体"/>
          <w:color w:val="auto"/>
          <w:sz w:val="24"/>
          <w:highlight w:val="none"/>
          <w:u w:val="single"/>
          <w:shd w:val="clear" w:color="auto" w:fill="auto"/>
        </w:rPr>
        <w:t xml:space="preserve">               </w:t>
      </w:r>
    </w:p>
    <w:p w14:paraId="7D830F0D">
      <w:pPr>
        <w:widowControl/>
        <w:shd w:val="clear" w:color="auto" w:fill="FFFFFF"/>
        <w:spacing w:line="500" w:lineRule="exact"/>
        <w:ind w:firstLine="482"/>
        <w:jc w:val="right"/>
        <w:rPr>
          <w:rFonts w:hint="eastAsia" w:ascii="宋体" w:hAnsi="宋体" w:cs="宋体"/>
          <w:color w:val="auto"/>
          <w:kern w:val="0"/>
          <w:sz w:val="24"/>
          <w:highlight w:val="none"/>
          <w:shd w:val="clear" w:color="auto" w:fill="auto"/>
        </w:rPr>
      </w:pPr>
    </w:p>
    <w:p w14:paraId="4E64E1AA">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03B7D2EB">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314B9111">
      <w:pPr>
        <w:snapToGrid w:val="0"/>
        <w:spacing w:line="360" w:lineRule="auto"/>
        <w:ind w:firstLine="480" w:firstLineChars="200"/>
        <w:rPr>
          <w:rFonts w:hint="eastAsia" w:ascii="宋体" w:hAnsi="宋体" w:cs="宋体"/>
          <w:color w:val="auto"/>
          <w:sz w:val="24"/>
          <w:szCs w:val="20"/>
          <w:highlight w:val="none"/>
          <w:shd w:val="clear" w:color="auto" w:fill="auto"/>
        </w:rPr>
      </w:pPr>
    </w:p>
    <w:p w14:paraId="443C05F2">
      <w:pPr>
        <w:pStyle w:val="4"/>
        <w:ind w:firstLine="482"/>
        <w:rPr>
          <w:color w:val="auto"/>
          <w:highlight w:val="none"/>
          <w:shd w:val="clear" w:color="auto" w:fill="auto"/>
        </w:rPr>
      </w:pPr>
    </w:p>
    <w:p w14:paraId="2B9BE2E3">
      <w:pPr>
        <w:snapToGrid w:val="0"/>
        <w:spacing w:line="360" w:lineRule="auto"/>
        <w:ind w:firstLine="482"/>
        <w:jc w:val="right"/>
        <w:rPr>
          <w:color w:val="auto"/>
          <w:sz w:val="24"/>
          <w:highlight w:val="none"/>
          <w:shd w:val="clear" w:color="auto" w:fill="auto"/>
          <w:lang w:val="zh-CN"/>
        </w:rPr>
      </w:pPr>
      <w:r>
        <w:rPr>
          <w:rFonts w:hint="eastAsia" w:ascii="宋体" w:hAnsi="宋体" w:cs="宋体"/>
          <w:color w:val="auto"/>
          <w:sz w:val="24"/>
          <w:highlight w:val="none"/>
          <w:shd w:val="clear" w:color="auto" w:fill="auto"/>
          <w:lang w:bidi="ar"/>
        </w:rPr>
        <w:br w:type="page"/>
      </w:r>
    </w:p>
    <w:p w14:paraId="1A031296">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三、投标人基本情况（如企业简介，经营状况、财务状况、专业能力，企业荣誉，企业资质，拥有相关认证情况等等）</w:t>
      </w:r>
    </w:p>
    <w:p w14:paraId="0349CE56">
      <w:pPr>
        <w:snapToGrid w:val="0"/>
        <w:spacing w:line="460" w:lineRule="exact"/>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基本格式表</w:t>
      </w:r>
    </w:p>
    <w:p w14:paraId="4F01864F">
      <w:pPr>
        <w:snapToGrid w:val="0"/>
        <w:spacing w:line="460" w:lineRule="exact"/>
        <w:ind w:firstLine="643"/>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2"/>
          <w:szCs w:val="32"/>
          <w:highlight w:val="none"/>
          <w:shd w:val="clear" w:color="auto" w:fill="auto"/>
          <w:lang w:bidi="ar"/>
        </w:rPr>
        <w:t>（可根据需要自行扩展相关内容）</w:t>
      </w:r>
    </w:p>
    <w:tbl>
      <w:tblPr>
        <w:tblStyle w:val="39"/>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34F2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0EA2B643">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（一）一般情况</w:t>
            </w:r>
          </w:p>
        </w:tc>
      </w:tr>
      <w:tr w14:paraId="49A5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35F80A64">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2CB792A3">
            <w:pPr>
              <w:widowControl/>
              <w:spacing w:line="500" w:lineRule="exact"/>
              <w:ind w:firstLine="480"/>
              <w:jc w:val="center"/>
              <w:rPr>
                <w:rFonts w:hint="eastAsia" w:ascii="宋体" w:hAnsi="宋体" w:cs="宋体"/>
                <w:b/>
                <w:color w:val="auto"/>
                <w:sz w:val="24"/>
                <w:highlight w:val="none"/>
                <w:shd w:val="clear" w:color="auto" w:fill="auto"/>
              </w:rPr>
            </w:pPr>
          </w:p>
        </w:tc>
      </w:tr>
      <w:tr w14:paraId="23F8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788F0C5">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0A356E37">
            <w:pPr>
              <w:widowControl/>
              <w:spacing w:line="500" w:lineRule="exact"/>
              <w:ind w:firstLine="480"/>
              <w:jc w:val="center"/>
              <w:rPr>
                <w:rFonts w:hint="eastAsia" w:ascii="宋体" w:hAnsi="宋体" w:cs="宋体"/>
                <w:b/>
                <w:color w:val="auto"/>
                <w:sz w:val="24"/>
                <w:highlight w:val="none"/>
                <w:shd w:val="clear" w:color="auto" w:fill="auto"/>
              </w:rPr>
            </w:pPr>
          </w:p>
        </w:tc>
      </w:tr>
      <w:tr w14:paraId="6B1A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3341BCA">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11BD9FB5">
            <w:pPr>
              <w:widowControl/>
              <w:spacing w:line="500" w:lineRule="exact"/>
              <w:ind w:firstLine="480"/>
              <w:jc w:val="center"/>
              <w:rPr>
                <w:rFonts w:hint="eastAsia" w:ascii="宋体" w:hAnsi="宋体" w:cs="宋体"/>
                <w:b/>
                <w:color w:val="auto"/>
                <w:sz w:val="24"/>
                <w:highlight w:val="none"/>
                <w:shd w:val="clear" w:color="auto" w:fill="auto"/>
              </w:rPr>
            </w:pPr>
          </w:p>
        </w:tc>
      </w:tr>
      <w:tr w14:paraId="1350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3034A3F">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1DFD6136">
            <w:pPr>
              <w:widowControl/>
              <w:spacing w:line="500" w:lineRule="exact"/>
              <w:ind w:firstLine="480"/>
              <w:jc w:val="center"/>
              <w:rPr>
                <w:rFonts w:hint="eastAsia" w:ascii="宋体" w:hAnsi="宋体" w:cs="宋体"/>
                <w:b/>
                <w:color w:val="auto"/>
                <w:sz w:val="24"/>
                <w:highlight w:val="none"/>
                <w:shd w:val="clear" w:color="auto" w:fill="auto"/>
              </w:rPr>
            </w:pPr>
          </w:p>
        </w:tc>
      </w:tr>
      <w:tr w14:paraId="647D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0629E6B0">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4DD1E24D">
            <w:pPr>
              <w:widowControl/>
              <w:spacing w:line="500" w:lineRule="exact"/>
              <w:ind w:firstLine="480"/>
              <w:jc w:val="center"/>
              <w:rPr>
                <w:rFonts w:hint="eastAsia" w:ascii="宋体" w:hAnsi="宋体" w:cs="宋体"/>
                <w:b/>
                <w:color w:val="auto"/>
                <w:sz w:val="24"/>
                <w:highlight w:val="none"/>
                <w:shd w:val="clear" w:color="auto" w:fill="auto"/>
              </w:rPr>
            </w:pPr>
          </w:p>
        </w:tc>
      </w:tr>
      <w:tr w14:paraId="05D3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C7974B7">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41C0A83E">
            <w:pPr>
              <w:widowControl/>
              <w:spacing w:line="500" w:lineRule="exact"/>
              <w:ind w:firstLine="480"/>
              <w:jc w:val="center"/>
              <w:rPr>
                <w:rFonts w:hint="eastAsia" w:ascii="宋体" w:hAnsi="宋体" w:cs="宋体"/>
                <w:b/>
                <w:color w:val="auto"/>
                <w:sz w:val="24"/>
                <w:highlight w:val="none"/>
                <w:shd w:val="clear" w:color="auto" w:fill="auto"/>
              </w:rPr>
            </w:pPr>
          </w:p>
        </w:tc>
      </w:tr>
      <w:tr w14:paraId="5DA0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8B622A4">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19AB43B5">
            <w:pPr>
              <w:widowControl/>
              <w:spacing w:line="500" w:lineRule="exact"/>
              <w:ind w:firstLine="480"/>
              <w:jc w:val="center"/>
              <w:rPr>
                <w:rFonts w:hint="eastAsia" w:ascii="宋体" w:hAnsi="宋体" w:cs="宋体"/>
                <w:b/>
                <w:color w:val="auto"/>
                <w:sz w:val="24"/>
                <w:highlight w:val="none"/>
                <w:shd w:val="clear" w:color="auto" w:fill="auto"/>
              </w:rPr>
            </w:pPr>
          </w:p>
        </w:tc>
      </w:tr>
      <w:tr w14:paraId="25F5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8F0B624">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516C60A8">
            <w:pPr>
              <w:widowControl/>
              <w:spacing w:line="500" w:lineRule="exact"/>
              <w:ind w:firstLine="480"/>
              <w:jc w:val="center"/>
              <w:rPr>
                <w:rFonts w:hint="eastAsia" w:ascii="宋体" w:hAnsi="宋体" w:cs="宋体"/>
                <w:b/>
                <w:color w:val="auto"/>
                <w:sz w:val="24"/>
                <w:highlight w:val="none"/>
                <w:shd w:val="clear" w:color="auto" w:fill="auto"/>
              </w:rPr>
            </w:pPr>
          </w:p>
        </w:tc>
      </w:tr>
      <w:tr w14:paraId="258A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758D705A">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（二）公司的组织结构简图</w:t>
            </w:r>
          </w:p>
        </w:tc>
      </w:tr>
      <w:tr w14:paraId="0471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vAlign w:val="top"/>
          </w:tcPr>
          <w:p w14:paraId="083D53CD">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7BB35F0E">
            <w:pPr>
              <w:widowControl/>
              <w:spacing w:line="500" w:lineRule="exact"/>
              <w:ind w:firstLine="480"/>
              <w:jc w:val="center"/>
              <w:rPr>
                <w:rFonts w:hint="eastAsia" w:ascii="宋体" w:hAnsi="宋体" w:cs="宋体"/>
                <w:b/>
                <w:color w:val="auto"/>
                <w:sz w:val="24"/>
                <w:highlight w:val="none"/>
                <w:shd w:val="clear" w:color="auto" w:fill="auto"/>
              </w:rPr>
            </w:pPr>
          </w:p>
        </w:tc>
      </w:tr>
      <w:tr w14:paraId="0094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35E76C6E">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（三）拥有的相关资质</w:t>
            </w:r>
          </w:p>
        </w:tc>
      </w:tr>
      <w:tr w14:paraId="0DE1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33645321">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Cs/>
                <w:color w:val="auto"/>
                <w:sz w:val="24"/>
                <w:highlight w:val="none"/>
                <w:shd w:val="clear" w:color="auto" w:fill="auto"/>
                <w:lang w:bidi="ar"/>
              </w:rPr>
              <w:t>资质名称</w:t>
            </w:r>
          </w:p>
        </w:tc>
        <w:tc>
          <w:tcPr>
            <w:tcW w:w="2570" w:type="dxa"/>
            <w:tcBorders>
              <w:top w:val="single" w:color="auto" w:sz="4" w:space="0"/>
              <w:left w:val="single" w:color="auto" w:sz="4" w:space="0"/>
              <w:bottom w:val="single" w:color="auto" w:sz="4" w:space="0"/>
              <w:right w:val="single" w:color="auto" w:sz="4" w:space="0"/>
            </w:tcBorders>
            <w:vAlign w:val="top"/>
          </w:tcPr>
          <w:p w14:paraId="74552A56">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vAlign w:val="top"/>
          </w:tcPr>
          <w:p w14:paraId="62C3620A">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1013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17AA3F28">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463E5903">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5FC36031">
            <w:pPr>
              <w:widowControl/>
              <w:spacing w:line="500" w:lineRule="exact"/>
              <w:ind w:firstLine="480"/>
              <w:jc w:val="center"/>
              <w:rPr>
                <w:rFonts w:hint="eastAsia" w:ascii="宋体" w:hAnsi="宋体" w:cs="宋体"/>
                <w:b/>
                <w:color w:val="auto"/>
                <w:sz w:val="24"/>
                <w:highlight w:val="none"/>
                <w:shd w:val="clear" w:color="auto" w:fill="auto"/>
              </w:rPr>
            </w:pPr>
          </w:p>
        </w:tc>
      </w:tr>
      <w:tr w14:paraId="3186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7564A3F4">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2E9372D8">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6A7B4D22">
            <w:pPr>
              <w:widowControl/>
              <w:spacing w:line="500" w:lineRule="exact"/>
              <w:ind w:firstLine="480"/>
              <w:jc w:val="center"/>
              <w:rPr>
                <w:rFonts w:hint="eastAsia" w:ascii="宋体" w:hAnsi="宋体" w:cs="宋体"/>
                <w:b/>
                <w:color w:val="auto"/>
                <w:sz w:val="24"/>
                <w:highlight w:val="none"/>
                <w:shd w:val="clear" w:color="auto" w:fill="auto"/>
              </w:rPr>
            </w:pPr>
          </w:p>
        </w:tc>
      </w:tr>
      <w:tr w14:paraId="201A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0F6427F5">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7D0CCB43">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0D6EEE11">
            <w:pPr>
              <w:widowControl/>
              <w:spacing w:line="500" w:lineRule="exact"/>
              <w:ind w:firstLine="480"/>
              <w:jc w:val="center"/>
              <w:rPr>
                <w:rFonts w:hint="eastAsia" w:ascii="宋体" w:hAnsi="宋体" w:cs="宋体"/>
                <w:b/>
                <w:color w:val="auto"/>
                <w:sz w:val="24"/>
                <w:highlight w:val="none"/>
                <w:shd w:val="clear" w:color="auto" w:fill="auto"/>
              </w:rPr>
            </w:pPr>
          </w:p>
        </w:tc>
      </w:tr>
      <w:tr w14:paraId="2847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679A53FD">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（四）拥有的相关认证</w:t>
            </w:r>
          </w:p>
        </w:tc>
      </w:tr>
      <w:tr w14:paraId="449F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17FFFB4C">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认证名称</w:t>
            </w:r>
          </w:p>
        </w:tc>
        <w:tc>
          <w:tcPr>
            <w:tcW w:w="2570" w:type="dxa"/>
            <w:tcBorders>
              <w:top w:val="single" w:color="auto" w:sz="4" w:space="0"/>
              <w:left w:val="single" w:color="auto" w:sz="4" w:space="0"/>
              <w:bottom w:val="single" w:color="auto" w:sz="4" w:space="0"/>
              <w:right w:val="single" w:color="auto" w:sz="4" w:space="0"/>
            </w:tcBorders>
            <w:vAlign w:val="top"/>
          </w:tcPr>
          <w:p w14:paraId="427BD8AE">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vAlign w:val="top"/>
          </w:tcPr>
          <w:p w14:paraId="5D0FE250">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710E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0A6796C6">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1AAB8EF5">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06F59D92">
            <w:pPr>
              <w:widowControl/>
              <w:spacing w:line="500" w:lineRule="exact"/>
              <w:ind w:firstLine="482"/>
              <w:jc w:val="center"/>
              <w:rPr>
                <w:rFonts w:hint="eastAsia" w:ascii="宋体" w:hAnsi="宋体" w:cs="宋体"/>
                <w:color w:val="auto"/>
                <w:sz w:val="24"/>
                <w:highlight w:val="none"/>
                <w:shd w:val="clear" w:color="auto" w:fill="auto"/>
              </w:rPr>
            </w:pPr>
          </w:p>
        </w:tc>
      </w:tr>
      <w:tr w14:paraId="6750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427DDAE1">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68D0F703">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006C3199">
            <w:pPr>
              <w:widowControl/>
              <w:spacing w:line="500" w:lineRule="exact"/>
              <w:ind w:firstLine="482"/>
              <w:jc w:val="center"/>
              <w:rPr>
                <w:rFonts w:hint="eastAsia" w:ascii="宋体" w:hAnsi="宋体" w:cs="宋体"/>
                <w:color w:val="auto"/>
                <w:sz w:val="24"/>
                <w:highlight w:val="none"/>
                <w:shd w:val="clear" w:color="auto" w:fill="auto"/>
              </w:rPr>
            </w:pPr>
          </w:p>
        </w:tc>
      </w:tr>
      <w:tr w14:paraId="7CB2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11669F91">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591C4429">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3E5FB2E6">
            <w:pPr>
              <w:widowControl/>
              <w:spacing w:line="500" w:lineRule="exact"/>
              <w:ind w:firstLine="482"/>
              <w:jc w:val="center"/>
              <w:rPr>
                <w:rFonts w:hint="eastAsia" w:ascii="宋体" w:hAnsi="宋体" w:cs="宋体"/>
                <w:color w:val="auto"/>
                <w:sz w:val="24"/>
                <w:highlight w:val="none"/>
                <w:shd w:val="clear" w:color="auto" w:fill="auto"/>
              </w:rPr>
            </w:pPr>
          </w:p>
        </w:tc>
      </w:tr>
      <w:tr w14:paraId="5EBA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385DDFCD">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lang w:bidi="ar"/>
              </w:rPr>
              <w:t>（五）曾获得的荣誉</w:t>
            </w:r>
          </w:p>
        </w:tc>
      </w:tr>
      <w:tr w14:paraId="5AA4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70FA3A58">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荣誉名称</w:t>
            </w:r>
          </w:p>
        </w:tc>
        <w:tc>
          <w:tcPr>
            <w:tcW w:w="2570" w:type="dxa"/>
            <w:tcBorders>
              <w:top w:val="single" w:color="auto" w:sz="4" w:space="0"/>
              <w:left w:val="single" w:color="auto" w:sz="4" w:space="0"/>
              <w:bottom w:val="single" w:color="auto" w:sz="4" w:space="0"/>
              <w:right w:val="single" w:color="auto" w:sz="4" w:space="0"/>
            </w:tcBorders>
            <w:vAlign w:val="top"/>
          </w:tcPr>
          <w:p w14:paraId="779CF089">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vAlign w:val="top"/>
          </w:tcPr>
          <w:p w14:paraId="1B3EEA1A">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461D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3F209D09">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110A00E1">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78AA2D2F">
            <w:pPr>
              <w:widowControl/>
              <w:spacing w:line="500" w:lineRule="exact"/>
              <w:ind w:firstLine="482"/>
              <w:jc w:val="center"/>
              <w:rPr>
                <w:rFonts w:hint="eastAsia" w:ascii="宋体" w:hAnsi="宋体" w:cs="宋体"/>
                <w:color w:val="auto"/>
                <w:sz w:val="24"/>
                <w:highlight w:val="none"/>
                <w:shd w:val="clear" w:color="auto" w:fill="auto"/>
              </w:rPr>
            </w:pPr>
          </w:p>
        </w:tc>
      </w:tr>
      <w:tr w14:paraId="4B8C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7C4FF9A8">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2B5144EE">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274D5FE8">
            <w:pPr>
              <w:widowControl/>
              <w:spacing w:line="500" w:lineRule="exact"/>
              <w:ind w:firstLine="482"/>
              <w:jc w:val="center"/>
              <w:rPr>
                <w:rFonts w:hint="eastAsia" w:ascii="宋体" w:hAnsi="宋体" w:cs="宋体"/>
                <w:color w:val="auto"/>
                <w:sz w:val="24"/>
                <w:highlight w:val="none"/>
                <w:shd w:val="clear" w:color="auto" w:fill="auto"/>
              </w:rPr>
            </w:pPr>
          </w:p>
        </w:tc>
      </w:tr>
      <w:tr w14:paraId="3F86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006E9742">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lang w:bidi="ar"/>
              </w:rPr>
              <w:t>（六）企业优势描述及需要说明的其他情况</w:t>
            </w:r>
          </w:p>
        </w:tc>
      </w:tr>
      <w:tr w14:paraId="15CD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4BC5EC12">
            <w:pPr>
              <w:widowControl/>
              <w:spacing w:line="500" w:lineRule="exact"/>
              <w:ind w:firstLine="482"/>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 xml:space="preserve"> </w:t>
            </w:r>
          </w:p>
          <w:p w14:paraId="28B6746C">
            <w:pPr>
              <w:widowControl/>
              <w:spacing w:line="500" w:lineRule="exact"/>
              <w:ind w:firstLine="480"/>
              <w:rPr>
                <w:rFonts w:hint="eastAsia" w:ascii="宋体" w:hAnsi="宋体" w:cs="宋体"/>
                <w:b/>
                <w:color w:val="auto"/>
                <w:sz w:val="24"/>
                <w:highlight w:val="none"/>
                <w:shd w:val="clear" w:color="auto" w:fill="auto"/>
              </w:rPr>
            </w:pPr>
          </w:p>
          <w:p w14:paraId="2C520762">
            <w:pPr>
              <w:widowControl/>
              <w:spacing w:line="500" w:lineRule="exact"/>
              <w:ind w:firstLine="480"/>
              <w:rPr>
                <w:rFonts w:hint="eastAsia" w:ascii="宋体" w:hAnsi="宋体" w:cs="宋体"/>
                <w:b/>
                <w:color w:val="auto"/>
                <w:sz w:val="24"/>
                <w:highlight w:val="none"/>
                <w:shd w:val="clear" w:color="auto" w:fill="auto"/>
              </w:rPr>
            </w:pPr>
          </w:p>
        </w:tc>
      </w:tr>
      <w:tr w14:paraId="6889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3E0A35BC">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（七）与本企业法定代表人为同一人的单位情况</w:t>
            </w:r>
          </w:p>
        </w:tc>
      </w:tr>
      <w:tr w14:paraId="6E63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5F73C57E">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vAlign w:val="top"/>
          </w:tcPr>
          <w:p w14:paraId="147B9278">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07" w:type="dxa"/>
            <w:tcBorders>
              <w:top w:val="single" w:color="auto" w:sz="4" w:space="0"/>
              <w:left w:val="single" w:color="auto" w:sz="4" w:space="0"/>
              <w:bottom w:val="single" w:color="auto" w:sz="4" w:space="0"/>
              <w:right w:val="single" w:color="auto" w:sz="4" w:space="0"/>
            </w:tcBorders>
            <w:vAlign w:val="top"/>
          </w:tcPr>
          <w:p w14:paraId="262A984B">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法定代表人</w:t>
            </w:r>
          </w:p>
        </w:tc>
      </w:tr>
      <w:tr w14:paraId="36ED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182A2A4D">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vAlign w:val="top"/>
          </w:tcPr>
          <w:p w14:paraId="0BE70E1B">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683F831C">
            <w:pPr>
              <w:widowControl/>
              <w:spacing w:line="500" w:lineRule="exact"/>
              <w:ind w:firstLine="480"/>
              <w:jc w:val="center"/>
              <w:rPr>
                <w:rFonts w:hint="eastAsia" w:ascii="宋体" w:hAnsi="宋体" w:cs="宋体"/>
                <w:b/>
                <w:color w:val="auto"/>
                <w:sz w:val="24"/>
                <w:highlight w:val="none"/>
                <w:shd w:val="clear" w:color="auto" w:fill="auto"/>
              </w:rPr>
            </w:pPr>
          </w:p>
        </w:tc>
      </w:tr>
      <w:tr w14:paraId="681F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782CCB7F">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vAlign w:val="top"/>
          </w:tcPr>
          <w:p w14:paraId="6A6F6BCE">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4BB0B937">
            <w:pPr>
              <w:widowControl/>
              <w:spacing w:line="500" w:lineRule="exact"/>
              <w:ind w:firstLine="480"/>
              <w:jc w:val="center"/>
              <w:rPr>
                <w:rFonts w:hint="eastAsia" w:ascii="宋体" w:hAnsi="宋体" w:cs="宋体"/>
                <w:b/>
                <w:color w:val="auto"/>
                <w:sz w:val="24"/>
                <w:highlight w:val="none"/>
                <w:shd w:val="clear" w:color="auto" w:fill="auto"/>
              </w:rPr>
            </w:pPr>
          </w:p>
        </w:tc>
      </w:tr>
      <w:tr w14:paraId="7D8D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4D010500">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vAlign w:val="top"/>
          </w:tcPr>
          <w:p w14:paraId="0145C6F2">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3726C343">
            <w:pPr>
              <w:widowControl/>
              <w:spacing w:line="500" w:lineRule="exact"/>
              <w:ind w:firstLine="480"/>
              <w:jc w:val="center"/>
              <w:rPr>
                <w:rFonts w:hint="eastAsia" w:ascii="宋体" w:hAnsi="宋体" w:cs="宋体"/>
                <w:b/>
                <w:color w:val="auto"/>
                <w:sz w:val="24"/>
                <w:highlight w:val="none"/>
                <w:shd w:val="clear" w:color="auto" w:fill="auto"/>
              </w:rPr>
            </w:pPr>
          </w:p>
        </w:tc>
      </w:tr>
      <w:tr w14:paraId="67AF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19DA26E9">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（八）与本企业存在直接控股关系的单位情况</w:t>
            </w:r>
          </w:p>
        </w:tc>
      </w:tr>
      <w:tr w14:paraId="3768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1B3E0AE4">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vAlign w:val="top"/>
          </w:tcPr>
          <w:p w14:paraId="6AD44696">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vAlign w:val="top"/>
          </w:tcPr>
          <w:p w14:paraId="44895EE0">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2B10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05E7CF6B">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vAlign w:val="top"/>
          </w:tcPr>
          <w:p w14:paraId="21DCCD03">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6E4433FC">
            <w:pPr>
              <w:widowControl/>
              <w:spacing w:line="500" w:lineRule="exact"/>
              <w:ind w:firstLine="480"/>
              <w:jc w:val="center"/>
              <w:rPr>
                <w:rFonts w:hint="eastAsia" w:ascii="宋体" w:hAnsi="宋体" w:cs="宋体"/>
                <w:b/>
                <w:color w:val="auto"/>
                <w:sz w:val="24"/>
                <w:highlight w:val="none"/>
                <w:shd w:val="clear" w:color="auto" w:fill="auto"/>
              </w:rPr>
            </w:pPr>
          </w:p>
        </w:tc>
      </w:tr>
      <w:tr w14:paraId="6E03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3A386AFB">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vAlign w:val="top"/>
          </w:tcPr>
          <w:p w14:paraId="06BB9F50">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4F390C0A">
            <w:pPr>
              <w:widowControl/>
              <w:spacing w:line="500" w:lineRule="exact"/>
              <w:ind w:firstLine="480"/>
              <w:jc w:val="center"/>
              <w:rPr>
                <w:rFonts w:hint="eastAsia" w:ascii="宋体" w:hAnsi="宋体" w:cs="宋体"/>
                <w:b/>
                <w:color w:val="auto"/>
                <w:sz w:val="24"/>
                <w:highlight w:val="none"/>
                <w:shd w:val="clear" w:color="auto" w:fill="auto"/>
              </w:rPr>
            </w:pPr>
          </w:p>
        </w:tc>
      </w:tr>
      <w:tr w14:paraId="2DA0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6A4E3F0E">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（九）与本企业存在管理关系的单位情况</w:t>
            </w:r>
          </w:p>
        </w:tc>
      </w:tr>
      <w:tr w14:paraId="4BFF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51BF7A46">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vAlign w:val="top"/>
          </w:tcPr>
          <w:p w14:paraId="6C701AA3">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vAlign w:val="top"/>
          </w:tcPr>
          <w:p w14:paraId="53C88C69">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64EC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4AB7F850">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vAlign w:val="top"/>
          </w:tcPr>
          <w:p w14:paraId="4993C3B8">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2752CC21">
            <w:pPr>
              <w:widowControl/>
              <w:spacing w:line="500" w:lineRule="exact"/>
              <w:ind w:firstLine="480"/>
              <w:jc w:val="center"/>
              <w:rPr>
                <w:rFonts w:hint="eastAsia" w:ascii="宋体" w:hAnsi="宋体" w:cs="宋体"/>
                <w:b/>
                <w:color w:val="auto"/>
                <w:sz w:val="24"/>
                <w:highlight w:val="none"/>
                <w:shd w:val="clear" w:color="auto" w:fill="auto"/>
              </w:rPr>
            </w:pPr>
          </w:p>
        </w:tc>
      </w:tr>
      <w:tr w14:paraId="2828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2231DCF7">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vAlign w:val="top"/>
          </w:tcPr>
          <w:p w14:paraId="3FAE8DED">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01C685DE">
            <w:pPr>
              <w:widowControl/>
              <w:spacing w:line="500" w:lineRule="exact"/>
              <w:ind w:firstLine="480"/>
              <w:jc w:val="center"/>
              <w:rPr>
                <w:rFonts w:hint="eastAsia" w:ascii="宋体" w:hAnsi="宋体" w:cs="宋体"/>
                <w:b/>
                <w:color w:val="auto"/>
                <w:sz w:val="24"/>
                <w:highlight w:val="none"/>
                <w:shd w:val="clear" w:color="auto" w:fill="auto"/>
              </w:rPr>
            </w:pPr>
          </w:p>
        </w:tc>
      </w:tr>
      <w:tr w14:paraId="0BF3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7523E514">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vAlign w:val="top"/>
          </w:tcPr>
          <w:p w14:paraId="4B240695">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4D3B41B8">
            <w:pPr>
              <w:widowControl/>
              <w:spacing w:line="500" w:lineRule="exact"/>
              <w:ind w:firstLine="480"/>
              <w:jc w:val="center"/>
              <w:rPr>
                <w:rFonts w:hint="eastAsia" w:ascii="宋体" w:hAnsi="宋体" w:cs="宋体"/>
                <w:b/>
                <w:color w:val="auto"/>
                <w:sz w:val="24"/>
                <w:highlight w:val="none"/>
                <w:shd w:val="clear" w:color="auto" w:fill="auto"/>
              </w:rPr>
            </w:pPr>
          </w:p>
        </w:tc>
      </w:tr>
      <w:tr w14:paraId="1CF9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4F464924">
            <w:pPr>
              <w:widowControl/>
              <w:spacing w:line="420" w:lineRule="exact"/>
              <w:ind w:firstLine="482"/>
              <w:jc w:val="left"/>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tc>
      </w:tr>
      <w:tr w14:paraId="34C2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14:paraId="1A24D1A4">
            <w:pPr>
              <w:pStyle w:val="176"/>
              <w:widowControl w:val="0"/>
              <w:snapToGrid w:val="0"/>
              <w:spacing w:line="276" w:lineRule="auto"/>
              <w:ind w:firstLine="482"/>
              <w:jc w:val="center"/>
              <w:rPr>
                <w:rFonts w:hAnsi="宋体" w:cs="宋体"/>
                <w:b/>
                <w:color w:val="auto"/>
                <w:sz w:val="24"/>
                <w:highlight w:val="none"/>
                <w:shd w:val="clear" w:color="auto" w:fill="auto"/>
              </w:rPr>
            </w:pPr>
            <w:r>
              <w:rPr>
                <w:rFonts w:hAnsi="宋体" w:cs="Calibri"/>
                <w:b/>
                <w:color w:val="auto"/>
                <w:sz w:val="24"/>
                <w:highlight w:val="none"/>
                <w:shd w:val="clear" w:color="auto" w:fill="auto"/>
              </w:rPr>
              <w:t>（</w:t>
            </w:r>
            <w:r>
              <w:rPr>
                <w:rFonts w:hAnsi="宋体" w:cs="Calibri"/>
                <w:b/>
                <w:color w:val="auto"/>
                <w:sz w:val="24"/>
                <w:szCs w:val="24"/>
                <w:highlight w:val="none"/>
                <w:shd w:val="clear" w:color="auto" w:fill="auto"/>
              </w:rPr>
              <w:t>十）企业与其他供应商存在利害关系情况</w:t>
            </w:r>
          </w:p>
        </w:tc>
      </w:tr>
      <w:tr w14:paraId="6158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5B4B835">
            <w:pPr>
              <w:pStyle w:val="176"/>
              <w:widowControl w:val="0"/>
              <w:snapToGrid w:val="0"/>
              <w:spacing w:line="276" w:lineRule="auto"/>
              <w:ind w:firstLine="482"/>
              <w:jc w:val="center"/>
              <w:rPr>
                <w:rFonts w:hAnsi="宋体" w:cs="Calibri"/>
                <w:bCs/>
                <w:color w:val="auto"/>
                <w:sz w:val="24"/>
                <w:highlight w:val="none"/>
                <w:shd w:val="clear" w:color="auto" w:fill="auto"/>
              </w:rPr>
            </w:pPr>
            <w:r>
              <w:rPr>
                <w:rFonts w:hAnsi="宋体" w:cs="Calibri"/>
                <w:bCs/>
                <w:color w:val="auto"/>
                <w:sz w:val="24"/>
                <w:highlight w:val="none"/>
                <w:shd w:val="clear" w:color="auto" w:fill="auto"/>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589D23FA">
            <w:pPr>
              <w:pStyle w:val="176"/>
              <w:widowControl w:val="0"/>
              <w:snapToGrid w:val="0"/>
              <w:spacing w:line="276" w:lineRule="auto"/>
              <w:ind w:firstLine="482"/>
              <w:jc w:val="center"/>
              <w:rPr>
                <w:rFonts w:hAnsi="宋体" w:cs="Calibri"/>
                <w:bCs/>
                <w:color w:val="auto"/>
                <w:sz w:val="24"/>
                <w:highlight w:val="none"/>
                <w:shd w:val="clear" w:color="auto" w:fill="auto"/>
              </w:rPr>
            </w:pPr>
            <w:r>
              <w:rPr>
                <w:rFonts w:hAnsi="宋体" w:cs="Calibri"/>
                <w:bCs/>
                <w:color w:val="auto"/>
                <w:sz w:val="24"/>
                <w:highlight w:val="none"/>
                <w:shd w:val="clear" w:color="auto" w:fill="auto"/>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vAlign w:val="top"/>
          </w:tcPr>
          <w:p w14:paraId="664ED612">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635D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3A6D9DBB">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286827C1">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60251129">
            <w:pPr>
              <w:widowControl/>
              <w:spacing w:line="500" w:lineRule="exact"/>
              <w:ind w:firstLine="480"/>
              <w:jc w:val="center"/>
              <w:rPr>
                <w:rFonts w:hint="eastAsia" w:ascii="宋体" w:hAnsi="宋体" w:cs="宋体"/>
                <w:b/>
                <w:color w:val="auto"/>
                <w:sz w:val="24"/>
                <w:highlight w:val="none"/>
                <w:shd w:val="clear" w:color="auto" w:fill="auto"/>
              </w:rPr>
            </w:pPr>
          </w:p>
        </w:tc>
      </w:tr>
      <w:tr w14:paraId="6376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40B82CC5">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3D6CD270">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3BB909A1">
            <w:pPr>
              <w:widowControl/>
              <w:spacing w:line="500" w:lineRule="exact"/>
              <w:ind w:firstLine="480"/>
              <w:jc w:val="center"/>
              <w:rPr>
                <w:rFonts w:hint="eastAsia" w:ascii="宋体" w:hAnsi="宋体" w:cs="宋体"/>
                <w:b/>
                <w:color w:val="auto"/>
                <w:sz w:val="24"/>
                <w:highlight w:val="none"/>
                <w:shd w:val="clear" w:color="auto" w:fill="auto"/>
              </w:rPr>
            </w:pPr>
          </w:p>
        </w:tc>
      </w:tr>
      <w:tr w14:paraId="4B0C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0A76E527">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4B073492">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2F14E9C4">
            <w:pPr>
              <w:widowControl/>
              <w:spacing w:line="500" w:lineRule="exact"/>
              <w:ind w:firstLine="480"/>
              <w:jc w:val="center"/>
              <w:rPr>
                <w:rFonts w:hint="eastAsia" w:ascii="宋体" w:hAnsi="宋体" w:cs="宋体"/>
                <w:b/>
                <w:color w:val="auto"/>
                <w:sz w:val="24"/>
                <w:highlight w:val="none"/>
                <w:shd w:val="clear" w:color="auto" w:fill="auto"/>
              </w:rPr>
            </w:pPr>
          </w:p>
        </w:tc>
      </w:tr>
      <w:tr w14:paraId="2A5D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5CD65CC1">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5F37166B">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3F94BB7D">
            <w:pPr>
              <w:widowControl/>
              <w:spacing w:line="500" w:lineRule="exact"/>
              <w:ind w:firstLine="480"/>
              <w:jc w:val="center"/>
              <w:rPr>
                <w:rFonts w:hint="eastAsia" w:ascii="宋体" w:hAnsi="宋体" w:cs="宋体"/>
                <w:b/>
                <w:color w:val="auto"/>
                <w:sz w:val="24"/>
                <w:highlight w:val="none"/>
                <w:shd w:val="clear" w:color="auto" w:fill="auto"/>
              </w:rPr>
            </w:pPr>
          </w:p>
        </w:tc>
      </w:tr>
      <w:tr w14:paraId="6EA2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3F6FB387">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4C889325">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5CF069B1">
            <w:pPr>
              <w:widowControl/>
              <w:spacing w:line="500" w:lineRule="exact"/>
              <w:ind w:firstLine="480"/>
              <w:jc w:val="center"/>
              <w:rPr>
                <w:rFonts w:hint="eastAsia" w:ascii="宋体" w:hAnsi="宋体" w:cs="宋体"/>
                <w:b/>
                <w:color w:val="auto"/>
                <w:sz w:val="24"/>
                <w:highlight w:val="none"/>
                <w:shd w:val="clear" w:color="auto" w:fill="auto"/>
              </w:rPr>
            </w:pPr>
          </w:p>
        </w:tc>
      </w:tr>
      <w:tr w14:paraId="71E8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0CF11490">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5D65486A">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6F9F5044">
            <w:pPr>
              <w:widowControl/>
              <w:spacing w:line="500" w:lineRule="exact"/>
              <w:ind w:firstLine="480"/>
              <w:jc w:val="center"/>
              <w:rPr>
                <w:rFonts w:hint="eastAsia" w:ascii="宋体" w:hAnsi="宋体" w:cs="宋体"/>
                <w:b/>
                <w:color w:val="auto"/>
                <w:sz w:val="24"/>
                <w:highlight w:val="none"/>
                <w:shd w:val="clear" w:color="auto" w:fill="auto"/>
              </w:rPr>
            </w:pPr>
          </w:p>
        </w:tc>
      </w:tr>
      <w:tr w14:paraId="5F32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57E11203">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6D3B124C">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1E55B17A">
            <w:pPr>
              <w:widowControl/>
              <w:spacing w:line="500" w:lineRule="exact"/>
              <w:ind w:firstLine="480"/>
              <w:jc w:val="center"/>
              <w:rPr>
                <w:rFonts w:hint="eastAsia" w:ascii="宋体" w:hAnsi="宋体" w:cs="宋体"/>
                <w:b/>
                <w:color w:val="auto"/>
                <w:sz w:val="24"/>
                <w:highlight w:val="none"/>
                <w:shd w:val="clear" w:color="auto" w:fill="auto"/>
              </w:rPr>
            </w:pPr>
          </w:p>
        </w:tc>
      </w:tr>
      <w:tr w14:paraId="6DE6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797A19ED">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7CBE8957">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270ACDE7">
            <w:pPr>
              <w:widowControl/>
              <w:spacing w:line="500" w:lineRule="exact"/>
              <w:ind w:firstLine="480"/>
              <w:jc w:val="center"/>
              <w:rPr>
                <w:rFonts w:hint="eastAsia" w:ascii="宋体" w:hAnsi="宋体" w:cs="宋体"/>
                <w:b/>
                <w:color w:val="auto"/>
                <w:sz w:val="24"/>
                <w:highlight w:val="none"/>
                <w:shd w:val="clear" w:color="auto" w:fill="auto"/>
              </w:rPr>
            </w:pPr>
          </w:p>
        </w:tc>
      </w:tr>
      <w:tr w14:paraId="4116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30482933">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（十一）</w:t>
            </w:r>
            <w:r>
              <w:rPr>
                <w:rFonts w:hint="eastAsia" w:hAnsi="宋体" w:cs="宋体"/>
                <w:b/>
                <w:color w:val="auto"/>
                <w:sz w:val="24"/>
                <w:highlight w:val="none"/>
                <w:shd w:val="clear" w:color="auto" w:fill="auto"/>
                <w:lang w:bidi="ar"/>
              </w:rPr>
              <w:t>企业与采购人之间存在利害关系情况</w:t>
            </w:r>
          </w:p>
        </w:tc>
      </w:tr>
      <w:tr w14:paraId="1A4E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63A66D36">
            <w:pPr>
              <w:pStyle w:val="176"/>
              <w:widowControl w:val="0"/>
              <w:snapToGrid w:val="0"/>
              <w:spacing w:line="276" w:lineRule="auto"/>
              <w:ind w:firstLine="482"/>
              <w:jc w:val="center"/>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4F4919DD">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vAlign w:val="top"/>
          </w:tcPr>
          <w:p w14:paraId="3BCCE7F2">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282E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25FE81A">
            <w:pPr>
              <w:pStyle w:val="176"/>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28FC90A2">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714658F7">
            <w:pPr>
              <w:widowControl/>
              <w:spacing w:line="500" w:lineRule="exact"/>
              <w:ind w:firstLine="480"/>
              <w:jc w:val="center"/>
              <w:rPr>
                <w:rFonts w:hint="eastAsia" w:ascii="宋体" w:hAnsi="宋体" w:cs="宋体"/>
                <w:b/>
                <w:color w:val="auto"/>
                <w:sz w:val="24"/>
                <w:highlight w:val="none"/>
                <w:shd w:val="clear" w:color="auto" w:fill="auto"/>
              </w:rPr>
            </w:pPr>
          </w:p>
        </w:tc>
      </w:tr>
      <w:tr w14:paraId="0B92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03F3F8B6">
            <w:pPr>
              <w:pStyle w:val="176"/>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B.行政隶属关系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77A28794">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03022270">
            <w:pPr>
              <w:widowControl/>
              <w:spacing w:line="500" w:lineRule="exact"/>
              <w:ind w:firstLine="480"/>
              <w:jc w:val="center"/>
              <w:rPr>
                <w:rFonts w:hint="eastAsia" w:ascii="宋体" w:hAnsi="宋体" w:cs="宋体"/>
                <w:b/>
                <w:color w:val="auto"/>
                <w:sz w:val="24"/>
                <w:highlight w:val="none"/>
                <w:shd w:val="clear" w:color="auto" w:fill="auto"/>
              </w:rPr>
            </w:pPr>
          </w:p>
        </w:tc>
      </w:tr>
      <w:tr w14:paraId="6EAC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17EE54F">
            <w:pPr>
              <w:pStyle w:val="176"/>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C.业务指导关系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60B584DE">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41C2E74E">
            <w:pPr>
              <w:widowControl/>
              <w:spacing w:line="500" w:lineRule="exact"/>
              <w:ind w:firstLine="480"/>
              <w:jc w:val="center"/>
              <w:rPr>
                <w:rFonts w:hint="eastAsia" w:ascii="宋体" w:hAnsi="宋体" w:cs="宋体"/>
                <w:b/>
                <w:color w:val="auto"/>
                <w:sz w:val="24"/>
                <w:highlight w:val="none"/>
                <w:shd w:val="clear" w:color="auto" w:fill="auto"/>
              </w:rPr>
            </w:pPr>
          </w:p>
        </w:tc>
      </w:tr>
    </w:tbl>
    <w:p w14:paraId="569EFC74">
      <w:pPr>
        <w:snapToGrid w:val="0"/>
        <w:spacing w:line="360" w:lineRule="auto"/>
        <w:ind w:firstLine="241" w:firstLineChars="100"/>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相关资料复印件附后  </w:t>
      </w:r>
      <w:r>
        <w:rPr>
          <w:rFonts w:hint="eastAsia" w:ascii="宋体" w:hAnsi="宋体" w:cs="宋体"/>
          <w:color w:val="auto"/>
          <w:sz w:val="24"/>
          <w:highlight w:val="none"/>
          <w:shd w:val="clear" w:color="auto" w:fill="auto"/>
          <w:lang w:bidi="ar"/>
        </w:rPr>
        <w:t xml:space="preserve"> </w:t>
      </w:r>
    </w:p>
    <w:p w14:paraId="5135706A">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09C9CFF2">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42445409">
      <w:pPr>
        <w:snapToGrid w:val="0"/>
        <w:ind w:firstLine="643" w:firstLineChars="200"/>
        <w:jc w:val="left"/>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br w:type="page"/>
      </w:r>
    </w:p>
    <w:p w14:paraId="4A180BB6">
      <w:pPr>
        <w:snapToGrid w:val="0"/>
        <w:spacing w:line="400" w:lineRule="exact"/>
        <w:ind w:firstLine="640"/>
        <w:jc w:val="center"/>
        <w:rPr>
          <w:rFonts w:hint="eastAsia" w:ascii="宋体" w:hAnsi="宋体" w:cs="宋体"/>
          <w:b/>
          <w:color w:val="auto"/>
          <w:kern w:val="0"/>
          <w:sz w:val="32"/>
          <w:szCs w:val="32"/>
          <w:highlight w:val="none"/>
          <w:shd w:val="clear" w:color="auto" w:fill="auto"/>
          <w:lang w:bidi="ar"/>
        </w:rPr>
      </w:pPr>
    </w:p>
    <w:p w14:paraId="59ACA930">
      <w:pPr>
        <w:snapToGrid w:val="0"/>
        <w:spacing w:line="400" w:lineRule="exact"/>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四、</w:t>
      </w:r>
      <w:r>
        <w:rPr>
          <w:rFonts w:hint="eastAsia" w:ascii="宋体" w:hAnsi="宋体" w:cs="宋体"/>
          <w:b/>
          <w:color w:val="auto"/>
          <w:kern w:val="0"/>
          <w:sz w:val="32"/>
          <w:szCs w:val="32"/>
          <w:highlight w:val="none"/>
          <w:shd w:val="clear" w:color="auto" w:fill="auto"/>
          <w:lang w:eastAsia="zh-CN" w:bidi="ar"/>
        </w:rPr>
        <w:t>2022年1月至今投标人完成的同类项目业绩</w:t>
      </w:r>
    </w:p>
    <w:tbl>
      <w:tblPr>
        <w:tblStyle w:val="39"/>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530"/>
        <w:gridCol w:w="1131"/>
      </w:tblGrid>
      <w:tr w14:paraId="683F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33BC70CD">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序号</w:t>
            </w:r>
          </w:p>
        </w:tc>
        <w:tc>
          <w:tcPr>
            <w:tcW w:w="1930" w:type="dxa"/>
            <w:tcMar>
              <w:left w:w="108" w:type="dxa"/>
              <w:right w:w="108" w:type="dxa"/>
            </w:tcMar>
            <w:vAlign w:val="center"/>
          </w:tcPr>
          <w:p w14:paraId="52D1179E">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项目名称</w:t>
            </w:r>
          </w:p>
        </w:tc>
        <w:tc>
          <w:tcPr>
            <w:tcW w:w="1455" w:type="dxa"/>
            <w:tcMar>
              <w:left w:w="108" w:type="dxa"/>
              <w:right w:w="108" w:type="dxa"/>
            </w:tcMar>
            <w:vAlign w:val="center"/>
          </w:tcPr>
          <w:p w14:paraId="15C81968">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合同金额</w:t>
            </w:r>
          </w:p>
        </w:tc>
        <w:tc>
          <w:tcPr>
            <w:tcW w:w="1756" w:type="dxa"/>
            <w:tcMar>
              <w:left w:w="108" w:type="dxa"/>
              <w:right w:w="108" w:type="dxa"/>
            </w:tcMar>
            <w:vAlign w:val="center"/>
          </w:tcPr>
          <w:p w14:paraId="1109B4D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val="en-US" w:eastAsia="zh-CN" w:bidi="ar"/>
              </w:rPr>
              <w:t>签订</w:t>
            </w:r>
            <w:r>
              <w:rPr>
                <w:rFonts w:hint="eastAsia" w:ascii="宋体" w:hAnsi="宋体" w:cs="宋体"/>
                <w:color w:val="auto"/>
                <w:sz w:val="24"/>
                <w:highlight w:val="none"/>
                <w:shd w:val="clear" w:color="auto" w:fill="auto"/>
                <w:lang w:bidi="ar"/>
              </w:rPr>
              <w:t>时间</w:t>
            </w:r>
          </w:p>
        </w:tc>
        <w:tc>
          <w:tcPr>
            <w:tcW w:w="1530" w:type="dxa"/>
            <w:tcMar>
              <w:left w:w="108" w:type="dxa"/>
              <w:right w:w="108" w:type="dxa"/>
            </w:tcMar>
            <w:vAlign w:val="center"/>
          </w:tcPr>
          <w:p w14:paraId="7B03BA62">
            <w:pPr>
              <w:widowControl/>
              <w:spacing w:before="100" w:beforeAutospacing="1" w:after="100" w:afterAutospacing="1" w:line="360" w:lineRule="atLeast"/>
              <w:jc w:val="center"/>
              <w:rPr>
                <w:rFonts w:hint="default" w:ascii="宋体" w:hAnsi="宋体" w:eastAsia="宋体" w:cs="宋体"/>
                <w:color w:val="auto"/>
                <w:sz w:val="24"/>
                <w:highlight w:val="none"/>
                <w:shd w:val="clear" w:color="auto" w:fill="auto"/>
                <w:lang w:val="en-US" w:eastAsia="zh-CN" w:bidi="ar"/>
              </w:rPr>
            </w:pPr>
            <w:r>
              <w:rPr>
                <w:rFonts w:hint="eastAsia" w:ascii="宋体" w:hAnsi="宋体" w:cs="宋体"/>
                <w:color w:val="auto"/>
                <w:sz w:val="24"/>
                <w:highlight w:val="none"/>
                <w:shd w:val="clear" w:color="auto" w:fill="auto"/>
                <w:lang w:val="en-US" w:eastAsia="zh-CN" w:bidi="ar"/>
              </w:rPr>
              <w:t>发票编号</w:t>
            </w:r>
          </w:p>
        </w:tc>
        <w:tc>
          <w:tcPr>
            <w:tcW w:w="1530" w:type="dxa"/>
            <w:tcMar>
              <w:left w:w="108" w:type="dxa"/>
              <w:right w:w="108" w:type="dxa"/>
            </w:tcMar>
            <w:vAlign w:val="center"/>
          </w:tcPr>
          <w:p w14:paraId="77F509DD">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业主名称及联系方式</w:t>
            </w:r>
          </w:p>
        </w:tc>
        <w:tc>
          <w:tcPr>
            <w:tcW w:w="1131" w:type="dxa"/>
            <w:tcMar>
              <w:left w:w="108" w:type="dxa"/>
              <w:right w:w="108" w:type="dxa"/>
            </w:tcMar>
            <w:vAlign w:val="center"/>
          </w:tcPr>
          <w:p w14:paraId="03D029C6">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备注</w:t>
            </w:r>
          </w:p>
        </w:tc>
      </w:tr>
      <w:tr w14:paraId="23DF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582DD83D">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w:t>
            </w:r>
          </w:p>
        </w:tc>
        <w:tc>
          <w:tcPr>
            <w:tcW w:w="1930" w:type="dxa"/>
            <w:tcMar>
              <w:left w:w="108" w:type="dxa"/>
              <w:right w:w="108" w:type="dxa"/>
            </w:tcMar>
            <w:vAlign w:val="center"/>
          </w:tcPr>
          <w:p w14:paraId="45B62F5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tcMar>
              <w:left w:w="108" w:type="dxa"/>
              <w:right w:w="108" w:type="dxa"/>
            </w:tcMar>
            <w:vAlign w:val="center"/>
          </w:tcPr>
          <w:p w14:paraId="28395964">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tcMar>
              <w:left w:w="108" w:type="dxa"/>
              <w:right w:w="108" w:type="dxa"/>
            </w:tcMar>
            <w:vAlign w:val="center"/>
          </w:tcPr>
          <w:p w14:paraId="11FF8B3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7B993891">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1EEE9E7B">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tcMar>
              <w:left w:w="108" w:type="dxa"/>
              <w:right w:w="108" w:type="dxa"/>
            </w:tcMar>
            <w:vAlign w:val="center"/>
          </w:tcPr>
          <w:p w14:paraId="0E16AE54">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33DD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3C434A2E">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2</w:t>
            </w:r>
          </w:p>
        </w:tc>
        <w:tc>
          <w:tcPr>
            <w:tcW w:w="1930" w:type="dxa"/>
            <w:tcMar>
              <w:left w:w="108" w:type="dxa"/>
              <w:right w:w="108" w:type="dxa"/>
            </w:tcMar>
            <w:vAlign w:val="center"/>
          </w:tcPr>
          <w:p w14:paraId="1AB0542E">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tcMar>
              <w:left w:w="108" w:type="dxa"/>
              <w:right w:w="108" w:type="dxa"/>
            </w:tcMar>
            <w:vAlign w:val="center"/>
          </w:tcPr>
          <w:p w14:paraId="49CB293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tcMar>
              <w:left w:w="108" w:type="dxa"/>
              <w:right w:w="108" w:type="dxa"/>
            </w:tcMar>
            <w:vAlign w:val="center"/>
          </w:tcPr>
          <w:p w14:paraId="102008C3">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2606ADAA">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1FE0FB9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tcMar>
              <w:left w:w="108" w:type="dxa"/>
              <w:right w:w="108" w:type="dxa"/>
            </w:tcMar>
            <w:vAlign w:val="center"/>
          </w:tcPr>
          <w:p w14:paraId="7601A9D4">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5802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6728348D">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3</w:t>
            </w:r>
          </w:p>
        </w:tc>
        <w:tc>
          <w:tcPr>
            <w:tcW w:w="1930" w:type="dxa"/>
            <w:tcMar>
              <w:left w:w="108" w:type="dxa"/>
              <w:right w:w="108" w:type="dxa"/>
            </w:tcMar>
            <w:vAlign w:val="center"/>
          </w:tcPr>
          <w:p w14:paraId="43F34BC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tcMar>
              <w:left w:w="108" w:type="dxa"/>
              <w:right w:w="108" w:type="dxa"/>
            </w:tcMar>
            <w:vAlign w:val="center"/>
          </w:tcPr>
          <w:p w14:paraId="5CBBFE04">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tcMar>
              <w:left w:w="108" w:type="dxa"/>
              <w:right w:w="108" w:type="dxa"/>
            </w:tcMar>
            <w:vAlign w:val="center"/>
          </w:tcPr>
          <w:p w14:paraId="40C419CF">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02D2C913">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7DD8A0C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tcMar>
              <w:left w:w="108" w:type="dxa"/>
              <w:right w:w="108" w:type="dxa"/>
            </w:tcMar>
            <w:vAlign w:val="center"/>
          </w:tcPr>
          <w:p w14:paraId="57598626">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03F0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49C78794">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w:t>
            </w:r>
          </w:p>
        </w:tc>
        <w:tc>
          <w:tcPr>
            <w:tcW w:w="1930" w:type="dxa"/>
            <w:tcMar>
              <w:left w:w="108" w:type="dxa"/>
              <w:right w:w="108" w:type="dxa"/>
            </w:tcMar>
            <w:vAlign w:val="center"/>
          </w:tcPr>
          <w:p w14:paraId="39C77DA5">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tcMar>
              <w:left w:w="108" w:type="dxa"/>
              <w:right w:w="108" w:type="dxa"/>
            </w:tcMar>
            <w:vAlign w:val="center"/>
          </w:tcPr>
          <w:p w14:paraId="67B85DF5">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tcMar>
              <w:left w:w="108" w:type="dxa"/>
              <w:right w:w="108" w:type="dxa"/>
            </w:tcMar>
            <w:vAlign w:val="center"/>
          </w:tcPr>
          <w:p w14:paraId="707DCA56">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5582838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4173E4C8">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tcMar>
              <w:left w:w="108" w:type="dxa"/>
              <w:right w:w="108" w:type="dxa"/>
            </w:tcMar>
            <w:vAlign w:val="center"/>
          </w:tcPr>
          <w:p w14:paraId="6307618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bl>
    <w:p w14:paraId="18656617">
      <w:pPr>
        <w:widowControl/>
        <w:shd w:val="clear" w:color="auto" w:fill="FFFFFF"/>
        <w:spacing w:before="10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auto"/>
        </w:rPr>
      </w:pPr>
      <w:r>
        <w:rPr>
          <w:rFonts w:hint="eastAsia" w:ascii="宋体" w:hAnsi="宋体" w:cs="宋体"/>
          <w:color w:val="auto"/>
          <w:kern w:val="0"/>
          <w:sz w:val="24"/>
          <w:highlight w:val="none"/>
          <w:shd w:val="clear" w:color="auto" w:fill="auto"/>
          <w:lang w:bidi="ar"/>
        </w:rPr>
        <w:t>注：</w:t>
      </w:r>
      <w:r>
        <w:rPr>
          <w:rFonts w:hint="eastAsia" w:ascii="宋体" w:hAnsi="宋体" w:cs="宋体"/>
          <w:color w:val="auto"/>
          <w:kern w:val="0"/>
          <w:sz w:val="24"/>
          <w:highlight w:val="none"/>
          <w:shd w:val="clear" w:color="auto" w:fill="auto"/>
          <w:lang w:eastAsia="zh-CN" w:bidi="ar"/>
        </w:rPr>
        <w:t>提供业绩清单、合同复印件及对应项目的结算发票复印件</w:t>
      </w:r>
      <w:r>
        <w:rPr>
          <w:rFonts w:hint="eastAsia" w:ascii="宋体" w:hAnsi="宋体" w:cs="宋体"/>
          <w:color w:val="auto"/>
          <w:kern w:val="0"/>
          <w:sz w:val="24"/>
          <w:highlight w:val="none"/>
          <w:shd w:val="clear" w:color="auto" w:fill="auto"/>
          <w:lang w:bidi="ar"/>
        </w:rPr>
        <w:t>。</w:t>
      </w:r>
    </w:p>
    <w:p w14:paraId="6C8E3B34">
      <w:pPr>
        <w:snapToGrid w:val="0"/>
        <w:spacing w:line="360" w:lineRule="auto"/>
        <w:ind w:right="360" w:firstLine="566" w:firstLineChars="235"/>
        <w:jc w:val="left"/>
        <w:rPr>
          <w:rFonts w:hint="eastAsia" w:ascii="宋体" w:hAnsi="宋体" w:cs="Arial"/>
          <w:b/>
          <w:color w:val="auto"/>
          <w:sz w:val="24"/>
          <w:highlight w:val="none"/>
          <w:shd w:val="clear" w:color="auto" w:fill="auto"/>
        </w:rPr>
      </w:pPr>
      <w:r>
        <w:rPr>
          <w:rFonts w:hint="eastAsia" w:ascii="宋体" w:hAnsi="宋体" w:cs="Arial"/>
          <w:b/>
          <w:color w:val="auto"/>
          <w:sz w:val="24"/>
          <w:highlight w:val="none"/>
          <w:shd w:val="clear" w:color="auto" w:fill="auto"/>
          <w:lang w:bidi="ar"/>
        </w:rPr>
        <w:t>此表格式供参考，也可按需要自行制作。</w:t>
      </w:r>
    </w:p>
    <w:p w14:paraId="3E2E9D63">
      <w:pPr>
        <w:snapToGrid w:val="0"/>
        <w:spacing w:line="360" w:lineRule="auto"/>
        <w:ind w:firstLine="2650" w:firstLineChars="1100"/>
        <w:jc w:val="right"/>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  </w:t>
      </w:r>
      <w:r>
        <w:rPr>
          <w:rFonts w:hint="eastAsia" w:ascii="宋体" w:hAnsi="宋体" w:cs="宋体"/>
          <w:color w:val="auto"/>
          <w:sz w:val="24"/>
          <w:highlight w:val="none"/>
          <w:shd w:val="clear" w:color="auto" w:fill="auto"/>
          <w:lang w:bidi="ar"/>
        </w:rPr>
        <w:t xml:space="preserve"> </w:t>
      </w:r>
    </w:p>
    <w:p w14:paraId="37C25514">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0C8DA67A">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20175568">
      <w:pPr>
        <w:pStyle w:val="36"/>
        <w:snapToGrid w:val="0"/>
        <w:spacing w:before="120" w:after="160"/>
        <w:ind w:firstLine="482"/>
        <w:rPr>
          <w:rFonts w:hint="eastAsia" w:ascii="宋体" w:hAnsi="宋体" w:cs="宋体"/>
          <w:color w:val="auto"/>
          <w:szCs w:val="20"/>
          <w:highlight w:val="none"/>
          <w:shd w:val="clear" w:color="auto" w:fill="auto"/>
        </w:rPr>
      </w:pPr>
    </w:p>
    <w:p w14:paraId="27077E1C">
      <w:pPr>
        <w:pStyle w:val="142"/>
        <w:rPr>
          <w:rFonts w:hint="eastAsia" w:ascii="宋体" w:hAnsi="宋体" w:cs="宋体"/>
          <w:color w:val="auto"/>
          <w:highlight w:val="none"/>
          <w:shd w:val="clear" w:color="auto" w:fill="auto"/>
        </w:rPr>
      </w:pPr>
    </w:p>
    <w:p w14:paraId="427094B0">
      <w:pPr>
        <w:snapToGrid w:val="0"/>
        <w:spacing w:line="360" w:lineRule="auto"/>
        <w:jc w:val="center"/>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bidi="ar"/>
        </w:rPr>
        <w:t>五、技术/商务响应表</w:t>
      </w:r>
    </w:p>
    <w:p w14:paraId="6BC8908E">
      <w:pPr>
        <w:snapToGrid w:val="0"/>
        <w:spacing w:line="360" w:lineRule="auto"/>
        <w:ind w:firstLine="482"/>
        <w:rPr>
          <w:rFonts w:hint="eastAsia" w:ascii="宋体" w:hAnsi="宋体" w:cs="宋体"/>
          <w:b/>
          <w:color w:val="auto"/>
          <w:kern w:val="0"/>
          <w:sz w:val="24"/>
          <w:highlight w:val="none"/>
          <w:shd w:val="clear" w:color="auto" w:fill="auto"/>
          <w:lang w:bidi="ar"/>
        </w:rPr>
      </w:pPr>
      <w:r>
        <w:rPr>
          <w:rFonts w:hint="eastAsia" w:ascii="宋体" w:hAnsi="宋体" w:cs="宋体"/>
          <w:b/>
          <w:color w:val="auto"/>
          <w:kern w:val="0"/>
          <w:sz w:val="24"/>
          <w:highlight w:val="none"/>
          <w:shd w:val="clear" w:color="auto" w:fill="auto"/>
          <w:lang w:bidi="ar"/>
        </w:rPr>
        <w:t>（针对“招标需求”所列的技术参数、商务条目，</w:t>
      </w:r>
      <w:r>
        <w:rPr>
          <w:rFonts w:hint="eastAsia" w:ascii="宋体" w:hAnsi="宋体" w:cs="宋体"/>
          <w:b/>
          <w:color w:val="auto"/>
          <w:kern w:val="0"/>
          <w:sz w:val="24"/>
          <w:highlight w:val="none"/>
          <w:shd w:val="clear" w:color="auto" w:fill="auto"/>
          <w:lang w:eastAsia="zh-CN" w:bidi="ar"/>
        </w:rPr>
        <w:t>说明</w:t>
      </w:r>
      <w:r>
        <w:rPr>
          <w:rFonts w:hint="eastAsia" w:ascii="宋体" w:hAnsi="宋体" w:cs="宋体"/>
          <w:b/>
          <w:color w:val="auto"/>
          <w:kern w:val="0"/>
          <w:sz w:val="24"/>
          <w:highlight w:val="none"/>
          <w:shd w:val="clear" w:color="auto" w:fill="auto"/>
          <w:lang w:bidi="ar"/>
        </w:rPr>
        <w:t>无偏离、正偏离、负偏离等响应情况。</w:t>
      </w:r>
      <w:r>
        <w:rPr>
          <w:rFonts w:hint="eastAsia" w:ascii="宋体" w:hAnsi="宋体" w:cs="宋体"/>
          <w:b/>
          <w:color w:val="auto"/>
          <w:kern w:val="0"/>
          <w:sz w:val="24"/>
          <w:highlight w:val="none"/>
          <w:shd w:val="clear" w:color="auto" w:fill="auto"/>
        </w:rPr>
        <w:t>供应商拟提供的</w:t>
      </w:r>
      <w:r>
        <w:rPr>
          <w:rFonts w:hint="eastAsia" w:ascii="宋体" w:hAnsi="宋体" w:cs="宋体"/>
          <w:b/>
          <w:color w:val="auto"/>
          <w:kern w:val="0"/>
          <w:sz w:val="24"/>
          <w:highlight w:val="none"/>
          <w:shd w:val="clear" w:color="auto" w:fill="auto"/>
          <w:lang w:eastAsia="zh-CN"/>
        </w:rPr>
        <w:t>技术或商务</w:t>
      </w:r>
      <w:r>
        <w:rPr>
          <w:rFonts w:hint="eastAsia" w:ascii="宋体" w:hAnsi="宋体" w:cs="宋体"/>
          <w:b/>
          <w:color w:val="auto"/>
          <w:kern w:val="0"/>
          <w:sz w:val="24"/>
          <w:highlight w:val="none"/>
          <w:shd w:val="clear" w:color="auto" w:fill="auto"/>
        </w:rPr>
        <w:t>与本招标文件中采购项目要求不一致时，则必须在《技术</w:t>
      </w:r>
      <w:r>
        <w:rPr>
          <w:rFonts w:hint="eastAsia" w:ascii="宋体" w:hAnsi="宋体" w:cs="宋体"/>
          <w:b/>
          <w:color w:val="auto"/>
          <w:kern w:val="0"/>
          <w:sz w:val="24"/>
          <w:highlight w:val="none"/>
          <w:shd w:val="clear" w:color="auto" w:fill="auto"/>
          <w:lang w:val="en-US" w:eastAsia="zh-CN"/>
        </w:rPr>
        <w:t>/</w:t>
      </w:r>
      <w:r>
        <w:rPr>
          <w:rFonts w:hint="eastAsia" w:ascii="宋体" w:hAnsi="宋体" w:cs="宋体"/>
          <w:b/>
          <w:color w:val="auto"/>
          <w:kern w:val="0"/>
          <w:sz w:val="24"/>
          <w:highlight w:val="none"/>
          <w:shd w:val="clear" w:color="auto" w:fill="auto"/>
        </w:rPr>
        <w:t>商务响应表》中予以明确，否则将视为供应商完全响应招标文件的要求，并以招标文件作为合同条件</w:t>
      </w:r>
      <w:r>
        <w:rPr>
          <w:rFonts w:hint="eastAsia" w:ascii="宋体" w:hAnsi="宋体" w:cs="宋体"/>
          <w:b/>
          <w:color w:val="auto"/>
          <w:kern w:val="0"/>
          <w:sz w:val="24"/>
          <w:highlight w:val="none"/>
          <w:shd w:val="clear" w:color="auto" w:fill="auto"/>
          <w:lang w:bidi="ar"/>
        </w:rPr>
        <w:t>）</w:t>
      </w:r>
    </w:p>
    <w:tbl>
      <w:tblPr>
        <w:tblStyle w:val="39"/>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51555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6116F7D6">
            <w:pPr>
              <w:adjustRightInd w:val="0"/>
              <w:snapToGrid w:val="0"/>
              <w:ind w:firstLine="482"/>
              <w:jc w:val="center"/>
              <w:textAlignment w:val="baseline"/>
              <w:rPr>
                <w:color w:val="auto"/>
                <w:sz w:val="24"/>
                <w:highlight w:val="none"/>
                <w:shd w:val="clear" w:color="auto" w:fill="auto"/>
              </w:rPr>
            </w:pPr>
            <w:r>
              <w:rPr>
                <w:rFonts w:hint="eastAsia"/>
                <w:b/>
                <w:bCs/>
                <w:color w:val="auto"/>
                <w:sz w:val="24"/>
                <w:highlight w:val="none"/>
                <w:shd w:val="clear" w:color="auto" w:fill="auto"/>
              </w:rPr>
              <w:t>商务部分</w:t>
            </w:r>
          </w:p>
        </w:tc>
      </w:tr>
      <w:tr w14:paraId="72EA5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545B7ED">
            <w:pPr>
              <w:adjustRightInd w:val="0"/>
              <w:snapToGrid w:val="0"/>
              <w:jc w:val="center"/>
              <w:textAlignment w:val="baseline"/>
              <w:rPr>
                <w:b/>
                <w:bCs/>
                <w:color w:val="auto"/>
                <w:sz w:val="24"/>
                <w:highlight w:val="none"/>
                <w:shd w:val="clear" w:color="auto" w:fill="auto"/>
              </w:rPr>
            </w:pPr>
            <w:r>
              <w:rPr>
                <w:rFonts w:hint="eastAsia"/>
                <w:b/>
                <w:bCs/>
                <w:color w:val="auto"/>
                <w:sz w:val="24"/>
                <w:highlight w:val="none"/>
                <w:shd w:val="clear" w:color="auto" w:fill="auto"/>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389EEF6B">
            <w:pPr>
              <w:adjustRightInd w:val="0"/>
              <w:snapToGrid w:val="0"/>
              <w:ind w:firstLine="482"/>
              <w:jc w:val="center"/>
              <w:textAlignment w:val="baseline"/>
              <w:rPr>
                <w:b/>
                <w:bCs/>
                <w:color w:val="auto"/>
                <w:sz w:val="24"/>
                <w:highlight w:val="none"/>
                <w:shd w:val="clear" w:color="auto" w:fill="auto"/>
              </w:rPr>
            </w:pPr>
            <w:r>
              <w:rPr>
                <w:rFonts w:hint="eastAsia"/>
                <w:b/>
                <w:bCs/>
                <w:color w:val="auto"/>
                <w:sz w:val="24"/>
                <w:highlight w:val="none"/>
                <w:shd w:val="clear" w:color="auto" w:fill="auto"/>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09A4F11E">
            <w:pPr>
              <w:adjustRightInd w:val="0"/>
              <w:snapToGrid w:val="0"/>
              <w:ind w:firstLine="482"/>
              <w:jc w:val="center"/>
              <w:textAlignment w:val="baseline"/>
              <w:rPr>
                <w:rFonts w:hint="eastAsia" w:hAnsi="宋体"/>
                <w:b/>
                <w:bCs/>
                <w:color w:val="auto"/>
                <w:sz w:val="24"/>
                <w:highlight w:val="none"/>
                <w:shd w:val="clear" w:color="auto" w:fill="auto"/>
              </w:rPr>
            </w:pPr>
            <w:r>
              <w:rPr>
                <w:rFonts w:hint="eastAsia" w:hAnsi="宋体"/>
                <w:b/>
                <w:bCs/>
                <w:color w:val="auto"/>
                <w:sz w:val="24"/>
                <w:highlight w:val="none"/>
                <w:shd w:val="clear" w:color="auto" w:fill="auto"/>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6AD8CE31">
            <w:pPr>
              <w:adjustRightInd w:val="0"/>
              <w:snapToGrid w:val="0"/>
              <w:ind w:firstLine="482"/>
              <w:jc w:val="center"/>
              <w:textAlignment w:val="baseline"/>
              <w:rPr>
                <w:rFonts w:hint="eastAsia" w:hAnsi="宋体"/>
                <w:b/>
                <w:bCs/>
                <w:color w:val="auto"/>
                <w:sz w:val="24"/>
                <w:highlight w:val="none"/>
                <w:shd w:val="clear" w:color="auto" w:fill="auto"/>
              </w:rPr>
            </w:pPr>
            <w:r>
              <w:rPr>
                <w:rFonts w:hint="eastAsia" w:hAnsi="宋体"/>
                <w:b/>
                <w:bCs/>
                <w:color w:val="auto"/>
                <w:sz w:val="24"/>
                <w:highlight w:val="none"/>
                <w:shd w:val="clear" w:color="auto" w:fill="auto"/>
              </w:rPr>
              <w:t>偏离情况</w:t>
            </w:r>
          </w:p>
        </w:tc>
      </w:tr>
      <w:tr w14:paraId="73978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DA0620A">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3215" w:type="dxa"/>
            <w:tcBorders>
              <w:top w:val="single" w:color="auto" w:sz="4" w:space="0"/>
              <w:left w:val="single" w:color="auto" w:sz="4" w:space="0"/>
              <w:bottom w:val="single" w:color="auto" w:sz="4" w:space="0"/>
              <w:right w:val="single" w:color="auto" w:sz="4" w:space="0"/>
            </w:tcBorders>
            <w:vAlign w:val="center"/>
          </w:tcPr>
          <w:p w14:paraId="44F3DE47">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095E479C">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0A7FAE50">
            <w:pPr>
              <w:adjustRightInd w:val="0"/>
              <w:snapToGrid w:val="0"/>
              <w:ind w:firstLine="482"/>
              <w:jc w:val="center"/>
              <w:textAlignment w:val="baseline"/>
              <w:rPr>
                <w:color w:val="auto"/>
                <w:sz w:val="24"/>
                <w:highlight w:val="none"/>
                <w:shd w:val="clear" w:color="auto" w:fill="auto"/>
              </w:rPr>
            </w:pPr>
          </w:p>
        </w:tc>
      </w:tr>
      <w:tr w14:paraId="0F939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87D6843">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3215" w:type="dxa"/>
            <w:tcBorders>
              <w:top w:val="single" w:color="auto" w:sz="4" w:space="0"/>
              <w:left w:val="single" w:color="auto" w:sz="4" w:space="0"/>
              <w:bottom w:val="single" w:color="auto" w:sz="4" w:space="0"/>
              <w:right w:val="single" w:color="auto" w:sz="4" w:space="0"/>
            </w:tcBorders>
            <w:vAlign w:val="center"/>
          </w:tcPr>
          <w:p w14:paraId="36BB393A">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2292DBF1">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2DF22DC7">
            <w:pPr>
              <w:adjustRightInd w:val="0"/>
              <w:snapToGrid w:val="0"/>
              <w:ind w:firstLine="482"/>
              <w:jc w:val="center"/>
              <w:textAlignment w:val="baseline"/>
              <w:rPr>
                <w:color w:val="auto"/>
                <w:sz w:val="24"/>
                <w:highlight w:val="none"/>
                <w:shd w:val="clear" w:color="auto" w:fill="auto"/>
              </w:rPr>
            </w:pPr>
          </w:p>
        </w:tc>
      </w:tr>
      <w:tr w14:paraId="078D8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DAF6F48">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3215" w:type="dxa"/>
            <w:tcBorders>
              <w:top w:val="single" w:color="auto" w:sz="4" w:space="0"/>
              <w:left w:val="single" w:color="auto" w:sz="4" w:space="0"/>
              <w:bottom w:val="single" w:color="auto" w:sz="4" w:space="0"/>
              <w:right w:val="single" w:color="auto" w:sz="4" w:space="0"/>
            </w:tcBorders>
            <w:vAlign w:val="center"/>
          </w:tcPr>
          <w:p w14:paraId="1F6D9319">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6AAA415B">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5D2A3E7E">
            <w:pPr>
              <w:adjustRightInd w:val="0"/>
              <w:snapToGrid w:val="0"/>
              <w:ind w:firstLine="482"/>
              <w:jc w:val="center"/>
              <w:textAlignment w:val="baseline"/>
              <w:rPr>
                <w:color w:val="auto"/>
                <w:sz w:val="24"/>
                <w:highlight w:val="none"/>
                <w:shd w:val="clear" w:color="auto" w:fill="auto"/>
              </w:rPr>
            </w:pPr>
          </w:p>
        </w:tc>
      </w:tr>
      <w:tr w14:paraId="615F5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AE58DAB">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3215" w:type="dxa"/>
            <w:tcBorders>
              <w:top w:val="single" w:color="auto" w:sz="4" w:space="0"/>
              <w:left w:val="single" w:color="auto" w:sz="4" w:space="0"/>
              <w:bottom w:val="single" w:color="auto" w:sz="4" w:space="0"/>
              <w:right w:val="single" w:color="auto" w:sz="4" w:space="0"/>
            </w:tcBorders>
            <w:vAlign w:val="center"/>
          </w:tcPr>
          <w:p w14:paraId="55888E5F">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5CA6EA8F">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3CC03C5A">
            <w:pPr>
              <w:adjustRightInd w:val="0"/>
              <w:snapToGrid w:val="0"/>
              <w:ind w:firstLine="482"/>
              <w:jc w:val="center"/>
              <w:textAlignment w:val="baseline"/>
              <w:rPr>
                <w:color w:val="auto"/>
                <w:sz w:val="24"/>
                <w:highlight w:val="none"/>
                <w:shd w:val="clear" w:color="auto" w:fill="auto"/>
              </w:rPr>
            </w:pPr>
          </w:p>
        </w:tc>
      </w:tr>
      <w:tr w14:paraId="606E5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651F20F">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3215" w:type="dxa"/>
            <w:tcBorders>
              <w:top w:val="single" w:color="auto" w:sz="4" w:space="0"/>
              <w:left w:val="single" w:color="auto" w:sz="4" w:space="0"/>
              <w:bottom w:val="single" w:color="auto" w:sz="4" w:space="0"/>
              <w:right w:val="single" w:color="auto" w:sz="4" w:space="0"/>
            </w:tcBorders>
            <w:vAlign w:val="center"/>
          </w:tcPr>
          <w:p w14:paraId="70E076B8">
            <w:pPr>
              <w:snapToGrid w:val="0"/>
              <w:spacing w:line="400" w:lineRule="exact"/>
              <w:ind w:firstLine="482"/>
              <w:jc w:val="center"/>
              <w:rPr>
                <w:rFonts w:hint="eastAsia" w:ascii="宋体" w:hAnsi="宋体" w:cs="宋体"/>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410FE665">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614B4D91">
            <w:pPr>
              <w:adjustRightInd w:val="0"/>
              <w:snapToGrid w:val="0"/>
              <w:ind w:firstLine="482"/>
              <w:jc w:val="center"/>
              <w:textAlignment w:val="baseline"/>
              <w:rPr>
                <w:color w:val="auto"/>
                <w:sz w:val="24"/>
                <w:highlight w:val="none"/>
                <w:shd w:val="clear" w:color="auto" w:fill="auto"/>
              </w:rPr>
            </w:pPr>
          </w:p>
        </w:tc>
      </w:tr>
      <w:tr w14:paraId="2D8C1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9146736">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tc>
        <w:tc>
          <w:tcPr>
            <w:tcW w:w="3215" w:type="dxa"/>
            <w:tcBorders>
              <w:top w:val="single" w:color="auto" w:sz="4" w:space="0"/>
              <w:left w:val="single" w:color="auto" w:sz="4" w:space="0"/>
              <w:bottom w:val="single" w:color="auto" w:sz="4" w:space="0"/>
              <w:right w:val="single" w:color="auto" w:sz="4" w:space="0"/>
            </w:tcBorders>
            <w:vAlign w:val="center"/>
          </w:tcPr>
          <w:p w14:paraId="024DA38E">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630AD20F">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17DDCC6D">
            <w:pPr>
              <w:adjustRightInd w:val="0"/>
              <w:snapToGrid w:val="0"/>
              <w:ind w:firstLine="482"/>
              <w:jc w:val="center"/>
              <w:textAlignment w:val="baseline"/>
              <w:rPr>
                <w:color w:val="auto"/>
                <w:sz w:val="24"/>
                <w:highlight w:val="none"/>
                <w:shd w:val="clear" w:color="auto" w:fill="auto"/>
              </w:rPr>
            </w:pPr>
          </w:p>
        </w:tc>
      </w:tr>
      <w:tr w14:paraId="4A000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5EE3E56F">
            <w:pPr>
              <w:adjustRightInd w:val="0"/>
              <w:snapToGrid w:val="0"/>
              <w:ind w:firstLine="482"/>
              <w:jc w:val="center"/>
              <w:textAlignment w:val="baseline"/>
              <w:rPr>
                <w:b/>
                <w:bCs/>
                <w:color w:val="auto"/>
                <w:sz w:val="24"/>
                <w:highlight w:val="none"/>
                <w:shd w:val="clear" w:color="auto" w:fill="auto"/>
              </w:rPr>
            </w:pPr>
            <w:r>
              <w:rPr>
                <w:rFonts w:hint="eastAsia"/>
                <w:b/>
                <w:bCs/>
                <w:color w:val="auto"/>
                <w:sz w:val="24"/>
                <w:highlight w:val="none"/>
                <w:shd w:val="clear" w:color="auto" w:fill="auto"/>
              </w:rPr>
              <w:t>技术部分</w:t>
            </w:r>
          </w:p>
        </w:tc>
      </w:tr>
      <w:tr w14:paraId="1AFDA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1AB669C">
            <w:pPr>
              <w:adjustRightInd w:val="0"/>
              <w:snapToGrid w:val="0"/>
              <w:jc w:val="center"/>
              <w:textAlignment w:val="baseline"/>
              <w:rPr>
                <w:color w:val="auto"/>
                <w:sz w:val="24"/>
                <w:highlight w:val="none"/>
                <w:shd w:val="clear" w:color="auto" w:fill="auto"/>
              </w:rPr>
            </w:pPr>
            <w:r>
              <w:rPr>
                <w:rFonts w:hint="eastAsia"/>
                <w:b/>
                <w:bCs/>
                <w:color w:val="auto"/>
                <w:sz w:val="24"/>
                <w:highlight w:val="none"/>
                <w:shd w:val="clear" w:color="auto" w:fill="auto"/>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25FAFB58">
            <w:pPr>
              <w:adjustRightInd w:val="0"/>
              <w:snapToGrid w:val="0"/>
              <w:ind w:firstLine="482"/>
              <w:jc w:val="center"/>
              <w:textAlignment w:val="baseline"/>
              <w:rPr>
                <w:color w:val="auto"/>
                <w:sz w:val="24"/>
                <w:highlight w:val="none"/>
                <w:shd w:val="clear" w:color="auto" w:fill="auto"/>
              </w:rPr>
            </w:pPr>
            <w:r>
              <w:rPr>
                <w:rFonts w:hint="eastAsia"/>
                <w:b/>
                <w:bCs/>
                <w:color w:val="auto"/>
                <w:sz w:val="24"/>
                <w:highlight w:val="none"/>
                <w:shd w:val="clear" w:color="auto" w:fill="auto"/>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FD05F41">
            <w:pPr>
              <w:adjustRightInd w:val="0"/>
              <w:snapToGrid w:val="0"/>
              <w:ind w:firstLine="482"/>
              <w:jc w:val="center"/>
              <w:textAlignment w:val="baseline"/>
              <w:rPr>
                <w:color w:val="auto"/>
                <w:sz w:val="24"/>
                <w:highlight w:val="none"/>
                <w:shd w:val="clear" w:color="auto" w:fill="auto"/>
              </w:rPr>
            </w:pPr>
            <w:r>
              <w:rPr>
                <w:rFonts w:hint="eastAsia" w:hAnsi="宋体"/>
                <w:b/>
                <w:bCs/>
                <w:color w:val="auto"/>
                <w:sz w:val="24"/>
                <w:highlight w:val="none"/>
                <w:shd w:val="clear" w:color="auto" w:fill="auto"/>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405510F6">
            <w:pPr>
              <w:adjustRightInd w:val="0"/>
              <w:snapToGrid w:val="0"/>
              <w:ind w:firstLine="482"/>
              <w:jc w:val="center"/>
              <w:textAlignment w:val="baseline"/>
              <w:rPr>
                <w:color w:val="auto"/>
                <w:sz w:val="24"/>
                <w:highlight w:val="none"/>
                <w:shd w:val="clear" w:color="auto" w:fill="auto"/>
              </w:rPr>
            </w:pPr>
            <w:r>
              <w:rPr>
                <w:rFonts w:hint="eastAsia" w:hAnsi="宋体"/>
                <w:b/>
                <w:bCs/>
                <w:color w:val="auto"/>
                <w:sz w:val="24"/>
                <w:highlight w:val="none"/>
                <w:shd w:val="clear" w:color="auto" w:fill="auto"/>
              </w:rPr>
              <w:t>偏离情况</w:t>
            </w:r>
          </w:p>
        </w:tc>
      </w:tr>
      <w:tr w14:paraId="07509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F959CD2">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3215" w:type="dxa"/>
            <w:tcBorders>
              <w:top w:val="single" w:color="auto" w:sz="4" w:space="0"/>
              <w:left w:val="single" w:color="auto" w:sz="4" w:space="0"/>
              <w:bottom w:val="single" w:color="auto" w:sz="4" w:space="0"/>
              <w:right w:val="single" w:color="auto" w:sz="4" w:space="0"/>
            </w:tcBorders>
            <w:vAlign w:val="center"/>
          </w:tcPr>
          <w:p w14:paraId="608A3D97">
            <w:pPr>
              <w:adjustRightInd w:val="0"/>
              <w:snapToGrid w:val="0"/>
              <w:spacing w:line="360" w:lineRule="exact"/>
              <w:jc w:val="left"/>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6E5A57D2">
            <w:pPr>
              <w:adjustRightInd w:val="0"/>
              <w:snapToGrid w:val="0"/>
              <w:spacing w:line="360" w:lineRule="exact"/>
              <w:jc w:val="left"/>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3EC2F10F">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r>
      <w:tr w14:paraId="065A8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4153FA7">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w:t>
            </w:r>
          </w:p>
        </w:tc>
        <w:tc>
          <w:tcPr>
            <w:tcW w:w="3215" w:type="dxa"/>
            <w:tcBorders>
              <w:top w:val="single" w:color="auto" w:sz="4" w:space="0"/>
              <w:left w:val="single" w:color="auto" w:sz="4" w:space="0"/>
              <w:bottom w:val="single" w:color="auto" w:sz="4" w:space="0"/>
              <w:right w:val="single" w:color="auto" w:sz="4" w:space="0"/>
            </w:tcBorders>
            <w:vAlign w:val="center"/>
          </w:tcPr>
          <w:p w14:paraId="6F7E1105">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c>
          <w:tcPr>
            <w:tcW w:w="3082" w:type="dxa"/>
            <w:tcBorders>
              <w:top w:val="single" w:color="auto" w:sz="4" w:space="0"/>
              <w:left w:val="single" w:color="auto" w:sz="4" w:space="0"/>
              <w:bottom w:val="single" w:color="auto" w:sz="4" w:space="0"/>
              <w:right w:val="single" w:color="auto" w:sz="4" w:space="0"/>
            </w:tcBorders>
            <w:vAlign w:val="center"/>
          </w:tcPr>
          <w:p w14:paraId="68B65D07">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c>
          <w:tcPr>
            <w:tcW w:w="1979" w:type="dxa"/>
            <w:tcBorders>
              <w:top w:val="single" w:color="auto" w:sz="4" w:space="0"/>
              <w:left w:val="single" w:color="auto" w:sz="4" w:space="0"/>
              <w:bottom w:val="single" w:color="auto" w:sz="4" w:space="0"/>
              <w:right w:val="single" w:color="auto" w:sz="4" w:space="0"/>
            </w:tcBorders>
            <w:vAlign w:val="center"/>
          </w:tcPr>
          <w:p w14:paraId="7D91C57A">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r>
      <w:tr w14:paraId="7108D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5EE2B48">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vAlign w:val="center"/>
          </w:tcPr>
          <w:p w14:paraId="0C797D1A">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1231F700">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1108422F">
            <w:pPr>
              <w:adjustRightInd w:val="0"/>
              <w:snapToGrid w:val="0"/>
              <w:ind w:firstLine="482"/>
              <w:jc w:val="center"/>
              <w:textAlignment w:val="baseline"/>
              <w:rPr>
                <w:color w:val="auto"/>
                <w:sz w:val="24"/>
                <w:highlight w:val="none"/>
                <w:shd w:val="clear" w:color="auto" w:fill="auto"/>
              </w:rPr>
            </w:pPr>
          </w:p>
        </w:tc>
      </w:tr>
      <w:tr w14:paraId="7F995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4DE6D80">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vAlign w:val="center"/>
          </w:tcPr>
          <w:p w14:paraId="672C513F">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2A946655">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7E02D9D1">
            <w:pPr>
              <w:adjustRightInd w:val="0"/>
              <w:snapToGrid w:val="0"/>
              <w:ind w:firstLine="482"/>
              <w:jc w:val="center"/>
              <w:textAlignment w:val="baseline"/>
              <w:rPr>
                <w:color w:val="auto"/>
                <w:sz w:val="24"/>
                <w:highlight w:val="none"/>
                <w:shd w:val="clear" w:color="auto" w:fill="auto"/>
              </w:rPr>
            </w:pPr>
          </w:p>
        </w:tc>
      </w:tr>
      <w:tr w14:paraId="637D9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0AF0C34">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vAlign w:val="center"/>
          </w:tcPr>
          <w:p w14:paraId="5AA1FBF1">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274EEA16">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1FD9D8EE">
            <w:pPr>
              <w:adjustRightInd w:val="0"/>
              <w:snapToGrid w:val="0"/>
              <w:ind w:firstLine="482"/>
              <w:jc w:val="center"/>
              <w:textAlignment w:val="baseline"/>
              <w:rPr>
                <w:color w:val="auto"/>
                <w:sz w:val="24"/>
                <w:highlight w:val="none"/>
                <w:shd w:val="clear" w:color="auto" w:fill="auto"/>
              </w:rPr>
            </w:pPr>
          </w:p>
        </w:tc>
      </w:tr>
    </w:tbl>
    <w:p w14:paraId="5E1A5078">
      <w:pPr>
        <w:pStyle w:val="19"/>
        <w:spacing w:before="120"/>
        <w:ind w:firstLine="482"/>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说明：</w:t>
      </w:r>
      <w:r>
        <w:rPr>
          <w:rFonts w:hint="eastAsia" w:ascii="宋体" w:hAnsi="宋体" w:cs="宋体"/>
          <w:b/>
          <w:bCs/>
          <w:color w:val="auto"/>
          <w:sz w:val="24"/>
          <w:highlight w:val="none"/>
          <w:shd w:val="clear" w:color="auto" w:fill="auto"/>
        </w:rPr>
        <w:t>技术要求</w:t>
      </w:r>
      <w:r>
        <w:rPr>
          <w:rFonts w:hint="eastAsia" w:ascii="宋体" w:hAnsi="宋体" w:cs="宋体"/>
          <w:color w:val="auto"/>
          <w:sz w:val="24"/>
          <w:highlight w:val="none"/>
          <w:shd w:val="clear" w:color="auto" w:fill="auto"/>
        </w:rPr>
        <w:t>是指对采购标的的功能和质量要求，包括性能、材料、结构、外观、安全，或者服务内容和标准等。</w:t>
      </w:r>
      <w:r>
        <w:rPr>
          <w:rFonts w:hint="eastAsia" w:ascii="宋体" w:hAnsi="宋体" w:cs="宋体"/>
          <w:b/>
          <w:bCs/>
          <w:color w:val="auto"/>
          <w:sz w:val="24"/>
          <w:highlight w:val="none"/>
          <w:shd w:val="clear" w:color="auto" w:fill="auto"/>
        </w:rPr>
        <w:t>商务要求</w:t>
      </w:r>
      <w:r>
        <w:rPr>
          <w:rFonts w:hint="eastAsia" w:ascii="宋体" w:hAnsi="宋体" w:cs="宋体"/>
          <w:color w:val="auto"/>
          <w:sz w:val="24"/>
          <w:highlight w:val="none"/>
          <w:shd w:val="clear" w:color="auto" w:fill="auto"/>
        </w:rPr>
        <w:t>是指取得采购标的的时间、地点、财务和服务要求，包括交付 （实施) 的时间 （期限) 和地点 （范围)付款条件（进度和方式)，包装和运输，售后服务，保险等。</w:t>
      </w:r>
    </w:p>
    <w:p w14:paraId="6E05FA84">
      <w:pPr>
        <w:snapToGrid w:val="0"/>
        <w:spacing w:line="360" w:lineRule="auto"/>
        <w:ind w:firstLine="2640" w:firstLineChars="1100"/>
        <w:jc w:val="right"/>
        <w:rPr>
          <w:rFonts w:hint="eastAsia" w:ascii="宋体" w:hAnsi="宋体" w:cs="宋体"/>
          <w:color w:val="auto"/>
          <w:sz w:val="24"/>
          <w:highlight w:val="none"/>
          <w:shd w:val="clear" w:color="auto" w:fill="auto"/>
          <w:lang w:bidi="ar"/>
        </w:rPr>
      </w:pPr>
    </w:p>
    <w:p w14:paraId="7E58E096">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03DE3059">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32DB2836">
      <w:pPr>
        <w:snapToGrid w:val="0"/>
        <w:spacing w:line="360" w:lineRule="auto"/>
        <w:ind w:firstLine="643" w:firstLineChars="200"/>
        <w:jc w:val="left"/>
        <w:rPr>
          <w:rFonts w:hint="eastAsia" w:ascii="宋体" w:hAnsi="宋体" w:cs="宋体"/>
          <w:b/>
          <w:color w:val="auto"/>
          <w:kern w:val="0"/>
          <w:sz w:val="32"/>
          <w:szCs w:val="32"/>
          <w:highlight w:val="none"/>
          <w:shd w:val="clear" w:color="auto" w:fill="auto"/>
          <w:lang w:bidi="ar"/>
        </w:rPr>
      </w:pPr>
    </w:p>
    <w:p w14:paraId="3E809386">
      <w:pPr>
        <w:ind w:firstLine="643"/>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br w:type="page"/>
      </w:r>
      <w:r>
        <w:rPr>
          <w:rFonts w:hint="eastAsia" w:ascii="宋体" w:hAnsi="宋体" w:cs="宋体"/>
          <w:b/>
          <w:color w:val="auto"/>
          <w:kern w:val="0"/>
          <w:sz w:val="32"/>
          <w:szCs w:val="32"/>
          <w:highlight w:val="none"/>
          <w:shd w:val="clear" w:color="auto" w:fill="auto"/>
          <w:lang w:val="en-US" w:eastAsia="zh-CN" w:bidi="ar"/>
        </w:rPr>
        <w:t>六</w:t>
      </w:r>
      <w:r>
        <w:rPr>
          <w:rFonts w:hint="eastAsia" w:ascii="宋体" w:hAnsi="宋体" w:cs="宋体"/>
          <w:b/>
          <w:color w:val="auto"/>
          <w:kern w:val="0"/>
          <w:sz w:val="32"/>
          <w:szCs w:val="32"/>
          <w:highlight w:val="none"/>
          <w:shd w:val="clear" w:color="auto" w:fill="auto"/>
          <w:lang w:bidi="ar"/>
        </w:rPr>
        <w:t>、针对本项目的</w:t>
      </w:r>
      <w:r>
        <w:rPr>
          <w:rFonts w:hint="eastAsia" w:ascii="宋体" w:hAnsi="宋体" w:cs="宋体"/>
          <w:b/>
          <w:color w:val="auto"/>
          <w:kern w:val="0"/>
          <w:sz w:val="32"/>
          <w:szCs w:val="32"/>
          <w:highlight w:val="none"/>
          <w:shd w:val="clear" w:color="auto" w:fill="auto"/>
          <w:lang w:val="en-US" w:eastAsia="zh-CN" w:bidi="ar"/>
        </w:rPr>
        <w:t>整体</w:t>
      </w:r>
      <w:r>
        <w:rPr>
          <w:rFonts w:hint="eastAsia" w:ascii="宋体" w:hAnsi="宋体" w:cs="宋体"/>
          <w:b/>
          <w:color w:val="auto"/>
          <w:kern w:val="0"/>
          <w:sz w:val="32"/>
          <w:szCs w:val="32"/>
          <w:highlight w:val="none"/>
          <w:shd w:val="clear" w:color="auto" w:fill="auto"/>
          <w:lang w:bidi="ar"/>
        </w:rPr>
        <w:t>实施方案，包括且不限于以下各项：</w:t>
      </w:r>
    </w:p>
    <w:p w14:paraId="6388CC71">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25EACB51">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一</w:t>
      </w:r>
      <w:r>
        <w:rPr>
          <w:rFonts w:hint="eastAsia" w:ascii="宋体" w:hAnsi="宋体" w:eastAsia="宋体" w:cs="Courier New"/>
          <w:color w:val="auto"/>
          <w:kern w:val="0"/>
          <w:sz w:val="24"/>
          <w:highlight w:val="none"/>
          <w:shd w:val="clear" w:color="auto" w:fill="auto"/>
        </w:rPr>
        <w:t>）对本项目现状的理解与分析；</w:t>
      </w:r>
    </w:p>
    <w:p w14:paraId="6DFB2A5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2984BECE">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p>
    <w:p w14:paraId="435F5E93">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二</w:t>
      </w:r>
      <w:r>
        <w:rPr>
          <w:rFonts w:hint="eastAsia" w:ascii="宋体" w:hAnsi="宋体" w:eastAsia="宋体" w:cs="Courier New"/>
          <w:color w:val="auto"/>
          <w:kern w:val="0"/>
          <w:sz w:val="24"/>
          <w:highlight w:val="none"/>
          <w:shd w:val="clear" w:color="auto" w:fill="auto"/>
          <w:lang w:eastAsia="zh-CN"/>
        </w:rPr>
        <w:t>）投标人所具备的本地化服务能力和快速服务响应能力</w:t>
      </w:r>
      <w:r>
        <w:rPr>
          <w:rFonts w:hint="eastAsia" w:ascii="宋体" w:hAnsi="宋体" w:eastAsia="宋体" w:cs="Courier New"/>
          <w:color w:val="auto"/>
          <w:kern w:val="0"/>
          <w:sz w:val="24"/>
          <w:highlight w:val="none"/>
          <w:shd w:val="clear" w:color="auto" w:fill="auto"/>
          <w:lang w:val="en-US" w:eastAsia="zh-CN"/>
        </w:rPr>
        <w:t>；</w:t>
      </w:r>
    </w:p>
    <w:p w14:paraId="22FE57CC">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7AD699B9">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0D80E11B">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0F8CAB80">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（三）投标人详细运维服务方案、巡检方案、技术支持、服务质量保证措施等；</w:t>
      </w:r>
    </w:p>
    <w:p w14:paraId="0F6E0632">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76559A18">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08B30BD4">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5B88CF4D">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四</w:t>
      </w:r>
      <w:r>
        <w:rPr>
          <w:rFonts w:hint="eastAsia" w:ascii="宋体" w:hAnsi="宋体" w:eastAsia="宋体" w:cs="Courier New"/>
          <w:color w:val="auto"/>
          <w:kern w:val="0"/>
          <w:sz w:val="24"/>
          <w:highlight w:val="none"/>
          <w:shd w:val="clear" w:color="auto" w:fill="auto"/>
        </w:rPr>
        <w:t>）项目组织和流程</w:t>
      </w:r>
      <w:r>
        <w:rPr>
          <w:rFonts w:hint="eastAsia" w:ascii="宋体" w:hAnsi="宋体" w:eastAsia="宋体" w:cs="Courier New"/>
          <w:color w:val="auto"/>
          <w:kern w:val="0"/>
          <w:sz w:val="24"/>
          <w:highlight w:val="none"/>
          <w:shd w:val="clear" w:color="auto" w:fill="auto"/>
          <w:lang w:val="en-US" w:eastAsia="zh-CN"/>
        </w:rPr>
        <w:t>；</w:t>
      </w:r>
    </w:p>
    <w:p w14:paraId="747780D2">
      <w:pPr>
        <w:pStyle w:val="3"/>
        <w:rPr>
          <w:color w:val="auto"/>
          <w:highlight w:val="none"/>
          <w:shd w:val="clear" w:color="auto" w:fill="auto"/>
        </w:rPr>
      </w:pPr>
    </w:p>
    <w:p w14:paraId="674486AC">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090CF207">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608AA4FC">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6E1D55DA">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w:t>
      </w:r>
      <w:r>
        <w:rPr>
          <w:rFonts w:hint="eastAsia" w:ascii="宋体" w:hAnsi="宋体" w:cs="宋体"/>
          <w:bCs/>
          <w:color w:val="auto"/>
          <w:kern w:val="0"/>
          <w:sz w:val="24"/>
          <w:highlight w:val="none"/>
          <w:shd w:val="clear" w:color="auto" w:fill="auto"/>
          <w:lang w:val="en-US" w:eastAsia="zh-CN" w:bidi="ar"/>
        </w:rPr>
        <w:t>五</w:t>
      </w:r>
      <w:r>
        <w:rPr>
          <w:rFonts w:hint="eastAsia" w:ascii="宋体" w:hAnsi="宋体" w:cs="宋体"/>
          <w:bCs/>
          <w:color w:val="auto"/>
          <w:kern w:val="0"/>
          <w:sz w:val="24"/>
          <w:highlight w:val="none"/>
          <w:shd w:val="clear" w:color="auto" w:fill="auto"/>
          <w:lang w:bidi="ar"/>
        </w:rPr>
        <w:t>）</w:t>
      </w:r>
      <w:r>
        <w:rPr>
          <w:rFonts w:hint="eastAsia" w:ascii="宋体" w:hAnsi="宋体" w:cs="宋体"/>
          <w:color w:val="auto"/>
          <w:sz w:val="24"/>
          <w:highlight w:val="none"/>
          <w:shd w:val="clear" w:color="auto" w:fill="auto"/>
        </w:rPr>
        <w:t>投标人对各类主要仪器故障检修有技术储备和备件储备</w:t>
      </w:r>
      <w:r>
        <w:rPr>
          <w:rFonts w:hint="eastAsia" w:ascii="宋体" w:hAnsi="宋体" w:cs="宋体"/>
          <w:color w:val="auto"/>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eastAsia="zh-CN"/>
        </w:rPr>
        <w:t>维护产品配置情况</w:t>
      </w:r>
      <w:r>
        <w:rPr>
          <w:rFonts w:hint="eastAsia" w:ascii="宋体" w:hAnsi="宋体" w:cs="宋体"/>
          <w:bCs/>
          <w:color w:val="auto"/>
          <w:kern w:val="0"/>
          <w:sz w:val="24"/>
          <w:highlight w:val="none"/>
          <w:shd w:val="clear" w:color="auto" w:fill="auto"/>
          <w:lang w:bidi="ar"/>
        </w:rPr>
        <w:t>（均不含报价）：</w:t>
      </w:r>
    </w:p>
    <w:p w14:paraId="0143D826">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a.</w:t>
      </w:r>
      <w:r>
        <w:rPr>
          <w:rFonts w:hint="eastAsia" w:ascii="宋体" w:hAnsi="宋体" w:cs="宋体"/>
          <w:bCs/>
          <w:color w:val="auto"/>
          <w:kern w:val="0"/>
          <w:sz w:val="24"/>
          <w:highlight w:val="none"/>
          <w:shd w:val="clear" w:color="auto" w:fill="auto"/>
          <w:lang w:eastAsia="zh-CN" w:bidi="ar"/>
        </w:rPr>
        <w:t>备品、备件、维护产品说明</w:t>
      </w:r>
      <w:r>
        <w:rPr>
          <w:rFonts w:hint="eastAsia" w:ascii="宋体" w:hAnsi="宋体" w:cs="宋体"/>
          <w:bCs/>
          <w:color w:val="auto"/>
          <w:kern w:val="0"/>
          <w:sz w:val="24"/>
          <w:highlight w:val="none"/>
          <w:shd w:val="clear" w:color="auto" w:fill="auto"/>
          <w:lang w:bidi="ar"/>
        </w:rPr>
        <w:t>（如产品名称、品牌、型号、技术指标、功能说明、性能指标）；</w:t>
      </w:r>
    </w:p>
    <w:tbl>
      <w:tblPr>
        <w:tblStyle w:val="39"/>
        <w:tblW w:w="9460" w:type="dxa"/>
        <w:jc w:val="center"/>
        <w:tblLayout w:type="fixed"/>
        <w:tblCellMar>
          <w:top w:w="0" w:type="dxa"/>
          <w:left w:w="0" w:type="dxa"/>
          <w:bottom w:w="0" w:type="dxa"/>
          <w:right w:w="0" w:type="dxa"/>
        </w:tblCellMar>
      </w:tblPr>
      <w:tblGrid>
        <w:gridCol w:w="820"/>
        <w:gridCol w:w="1541"/>
        <w:gridCol w:w="1795"/>
        <w:gridCol w:w="1428"/>
        <w:gridCol w:w="800"/>
        <w:gridCol w:w="3076"/>
      </w:tblGrid>
      <w:tr w14:paraId="3A5470B9">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477AC352">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序号</w:t>
            </w:r>
          </w:p>
        </w:tc>
        <w:tc>
          <w:tcPr>
            <w:tcW w:w="1541" w:type="dxa"/>
            <w:tcBorders>
              <w:top w:val="single" w:color="auto" w:sz="4" w:space="0"/>
              <w:left w:val="nil"/>
              <w:bottom w:val="single" w:color="auto" w:sz="4" w:space="0"/>
              <w:right w:val="nil"/>
            </w:tcBorders>
            <w:vAlign w:val="center"/>
          </w:tcPr>
          <w:p w14:paraId="4D0195DE">
            <w:pPr>
              <w:spacing w:line="400" w:lineRule="exact"/>
              <w:jc w:val="center"/>
              <w:rPr>
                <w:rFonts w:hint="eastAsia" w:ascii="宋体" w:hAnsi="宋体" w:cs="宋体"/>
                <w:color w:val="auto"/>
                <w:sz w:val="24"/>
                <w:highlight w:val="none"/>
                <w:shd w:val="clear" w:color="auto" w:fill="auto"/>
              </w:rPr>
            </w:pPr>
            <w:r>
              <w:rPr>
                <w:rFonts w:hint="eastAsia" w:ascii="宋体" w:hAnsi="宋体" w:cs="宋体"/>
                <w:bCs/>
                <w:color w:val="auto"/>
                <w:kern w:val="0"/>
                <w:sz w:val="24"/>
                <w:highlight w:val="none"/>
                <w:shd w:val="clear" w:color="auto" w:fill="auto"/>
                <w:lang w:eastAsia="zh-CN" w:bidi="ar"/>
              </w:rPr>
              <w:t>备品、备件、维护产品</w:t>
            </w:r>
            <w:r>
              <w:rPr>
                <w:rFonts w:hint="eastAsia" w:ascii="宋体" w:hAnsi="宋体" w:cs="宋体"/>
                <w:color w:val="auto"/>
                <w:sz w:val="24"/>
                <w:highlight w:val="none"/>
                <w:shd w:val="clear" w:color="auto" w:fill="auto"/>
              </w:rPr>
              <w:t>名称</w:t>
            </w:r>
          </w:p>
        </w:tc>
        <w:tc>
          <w:tcPr>
            <w:tcW w:w="1795" w:type="dxa"/>
            <w:tcBorders>
              <w:top w:val="single" w:color="auto" w:sz="4" w:space="0"/>
              <w:left w:val="single" w:color="auto" w:sz="4" w:space="0"/>
              <w:bottom w:val="single" w:color="auto" w:sz="4" w:space="0"/>
              <w:right w:val="single" w:color="auto" w:sz="4" w:space="0"/>
            </w:tcBorders>
            <w:vAlign w:val="center"/>
          </w:tcPr>
          <w:p w14:paraId="05BECDAF">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品牌/厂家</w:t>
            </w:r>
          </w:p>
          <w:p w14:paraId="7AB9F33A">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（产地）</w:t>
            </w:r>
          </w:p>
        </w:tc>
        <w:tc>
          <w:tcPr>
            <w:tcW w:w="1428" w:type="dxa"/>
            <w:tcBorders>
              <w:top w:val="single" w:color="auto" w:sz="4" w:space="0"/>
              <w:left w:val="nil"/>
              <w:bottom w:val="single" w:color="auto" w:sz="4" w:space="0"/>
              <w:right w:val="single" w:color="auto" w:sz="4" w:space="0"/>
            </w:tcBorders>
            <w:vAlign w:val="center"/>
          </w:tcPr>
          <w:p w14:paraId="5A826347">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型号</w:t>
            </w:r>
          </w:p>
        </w:tc>
        <w:tc>
          <w:tcPr>
            <w:tcW w:w="800" w:type="dxa"/>
            <w:tcBorders>
              <w:top w:val="single" w:color="auto" w:sz="4" w:space="0"/>
              <w:left w:val="nil"/>
              <w:bottom w:val="single" w:color="auto" w:sz="4" w:space="0"/>
              <w:right w:val="single" w:color="auto" w:sz="4" w:space="0"/>
            </w:tcBorders>
            <w:vAlign w:val="center"/>
          </w:tcPr>
          <w:p w14:paraId="71051883">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数量</w:t>
            </w:r>
          </w:p>
        </w:tc>
        <w:tc>
          <w:tcPr>
            <w:tcW w:w="3076" w:type="dxa"/>
            <w:vMerge w:val="restart"/>
            <w:tcBorders>
              <w:top w:val="single" w:color="auto" w:sz="4" w:space="0"/>
              <w:left w:val="single" w:color="auto" w:sz="4" w:space="0"/>
              <w:right w:val="single" w:color="auto" w:sz="4" w:space="0"/>
            </w:tcBorders>
            <w:vAlign w:val="center"/>
          </w:tcPr>
          <w:p w14:paraId="28CE8C4C">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技术性能说明</w:t>
            </w:r>
          </w:p>
          <w:p w14:paraId="147C3422">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（每种型号一份）</w:t>
            </w:r>
          </w:p>
          <w:p w14:paraId="67AC2C28">
            <w:pPr>
              <w:spacing w:line="400" w:lineRule="exact"/>
              <w:jc w:val="center"/>
              <w:rPr>
                <w:rFonts w:hint="eastAsia" w:ascii="宋体" w:hAnsi="宋体" w:cs="宋体"/>
                <w:color w:val="auto"/>
                <w:sz w:val="24"/>
                <w:highlight w:val="none"/>
                <w:shd w:val="clear" w:color="auto" w:fill="auto"/>
              </w:rPr>
            </w:pPr>
          </w:p>
          <w:p w14:paraId="682AF5FA">
            <w:pPr>
              <w:spacing w:line="400" w:lineRule="exact"/>
              <w:jc w:val="center"/>
              <w:rPr>
                <w:rFonts w:hint="eastAsia" w:ascii="宋体" w:hAnsi="宋体" w:cs="宋体"/>
                <w:color w:val="auto"/>
                <w:sz w:val="24"/>
                <w:highlight w:val="none"/>
                <w:shd w:val="clear" w:color="auto" w:fill="auto"/>
              </w:rPr>
            </w:pPr>
          </w:p>
          <w:p w14:paraId="413A56FF">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附整机图片</w:t>
            </w:r>
          </w:p>
          <w:p w14:paraId="48983979">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（可附宣传彩图）</w:t>
            </w:r>
          </w:p>
        </w:tc>
      </w:tr>
      <w:tr w14:paraId="137EAD0F">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8A84D5D">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1541" w:type="dxa"/>
            <w:tcBorders>
              <w:top w:val="single" w:color="auto" w:sz="4" w:space="0"/>
              <w:left w:val="nil"/>
              <w:bottom w:val="single" w:color="auto" w:sz="4" w:space="0"/>
              <w:right w:val="nil"/>
            </w:tcBorders>
            <w:vAlign w:val="center"/>
          </w:tcPr>
          <w:p w14:paraId="26A569DC">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40C502FE">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5D13F32B">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6CF59B19">
            <w:pPr>
              <w:spacing w:line="360" w:lineRule="auto"/>
              <w:ind w:firstLine="482"/>
              <w:jc w:val="center"/>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6AABBE4E">
            <w:pPr>
              <w:spacing w:line="360" w:lineRule="auto"/>
              <w:ind w:firstLine="482"/>
              <w:jc w:val="center"/>
              <w:rPr>
                <w:rFonts w:hint="eastAsia" w:ascii="宋体" w:hAnsi="宋体" w:cs="宋体"/>
                <w:color w:val="auto"/>
                <w:highlight w:val="none"/>
                <w:shd w:val="clear" w:color="auto" w:fill="auto"/>
              </w:rPr>
            </w:pPr>
          </w:p>
        </w:tc>
      </w:tr>
      <w:tr w14:paraId="557573C5">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D91BB95">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1541" w:type="dxa"/>
            <w:tcBorders>
              <w:top w:val="nil"/>
              <w:left w:val="nil"/>
              <w:bottom w:val="single" w:color="auto" w:sz="4" w:space="0"/>
              <w:right w:val="nil"/>
            </w:tcBorders>
            <w:vAlign w:val="center"/>
          </w:tcPr>
          <w:p w14:paraId="2747A1CC">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4844B9C0">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1A7655C0">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1AD5FB53">
            <w:pPr>
              <w:spacing w:line="360" w:lineRule="auto"/>
              <w:ind w:firstLine="482"/>
              <w:jc w:val="center"/>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021CF6EC">
            <w:pPr>
              <w:spacing w:line="360" w:lineRule="auto"/>
              <w:ind w:firstLine="482"/>
              <w:jc w:val="center"/>
              <w:rPr>
                <w:rFonts w:hint="eastAsia" w:ascii="宋体" w:hAnsi="宋体" w:cs="宋体"/>
                <w:color w:val="auto"/>
                <w:highlight w:val="none"/>
                <w:shd w:val="clear" w:color="auto" w:fill="auto"/>
              </w:rPr>
            </w:pPr>
          </w:p>
        </w:tc>
      </w:tr>
      <w:tr w14:paraId="51C7C72C">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0265C214">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1541" w:type="dxa"/>
            <w:tcBorders>
              <w:top w:val="nil"/>
              <w:left w:val="nil"/>
              <w:bottom w:val="single" w:color="auto" w:sz="4" w:space="0"/>
              <w:right w:val="nil"/>
            </w:tcBorders>
            <w:vAlign w:val="center"/>
          </w:tcPr>
          <w:p w14:paraId="66F3480D">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797F7B90">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3025D630">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6D8689E7">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3A0DB546">
            <w:pPr>
              <w:spacing w:line="360" w:lineRule="auto"/>
              <w:ind w:firstLine="482"/>
              <w:jc w:val="center"/>
              <w:rPr>
                <w:rFonts w:hint="eastAsia" w:ascii="宋体" w:hAnsi="宋体" w:cs="宋体"/>
                <w:color w:val="auto"/>
                <w:highlight w:val="none"/>
                <w:shd w:val="clear" w:color="auto" w:fill="auto"/>
              </w:rPr>
            </w:pPr>
          </w:p>
        </w:tc>
      </w:tr>
      <w:tr w14:paraId="6E3CF8C8">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0A4C0B2B">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1541" w:type="dxa"/>
            <w:tcBorders>
              <w:top w:val="nil"/>
              <w:left w:val="nil"/>
              <w:bottom w:val="single" w:color="auto" w:sz="4" w:space="0"/>
              <w:right w:val="nil"/>
            </w:tcBorders>
            <w:vAlign w:val="center"/>
          </w:tcPr>
          <w:p w14:paraId="198A6C7A">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6EE65049">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22B9F671">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09E3E4E4">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46D4756D">
            <w:pPr>
              <w:spacing w:line="360" w:lineRule="auto"/>
              <w:ind w:firstLine="482"/>
              <w:jc w:val="center"/>
              <w:rPr>
                <w:rFonts w:hint="eastAsia" w:ascii="宋体" w:hAnsi="宋体" w:cs="宋体"/>
                <w:color w:val="auto"/>
                <w:highlight w:val="none"/>
                <w:shd w:val="clear" w:color="auto" w:fill="auto"/>
              </w:rPr>
            </w:pPr>
          </w:p>
        </w:tc>
      </w:tr>
      <w:tr w14:paraId="5884B394">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4ABC863">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1541" w:type="dxa"/>
            <w:tcBorders>
              <w:top w:val="nil"/>
              <w:left w:val="nil"/>
              <w:bottom w:val="single" w:color="auto" w:sz="4" w:space="0"/>
              <w:right w:val="nil"/>
            </w:tcBorders>
            <w:vAlign w:val="center"/>
          </w:tcPr>
          <w:p w14:paraId="02BA03BB">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2E0BD29A">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0600387E">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3EF4D838">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276DE9CB">
            <w:pPr>
              <w:spacing w:line="360" w:lineRule="auto"/>
              <w:ind w:firstLine="482"/>
              <w:jc w:val="center"/>
              <w:rPr>
                <w:rFonts w:hint="eastAsia" w:ascii="宋体" w:hAnsi="宋体" w:cs="宋体"/>
                <w:color w:val="auto"/>
                <w:highlight w:val="none"/>
                <w:shd w:val="clear" w:color="auto" w:fill="auto"/>
              </w:rPr>
            </w:pPr>
          </w:p>
        </w:tc>
      </w:tr>
      <w:tr w14:paraId="54B76C13">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A6EDFA5">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w:t>
            </w:r>
          </w:p>
        </w:tc>
        <w:tc>
          <w:tcPr>
            <w:tcW w:w="1541" w:type="dxa"/>
            <w:tcBorders>
              <w:top w:val="nil"/>
              <w:left w:val="nil"/>
              <w:bottom w:val="single" w:color="auto" w:sz="4" w:space="0"/>
              <w:right w:val="nil"/>
            </w:tcBorders>
            <w:vAlign w:val="center"/>
          </w:tcPr>
          <w:p w14:paraId="7F9FE8AB">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5105ECE3">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1735F9DC">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0A71FB07">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24C1D303">
            <w:pPr>
              <w:spacing w:line="360" w:lineRule="auto"/>
              <w:ind w:firstLine="482"/>
              <w:jc w:val="center"/>
              <w:rPr>
                <w:rFonts w:hint="eastAsia" w:ascii="宋体" w:hAnsi="宋体" w:cs="宋体"/>
                <w:color w:val="auto"/>
                <w:highlight w:val="none"/>
                <w:shd w:val="clear" w:color="auto" w:fill="auto"/>
              </w:rPr>
            </w:pPr>
          </w:p>
        </w:tc>
      </w:tr>
      <w:tr w14:paraId="6D695DA1">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25383113">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w:t>
            </w:r>
          </w:p>
        </w:tc>
        <w:tc>
          <w:tcPr>
            <w:tcW w:w="1541" w:type="dxa"/>
            <w:tcBorders>
              <w:top w:val="nil"/>
              <w:left w:val="nil"/>
              <w:bottom w:val="single" w:color="auto" w:sz="4" w:space="0"/>
              <w:right w:val="nil"/>
            </w:tcBorders>
            <w:vAlign w:val="center"/>
          </w:tcPr>
          <w:p w14:paraId="68908005">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5A3DACBC">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5DDD0DE2">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73C0B70B">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5AEEB5AD">
            <w:pPr>
              <w:spacing w:line="360" w:lineRule="auto"/>
              <w:ind w:firstLine="482"/>
              <w:jc w:val="center"/>
              <w:rPr>
                <w:rFonts w:hint="eastAsia" w:ascii="宋体" w:hAnsi="宋体" w:cs="宋体"/>
                <w:color w:val="auto"/>
                <w:highlight w:val="none"/>
                <w:shd w:val="clear" w:color="auto" w:fill="auto"/>
              </w:rPr>
            </w:pPr>
          </w:p>
        </w:tc>
      </w:tr>
      <w:tr w14:paraId="2DA13837">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4FAA366">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tc>
        <w:tc>
          <w:tcPr>
            <w:tcW w:w="1541" w:type="dxa"/>
            <w:tcBorders>
              <w:top w:val="single" w:color="auto" w:sz="4" w:space="0"/>
              <w:left w:val="nil"/>
              <w:bottom w:val="single" w:color="auto" w:sz="4" w:space="0"/>
              <w:right w:val="single" w:color="auto" w:sz="4" w:space="0"/>
            </w:tcBorders>
            <w:vAlign w:val="center"/>
          </w:tcPr>
          <w:p w14:paraId="1C476F32">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nil"/>
              <w:bottom w:val="single" w:color="auto" w:sz="4" w:space="0"/>
              <w:right w:val="single" w:color="auto" w:sz="4" w:space="0"/>
            </w:tcBorders>
            <w:vAlign w:val="center"/>
          </w:tcPr>
          <w:p w14:paraId="1775F312">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496CC939">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6E751EFA">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bottom w:val="single" w:color="auto" w:sz="4" w:space="0"/>
              <w:right w:val="single" w:color="auto" w:sz="4" w:space="0"/>
            </w:tcBorders>
            <w:vAlign w:val="center"/>
          </w:tcPr>
          <w:p w14:paraId="2E011C91">
            <w:pPr>
              <w:widowControl/>
              <w:spacing w:line="360" w:lineRule="auto"/>
              <w:ind w:firstLine="482"/>
              <w:jc w:val="left"/>
              <w:rPr>
                <w:rFonts w:hint="eastAsia" w:ascii="宋体" w:hAnsi="宋体" w:cs="宋体"/>
                <w:color w:val="auto"/>
                <w:highlight w:val="none"/>
                <w:shd w:val="clear" w:color="auto" w:fill="auto"/>
              </w:rPr>
            </w:pPr>
          </w:p>
        </w:tc>
      </w:tr>
    </w:tbl>
    <w:p w14:paraId="014060A2">
      <w:pPr>
        <w:snapToGrid w:val="0"/>
        <w:spacing w:line="360" w:lineRule="auto"/>
        <w:ind w:right="360" w:firstLine="566" w:firstLineChars="235"/>
        <w:jc w:val="left"/>
        <w:rPr>
          <w:rFonts w:hint="eastAsia" w:ascii="宋体" w:hAnsi="宋体" w:cs="Arial"/>
          <w:b/>
          <w:color w:val="auto"/>
          <w:sz w:val="24"/>
          <w:highlight w:val="none"/>
          <w:shd w:val="clear" w:color="auto" w:fill="auto"/>
        </w:rPr>
      </w:pPr>
      <w:r>
        <w:rPr>
          <w:rFonts w:hint="eastAsia" w:ascii="宋体" w:hAnsi="宋体" w:cs="Arial"/>
          <w:b/>
          <w:color w:val="auto"/>
          <w:sz w:val="24"/>
          <w:highlight w:val="none"/>
          <w:shd w:val="clear" w:color="auto" w:fill="auto"/>
          <w:lang w:bidi="ar"/>
        </w:rPr>
        <w:t>此表格式供参考，也可按需要自行制作。</w:t>
      </w:r>
    </w:p>
    <w:p w14:paraId="71D21DDD">
      <w:pPr>
        <w:spacing w:line="3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68ECD0A8">
      <w:pPr>
        <w:ind w:left="281" w:hanging="281" w:hangingChars="100"/>
        <w:jc w:val="center"/>
        <w:rPr>
          <w:rFonts w:cs="Calibri"/>
          <w:b/>
          <w:bCs/>
          <w:color w:val="auto"/>
          <w:sz w:val="28"/>
          <w:szCs w:val="28"/>
          <w:highlight w:val="none"/>
          <w:shd w:val="clear" w:color="auto" w:fill="auto"/>
        </w:rPr>
      </w:pPr>
    </w:p>
    <w:p w14:paraId="1E4749E7">
      <w:pPr>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b.</w:t>
      </w:r>
      <w:r>
        <w:rPr>
          <w:rFonts w:hint="eastAsia" w:ascii="宋体" w:hAnsi="宋体" w:cs="宋体"/>
          <w:bCs/>
          <w:color w:val="auto"/>
          <w:kern w:val="0"/>
          <w:sz w:val="24"/>
          <w:highlight w:val="none"/>
          <w:shd w:val="clear" w:color="auto" w:fill="auto"/>
          <w:lang w:eastAsia="zh-CN" w:bidi="ar"/>
        </w:rPr>
        <w:t>备品、备件、维护产品选型说明</w:t>
      </w:r>
      <w:r>
        <w:rPr>
          <w:rFonts w:hint="eastAsia" w:ascii="宋体" w:hAnsi="宋体" w:cs="宋体"/>
          <w:bCs/>
          <w:color w:val="auto"/>
          <w:kern w:val="0"/>
          <w:sz w:val="24"/>
          <w:highlight w:val="none"/>
          <w:shd w:val="clear" w:color="auto" w:fill="auto"/>
          <w:lang w:bidi="ar"/>
        </w:rPr>
        <w:t>&lt;质量、功能、性能、外观、体积等方面进行比较和选择的理由及过程&gt;[按采购清单</w:t>
      </w:r>
      <w:r>
        <w:rPr>
          <w:rFonts w:hint="eastAsia" w:ascii="宋体" w:hAnsi="宋体" w:cs="宋体"/>
          <w:bCs/>
          <w:color w:val="auto"/>
          <w:kern w:val="0"/>
          <w:sz w:val="24"/>
          <w:highlight w:val="none"/>
          <w:shd w:val="clear" w:color="auto" w:fill="auto"/>
          <w:lang w:eastAsia="zh-CN" w:bidi="ar"/>
        </w:rPr>
        <w:t>说明</w:t>
      </w:r>
      <w:r>
        <w:rPr>
          <w:rFonts w:hint="eastAsia" w:ascii="宋体" w:hAnsi="宋体" w:cs="宋体"/>
          <w:bCs/>
          <w:color w:val="auto"/>
          <w:kern w:val="0"/>
          <w:sz w:val="24"/>
          <w:highlight w:val="none"/>
          <w:shd w:val="clear" w:color="auto" w:fill="auto"/>
          <w:lang w:bidi="ar"/>
        </w:rPr>
        <w:t>]；</w:t>
      </w:r>
    </w:p>
    <w:p w14:paraId="23FDF205">
      <w:pPr>
        <w:pStyle w:val="2"/>
        <w:ind w:firstLine="480"/>
        <w:rPr>
          <w:rFonts w:hint="eastAsia" w:ascii="宋体" w:hAnsi="宋体" w:cs="宋体"/>
          <w:bCs/>
          <w:color w:val="auto"/>
          <w:kern w:val="0"/>
          <w:sz w:val="24"/>
          <w:highlight w:val="none"/>
          <w:shd w:val="clear" w:color="auto" w:fill="auto"/>
          <w:lang w:bidi="ar"/>
        </w:rPr>
      </w:pPr>
    </w:p>
    <w:p w14:paraId="49D1603B">
      <w:pPr>
        <w:rPr>
          <w:color w:val="auto"/>
          <w:highlight w:val="none"/>
          <w:shd w:val="clear" w:color="auto" w:fill="auto"/>
        </w:rPr>
      </w:pPr>
    </w:p>
    <w:p w14:paraId="62832C68">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c.中文使用说明书、产品彩页、官网技术参数截图等（如有）；</w:t>
      </w:r>
    </w:p>
    <w:p w14:paraId="48AFC92D">
      <w:pPr>
        <w:pStyle w:val="2"/>
        <w:ind w:firstLine="480"/>
        <w:rPr>
          <w:rFonts w:hint="eastAsia" w:ascii="宋体" w:hAnsi="宋体" w:cs="宋体"/>
          <w:bCs/>
          <w:color w:val="auto"/>
          <w:kern w:val="0"/>
          <w:sz w:val="24"/>
          <w:highlight w:val="none"/>
          <w:shd w:val="clear" w:color="auto" w:fill="auto"/>
          <w:lang w:bidi="ar"/>
        </w:rPr>
      </w:pPr>
    </w:p>
    <w:p w14:paraId="3BD4427C">
      <w:pPr>
        <w:rPr>
          <w:color w:val="auto"/>
          <w:highlight w:val="none"/>
          <w:shd w:val="clear" w:color="auto" w:fill="auto"/>
        </w:rPr>
      </w:pPr>
    </w:p>
    <w:p w14:paraId="7A102CBA">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d.产品具有的检测报告或著作权证书等情况（如有）；</w:t>
      </w:r>
    </w:p>
    <w:p w14:paraId="4487EC6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p>
    <w:p w14:paraId="531A7528">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六</w:t>
      </w:r>
      <w:r>
        <w:rPr>
          <w:rFonts w:hint="eastAsia" w:ascii="宋体" w:hAnsi="宋体" w:eastAsia="宋体" w:cs="Courier New"/>
          <w:color w:val="auto"/>
          <w:kern w:val="0"/>
          <w:sz w:val="24"/>
          <w:highlight w:val="none"/>
          <w:shd w:val="clear" w:color="auto" w:fill="auto"/>
          <w:lang w:eastAsia="zh-CN"/>
        </w:rPr>
        <w:t>）运维服务保障应急预案</w:t>
      </w:r>
      <w:r>
        <w:rPr>
          <w:rFonts w:hint="eastAsia" w:ascii="宋体" w:hAnsi="宋体" w:eastAsia="宋体" w:cs="Courier New"/>
          <w:color w:val="auto"/>
          <w:kern w:val="0"/>
          <w:sz w:val="24"/>
          <w:highlight w:val="none"/>
          <w:shd w:val="clear" w:color="auto" w:fill="auto"/>
          <w:lang w:val="en-US" w:eastAsia="zh-CN"/>
        </w:rPr>
        <w:t>；</w:t>
      </w:r>
    </w:p>
    <w:p w14:paraId="0CE49953">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6C769487">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704F9F5B">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1CB0375D">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（七）维保材料、备件产品清单（型号、数量）以及采购渠道、质量保证措施及承诺；</w:t>
      </w:r>
    </w:p>
    <w:p w14:paraId="782012CC">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39A241C2">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2C7EFAD2">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00DB9C2D">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八</w:t>
      </w:r>
      <w:r>
        <w:rPr>
          <w:rFonts w:hint="eastAsia" w:ascii="宋体" w:hAnsi="宋体" w:eastAsia="宋体" w:cs="Courier New"/>
          <w:color w:val="auto"/>
          <w:kern w:val="0"/>
          <w:sz w:val="24"/>
          <w:highlight w:val="none"/>
          <w:shd w:val="clear" w:color="auto" w:fill="auto"/>
        </w:rPr>
        <w:t>）拟投入本项目车辆，维修、安装、检测等需使用的设备</w:t>
      </w:r>
      <w:r>
        <w:rPr>
          <w:rFonts w:hint="eastAsia" w:ascii="宋体" w:hAnsi="宋体" w:eastAsia="宋体" w:cs="Courier New"/>
          <w:color w:val="auto"/>
          <w:kern w:val="0"/>
          <w:sz w:val="24"/>
          <w:highlight w:val="none"/>
          <w:shd w:val="clear" w:color="auto" w:fill="auto"/>
          <w:lang w:val="en-US" w:eastAsia="zh-CN"/>
        </w:rPr>
        <w:t>；</w:t>
      </w:r>
    </w:p>
    <w:p w14:paraId="03883446">
      <w:pPr>
        <w:pStyle w:val="3"/>
        <w:rPr>
          <w:color w:val="auto"/>
          <w:highlight w:val="none"/>
          <w:shd w:val="clear" w:color="auto" w:fill="auto"/>
        </w:rPr>
      </w:pPr>
    </w:p>
    <w:p w14:paraId="22D5AF1E">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6BE265E3">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025F3900">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九</w:t>
      </w:r>
      <w:r>
        <w:rPr>
          <w:rFonts w:hint="eastAsia" w:ascii="宋体" w:hAnsi="宋体" w:eastAsia="宋体" w:cs="Courier New"/>
          <w:color w:val="auto"/>
          <w:kern w:val="0"/>
          <w:sz w:val="24"/>
          <w:highlight w:val="none"/>
          <w:shd w:val="clear" w:color="auto" w:fill="auto"/>
          <w:lang w:eastAsia="zh-CN"/>
        </w:rPr>
        <w:t>）内部管理制度，对各项服务质量的考评标准</w:t>
      </w:r>
      <w:r>
        <w:rPr>
          <w:rFonts w:hint="eastAsia" w:ascii="宋体" w:hAnsi="宋体" w:eastAsia="宋体" w:cs="Courier New"/>
          <w:color w:val="auto"/>
          <w:kern w:val="0"/>
          <w:sz w:val="24"/>
          <w:highlight w:val="none"/>
          <w:shd w:val="clear" w:color="auto" w:fill="auto"/>
          <w:lang w:val="en-US" w:eastAsia="zh-CN"/>
        </w:rPr>
        <w:t>；</w:t>
      </w:r>
    </w:p>
    <w:p w14:paraId="20A6239E">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0BE31DF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62D70D08">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3728C960">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（十）对仪器设备维修保养及相关设施的信息化档案管理措施；</w:t>
      </w:r>
    </w:p>
    <w:p w14:paraId="5633B89A">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7AC58D0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70FE1457">
      <w:pPr>
        <w:ind w:firstLine="640"/>
        <w:rPr>
          <w:rFonts w:hint="eastAsia" w:ascii="宋体" w:hAnsi="宋体" w:cs="宋体"/>
          <w:b/>
          <w:color w:val="auto"/>
          <w:kern w:val="0"/>
          <w:sz w:val="32"/>
          <w:szCs w:val="32"/>
          <w:highlight w:val="none"/>
          <w:shd w:val="clear" w:color="auto" w:fill="auto"/>
          <w:lang w:bidi="ar"/>
        </w:rPr>
      </w:pPr>
    </w:p>
    <w:p w14:paraId="74E1C343">
      <w:pPr>
        <w:ind w:firstLine="643"/>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val="en-US" w:eastAsia="zh-CN" w:bidi="ar"/>
        </w:rPr>
        <w:t>七</w:t>
      </w:r>
      <w:r>
        <w:rPr>
          <w:rFonts w:hint="eastAsia" w:ascii="宋体" w:hAnsi="宋体" w:cs="宋体"/>
          <w:b/>
          <w:color w:val="auto"/>
          <w:kern w:val="0"/>
          <w:sz w:val="32"/>
          <w:szCs w:val="32"/>
          <w:highlight w:val="none"/>
          <w:shd w:val="clear" w:color="auto" w:fill="auto"/>
          <w:lang w:bidi="ar"/>
        </w:rPr>
        <w:t>、</w:t>
      </w:r>
      <w:r>
        <w:rPr>
          <w:rFonts w:hint="eastAsia" w:ascii="宋体" w:hAnsi="宋体" w:cs="宋体"/>
          <w:b/>
          <w:color w:val="auto"/>
          <w:kern w:val="0"/>
          <w:sz w:val="32"/>
          <w:szCs w:val="32"/>
          <w:highlight w:val="none"/>
          <w:shd w:val="clear" w:color="auto" w:fill="auto"/>
          <w:lang w:val="en-US" w:eastAsia="zh-CN" w:bidi="ar"/>
        </w:rPr>
        <w:t>服务承诺</w:t>
      </w:r>
    </w:p>
    <w:p w14:paraId="4D9EB491">
      <w:pPr>
        <w:adjustRightInd w:val="0"/>
        <w:ind w:left="321" w:hanging="321" w:hangingChars="100"/>
        <w:jc w:val="center"/>
        <w:rPr>
          <w:rFonts w:cs="Calibri"/>
          <w:b/>
          <w:bCs/>
          <w:color w:val="auto"/>
          <w:sz w:val="32"/>
          <w:szCs w:val="32"/>
          <w:highlight w:val="none"/>
          <w:shd w:val="clear" w:color="auto" w:fill="auto"/>
        </w:rPr>
      </w:pPr>
    </w:p>
    <w:p w14:paraId="18DE8D5B">
      <w:pPr>
        <w:snapToGrid w:val="0"/>
        <w:spacing w:line="400" w:lineRule="exact"/>
        <w:ind w:firstLine="640"/>
        <w:jc w:val="center"/>
        <w:rPr>
          <w:rFonts w:hint="default" w:ascii="宋体" w:hAnsi="宋体" w:eastAsia="宋体" w:cs="宋体"/>
          <w:b/>
          <w:color w:val="auto"/>
          <w:kern w:val="0"/>
          <w:sz w:val="32"/>
          <w:szCs w:val="32"/>
          <w:highlight w:val="none"/>
          <w:shd w:val="clear" w:color="auto" w:fill="auto"/>
          <w:lang w:val="en-US" w:eastAsia="zh-CN" w:bidi="ar"/>
        </w:rPr>
      </w:pPr>
      <w:r>
        <w:rPr>
          <w:rFonts w:hint="eastAsia" w:ascii="宋体" w:hAnsi="宋体" w:cs="宋体"/>
          <w:color w:val="auto"/>
          <w:sz w:val="24"/>
          <w:highlight w:val="none"/>
          <w:shd w:val="clear" w:color="auto" w:fill="auto"/>
          <w:lang w:val="en-US" w:eastAsia="zh-CN" w:bidi="ar"/>
        </w:rPr>
        <w:t>[格式自拟]</w:t>
      </w:r>
    </w:p>
    <w:p w14:paraId="2A79E3E6">
      <w:pPr>
        <w:pStyle w:val="3"/>
        <w:rPr>
          <w:rFonts w:hint="eastAsia" w:ascii="宋体" w:hAnsi="宋体" w:cs="宋体"/>
          <w:b/>
          <w:color w:val="auto"/>
          <w:kern w:val="0"/>
          <w:sz w:val="32"/>
          <w:szCs w:val="32"/>
          <w:highlight w:val="none"/>
          <w:shd w:val="clear" w:color="auto" w:fill="auto"/>
          <w:lang w:bidi="ar"/>
        </w:rPr>
      </w:pPr>
    </w:p>
    <w:p w14:paraId="5D7BD442">
      <w:pPr>
        <w:pStyle w:val="2"/>
        <w:rPr>
          <w:color w:val="auto"/>
          <w:highlight w:val="none"/>
          <w:shd w:val="clear" w:color="auto" w:fill="auto"/>
        </w:rPr>
      </w:pPr>
    </w:p>
    <w:p w14:paraId="46045D68">
      <w:pPr>
        <w:ind w:firstLine="643"/>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val="en-US" w:eastAsia="zh-CN" w:bidi="ar"/>
        </w:rPr>
        <w:t>八</w:t>
      </w:r>
      <w:r>
        <w:rPr>
          <w:rFonts w:hint="eastAsia" w:ascii="宋体" w:hAnsi="宋体" w:cs="宋体"/>
          <w:b/>
          <w:color w:val="auto"/>
          <w:kern w:val="0"/>
          <w:sz w:val="32"/>
          <w:szCs w:val="32"/>
          <w:highlight w:val="none"/>
          <w:shd w:val="clear" w:color="auto" w:fill="auto"/>
          <w:lang w:bidi="ar"/>
        </w:rPr>
        <w:t>、运维团队</w:t>
      </w:r>
      <w:r>
        <w:rPr>
          <w:rFonts w:hint="eastAsia" w:ascii="宋体" w:hAnsi="宋体" w:cs="宋体"/>
          <w:b/>
          <w:color w:val="auto"/>
          <w:kern w:val="0"/>
          <w:sz w:val="32"/>
          <w:szCs w:val="32"/>
          <w:highlight w:val="none"/>
          <w:shd w:val="clear" w:color="auto" w:fill="auto"/>
          <w:lang w:val="en-US" w:eastAsia="zh-CN" w:bidi="ar"/>
        </w:rPr>
        <w:t>配置</w:t>
      </w:r>
    </w:p>
    <w:p w14:paraId="5D7DA3C3">
      <w:pPr>
        <w:snapToGrid w:val="0"/>
        <w:spacing w:line="360" w:lineRule="auto"/>
        <w:ind w:firstLine="2640" w:firstLineChars="1100"/>
        <w:jc w:val="right"/>
        <w:rPr>
          <w:rFonts w:hint="eastAsia" w:ascii="宋体" w:hAnsi="宋体" w:cs="宋体"/>
          <w:color w:val="auto"/>
          <w:sz w:val="24"/>
          <w:highlight w:val="none"/>
          <w:shd w:val="clear" w:color="auto" w:fill="auto"/>
          <w:lang w:bidi="ar"/>
        </w:rPr>
      </w:pPr>
    </w:p>
    <w:p w14:paraId="766AC9E0">
      <w:pPr>
        <w:snapToGrid w:val="0"/>
        <w:spacing w:line="400" w:lineRule="exact"/>
        <w:ind w:firstLine="640"/>
        <w:jc w:val="center"/>
        <w:rPr>
          <w:rFonts w:hint="default" w:ascii="宋体" w:hAnsi="宋体" w:eastAsia="宋体" w:cs="宋体"/>
          <w:b/>
          <w:color w:val="auto"/>
          <w:kern w:val="0"/>
          <w:sz w:val="32"/>
          <w:szCs w:val="32"/>
          <w:highlight w:val="none"/>
          <w:shd w:val="clear" w:color="auto" w:fill="auto"/>
          <w:lang w:val="en-US" w:eastAsia="zh-CN" w:bidi="ar"/>
        </w:rPr>
      </w:pPr>
      <w:r>
        <w:rPr>
          <w:rFonts w:hint="eastAsia" w:ascii="宋体" w:hAnsi="宋体" w:cs="宋体"/>
          <w:color w:val="auto"/>
          <w:sz w:val="24"/>
          <w:highlight w:val="none"/>
          <w:shd w:val="clear" w:color="auto" w:fill="auto"/>
          <w:lang w:val="en-US" w:eastAsia="zh-CN" w:bidi="ar"/>
        </w:rPr>
        <w:t>[格式自拟]</w:t>
      </w:r>
    </w:p>
    <w:p w14:paraId="4AA19749">
      <w:pPr>
        <w:snapToGrid w:val="0"/>
        <w:spacing w:line="360" w:lineRule="auto"/>
        <w:ind w:firstLine="640"/>
        <w:jc w:val="center"/>
        <w:rPr>
          <w:rFonts w:hint="eastAsia" w:ascii="宋体" w:hAnsi="宋体" w:cs="宋体"/>
          <w:b/>
          <w:color w:val="auto"/>
          <w:kern w:val="0"/>
          <w:sz w:val="32"/>
          <w:szCs w:val="32"/>
          <w:highlight w:val="none"/>
          <w:shd w:val="clear" w:color="auto" w:fill="auto"/>
          <w:lang w:bidi="ar"/>
        </w:rPr>
      </w:pPr>
    </w:p>
    <w:p w14:paraId="1F2FAB73">
      <w:pPr>
        <w:snapToGrid w:val="0"/>
        <w:spacing w:line="360" w:lineRule="auto"/>
        <w:ind w:firstLine="640"/>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val="en-US" w:eastAsia="zh-CN" w:bidi="ar"/>
        </w:rPr>
        <w:t>九、</w:t>
      </w:r>
      <w:r>
        <w:rPr>
          <w:rFonts w:hint="eastAsia" w:ascii="宋体" w:hAnsi="宋体" w:cs="宋体"/>
          <w:b/>
          <w:color w:val="auto"/>
          <w:kern w:val="0"/>
          <w:sz w:val="32"/>
          <w:szCs w:val="32"/>
          <w:highlight w:val="none"/>
          <w:shd w:val="clear" w:color="auto" w:fill="auto"/>
          <w:lang w:bidi="ar"/>
        </w:rPr>
        <w:t>投标人认为需要提供的其他材料[结合评分细则提供]。</w:t>
      </w:r>
    </w:p>
    <w:p w14:paraId="54E2F332">
      <w:pPr>
        <w:rPr>
          <w:b/>
          <w:bCs/>
          <w:color w:val="auto"/>
          <w:sz w:val="28"/>
          <w:szCs w:val="28"/>
          <w:highlight w:val="none"/>
          <w:shd w:val="clear" w:color="auto" w:fill="auto"/>
        </w:rPr>
      </w:pPr>
      <w:r>
        <w:rPr>
          <w:rFonts w:hint="eastAsia"/>
          <w:b/>
          <w:bCs/>
          <w:color w:val="auto"/>
          <w:sz w:val="28"/>
          <w:szCs w:val="28"/>
          <w:highlight w:val="none"/>
          <w:shd w:val="clear" w:color="auto" w:fill="auto"/>
        </w:rPr>
        <w:br w:type="page"/>
      </w:r>
    </w:p>
    <w:p w14:paraId="2B30FE6B">
      <w:pPr>
        <w:snapToGrid w:val="0"/>
        <w:spacing w:line="360" w:lineRule="auto"/>
        <w:ind w:firstLine="562" w:firstLineChars="200"/>
        <w:jc w:val="left"/>
        <w:outlineLvl w:val="1"/>
        <w:rPr>
          <w:b/>
          <w:bCs/>
          <w:color w:val="auto"/>
          <w:sz w:val="28"/>
          <w:szCs w:val="28"/>
          <w:highlight w:val="none"/>
          <w:shd w:val="clear" w:color="auto" w:fill="auto"/>
        </w:rPr>
      </w:pPr>
      <w:r>
        <w:rPr>
          <w:rFonts w:hint="eastAsia"/>
          <w:b/>
          <w:bCs/>
          <w:color w:val="auto"/>
          <w:sz w:val="28"/>
          <w:szCs w:val="28"/>
          <w:highlight w:val="none"/>
          <w:shd w:val="clear" w:color="auto" w:fill="auto"/>
        </w:rPr>
        <w:t>第三部分、报价文件</w:t>
      </w:r>
    </w:p>
    <w:p w14:paraId="39869995">
      <w:pPr>
        <w:snapToGrid w:val="0"/>
        <w:spacing w:line="400" w:lineRule="exact"/>
        <w:ind w:firstLine="562" w:firstLineChars="200"/>
        <w:jc w:val="left"/>
        <w:rPr>
          <w:rFonts w:hint="eastAsia" w:ascii="宋体" w:hAnsi="宋体"/>
          <w:color w:val="auto"/>
          <w:sz w:val="24"/>
          <w:highlight w:val="none"/>
          <w:shd w:val="clear" w:color="auto" w:fill="auto"/>
        </w:rPr>
      </w:pPr>
      <w:r>
        <w:rPr>
          <w:rFonts w:hint="eastAsia"/>
          <w:b/>
          <w:bCs/>
          <w:color w:val="auto"/>
          <w:sz w:val="28"/>
          <w:szCs w:val="28"/>
          <w:highlight w:val="none"/>
          <w:shd w:val="clear" w:color="auto" w:fill="auto"/>
        </w:rPr>
        <w:t xml:space="preserve">                </w:t>
      </w:r>
      <w:r>
        <w:rPr>
          <w:rFonts w:hint="eastAsia" w:ascii="宋体" w:hAnsi="宋体"/>
          <w:color w:val="auto"/>
          <w:sz w:val="24"/>
          <w:highlight w:val="none"/>
          <w:shd w:val="clear" w:color="auto" w:fill="auto"/>
        </w:rPr>
        <w:t xml:space="preserve">                                  </w:t>
      </w:r>
    </w:p>
    <w:p w14:paraId="44F73F30">
      <w:pPr>
        <w:snapToGrid w:val="0"/>
        <w:spacing w:line="400" w:lineRule="exact"/>
        <w:ind w:firstLine="480" w:firstLineChars="200"/>
        <w:jc w:val="right"/>
        <w:rPr>
          <w:rFonts w:hint="eastAsia" w:ascii="宋体" w:hAnsi="宋体"/>
          <w:b/>
          <w:color w:val="auto"/>
          <w:sz w:val="24"/>
          <w:szCs w:val="20"/>
          <w:highlight w:val="none"/>
          <w:shd w:val="clear" w:color="auto" w:fill="auto"/>
        </w:rPr>
      </w:pPr>
      <w:r>
        <w:rPr>
          <w:rFonts w:hint="eastAsia" w:ascii="宋体" w:hAnsi="宋体"/>
          <w:color w:val="auto"/>
          <w:sz w:val="24"/>
          <w:highlight w:val="none"/>
          <w:shd w:val="clear" w:color="auto" w:fill="auto"/>
        </w:rPr>
        <w:t xml:space="preserve">   </w:t>
      </w:r>
    </w:p>
    <w:p w14:paraId="436A36E9">
      <w:pPr>
        <w:pStyle w:val="142"/>
        <w:spacing w:line="360" w:lineRule="auto"/>
        <w:ind w:firstLine="0"/>
        <w:jc w:val="center"/>
        <w:rPr>
          <w:rFonts w:hint="default" w:ascii="宋体" w:hAnsi="宋体"/>
          <w:b/>
          <w:color w:val="auto"/>
          <w:sz w:val="52"/>
          <w:szCs w:val="52"/>
          <w:highlight w:val="none"/>
          <w:shd w:val="clear" w:color="auto" w:fill="auto"/>
          <w:lang w:val="en-US" w:eastAsia="zh-CN"/>
        </w:rPr>
      </w:pPr>
      <w:r>
        <w:rPr>
          <w:rFonts w:hint="default" w:ascii="宋体" w:hAnsi="宋体"/>
          <w:b/>
          <w:color w:val="auto"/>
          <w:sz w:val="52"/>
          <w:szCs w:val="52"/>
          <w:highlight w:val="none"/>
          <w:shd w:val="clear" w:color="auto" w:fill="auto"/>
          <w:lang w:val="en-US" w:eastAsia="zh-CN"/>
        </w:rPr>
        <w:t>浙江省金华监狱</w:t>
      </w:r>
    </w:p>
    <w:p w14:paraId="5C3CDCC1">
      <w:pPr>
        <w:pStyle w:val="142"/>
        <w:spacing w:line="360" w:lineRule="auto"/>
        <w:ind w:firstLine="0"/>
        <w:jc w:val="center"/>
        <w:rPr>
          <w:rFonts w:hint="eastAsia" w:ascii="宋体" w:hAnsi="宋体"/>
          <w:b/>
          <w:color w:val="auto"/>
          <w:sz w:val="56"/>
          <w:szCs w:val="56"/>
          <w:highlight w:val="none"/>
          <w:shd w:val="clear" w:color="auto" w:fill="auto"/>
        </w:rPr>
      </w:pPr>
      <w:r>
        <w:rPr>
          <w:rFonts w:hint="eastAsia" w:ascii="宋体" w:hAnsi="宋体"/>
          <w:b/>
          <w:color w:val="auto"/>
          <w:sz w:val="52"/>
          <w:szCs w:val="52"/>
          <w:highlight w:val="none"/>
          <w:shd w:val="clear" w:color="auto" w:fill="auto"/>
          <w:lang w:val="en-US" w:eastAsia="zh-CN"/>
        </w:rPr>
        <w:t>2025-2026年度网络设施维保项目</w:t>
      </w:r>
    </w:p>
    <w:p w14:paraId="3C19E499">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428EF28D">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15E63F5D">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w:t>
      </w:r>
      <w:r>
        <w:rPr>
          <w:rFonts w:hint="eastAsia" w:ascii="宋体" w:hAnsi="宋体" w:cs="宋体"/>
          <w:b/>
          <w:color w:val="auto"/>
          <w:sz w:val="52"/>
          <w:szCs w:val="52"/>
          <w:highlight w:val="none"/>
          <w:shd w:val="clear" w:color="auto" w:fill="auto"/>
          <w:lang w:eastAsia="zh-CN" w:bidi="ar"/>
        </w:rPr>
        <w:t>报价文件</w:t>
      </w:r>
      <w:r>
        <w:rPr>
          <w:rFonts w:hint="eastAsia" w:ascii="宋体" w:hAnsi="宋体" w:cs="宋体"/>
          <w:b/>
          <w:color w:val="auto"/>
          <w:sz w:val="52"/>
          <w:szCs w:val="52"/>
          <w:highlight w:val="none"/>
          <w:shd w:val="clear" w:color="auto" w:fill="auto"/>
          <w:lang w:bidi="ar"/>
        </w:rPr>
        <w:t>）</w:t>
      </w:r>
    </w:p>
    <w:p w14:paraId="017BE850">
      <w:pPr>
        <w:pStyle w:val="142"/>
        <w:ind w:firstLine="3311" w:firstLineChars="828"/>
        <w:rPr>
          <w:rFonts w:hint="eastAsia"/>
          <w:color w:val="auto"/>
          <w:sz w:val="40"/>
          <w:szCs w:val="40"/>
          <w:highlight w:val="none"/>
          <w:shd w:val="clear" w:color="auto" w:fill="auto"/>
        </w:rPr>
      </w:pPr>
    </w:p>
    <w:p w14:paraId="2FB2EF1E">
      <w:pPr>
        <w:pStyle w:val="4"/>
        <w:ind w:firstLine="880"/>
        <w:rPr>
          <w:rFonts w:hint="eastAsia" w:ascii="宋体" w:hAnsi="宋体"/>
          <w:b/>
          <w:color w:val="auto"/>
          <w:sz w:val="44"/>
          <w:szCs w:val="44"/>
          <w:highlight w:val="none"/>
          <w:shd w:val="clear" w:color="auto" w:fill="auto"/>
        </w:rPr>
      </w:pPr>
    </w:p>
    <w:p w14:paraId="5F6B1026">
      <w:pPr>
        <w:ind w:firstLine="880"/>
        <w:rPr>
          <w:rFonts w:hint="eastAsia" w:ascii="宋体" w:hAnsi="宋体"/>
          <w:b/>
          <w:color w:val="auto"/>
          <w:sz w:val="44"/>
          <w:szCs w:val="44"/>
          <w:highlight w:val="none"/>
          <w:shd w:val="clear" w:color="auto" w:fill="auto"/>
        </w:rPr>
      </w:pPr>
    </w:p>
    <w:p w14:paraId="0A5C9315">
      <w:pPr>
        <w:pStyle w:val="4"/>
        <w:ind w:firstLine="482"/>
        <w:rPr>
          <w:color w:val="auto"/>
          <w:highlight w:val="none"/>
          <w:shd w:val="clear" w:color="auto" w:fill="auto"/>
        </w:rPr>
      </w:pPr>
    </w:p>
    <w:p w14:paraId="268D68F0">
      <w:pPr>
        <w:shd w:val="clear" w:color="auto" w:fill="FFFFFF"/>
        <w:snapToGrid w:val="0"/>
        <w:spacing w:after="50"/>
        <w:ind w:firstLine="482"/>
        <w:rPr>
          <w:rFonts w:hint="eastAsia" w:ascii="宋体" w:hAnsi="宋体"/>
          <w:bCs/>
          <w:color w:val="auto"/>
          <w:sz w:val="24"/>
          <w:szCs w:val="20"/>
          <w:highlight w:val="none"/>
          <w:shd w:val="clear" w:color="auto" w:fill="auto"/>
        </w:rPr>
      </w:pPr>
    </w:p>
    <w:p w14:paraId="1E4C5B8A">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SJH-B202513019</w:t>
      </w:r>
    </w:p>
    <w:p w14:paraId="72A91C59">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428B6974">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13376FCE">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640CB5F5">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p>
    <w:p w14:paraId="2B3CDF77">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54F3D11E">
      <w:pPr>
        <w:shd w:val="clear" w:color="auto" w:fill="FFFFFF"/>
        <w:snapToGrid w:val="0"/>
        <w:spacing w:after="50"/>
        <w:ind w:firstLine="643"/>
        <w:jc w:val="center"/>
        <w:rPr>
          <w:rFonts w:hint="eastAsia" w:ascii="宋体" w:hAnsi="宋体"/>
          <w:color w:val="auto"/>
          <w:sz w:val="32"/>
          <w:szCs w:val="22"/>
          <w:highlight w:val="none"/>
          <w:shd w:val="clear" w:color="auto" w:fill="auto"/>
        </w:rPr>
      </w:pPr>
      <w:r>
        <w:rPr>
          <w:rFonts w:hint="eastAsia" w:ascii="宋体" w:hAnsi="宋体"/>
          <w:color w:val="auto"/>
          <w:sz w:val="28"/>
          <w:szCs w:val="28"/>
          <w:highlight w:val="none"/>
          <w:shd w:val="clear" w:color="auto" w:fill="auto"/>
        </w:rPr>
        <w:t xml:space="preserve">                        年  月  日 </w:t>
      </w:r>
    </w:p>
    <w:p w14:paraId="7519C0BE">
      <w:pPr>
        <w:spacing w:line="360" w:lineRule="auto"/>
        <w:ind w:firstLine="643"/>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br w:type="page"/>
      </w:r>
    </w:p>
    <w:p w14:paraId="4BB49F32">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p>
    <w:p w14:paraId="46852267">
      <w:pPr>
        <w:snapToGrid w:val="0"/>
        <w:spacing w:line="400" w:lineRule="exact"/>
        <w:ind w:firstLine="643"/>
        <w:jc w:val="center"/>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bidi="ar"/>
        </w:rPr>
        <w:t>一、开标一览表</w:t>
      </w:r>
    </w:p>
    <w:p w14:paraId="54707714">
      <w:pPr>
        <w:snapToGrid w:val="0"/>
        <w:spacing w:before="120" w:after="50"/>
        <w:ind w:firstLine="482"/>
        <w:rPr>
          <w:rFonts w:hint="eastAsia" w:ascii="宋体" w:hAnsi="宋体"/>
          <w:color w:val="auto"/>
          <w:sz w:val="24"/>
          <w:highlight w:val="none"/>
          <w:shd w:val="clear" w:color="auto" w:fill="auto"/>
        </w:rPr>
      </w:pPr>
    </w:p>
    <w:p w14:paraId="36F8D0A0">
      <w:pPr>
        <w:snapToGrid w:val="0"/>
        <w:spacing w:before="120" w:after="50"/>
        <w:ind w:firstLine="482"/>
        <w:rPr>
          <w:rFonts w:hint="eastAsia" w:ascii="宋体" w:hAnsi="宋体" w:cs="宋体"/>
          <w:color w:val="auto"/>
          <w:spacing w:val="-6"/>
          <w:sz w:val="24"/>
          <w:highlight w:val="none"/>
          <w:shd w:val="clear" w:color="auto" w:fill="auto"/>
          <w:lang w:val="en-US" w:eastAsia="zh-CN"/>
        </w:rPr>
      </w:pPr>
      <w:r>
        <w:rPr>
          <w:rFonts w:hint="eastAsia" w:ascii="宋体" w:hAnsi="宋体"/>
          <w:color w:val="auto"/>
          <w:sz w:val="24"/>
          <w:highlight w:val="none"/>
          <w:shd w:val="clear" w:color="auto" w:fill="auto"/>
        </w:rPr>
        <w:t>项目名称：</w:t>
      </w:r>
      <w:r>
        <w:rPr>
          <w:rFonts w:hint="default" w:ascii="宋体" w:hAnsi="宋体" w:cs="宋体"/>
          <w:color w:val="auto"/>
          <w:spacing w:val="-6"/>
          <w:sz w:val="24"/>
          <w:highlight w:val="none"/>
          <w:shd w:val="clear" w:color="auto" w:fill="auto"/>
          <w:lang w:val="en-US" w:eastAsia="zh-CN"/>
        </w:rPr>
        <w:t>浙江省金华监狱</w:t>
      </w:r>
      <w:r>
        <w:rPr>
          <w:rFonts w:hint="eastAsia" w:ascii="宋体" w:hAnsi="宋体" w:cs="宋体"/>
          <w:color w:val="auto"/>
          <w:spacing w:val="-6"/>
          <w:sz w:val="24"/>
          <w:highlight w:val="none"/>
          <w:shd w:val="clear" w:color="auto" w:fill="auto"/>
          <w:lang w:val="en-US" w:eastAsia="zh-CN"/>
        </w:rPr>
        <w:t>2025-2026年度网络设施维保项目</w:t>
      </w:r>
    </w:p>
    <w:p w14:paraId="64E8CD26">
      <w:pPr>
        <w:snapToGrid w:val="0"/>
        <w:spacing w:before="120" w:after="50"/>
        <w:ind w:firstLine="482"/>
        <w:rPr>
          <w:rFonts w:hint="default" w:ascii="宋体" w:hAnsi="宋体"/>
          <w:color w:val="auto"/>
          <w:sz w:val="24"/>
          <w:highlight w:val="none"/>
          <w:shd w:val="clear" w:color="auto" w:fill="auto"/>
          <w:lang w:val="en-US"/>
        </w:rPr>
      </w:pPr>
      <w:r>
        <w:rPr>
          <w:rFonts w:hint="eastAsia" w:ascii="宋体" w:hAnsi="宋体" w:cs="宋体"/>
          <w:color w:val="auto"/>
          <w:sz w:val="24"/>
          <w:highlight w:val="none"/>
          <w:shd w:val="clear" w:color="auto" w:fill="auto"/>
        </w:rPr>
        <w:t>项目编号：</w:t>
      </w:r>
      <w:r>
        <w:rPr>
          <w:rFonts w:hint="eastAsia" w:ascii="宋体" w:hAnsi="宋体" w:cs="Arial"/>
          <w:color w:val="auto"/>
          <w:kern w:val="0"/>
          <w:sz w:val="24"/>
          <w:highlight w:val="none"/>
          <w:shd w:val="clear" w:color="auto" w:fill="auto"/>
          <w:lang w:val="en-US" w:eastAsia="zh-CN"/>
        </w:rPr>
        <w:t>SJH-B202513019</w:t>
      </w:r>
    </w:p>
    <w:tbl>
      <w:tblPr>
        <w:tblStyle w:val="39"/>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776"/>
        <w:gridCol w:w="1527"/>
        <w:gridCol w:w="1927"/>
        <w:gridCol w:w="3896"/>
      </w:tblGrid>
      <w:tr w14:paraId="5F7A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67" w:type="dxa"/>
            <w:tcBorders>
              <w:left w:val="single" w:color="auto" w:sz="4" w:space="0"/>
            </w:tcBorders>
            <w:vAlign w:val="center"/>
          </w:tcPr>
          <w:p w14:paraId="4B08097D">
            <w:pPr>
              <w:pStyle w:val="24"/>
              <w:spacing w:beforeLines="0" w:after="120" w:line="360" w:lineRule="exact"/>
              <w:jc w:val="center"/>
              <w:rPr>
                <w:rFonts w:hint="eastAsia" w:hAnsi="宋体" w:eastAsia="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val="en-US" w:eastAsia="zh-CN"/>
              </w:rPr>
              <w:t>序</w:t>
            </w:r>
            <w:r>
              <w:rPr>
                <w:rFonts w:hint="eastAsia" w:hAnsi="宋体" w:cs="宋体"/>
                <w:b/>
                <w:bCs/>
                <w:color w:val="auto"/>
                <w:sz w:val="24"/>
                <w:szCs w:val="24"/>
                <w:highlight w:val="none"/>
                <w:shd w:val="clear" w:color="auto" w:fill="auto"/>
                <w:lang w:eastAsia="zh-CN"/>
              </w:rPr>
              <w:t>号</w:t>
            </w:r>
          </w:p>
        </w:tc>
        <w:tc>
          <w:tcPr>
            <w:tcW w:w="1776" w:type="dxa"/>
            <w:tcBorders>
              <w:left w:val="single" w:color="auto" w:sz="4" w:space="0"/>
            </w:tcBorders>
            <w:vAlign w:val="center"/>
          </w:tcPr>
          <w:p w14:paraId="417567CD">
            <w:pPr>
              <w:pStyle w:val="24"/>
              <w:spacing w:beforeLines="0" w:after="120" w:line="360" w:lineRule="exact"/>
              <w:jc w:val="center"/>
              <w:rPr>
                <w:rFonts w:hint="eastAsia" w:hAnsi="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val="en-US" w:eastAsia="zh-CN"/>
              </w:rPr>
              <w:t>采购</w:t>
            </w:r>
            <w:r>
              <w:rPr>
                <w:rFonts w:hint="eastAsia" w:hAnsi="宋体" w:cs="宋体"/>
                <w:b/>
                <w:bCs/>
                <w:color w:val="auto"/>
                <w:sz w:val="24"/>
                <w:szCs w:val="24"/>
                <w:highlight w:val="none"/>
                <w:shd w:val="clear" w:color="auto" w:fill="auto"/>
                <w:lang w:eastAsia="zh-CN"/>
              </w:rPr>
              <w:t>内容</w:t>
            </w:r>
          </w:p>
        </w:tc>
        <w:tc>
          <w:tcPr>
            <w:tcW w:w="1527" w:type="dxa"/>
            <w:vAlign w:val="center"/>
          </w:tcPr>
          <w:p w14:paraId="72B31555">
            <w:pPr>
              <w:pStyle w:val="2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0"/>
              <w:jc w:val="center"/>
              <w:textAlignment w:val="auto"/>
              <w:rPr>
                <w:rFonts w:hint="eastAsia" w:hAnsi="宋体" w:cs="宋体"/>
                <w:b/>
                <w:bCs/>
                <w:color w:val="auto"/>
                <w:sz w:val="24"/>
                <w:szCs w:val="24"/>
                <w:highlight w:val="none"/>
                <w:shd w:val="clear" w:color="auto" w:fill="auto"/>
                <w:lang w:eastAsia="zh-CN"/>
              </w:rPr>
            </w:pPr>
            <w:r>
              <w:rPr>
                <w:rFonts w:hint="eastAsia" w:ascii="宋体" w:hAnsi="宋体" w:cs="Arial"/>
                <w:b/>
                <w:bCs/>
                <w:color w:val="auto"/>
                <w:sz w:val="24"/>
                <w:highlight w:val="none"/>
              </w:rPr>
              <w:t>报价内容</w:t>
            </w:r>
          </w:p>
        </w:tc>
        <w:tc>
          <w:tcPr>
            <w:tcW w:w="1927" w:type="dxa"/>
            <w:vAlign w:val="center"/>
          </w:tcPr>
          <w:p w14:paraId="5482F2EB">
            <w:pPr>
              <w:pStyle w:val="2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0"/>
              <w:jc w:val="center"/>
              <w:textAlignment w:val="auto"/>
              <w:rPr>
                <w:rFonts w:hint="eastAsia" w:hAnsi="宋体" w:eastAsia="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eastAsia="zh-CN"/>
              </w:rPr>
              <w:t>最高限价</w:t>
            </w:r>
          </w:p>
        </w:tc>
        <w:tc>
          <w:tcPr>
            <w:tcW w:w="3896" w:type="dxa"/>
            <w:vAlign w:val="center"/>
          </w:tcPr>
          <w:p w14:paraId="6060FCA4">
            <w:pPr>
              <w:pStyle w:val="24"/>
              <w:spacing w:beforeLines="0" w:after="120" w:line="360" w:lineRule="exact"/>
              <w:ind w:firstLine="482"/>
              <w:jc w:val="center"/>
              <w:rPr>
                <w:rFonts w:hAnsi="宋体" w:cs="宋体"/>
                <w:b/>
                <w:bCs/>
                <w:color w:val="auto"/>
                <w:sz w:val="24"/>
                <w:szCs w:val="24"/>
                <w:highlight w:val="none"/>
                <w:shd w:val="clear" w:color="auto" w:fill="auto"/>
              </w:rPr>
            </w:pPr>
            <w:r>
              <w:rPr>
                <w:rFonts w:hAnsi="宋体" w:cs="宋体"/>
                <w:b/>
                <w:bCs/>
                <w:color w:val="auto"/>
                <w:sz w:val="24"/>
                <w:szCs w:val="24"/>
                <w:highlight w:val="none"/>
                <w:shd w:val="clear" w:color="auto" w:fill="auto"/>
              </w:rPr>
              <w:t>投标报价</w:t>
            </w:r>
          </w:p>
          <w:p w14:paraId="59D8AB1C">
            <w:pPr>
              <w:pStyle w:val="24"/>
              <w:spacing w:beforeLines="0" w:after="120" w:line="360" w:lineRule="exact"/>
              <w:ind w:firstLine="482"/>
              <w:jc w:val="center"/>
              <w:rPr>
                <w:rFonts w:hAnsi="宋体" w:cs="宋体"/>
                <w:b/>
                <w:bCs/>
                <w:color w:val="auto"/>
                <w:sz w:val="24"/>
                <w:szCs w:val="24"/>
                <w:highlight w:val="none"/>
                <w:shd w:val="clear" w:color="auto" w:fill="auto"/>
              </w:rPr>
            </w:pPr>
            <w:r>
              <w:rPr>
                <w:rFonts w:hAnsi="宋体" w:cs="宋体"/>
                <w:b/>
                <w:bCs/>
                <w:color w:val="auto"/>
                <w:sz w:val="24"/>
                <w:szCs w:val="24"/>
                <w:highlight w:val="none"/>
                <w:shd w:val="clear" w:color="auto" w:fill="auto"/>
              </w:rPr>
              <w:t>（人民币）</w:t>
            </w:r>
          </w:p>
        </w:tc>
      </w:tr>
      <w:tr w14:paraId="1817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1167" w:type="dxa"/>
            <w:vMerge w:val="restart"/>
            <w:tcBorders>
              <w:left w:val="single" w:color="auto" w:sz="4" w:space="0"/>
            </w:tcBorders>
            <w:vAlign w:val="center"/>
          </w:tcPr>
          <w:p w14:paraId="3E420E2E">
            <w:pPr>
              <w:pStyle w:val="24"/>
              <w:spacing w:before="0" w:beforeLines="0" w:after="0" w:afterLines="0" w:line="360" w:lineRule="auto"/>
              <w:jc w:val="center"/>
              <w:rPr>
                <w:rFonts w:hint="default" w:ascii="宋体" w:hAnsi="宋体" w:eastAsia="宋体" w:cs="宋体"/>
                <w:bCs/>
                <w:color w:val="auto"/>
                <w:sz w:val="24"/>
                <w:highlight w:val="none"/>
                <w:shd w:val="clear" w:color="auto" w:fill="auto"/>
                <w:lang w:val="en-US" w:eastAsia="zh-CN" w:bidi="ar"/>
              </w:rPr>
            </w:pPr>
            <w:r>
              <w:rPr>
                <w:rFonts w:hint="eastAsia" w:ascii="宋体" w:hAnsi="宋体" w:eastAsia="宋体" w:cs="宋体"/>
                <w:bCs/>
                <w:color w:val="auto"/>
                <w:sz w:val="24"/>
                <w:highlight w:val="none"/>
                <w:shd w:val="clear" w:color="auto" w:fill="auto"/>
                <w:lang w:val="en-US" w:eastAsia="zh-CN" w:bidi="ar"/>
              </w:rPr>
              <w:t>（一）</w:t>
            </w:r>
          </w:p>
        </w:tc>
        <w:tc>
          <w:tcPr>
            <w:tcW w:w="1776" w:type="dxa"/>
            <w:vMerge w:val="restart"/>
            <w:tcBorders>
              <w:left w:val="single" w:color="auto" w:sz="4" w:space="0"/>
            </w:tcBorders>
            <w:vAlign w:val="center"/>
          </w:tcPr>
          <w:p w14:paraId="7364E4D2">
            <w:pPr>
              <w:pStyle w:val="24"/>
              <w:spacing w:before="0" w:beforeLines="0" w:after="0" w:afterLines="0" w:line="360" w:lineRule="auto"/>
              <w:jc w:val="center"/>
              <w:rPr>
                <w:rFonts w:hint="default" w:ascii="宋体" w:hAnsi="宋体" w:eastAsia="宋体" w:cs="宋体"/>
                <w:bCs/>
                <w:color w:val="auto"/>
                <w:sz w:val="24"/>
                <w:highlight w:val="none"/>
                <w:shd w:val="clear" w:color="auto" w:fill="auto"/>
                <w:lang w:val="en-US" w:eastAsia="zh-CN" w:bidi="ar"/>
              </w:rPr>
            </w:pPr>
            <w:r>
              <w:rPr>
                <w:rFonts w:hint="default" w:ascii="宋体" w:hAnsi="宋体" w:eastAsia="宋体" w:cs="宋体"/>
                <w:bCs/>
                <w:color w:val="auto"/>
                <w:sz w:val="24"/>
                <w:highlight w:val="none"/>
                <w:shd w:val="clear" w:color="auto" w:fill="auto"/>
                <w:lang w:val="en-US" w:eastAsia="zh-CN" w:bidi="ar"/>
              </w:rPr>
              <w:t>浙江省金华监狱2025-2026年度网络设施维保</w:t>
            </w:r>
          </w:p>
        </w:tc>
        <w:tc>
          <w:tcPr>
            <w:tcW w:w="1527" w:type="dxa"/>
            <w:vAlign w:val="center"/>
          </w:tcPr>
          <w:p w14:paraId="6D413C01">
            <w:pPr>
              <w:pStyle w:val="24"/>
              <w:spacing w:beforeLines="0" w:after="120" w:line="360" w:lineRule="exact"/>
              <w:jc w:val="center"/>
              <w:rPr>
                <w:rFonts w:hint="eastAsia" w:hAnsi="宋体" w:cs="宋体"/>
                <w:color w:val="auto"/>
                <w:spacing w:val="-6"/>
                <w:sz w:val="24"/>
                <w:highlight w:val="none"/>
                <w:shd w:val="clear" w:color="auto" w:fill="auto"/>
                <w:lang w:val="en-US" w:eastAsia="zh-CN"/>
              </w:rPr>
            </w:pPr>
            <w:r>
              <w:rPr>
                <w:rFonts w:hint="eastAsia" w:ascii="宋体" w:hAnsi="宋体" w:eastAsia="宋体" w:cs="宋体"/>
                <w:color w:val="auto"/>
                <w:sz w:val="24"/>
                <w:szCs w:val="24"/>
                <w:highlight w:val="none"/>
              </w:rPr>
              <w:t>维护服务</w:t>
            </w:r>
            <w:r>
              <w:rPr>
                <w:rFonts w:hint="eastAsia" w:hAnsi="宋体" w:cs="宋体"/>
                <w:color w:val="auto"/>
                <w:sz w:val="24"/>
                <w:szCs w:val="24"/>
                <w:highlight w:val="none"/>
                <w:lang w:val="en-US" w:eastAsia="zh-CN"/>
              </w:rPr>
              <w:t>费</w:t>
            </w:r>
            <w:r>
              <w:rPr>
                <w:rFonts w:hint="eastAsia" w:ascii="宋体" w:hAnsi="宋体" w:eastAsia="宋体" w:cs="宋体"/>
                <w:color w:val="auto"/>
                <w:sz w:val="24"/>
                <w:highlight w:val="none"/>
              </w:rPr>
              <w:t>报价</w:t>
            </w:r>
          </w:p>
        </w:tc>
        <w:tc>
          <w:tcPr>
            <w:tcW w:w="1927" w:type="dxa"/>
            <w:vAlign w:val="center"/>
          </w:tcPr>
          <w:p w14:paraId="24577A61">
            <w:pPr>
              <w:pStyle w:val="24"/>
              <w:spacing w:before="0" w:beforeLines="0" w:after="0" w:afterLines="0" w:line="360" w:lineRule="auto"/>
              <w:jc w:val="center"/>
              <w:rPr>
                <w:rFonts w:hint="default" w:hAnsi="宋体" w:cs="宋体"/>
                <w:color w:val="auto"/>
                <w:spacing w:val="-6"/>
                <w:sz w:val="24"/>
                <w:highlight w:val="none"/>
                <w:shd w:val="clear" w:color="auto" w:fill="auto"/>
                <w:lang w:val="en-US" w:eastAsia="zh-CN"/>
              </w:rPr>
            </w:pPr>
            <w:r>
              <w:rPr>
                <w:rFonts w:hint="eastAsia" w:hAnsi="宋体" w:cs="宋体"/>
                <w:color w:val="auto"/>
                <w:spacing w:val="-6"/>
                <w:sz w:val="24"/>
                <w:highlight w:val="none"/>
                <w:shd w:val="clear" w:color="auto" w:fill="auto"/>
                <w:lang w:val="en-US" w:eastAsia="zh-CN"/>
              </w:rPr>
              <w:t>640000.00元</w:t>
            </w:r>
          </w:p>
        </w:tc>
        <w:tc>
          <w:tcPr>
            <w:tcW w:w="3896" w:type="dxa"/>
            <w:vAlign w:val="center"/>
          </w:tcPr>
          <w:p w14:paraId="1C3F75CE">
            <w:pPr>
              <w:widowControl/>
              <w:spacing w:line="360" w:lineRule="auto"/>
              <w:jc w:val="left"/>
              <w:rPr>
                <w:rFonts w:hAnsi="宋体" w:cs="宋体"/>
                <w:color w:val="auto"/>
                <w:sz w:val="24"/>
                <w:highlight w:val="none"/>
                <w:shd w:val="clear" w:color="auto" w:fill="auto"/>
              </w:rPr>
            </w:pPr>
            <w:r>
              <w:rPr>
                <w:rFonts w:hAnsi="宋体" w:cs="宋体"/>
                <w:color w:val="auto"/>
                <w:sz w:val="24"/>
                <w:highlight w:val="none"/>
                <w:shd w:val="clear" w:color="auto" w:fill="auto"/>
              </w:rPr>
              <w:t>投标报价</w:t>
            </w:r>
          </w:p>
          <w:p w14:paraId="2BDA8819">
            <w:pPr>
              <w:widowControl/>
              <w:spacing w:line="360" w:lineRule="auto"/>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bidi="ar"/>
              </w:rPr>
              <w:t>小写：</w:t>
            </w:r>
            <w:r>
              <w:rPr>
                <w:rFonts w:hint="eastAsia" w:ascii="宋体" w:hAnsi="宋体" w:cs="宋体"/>
                <w:color w:val="auto"/>
                <w:kern w:val="0"/>
                <w:sz w:val="24"/>
                <w:highlight w:val="none"/>
                <w:u w:val="single"/>
                <w:shd w:val="clear" w:color="auto" w:fill="auto"/>
                <w:lang w:bidi="ar"/>
              </w:rPr>
              <w:t xml:space="preserve">               </w:t>
            </w:r>
            <w:r>
              <w:rPr>
                <w:rFonts w:hint="eastAsia" w:ascii="宋体" w:hAnsi="宋体" w:cs="宋体"/>
                <w:color w:val="auto"/>
                <w:kern w:val="0"/>
                <w:sz w:val="24"/>
                <w:highlight w:val="none"/>
                <w:shd w:val="clear" w:color="auto" w:fill="auto"/>
                <w:lang w:bidi="ar"/>
              </w:rPr>
              <w:t>元</w:t>
            </w:r>
          </w:p>
          <w:p w14:paraId="4C437001">
            <w:pPr>
              <w:widowControl/>
              <w:jc w:val="left"/>
              <w:rPr>
                <w:rFonts w:hint="eastAsia"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大写：人民币</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元整 </w:t>
            </w:r>
          </w:p>
        </w:tc>
      </w:tr>
      <w:tr w14:paraId="3A91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1167" w:type="dxa"/>
            <w:vMerge w:val="continue"/>
            <w:tcBorders>
              <w:left w:val="single" w:color="auto" w:sz="4" w:space="0"/>
            </w:tcBorders>
            <w:vAlign w:val="center"/>
          </w:tcPr>
          <w:p w14:paraId="0BED132A">
            <w:pPr>
              <w:pStyle w:val="24"/>
              <w:spacing w:before="0" w:beforeLines="0" w:after="0" w:afterLines="0" w:line="360" w:lineRule="auto"/>
              <w:jc w:val="center"/>
              <w:rPr>
                <w:rFonts w:hint="eastAsia" w:ascii="宋体" w:hAnsi="宋体" w:eastAsia="宋体" w:cs="宋体"/>
                <w:bCs/>
                <w:color w:val="auto"/>
                <w:sz w:val="24"/>
                <w:highlight w:val="none"/>
                <w:shd w:val="clear" w:color="auto" w:fill="auto"/>
                <w:lang w:val="en-US" w:eastAsia="zh-CN" w:bidi="ar"/>
              </w:rPr>
            </w:pPr>
          </w:p>
        </w:tc>
        <w:tc>
          <w:tcPr>
            <w:tcW w:w="1776" w:type="dxa"/>
            <w:vMerge w:val="continue"/>
            <w:tcBorders>
              <w:left w:val="single" w:color="auto" w:sz="4" w:space="0"/>
            </w:tcBorders>
            <w:vAlign w:val="center"/>
          </w:tcPr>
          <w:p w14:paraId="67AB6C50">
            <w:pPr>
              <w:pStyle w:val="24"/>
              <w:spacing w:before="0" w:beforeLines="0" w:after="0" w:afterLines="0" w:line="360" w:lineRule="auto"/>
              <w:jc w:val="center"/>
              <w:rPr>
                <w:rFonts w:hint="eastAsia" w:ascii="宋体" w:hAnsi="宋体" w:eastAsia="宋体" w:cs="宋体"/>
                <w:bCs/>
                <w:color w:val="auto"/>
                <w:sz w:val="24"/>
                <w:highlight w:val="none"/>
                <w:shd w:val="clear" w:color="auto" w:fill="auto"/>
                <w:lang w:eastAsia="zh-CN" w:bidi="ar"/>
              </w:rPr>
            </w:pPr>
          </w:p>
        </w:tc>
        <w:tc>
          <w:tcPr>
            <w:tcW w:w="1527" w:type="dxa"/>
            <w:vAlign w:val="center"/>
          </w:tcPr>
          <w:p w14:paraId="673D995F">
            <w:pPr>
              <w:pStyle w:val="24"/>
              <w:spacing w:beforeLines="0" w:after="120" w:line="360" w:lineRule="exact"/>
              <w:jc w:val="center"/>
              <w:rPr>
                <w:rFonts w:hint="eastAsia" w:hAnsi="宋体" w:cs="宋体"/>
                <w:color w:val="auto"/>
                <w:spacing w:val="-6"/>
                <w:sz w:val="24"/>
                <w:highlight w:val="none"/>
                <w:shd w:val="clear" w:color="auto" w:fill="auto"/>
                <w:lang w:val="en-US" w:eastAsia="zh-CN"/>
              </w:rPr>
            </w:pPr>
            <w:r>
              <w:rPr>
                <w:rFonts w:hint="eastAsia" w:hAnsi="宋体" w:cs="宋体"/>
                <w:color w:val="auto"/>
                <w:sz w:val="24"/>
                <w:highlight w:val="none"/>
                <w:lang w:eastAsia="zh-CN"/>
              </w:rPr>
              <w:t>维修配件报价</w:t>
            </w:r>
            <w:r>
              <w:rPr>
                <w:rFonts w:hint="eastAsia" w:hAnsi="宋体" w:cs="宋体"/>
                <w:color w:val="auto"/>
                <w:sz w:val="24"/>
                <w:highlight w:val="none"/>
                <w:lang w:val="en-US" w:eastAsia="zh-CN"/>
              </w:rPr>
              <w:t>(X%</w:t>
            </w:r>
            <w:r>
              <w:rPr>
                <w:rFonts w:hint="eastAsia" w:hAnsi="宋体" w:cs="宋体"/>
                <w:color w:val="auto"/>
                <w:sz w:val="24"/>
                <w:highlight w:val="none"/>
                <w:lang w:eastAsia="zh-CN"/>
              </w:rPr>
              <w:t>）</w:t>
            </w:r>
          </w:p>
        </w:tc>
        <w:tc>
          <w:tcPr>
            <w:tcW w:w="1927" w:type="dxa"/>
            <w:vAlign w:val="center"/>
          </w:tcPr>
          <w:p w14:paraId="6E8F61FD">
            <w:pPr>
              <w:pStyle w:val="24"/>
              <w:spacing w:before="0" w:beforeLines="0" w:after="0" w:afterLines="0" w:line="360" w:lineRule="auto"/>
              <w:jc w:val="center"/>
              <w:rPr>
                <w:rFonts w:hint="eastAsia" w:hAnsi="宋体" w:cs="宋体"/>
                <w:color w:val="auto"/>
                <w:spacing w:val="-6"/>
                <w:sz w:val="24"/>
                <w:highlight w:val="none"/>
                <w:shd w:val="clear" w:color="auto" w:fill="auto"/>
                <w:lang w:val="en-US" w:eastAsia="zh-CN"/>
              </w:rPr>
            </w:pPr>
            <w:r>
              <w:rPr>
                <w:rFonts w:hint="eastAsia" w:ascii="宋体" w:hAnsi="宋体" w:eastAsia="宋体" w:cs="宋体"/>
                <w:color w:val="auto"/>
                <w:sz w:val="24"/>
                <w:highlight w:val="none"/>
              </w:rPr>
              <w:t>具体</w:t>
            </w:r>
            <w:r>
              <w:rPr>
                <w:rFonts w:hint="eastAsia" w:hAnsi="宋体" w:cs="宋体"/>
                <w:color w:val="auto"/>
                <w:sz w:val="24"/>
                <w:highlight w:val="none"/>
                <w:lang w:val="en-US" w:eastAsia="zh-CN"/>
              </w:rPr>
              <w:t>百分比</w:t>
            </w:r>
            <w:r>
              <w:rPr>
                <w:rFonts w:hint="eastAsia" w:ascii="宋体" w:hAnsi="宋体" w:eastAsia="宋体" w:cs="宋体"/>
                <w:color w:val="auto"/>
                <w:sz w:val="24"/>
                <w:highlight w:val="none"/>
              </w:rPr>
              <w:t>数值由投标人自行考虑，且0＜报价数值≤100，否则为无效报价</w:t>
            </w:r>
          </w:p>
        </w:tc>
        <w:tc>
          <w:tcPr>
            <w:tcW w:w="3896" w:type="dxa"/>
            <w:vAlign w:val="center"/>
          </w:tcPr>
          <w:p w14:paraId="0CE14A64">
            <w:pPr>
              <w:snapToGrid w:val="0"/>
              <w:spacing w:line="420" w:lineRule="exact"/>
              <w:jc w:val="left"/>
              <w:rPr>
                <w:rFonts w:hint="eastAsia" w:ascii="宋体" w:hAnsi="宋体" w:cs="Arial"/>
                <w:color w:val="auto"/>
                <w:kern w:val="0"/>
                <w:sz w:val="24"/>
                <w:highlight w:val="none"/>
              </w:rPr>
            </w:pPr>
            <w:r>
              <w:rPr>
                <w:rFonts w:hint="eastAsia" w:ascii="宋体" w:hAnsi="宋体" w:cs="Arial"/>
                <w:color w:val="auto"/>
                <w:kern w:val="0"/>
                <w:sz w:val="24"/>
                <w:highlight w:val="none"/>
              </w:rPr>
              <w:t>小写：折扣：</w:t>
            </w:r>
            <w:r>
              <w:rPr>
                <w:rFonts w:hint="eastAsia" w:ascii="宋体" w:hAnsi="宋体" w:cs="Arial"/>
                <w:color w:val="auto"/>
                <w:kern w:val="0"/>
                <w:sz w:val="24"/>
                <w:highlight w:val="none"/>
                <w:u w:val="single"/>
              </w:rPr>
              <w:t xml:space="preserve">         </w:t>
            </w:r>
            <w:r>
              <w:rPr>
                <w:rFonts w:hint="eastAsia" w:ascii="宋体" w:hAnsi="宋体" w:cs="Arial"/>
                <w:color w:val="auto"/>
                <w:kern w:val="0"/>
                <w:sz w:val="24"/>
                <w:highlight w:val="none"/>
              </w:rPr>
              <w:t>%</w:t>
            </w:r>
          </w:p>
          <w:p w14:paraId="082D90CA">
            <w:pPr>
              <w:widowControl/>
              <w:jc w:val="left"/>
              <w:rPr>
                <w:rFonts w:hint="eastAsia" w:ascii="宋体" w:hAnsi="宋体" w:cs="宋体"/>
                <w:color w:val="auto"/>
                <w:sz w:val="24"/>
                <w:highlight w:val="none"/>
                <w:shd w:val="clear" w:color="auto" w:fill="auto"/>
                <w:lang w:bidi="ar"/>
              </w:rPr>
            </w:pPr>
            <w:r>
              <w:rPr>
                <w:rFonts w:hint="eastAsia" w:ascii="宋体" w:hAnsi="宋体" w:cs="Arial"/>
                <w:color w:val="auto"/>
                <w:kern w:val="0"/>
                <w:sz w:val="24"/>
                <w:highlight w:val="none"/>
              </w:rPr>
              <w:t>大写：百分之</w:t>
            </w:r>
            <w:r>
              <w:rPr>
                <w:rFonts w:hint="eastAsia" w:ascii="宋体" w:hAnsi="宋体" w:cs="Arial"/>
                <w:color w:val="auto"/>
                <w:kern w:val="0"/>
                <w:sz w:val="24"/>
                <w:highlight w:val="none"/>
                <w:u w:val="single"/>
              </w:rPr>
              <w:t xml:space="preserve">        </w:t>
            </w:r>
            <w:r>
              <w:rPr>
                <w:rFonts w:hint="eastAsia" w:ascii="宋体" w:hAnsi="宋体" w:cs="Arial"/>
                <w:color w:val="auto"/>
                <w:kern w:val="0"/>
                <w:sz w:val="24"/>
                <w:highlight w:val="none"/>
                <w:u w:val="single"/>
                <w:lang w:val="en-US" w:eastAsia="zh-CN"/>
              </w:rPr>
              <w:t xml:space="preserve">  </w:t>
            </w:r>
            <w:r>
              <w:rPr>
                <w:rFonts w:hint="eastAsia" w:ascii="宋体" w:hAnsi="宋体" w:cs="Arial"/>
                <w:color w:val="auto"/>
                <w:kern w:val="0"/>
                <w:sz w:val="24"/>
                <w:highlight w:val="none"/>
                <w:u w:val="single"/>
              </w:rPr>
              <w:t xml:space="preserve">  </w:t>
            </w:r>
          </w:p>
        </w:tc>
      </w:tr>
    </w:tbl>
    <w:p w14:paraId="4A4EF824">
      <w:pPr>
        <w:pStyle w:val="4"/>
        <w:ind w:firstLine="480"/>
        <w:rPr>
          <w:rFonts w:hint="eastAsia" w:hAnsi="宋体"/>
          <w:b/>
          <w:bCs/>
          <w:color w:val="auto"/>
          <w:sz w:val="24"/>
          <w:szCs w:val="24"/>
          <w:highlight w:val="none"/>
        </w:rPr>
      </w:pPr>
      <w:bookmarkStart w:id="26" w:name="B13_其他事项"/>
      <w:bookmarkEnd w:id="26"/>
      <w:r>
        <w:rPr>
          <w:rFonts w:hint="eastAsia" w:hAnsi="宋体"/>
          <w:b/>
          <w:bCs/>
          <w:color w:val="auto"/>
          <w:sz w:val="24"/>
          <w:szCs w:val="24"/>
          <w:highlight w:val="none"/>
        </w:rPr>
        <w:t>报价数值最多保留2位小数。</w:t>
      </w:r>
    </w:p>
    <w:p w14:paraId="0D87E5AB">
      <w:pPr>
        <w:snapToGrid w:val="0"/>
        <w:ind w:firstLine="482"/>
        <w:jc w:val="left"/>
        <w:rPr>
          <w:rFonts w:hAnsi="宋体"/>
          <w:color w:val="auto"/>
          <w:sz w:val="24"/>
          <w:highlight w:val="none"/>
        </w:rPr>
      </w:pPr>
    </w:p>
    <w:p w14:paraId="0AB8623E">
      <w:pPr>
        <w:snapToGrid w:val="0"/>
        <w:ind w:firstLine="482"/>
        <w:jc w:val="left"/>
        <w:rPr>
          <w:rFonts w:hint="eastAsia" w:ascii="宋体" w:hAnsi="宋体" w:cs="宋体"/>
          <w:color w:val="auto"/>
          <w:szCs w:val="21"/>
          <w:highlight w:val="none"/>
        </w:rPr>
      </w:pPr>
      <w:r>
        <w:rPr>
          <w:rFonts w:hAnsi="宋体"/>
          <w:color w:val="auto"/>
          <w:sz w:val="24"/>
          <w:highlight w:val="none"/>
        </w:rPr>
        <w:t>备注：</w:t>
      </w:r>
    </w:p>
    <w:p w14:paraId="7350B440">
      <w:pPr>
        <w:pStyle w:val="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1.报价一经涂改，应在涂改处加盖单位公章或者由法定代表人或授权委托人签字，否则其投标作无效标处理。</w:t>
      </w:r>
    </w:p>
    <w:p w14:paraId="64584190">
      <w:pPr>
        <w:pStyle w:val="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2.本标项设有最高限价（维护服务费），高于最高限价（维护服务费）的投标报价为无效报价，作无效投标处理。本标项</w:t>
      </w:r>
      <w:r>
        <w:rPr>
          <w:rFonts w:hint="eastAsia" w:ascii="宋体" w:hAnsi="宋体" w:cs="宋体"/>
          <w:color w:val="auto"/>
          <w:sz w:val="24"/>
          <w:szCs w:val="24"/>
          <w:highlight w:val="none"/>
          <w:lang w:eastAsia="zh-CN"/>
        </w:rPr>
        <w:t>维修配件报价</w:t>
      </w:r>
      <w:r>
        <w:rPr>
          <w:rFonts w:hint="eastAsia" w:ascii="宋体" w:hAnsi="宋体" w:eastAsia="宋体" w:cs="宋体"/>
          <w:color w:val="auto"/>
          <w:sz w:val="24"/>
          <w:szCs w:val="24"/>
          <w:highlight w:val="none"/>
        </w:rPr>
        <w:t>设有报价范围（即具体百分比数值由投标人自行考虑，且0＜报价数值≤100），否则为无效报价</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highlight w:val="none"/>
          <w:lang w:bidi="ar"/>
        </w:rPr>
        <w:t>作无效投标处理</w:t>
      </w:r>
      <w:r>
        <w:rPr>
          <w:rFonts w:hint="eastAsia" w:ascii="宋体" w:hAnsi="宋体" w:eastAsia="宋体" w:cs="宋体"/>
          <w:b w:val="0"/>
          <w:bCs w:val="0"/>
          <w:color w:val="auto"/>
          <w:sz w:val="24"/>
          <w:szCs w:val="24"/>
          <w:highlight w:val="none"/>
        </w:rPr>
        <w:t>。</w:t>
      </w:r>
    </w:p>
    <w:p w14:paraId="5E3E5AE8">
      <w:pPr>
        <w:pStyle w:val="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Ansi="宋体"/>
          <w:color w:val="auto"/>
          <w:sz w:val="24"/>
          <w:highlight w:val="none"/>
        </w:rPr>
      </w:pPr>
      <w:r>
        <w:rPr>
          <w:rFonts w:hint="eastAsia" w:ascii="宋体" w:hAnsi="宋体" w:eastAsia="宋体" w:cs="宋体"/>
          <w:color w:val="auto"/>
          <w:sz w:val="24"/>
          <w:szCs w:val="24"/>
          <w:highlight w:val="none"/>
        </w:rPr>
        <w:t>3.本项目的</w:t>
      </w:r>
      <w:r>
        <w:rPr>
          <w:rFonts w:hint="eastAsia" w:ascii="宋体" w:hAnsi="宋体" w:cs="宋体"/>
          <w:color w:val="auto"/>
          <w:sz w:val="24"/>
          <w:szCs w:val="24"/>
          <w:highlight w:val="none"/>
          <w:lang w:eastAsia="zh-CN"/>
        </w:rPr>
        <w:t>维修配件报价</w:t>
      </w:r>
      <w:r>
        <w:rPr>
          <w:rFonts w:hint="eastAsia" w:ascii="宋体" w:hAnsi="宋体" w:eastAsia="宋体" w:cs="宋体"/>
          <w:color w:val="auto"/>
          <w:sz w:val="24"/>
          <w:szCs w:val="24"/>
          <w:highlight w:val="none"/>
        </w:rPr>
        <w:t>内容为折扣，即投标人在招标文件规定的基准价基础上，结合自身企业经营情况填报相应的折扣。折扣以百分比（%）进行表述，折扣百分比数值越小，则报价越低（如：折扣30%的报价低于折扣50%）。</w:t>
      </w:r>
      <w:r>
        <w:rPr>
          <w:rFonts w:hint="eastAsia" w:ascii="宋体" w:hAnsi="宋体" w:eastAsia="宋体" w:cs="宋体"/>
          <w:b/>
          <w:color w:val="auto"/>
          <w:sz w:val="24"/>
          <w:szCs w:val="24"/>
          <w:highlight w:val="none"/>
        </w:rPr>
        <w:t>配件</w:t>
      </w:r>
      <w:r>
        <w:rPr>
          <w:rFonts w:hint="eastAsia" w:ascii="宋体" w:hAnsi="宋体" w:eastAsia="宋体" w:cs="宋体"/>
          <w:b/>
          <w:color w:val="auto"/>
          <w:kern w:val="0"/>
          <w:sz w:val="24"/>
          <w:szCs w:val="24"/>
          <w:highlight w:val="none"/>
        </w:rPr>
        <w:t>结算单价＝基准单价*中标折扣。</w:t>
      </w:r>
    </w:p>
    <w:p w14:paraId="6123FAFC">
      <w:pPr>
        <w:pStyle w:val="4"/>
        <w:ind w:firstLine="482"/>
        <w:rPr>
          <w:rFonts w:hint="eastAsia" w:hAnsi="宋体"/>
          <w:color w:val="auto"/>
          <w:sz w:val="24"/>
          <w:highlight w:val="none"/>
        </w:rPr>
      </w:pPr>
    </w:p>
    <w:p w14:paraId="69588C2C">
      <w:pPr>
        <w:pStyle w:val="34"/>
        <w:ind w:firstLine="420"/>
        <w:rPr>
          <w:color w:val="auto"/>
          <w:highlight w:val="none"/>
          <w:shd w:val="clear" w:color="auto" w:fill="auto"/>
        </w:rPr>
      </w:pPr>
    </w:p>
    <w:p w14:paraId="44D3594B">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5CC163AC">
      <w:pPr>
        <w:snapToGrid w:val="0"/>
        <w:spacing w:line="360" w:lineRule="auto"/>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法定代表人或其授权代表（签字</w:t>
      </w:r>
      <w:r>
        <w:rPr>
          <w:rFonts w:hint="eastAsia" w:ascii="宋体" w:hAnsi="宋体" w:cs="宋体"/>
          <w:color w:val="auto"/>
          <w:sz w:val="24"/>
          <w:highlight w:val="none"/>
          <w:shd w:val="clear" w:color="auto" w:fill="auto"/>
          <w:lang w:val="en-US" w:eastAsia="zh-CN" w:bidi="ar"/>
        </w:rPr>
        <w:t>或盖章</w:t>
      </w:r>
      <w:r>
        <w:rPr>
          <w:rFonts w:hint="eastAsia" w:ascii="宋体" w:hAnsi="宋体" w:cs="宋体"/>
          <w:color w:val="auto"/>
          <w:sz w:val="24"/>
          <w:highlight w:val="none"/>
          <w:shd w:val="clear" w:color="auto" w:fill="auto"/>
          <w:lang w:bidi="ar"/>
        </w:rPr>
        <w:t xml:space="preserve">）：___________                      </w:t>
      </w:r>
    </w:p>
    <w:p w14:paraId="7D98CCC6">
      <w:pPr>
        <w:snapToGrid w:val="0"/>
        <w:spacing w:line="360" w:lineRule="auto"/>
        <w:ind w:firstLine="482"/>
        <w:jc w:val="right"/>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_____年___月___日</w:t>
      </w:r>
    </w:p>
    <w:p w14:paraId="43A285F6">
      <w:pPr>
        <w:jc w:val="center"/>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二、报价明细表</w:t>
      </w:r>
    </w:p>
    <w:p w14:paraId="182D9D55">
      <w:pPr>
        <w:snapToGrid w:val="0"/>
        <w:spacing w:before="120" w:after="50"/>
        <w:ind w:firstLine="482"/>
        <w:rPr>
          <w:rFonts w:hint="eastAsia" w:ascii="宋体" w:hAnsi="宋体"/>
          <w:color w:val="auto"/>
          <w:sz w:val="24"/>
          <w:highlight w:val="none"/>
          <w:shd w:val="clear" w:color="auto" w:fill="auto"/>
        </w:rPr>
      </w:pPr>
    </w:p>
    <w:p w14:paraId="62E5C1E4">
      <w:pPr>
        <w:snapToGrid w:val="0"/>
        <w:spacing w:before="120" w:after="50"/>
        <w:rPr>
          <w:rFonts w:hint="default" w:ascii="宋体" w:hAnsi="宋体" w:cs="Arial"/>
          <w:color w:val="auto"/>
          <w:kern w:val="0"/>
          <w:sz w:val="24"/>
          <w:highlight w:val="none"/>
          <w:shd w:val="clear" w:color="auto" w:fill="auto"/>
          <w:lang w:val="en-US"/>
        </w:rPr>
      </w:pPr>
      <w:r>
        <w:rPr>
          <w:rFonts w:hint="eastAsia" w:ascii="宋体" w:hAnsi="宋体"/>
          <w:color w:val="auto"/>
          <w:sz w:val="24"/>
          <w:highlight w:val="none"/>
          <w:shd w:val="clear" w:color="auto" w:fill="auto"/>
        </w:rPr>
        <w:t>项目名称：</w:t>
      </w:r>
      <w:r>
        <w:rPr>
          <w:rFonts w:hint="default" w:ascii="宋体" w:hAnsi="宋体" w:cs="宋体"/>
          <w:color w:val="auto"/>
          <w:spacing w:val="-6"/>
          <w:sz w:val="24"/>
          <w:highlight w:val="none"/>
          <w:shd w:val="clear" w:color="auto" w:fill="auto"/>
          <w:lang w:val="en-US" w:eastAsia="zh-CN"/>
        </w:rPr>
        <w:t>浙江省金华监狱</w:t>
      </w:r>
      <w:r>
        <w:rPr>
          <w:rFonts w:hint="eastAsia" w:ascii="宋体" w:hAnsi="宋体" w:cs="宋体"/>
          <w:color w:val="auto"/>
          <w:spacing w:val="-6"/>
          <w:sz w:val="24"/>
          <w:highlight w:val="none"/>
          <w:shd w:val="clear" w:color="auto" w:fill="auto"/>
          <w:lang w:val="en-US" w:eastAsia="zh-CN"/>
        </w:rPr>
        <w:t>2025-2026年度网络设施维保项目</w:t>
      </w:r>
      <w:r>
        <w:rPr>
          <w:rFonts w:hint="eastAsia" w:ascii="宋体" w:hAnsi="宋体" w:cs="宋体"/>
          <w:color w:val="auto"/>
          <w:sz w:val="24"/>
          <w:highlight w:val="none"/>
          <w:shd w:val="clear" w:color="auto" w:fill="auto"/>
        </w:rPr>
        <w:t>项目编号：</w:t>
      </w:r>
      <w:r>
        <w:rPr>
          <w:rFonts w:hint="eastAsia" w:ascii="宋体" w:hAnsi="宋体" w:cs="Arial"/>
          <w:color w:val="auto"/>
          <w:kern w:val="0"/>
          <w:sz w:val="24"/>
          <w:highlight w:val="none"/>
          <w:shd w:val="clear" w:color="auto" w:fill="auto"/>
          <w:lang w:val="en-US" w:eastAsia="zh-CN"/>
        </w:rPr>
        <w:t>SJH-B202513019</w:t>
      </w:r>
    </w:p>
    <w:tbl>
      <w:tblPr>
        <w:tblStyle w:val="39"/>
        <w:tblW w:w="92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7"/>
        <w:gridCol w:w="942"/>
        <w:gridCol w:w="1100"/>
        <w:gridCol w:w="1292"/>
        <w:gridCol w:w="1245"/>
        <w:gridCol w:w="1155"/>
      </w:tblGrid>
      <w:tr w14:paraId="372C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4" w:type="dxa"/>
            <w:vAlign w:val="center"/>
          </w:tcPr>
          <w:p w14:paraId="0CDBE2E2">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序号</w:t>
            </w:r>
          </w:p>
        </w:tc>
        <w:tc>
          <w:tcPr>
            <w:tcW w:w="2837" w:type="dxa"/>
            <w:vAlign w:val="center"/>
          </w:tcPr>
          <w:p w14:paraId="3981F43C">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计费项目</w:t>
            </w:r>
          </w:p>
        </w:tc>
        <w:tc>
          <w:tcPr>
            <w:tcW w:w="942" w:type="dxa"/>
            <w:vAlign w:val="center"/>
          </w:tcPr>
          <w:p w14:paraId="11614693">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单位</w:t>
            </w:r>
          </w:p>
        </w:tc>
        <w:tc>
          <w:tcPr>
            <w:tcW w:w="1100" w:type="dxa"/>
            <w:vAlign w:val="center"/>
          </w:tcPr>
          <w:p w14:paraId="0B5F677C">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数量</w:t>
            </w:r>
          </w:p>
        </w:tc>
        <w:tc>
          <w:tcPr>
            <w:tcW w:w="1292" w:type="dxa"/>
            <w:vAlign w:val="center"/>
          </w:tcPr>
          <w:p w14:paraId="344AEE56">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投标单价</w:t>
            </w:r>
          </w:p>
          <w:p w14:paraId="0D13AACE">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（元）</w:t>
            </w:r>
          </w:p>
        </w:tc>
        <w:tc>
          <w:tcPr>
            <w:tcW w:w="1245" w:type="dxa"/>
            <w:vAlign w:val="center"/>
          </w:tcPr>
          <w:p w14:paraId="76CAEBB2">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小计</w:t>
            </w:r>
          </w:p>
          <w:p w14:paraId="77F0D300">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（元）</w:t>
            </w:r>
          </w:p>
        </w:tc>
        <w:tc>
          <w:tcPr>
            <w:tcW w:w="1155" w:type="dxa"/>
            <w:vAlign w:val="center"/>
          </w:tcPr>
          <w:p w14:paraId="674FA3D5">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备注</w:t>
            </w:r>
          </w:p>
        </w:tc>
      </w:tr>
      <w:tr w14:paraId="700C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4" w:type="dxa"/>
            <w:vAlign w:val="center"/>
          </w:tcPr>
          <w:p w14:paraId="323231CC">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2837" w:type="dxa"/>
            <w:vAlign w:val="center"/>
          </w:tcPr>
          <w:p w14:paraId="153966AC">
            <w:pPr>
              <w:widowControl/>
              <w:jc w:val="center"/>
              <w:rPr>
                <w:rFonts w:ascii="宋体" w:hAnsi="宋体" w:cs="宋体"/>
                <w:color w:val="auto"/>
                <w:kern w:val="0"/>
                <w:sz w:val="24"/>
                <w:highlight w:val="none"/>
                <w:shd w:val="clear" w:color="auto" w:fill="auto"/>
              </w:rPr>
            </w:pPr>
          </w:p>
        </w:tc>
        <w:tc>
          <w:tcPr>
            <w:tcW w:w="942" w:type="dxa"/>
            <w:vAlign w:val="center"/>
          </w:tcPr>
          <w:p w14:paraId="06F0094B">
            <w:pPr>
              <w:widowControl/>
              <w:jc w:val="center"/>
              <w:rPr>
                <w:rFonts w:ascii="宋体" w:hAnsi="宋体" w:cs="宋体"/>
                <w:color w:val="auto"/>
                <w:kern w:val="0"/>
                <w:sz w:val="24"/>
                <w:highlight w:val="none"/>
                <w:shd w:val="clear" w:color="auto" w:fill="auto"/>
              </w:rPr>
            </w:pPr>
          </w:p>
        </w:tc>
        <w:tc>
          <w:tcPr>
            <w:tcW w:w="1100" w:type="dxa"/>
            <w:vAlign w:val="center"/>
          </w:tcPr>
          <w:p w14:paraId="23AD9AEF">
            <w:pPr>
              <w:widowControl/>
              <w:jc w:val="center"/>
              <w:rPr>
                <w:rFonts w:ascii="宋体" w:hAnsi="宋体" w:cs="宋体"/>
                <w:color w:val="auto"/>
                <w:kern w:val="0"/>
                <w:sz w:val="24"/>
                <w:highlight w:val="none"/>
                <w:shd w:val="clear" w:color="auto" w:fill="auto"/>
              </w:rPr>
            </w:pPr>
          </w:p>
        </w:tc>
        <w:tc>
          <w:tcPr>
            <w:tcW w:w="1292" w:type="dxa"/>
            <w:vAlign w:val="center"/>
          </w:tcPr>
          <w:p w14:paraId="3FCD2D79">
            <w:pPr>
              <w:widowControl/>
              <w:jc w:val="center"/>
              <w:rPr>
                <w:rFonts w:ascii="宋体" w:hAnsi="宋体" w:cs="宋体"/>
                <w:color w:val="auto"/>
                <w:kern w:val="0"/>
                <w:sz w:val="24"/>
                <w:highlight w:val="none"/>
                <w:shd w:val="clear" w:color="auto" w:fill="auto"/>
              </w:rPr>
            </w:pPr>
          </w:p>
        </w:tc>
        <w:tc>
          <w:tcPr>
            <w:tcW w:w="1245" w:type="dxa"/>
            <w:vAlign w:val="top"/>
          </w:tcPr>
          <w:p w14:paraId="3EDBF0DB">
            <w:pPr>
              <w:widowControl/>
              <w:jc w:val="center"/>
              <w:rPr>
                <w:rFonts w:ascii="宋体" w:hAnsi="宋体" w:cs="宋体"/>
                <w:color w:val="auto"/>
                <w:kern w:val="0"/>
                <w:sz w:val="24"/>
                <w:highlight w:val="none"/>
                <w:shd w:val="clear" w:color="auto" w:fill="auto"/>
              </w:rPr>
            </w:pPr>
          </w:p>
        </w:tc>
        <w:tc>
          <w:tcPr>
            <w:tcW w:w="1155" w:type="dxa"/>
            <w:vAlign w:val="top"/>
          </w:tcPr>
          <w:p w14:paraId="3108C1CF">
            <w:pPr>
              <w:widowControl/>
              <w:jc w:val="center"/>
              <w:rPr>
                <w:rFonts w:ascii="宋体" w:hAnsi="宋体" w:cs="宋体"/>
                <w:color w:val="auto"/>
                <w:kern w:val="0"/>
                <w:sz w:val="24"/>
                <w:highlight w:val="none"/>
                <w:shd w:val="clear" w:color="auto" w:fill="auto"/>
              </w:rPr>
            </w:pPr>
          </w:p>
        </w:tc>
      </w:tr>
      <w:tr w14:paraId="4E53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55788E0C">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2837" w:type="dxa"/>
            <w:vAlign w:val="center"/>
          </w:tcPr>
          <w:p w14:paraId="126EC73F">
            <w:pPr>
              <w:widowControl/>
              <w:jc w:val="center"/>
              <w:rPr>
                <w:rFonts w:ascii="宋体" w:hAnsi="宋体" w:cs="宋体"/>
                <w:color w:val="auto"/>
                <w:kern w:val="0"/>
                <w:sz w:val="24"/>
                <w:highlight w:val="none"/>
                <w:shd w:val="clear" w:color="auto" w:fill="auto"/>
              </w:rPr>
            </w:pPr>
          </w:p>
        </w:tc>
        <w:tc>
          <w:tcPr>
            <w:tcW w:w="942" w:type="dxa"/>
            <w:vAlign w:val="center"/>
          </w:tcPr>
          <w:p w14:paraId="21513827">
            <w:pPr>
              <w:widowControl/>
              <w:jc w:val="center"/>
              <w:rPr>
                <w:rFonts w:ascii="宋体" w:hAnsi="宋体" w:cs="宋体"/>
                <w:color w:val="auto"/>
                <w:kern w:val="0"/>
                <w:sz w:val="24"/>
                <w:highlight w:val="none"/>
                <w:shd w:val="clear" w:color="auto" w:fill="auto"/>
              </w:rPr>
            </w:pPr>
          </w:p>
        </w:tc>
        <w:tc>
          <w:tcPr>
            <w:tcW w:w="1100" w:type="dxa"/>
            <w:vAlign w:val="center"/>
          </w:tcPr>
          <w:p w14:paraId="0A92FC30">
            <w:pPr>
              <w:widowControl/>
              <w:jc w:val="center"/>
              <w:rPr>
                <w:rFonts w:ascii="宋体" w:hAnsi="宋体" w:cs="宋体"/>
                <w:color w:val="auto"/>
                <w:kern w:val="0"/>
                <w:sz w:val="24"/>
                <w:highlight w:val="none"/>
                <w:shd w:val="clear" w:color="auto" w:fill="auto"/>
              </w:rPr>
            </w:pPr>
          </w:p>
        </w:tc>
        <w:tc>
          <w:tcPr>
            <w:tcW w:w="1292" w:type="dxa"/>
            <w:vAlign w:val="center"/>
          </w:tcPr>
          <w:p w14:paraId="5B23F908">
            <w:pPr>
              <w:widowControl/>
              <w:jc w:val="center"/>
              <w:rPr>
                <w:rFonts w:ascii="宋体" w:hAnsi="宋体" w:cs="宋体"/>
                <w:color w:val="auto"/>
                <w:kern w:val="0"/>
                <w:sz w:val="24"/>
                <w:highlight w:val="none"/>
                <w:shd w:val="clear" w:color="auto" w:fill="auto"/>
              </w:rPr>
            </w:pPr>
          </w:p>
        </w:tc>
        <w:tc>
          <w:tcPr>
            <w:tcW w:w="1245" w:type="dxa"/>
            <w:vAlign w:val="top"/>
          </w:tcPr>
          <w:p w14:paraId="344E6DC0">
            <w:pPr>
              <w:widowControl/>
              <w:jc w:val="center"/>
              <w:rPr>
                <w:rFonts w:ascii="宋体" w:hAnsi="宋体" w:cs="宋体"/>
                <w:color w:val="auto"/>
                <w:kern w:val="0"/>
                <w:sz w:val="24"/>
                <w:highlight w:val="none"/>
                <w:shd w:val="clear" w:color="auto" w:fill="auto"/>
              </w:rPr>
            </w:pPr>
          </w:p>
        </w:tc>
        <w:tc>
          <w:tcPr>
            <w:tcW w:w="1155" w:type="dxa"/>
            <w:vAlign w:val="top"/>
          </w:tcPr>
          <w:p w14:paraId="1CB9A882">
            <w:pPr>
              <w:widowControl/>
              <w:jc w:val="center"/>
              <w:rPr>
                <w:rFonts w:ascii="宋体" w:hAnsi="宋体" w:cs="宋体"/>
                <w:color w:val="auto"/>
                <w:kern w:val="0"/>
                <w:sz w:val="24"/>
                <w:highlight w:val="none"/>
                <w:shd w:val="clear" w:color="auto" w:fill="auto"/>
              </w:rPr>
            </w:pPr>
          </w:p>
        </w:tc>
      </w:tr>
      <w:tr w14:paraId="6F37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5A74FDFB">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p>
        </w:tc>
        <w:tc>
          <w:tcPr>
            <w:tcW w:w="2837" w:type="dxa"/>
            <w:vAlign w:val="center"/>
          </w:tcPr>
          <w:p w14:paraId="4C734EDB">
            <w:pPr>
              <w:widowControl/>
              <w:jc w:val="center"/>
              <w:rPr>
                <w:rFonts w:ascii="宋体" w:hAnsi="宋体" w:cs="宋体"/>
                <w:color w:val="auto"/>
                <w:kern w:val="0"/>
                <w:sz w:val="24"/>
                <w:highlight w:val="none"/>
                <w:shd w:val="clear" w:color="auto" w:fill="auto"/>
              </w:rPr>
            </w:pPr>
          </w:p>
        </w:tc>
        <w:tc>
          <w:tcPr>
            <w:tcW w:w="942" w:type="dxa"/>
            <w:vAlign w:val="center"/>
          </w:tcPr>
          <w:p w14:paraId="2B73B9F0">
            <w:pPr>
              <w:widowControl/>
              <w:jc w:val="center"/>
              <w:rPr>
                <w:rFonts w:ascii="宋体" w:hAnsi="宋体" w:cs="宋体"/>
                <w:color w:val="auto"/>
                <w:kern w:val="0"/>
                <w:sz w:val="24"/>
                <w:highlight w:val="none"/>
                <w:shd w:val="clear" w:color="auto" w:fill="auto"/>
              </w:rPr>
            </w:pPr>
          </w:p>
        </w:tc>
        <w:tc>
          <w:tcPr>
            <w:tcW w:w="1100" w:type="dxa"/>
            <w:vAlign w:val="center"/>
          </w:tcPr>
          <w:p w14:paraId="55C7FA8D">
            <w:pPr>
              <w:widowControl/>
              <w:jc w:val="center"/>
              <w:rPr>
                <w:rFonts w:ascii="宋体" w:hAnsi="宋体" w:cs="宋体"/>
                <w:color w:val="auto"/>
                <w:kern w:val="0"/>
                <w:sz w:val="24"/>
                <w:highlight w:val="none"/>
                <w:shd w:val="clear" w:color="auto" w:fill="auto"/>
              </w:rPr>
            </w:pPr>
          </w:p>
        </w:tc>
        <w:tc>
          <w:tcPr>
            <w:tcW w:w="1292" w:type="dxa"/>
            <w:vAlign w:val="center"/>
          </w:tcPr>
          <w:p w14:paraId="0D6A3724">
            <w:pPr>
              <w:widowControl/>
              <w:jc w:val="center"/>
              <w:rPr>
                <w:rFonts w:ascii="宋体" w:hAnsi="宋体" w:cs="宋体"/>
                <w:color w:val="auto"/>
                <w:kern w:val="0"/>
                <w:sz w:val="24"/>
                <w:highlight w:val="none"/>
                <w:shd w:val="clear" w:color="auto" w:fill="auto"/>
              </w:rPr>
            </w:pPr>
          </w:p>
        </w:tc>
        <w:tc>
          <w:tcPr>
            <w:tcW w:w="1245" w:type="dxa"/>
            <w:vAlign w:val="top"/>
          </w:tcPr>
          <w:p w14:paraId="7A9169C7">
            <w:pPr>
              <w:widowControl/>
              <w:jc w:val="center"/>
              <w:rPr>
                <w:rFonts w:ascii="宋体" w:hAnsi="宋体" w:cs="宋体"/>
                <w:color w:val="auto"/>
                <w:kern w:val="0"/>
                <w:sz w:val="24"/>
                <w:highlight w:val="none"/>
                <w:shd w:val="clear" w:color="auto" w:fill="auto"/>
              </w:rPr>
            </w:pPr>
          </w:p>
        </w:tc>
        <w:tc>
          <w:tcPr>
            <w:tcW w:w="1155" w:type="dxa"/>
            <w:vAlign w:val="top"/>
          </w:tcPr>
          <w:p w14:paraId="066CE6EB">
            <w:pPr>
              <w:widowControl/>
              <w:jc w:val="center"/>
              <w:rPr>
                <w:rFonts w:ascii="宋体" w:hAnsi="宋体" w:cs="宋体"/>
                <w:color w:val="auto"/>
                <w:kern w:val="0"/>
                <w:sz w:val="24"/>
                <w:highlight w:val="none"/>
                <w:shd w:val="clear" w:color="auto" w:fill="auto"/>
              </w:rPr>
            </w:pPr>
          </w:p>
        </w:tc>
      </w:tr>
      <w:tr w14:paraId="26C0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626016CF">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p>
        </w:tc>
        <w:tc>
          <w:tcPr>
            <w:tcW w:w="2837" w:type="dxa"/>
            <w:vAlign w:val="center"/>
          </w:tcPr>
          <w:p w14:paraId="457D6890">
            <w:pPr>
              <w:widowControl/>
              <w:jc w:val="center"/>
              <w:rPr>
                <w:rFonts w:ascii="宋体" w:hAnsi="宋体" w:cs="宋体"/>
                <w:color w:val="auto"/>
                <w:kern w:val="0"/>
                <w:sz w:val="24"/>
                <w:highlight w:val="none"/>
                <w:shd w:val="clear" w:color="auto" w:fill="auto"/>
              </w:rPr>
            </w:pPr>
          </w:p>
        </w:tc>
        <w:tc>
          <w:tcPr>
            <w:tcW w:w="942" w:type="dxa"/>
            <w:vAlign w:val="center"/>
          </w:tcPr>
          <w:p w14:paraId="7F2FBB99">
            <w:pPr>
              <w:widowControl/>
              <w:jc w:val="center"/>
              <w:rPr>
                <w:rFonts w:ascii="宋体" w:hAnsi="宋体" w:cs="宋体"/>
                <w:color w:val="auto"/>
                <w:kern w:val="0"/>
                <w:sz w:val="24"/>
                <w:highlight w:val="none"/>
                <w:shd w:val="clear" w:color="auto" w:fill="auto"/>
              </w:rPr>
            </w:pPr>
          </w:p>
        </w:tc>
        <w:tc>
          <w:tcPr>
            <w:tcW w:w="1100" w:type="dxa"/>
            <w:vAlign w:val="center"/>
          </w:tcPr>
          <w:p w14:paraId="35DDDC3F">
            <w:pPr>
              <w:widowControl/>
              <w:jc w:val="center"/>
              <w:rPr>
                <w:rFonts w:ascii="宋体" w:hAnsi="宋体" w:cs="宋体"/>
                <w:color w:val="auto"/>
                <w:kern w:val="0"/>
                <w:sz w:val="24"/>
                <w:highlight w:val="none"/>
                <w:shd w:val="clear" w:color="auto" w:fill="auto"/>
              </w:rPr>
            </w:pPr>
          </w:p>
        </w:tc>
        <w:tc>
          <w:tcPr>
            <w:tcW w:w="1292" w:type="dxa"/>
            <w:vAlign w:val="center"/>
          </w:tcPr>
          <w:p w14:paraId="3EB8DD91">
            <w:pPr>
              <w:widowControl/>
              <w:jc w:val="center"/>
              <w:rPr>
                <w:rFonts w:ascii="宋体" w:hAnsi="宋体" w:cs="宋体"/>
                <w:color w:val="auto"/>
                <w:kern w:val="0"/>
                <w:sz w:val="24"/>
                <w:highlight w:val="none"/>
                <w:shd w:val="clear" w:color="auto" w:fill="auto"/>
              </w:rPr>
            </w:pPr>
          </w:p>
        </w:tc>
        <w:tc>
          <w:tcPr>
            <w:tcW w:w="1245" w:type="dxa"/>
            <w:vAlign w:val="top"/>
          </w:tcPr>
          <w:p w14:paraId="096D6E8E">
            <w:pPr>
              <w:widowControl/>
              <w:jc w:val="center"/>
              <w:rPr>
                <w:rFonts w:ascii="宋体" w:hAnsi="宋体" w:cs="宋体"/>
                <w:color w:val="auto"/>
                <w:kern w:val="0"/>
                <w:sz w:val="24"/>
                <w:highlight w:val="none"/>
                <w:shd w:val="clear" w:color="auto" w:fill="auto"/>
              </w:rPr>
            </w:pPr>
          </w:p>
        </w:tc>
        <w:tc>
          <w:tcPr>
            <w:tcW w:w="1155" w:type="dxa"/>
            <w:vAlign w:val="top"/>
          </w:tcPr>
          <w:p w14:paraId="4F5EC317">
            <w:pPr>
              <w:widowControl/>
              <w:jc w:val="center"/>
              <w:rPr>
                <w:rFonts w:ascii="宋体" w:hAnsi="宋体" w:cs="宋体"/>
                <w:color w:val="auto"/>
                <w:kern w:val="0"/>
                <w:sz w:val="24"/>
                <w:highlight w:val="none"/>
                <w:shd w:val="clear" w:color="auto" w:fill="auto"/>
              </w:rPr>
            </w:pPr>
          </w:p>
        </w:tc>
      </w:tr>
      <w:tr w14:paraId="2476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7FF9ACC6">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w:t>
            </w:r>
          </w:p>
        </w:tc>
        <w:tc>
          <w:tcPr>
            <w:tcW w:w="2837" w:type="dxa"/>
            <w:vAlign w:val="center"/>
          </w:tcPr>
          <w:p w14:paraId="3A5E87B4">
            <w:pPr>
              <w:widowControl/>
              <w:jc w:val="center"/>
              <w:rPr>
                <w:rFonts w:ascii="宋体" w:hAnsi="宋体" w:cs="宋体"/>
                <w:color w:val="auto"/>
                <w:kern w:val="0"/>
                <w:sz w:val="24"/>
                <w:highlight w:val="none"/>
                <w:shd w:val="clear" w:color="auto" w:fill="auto"/>
              </w:rPr>
            </w:pPr>
          </w:p>
        </w:tc>
        <w:tc>
          <w:tcPr>
            <w:tcW w:w="942" w:type="dxa"/>
            <w:vAlign w:val="center"/>
          </w:tcPr>
          <w:p w14:paraId="1EF7D580">
            <w:pPr>
              <w:widowControl/>
              <w:jc w:val="center"/>
              <w:rPr>
                <w:rFonts w:ascii="宋体" w:hAnsi="宋体" w:cs="宋体"/>
                <w:color w:val="auto"/>
                <w:kern w:val="0"/>
                <w:sz w:val="24"/>
                <w:highlight w:val="none"/>
                <w:shd w:val="clear" w:color="auto" w:fill="auto"/>
              </w:rPr>
            </w:pPr>
          </w:p>
        </w:tc>
        <w:tc>
          <w:tcPr>
            <w:tcW w:w="1100" w:type="dxa"/>
            <w:vAlign w:val="center"/>
          </w:tcPr>
          <w:p w14:paraId="0FB4F17B">
            <w:pPr>
              <w:widowControl/>
              <w:jc w:val="center"/>
              <w:rPr>
                <w:rFonts w:ascii="宋体" w:hAnsi="宋体" w:cs="宋体"/>
                <w:color w:val="auto"/>
                <w:kern w:val="0"/>
                <w:sz w:val="24"/>
                <w:highlight w:val="none"/>
                <w:shd w:val="clear" w:color="auto" w:fill="auto"/>
              </w:rPr>
            </w:pPr>
          </w:p>
        </w:tc>
        <w:tc>
          <w:tcPr>
            <w:tcW w:w="1292" w:type="dxa"/>
            <w:vAlign w:val="center"/>
          </w:tcPr>
          <w:p w14:paraId="13E27A2A">
            <w:pPr>
              <w:widowControl/>
              <w:jc w:val="center"/>
              <w:rPr>
                <w:rFonts w:ascii="宋体" w:hAnsi="宋体" w:cs="宋体"/>
                <w:color w:val="auto"/>
                <w:kern w:val="0"/>
                <w:sz w:val="24"/>
                <w:highlight w:val="none"/>
                <w:shd w:val="clear" w:color="auto" w:fill="auto"/>
              </w:rPr>
            </w:pPr>
          </w:p>
        </w:tc>
        <w:tc>
          <w:tcPr>
            <w:tcW w:w="1245" w:type="dxa"/>
            <w:vAlign w:val="top"/>
          </w:tcPr>
          <w:p w14:paraId="510B26B2">
            <w:pPr>
              <w:widowControl/>
              <w:jc w:val="center"/>
              <w:rPr>
                <w:rFonts w:ascii="宋体" w:hAnsi="宋体" w:cs="宋体"/>
                <w:color w:val="auto"/>
                <w:kern w:val="0"/>
                <w:sz w:val="24"/>
                <w:highlight w:val="none"/>
                <w:shd w:val="clear" w:color="auto" w:fill="auto"/>
              </w:rPr>
            </w:pPr>
          </w:p>
        </w:tc>
        <w:tc>
          <w:tcPr>
            <w:tcW w:w="1155" w:type="dxa"/>
            <w:vAlign w:val="top"/>
          </w:tcPr>
          <w:p w14:paraId="4CB533DB">
            <w:pPr>
              <w:widowControl/>
              <w:jc w:val="center"/>
              <w:rPr>
                <w:rFonts w:ascii="宋体" w:hAnsi="宋体" w:cs="宋体"/>
                <w:color w:val="auto"/>
                <w:kern w:val="0"/>
                <w:sz w:val="24"/>
                <w:highlight w:val="none"/>
                <w:shd w:val="clear" w:color="auto" w:fill="auto"/>
              </w:rPr>
            </w:pPr>
          </w:p>
        </w:tc>
      </w:tr>
      <w:tr w14:paraId="683A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21B75888">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w:t>
            </w:r>
          </w:p>
        </w:tc>
        <w:tc>
          <w:tcPr>
            <w:tcW w:w="2837" w:type="dxa"/>
            <w:vAlign w:val="center"/>
          </w:tcPr>
          <w:p w14:paraId="51A528A2">
            <w:pPr>
              <w:widowControl/>
              <w:jc w:val="center"/>
              <w:rPr>
                <w:rFonts w:ascii="宋体" w:hAnsi="宋体" w:cs="宋体"/>
                <w:color w:val="auto"/>
                <w:kern w:val="0"/>
                <w:sz w:val="24"/>
                <w:highlight w:val="none"/>
                <w:shd w:val="clear" w:color="auto" w:fill="auto"/>
              </w:rPr>
            </w:pPr>
          </w:p>
        </w:tc>
        <w:tc>
          <w:tcPr>
            <w:tcW w:w="942" w:type="dxa"/>
            <w:vAlign w:val="center"/>
          </w:tcPr>
          <w:p w14:paraId="62070F30">
            <w:pPr>
              <w:widowControl/>
              <w:jc w:val="center"/>
              <w:rPr>
                <w:rFonts w:ascii="宋体" w:hAnsi="宋体" w:cs="宋体"/>
                <w:color w:val="auto"/>
                <w:kern w:val="0"/>
                <w:sz w:val="24"/>
                <w:highlight w:val="none"/>
                <w:shd w:val="clear" w:color="auto" w:fill="auto"/>
              </w:rPr>
            </w:pPr>
          </w:p>
        </w:tc>
        <w:tc>
          <w:tcPr>
            <w:tcW w:w="1100" w:type="dxa"/>
            <w:vAlign w:val="center"/>
          </w:tcPr>
          <w:p w14:paraId="663BB798">
            <w:pPr>
              <w:widowControl/>
              <w:jc w:val="center"/>
              <w:rPr>
                <w:rFonts w:ascii="宋体" w:hAnsi="宋体" w:cs="宋体"/>
                <w:color w:val="auto"/>
                <w:kern w:val="0"/>
                <w:sz w:val="24"/>
                <w:highlight w:val="none"/>
                <w:shd w:val="clear" w:color="auto" w:fill="auto"/>
              </w:rPr>
            </w:pPr>
          </w:p>
        </w:tc>
        <w:tc>
          <w:tcPr>
            <w:tcW w:w="1292" w:type="dxa"/>
            <w:vAlign w:val="center"/>
          </w:tcPr>
          <w:p w14:paraId="76FF3CD4">
            <w:pPr>
              <w:widowControl/>
              <w:jc w:val="center"/>
              <w:rPr>
                <w:rFonts w:ascii="宋体" w:hAnsi="宋体" w:cs="宋体"/>
                <w:color w:val="auto"/>
                <w:kern w:val="0"/>
                <w:sz w:val="24"/>
                <w:highlight w:val="none"/>
                <w:shd w:val="clear" w:color="auto" w:fill="auto"/>
              </w:rPr>
            </w:pPr>
          </w:p>
        </w:tc>
        <w:tc>
          <w:tcPr>
            <w:tcW w:w="1245" w:type="dxa"/>
            <w:vAlign w:val="top"/>
          </w:tcPr>
          <w:p w14:paraId="3AFBD4F3">
            <w:pPr>
              <w:widowControl/>
              <w:jc w:val="center"/>
              <w:rPr>
                <w:rFonts w:ascii="宋体" w:hAnsi="宋体" w:cs="宋体"/>
                <w:color w:val="auto"/>
                <w:kern w:val="0"/>
                <w:sz w:val="24"/>
                <w:highlight w:val="none"/>
                <w:shd w:val="clear" w:color="auto" w:fill="auto"/>
              </w:rPr>
            </w:pPr>
          </w:p>
        </w:tc>
        <w:tc>
          <w:tcPr>
            <w:tcW w:w="1155" w:type="dxa"/>
            <w:vAlign w:val="top"/>
          </w:tcPr>
          <w:p w14:paraId="59E4FB43">
            <w:pPr>
              <w:widowControl/>
              <w:jc w:val="center"/>
              <w:rPr>
                <w:rFonts w:ascii="宋体" w:hAnsi="宋体" w:cs="宋体"/>
                <w:color w:val="auto"/>
                <w:kern w:val="0"/>
                <w:sz w:val="24"/>
                <w:highlight w:val="none"/>
                <w:shd w:val="clear" w:color="auto" w:fill="auto"/>
              </w:rPr>
            </w:pPr>
          </w:p>
        </w:tc>
      </w:tr>
      <w:tr w14:paraId="67B7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00B08C5A">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p>
        </w:tc>
        <w:tc>
          <w:tcPr>
            <w:tcW w:w="2837" w:type="dxa"/>
            <w:vAlign w:val="center"/>
          </w:tcPr>
          <w:p w14:paraId="0C28BE33">
            <w:pPr>
              <w:widowControl/>
              <w:jc w:val="center"/>
              <w:rPr>
                <w:rFonts w:ascii="宋体" w:hAnsi="宋体" w:cs="宋体"/>
                <w:color w:val="auto"/>
                <w:kern w:val="0"/>
                <w:sz w:val="24"/>
                <w:highlight w:val="none"/>
                <w:shd w:val="clear" w:color="auto" w:fill="auto"/>
              </w:rPr>
            </w:pPr>
          </w:p>
        </w:tc>
        <w:tc>
          <w:tcPr>
            <w:tcW w:w="942" w:type="dxa"/>
            <w:vAlign w:val="center"/>
          </w:tcPr>
          <w:p w14:paraId="27F10167">
            <w:pPr>
              <w:widowControl/>
              <w:jc w:val="center"/>
              <w:rPr>
                <w:rFonts w:ascii="宋体" w:hAnsi="宋体" w:cs="宋体"/>
                <w:color w:val="auto"/>
                <w:kern w:val="0"/>
                <w:sz w:val="24"/>
                <w:highlight w:val="none"/>
                <w:shd w:val="clear" w:color="auto" w:fill="auto"/>
              </w:rPr>
            </w:pPr>
          </w:p>
        </w:tc>
        <w:tc>
          <w:tcPr>
            <w:tcW w:w="1100" w:type="dxa"/>
            <w:vAlign w:val="center"/>
          </w:tcPr>
          <w:p w14:paraId="2E23C355">
            <w:pPr>
              <w:widowControl/>
              <w:jc w:val="center"/>
              <w:rPr>
                <w:rFonts w:ascii="宋体" w:hAnsi="宋体" w:cs="宋体"/>
                <w:color w:val="auto"/>
                <w:kern w:val="0"/>
                <w:sz w:val="24"/>
                <w:highlight w:val="none"/>
                <w:shd w:val="clear" w:color="auto" w:fill="auto"/>
              </w:rPr>
            </w:pPr>
          </w:p>
        </w:tc>
        <w:tc>
          <w:tcPr>
            <w:tcW w:w="1292" w:type="dxa"/>
            <w:vAlign w:val="center"/>
          </w:tcPr>
          <w:p w14:paraId="38823464">
            <w:pPr>
              <w:widowControl/>
              <w:jc w:val="center"/>
              <w:rPr>
                <w:rFonts w:ascii="宋体" w:hAnsi="宋体" w:cs="宋体"/>
                <w:color w:val="auto"/>
                <w:kern w:val="0"/>
                <w:sz w:val="24"/>
                <w:highlight w:val="none"/>
                <w:shd w:val="clear" w:color="auto" w:fill="auto"/>
              </w:rPr>
            </w:pPr>
          </w:p>
        </w:tc>
        <w:tc>
          <w:tcPr>
            <w:tcW w:w="1245" w:type="dxa"/>
            <w:vAlign w:val="top"/>
          </w:tcPr>
          <w:p w14:paraId="7D78E3D8">
            <w:pPr>
              <w:widowControl/>
              <w:jc w:val="center"/>
              <w:rPr>
                <w:rFonts w:ascii="宋体" w:hAnsi="宋体" w:cs="宋体"/>
                <w:color w:val="auto"/>
                <w:kern w:val="0"/>
                <w:sz w:val="24"/>
                <w:highlight w:val="none"/>
                <w:shd w:val="clear" w:color="auto" w:fill="auto"/>
              </w:rPr>
            </w:pPr>
          </w:p>
        </w:tc>
        <w:tc>
          <w:tcPr>
            <w:tcW w:w="1155" w:type="dxa"/>
            <w:vAlign w:val="top"/>
          </w:tcPr>
          <w:p w14:paraId="43E32588">
            <w:pPr>
              <w:widowControl/>
              <w:jc w:val="center"/>
              <w:rPr>
                <w:rFonts w:ascii="宋体" w:hAnsi="宋体" w:cs="宋体"/>
                <w:color w:val="auto"/>
                <w:kern w:val="0"/>
                <w:sz w:val="24"/>
                <w:highlight w:val="none"/>
                <w:shd w:val="clear" w:color="auto" w:fill="auto"/>
              </w:rPr>
            </w:pPr>
          </w:p>
        </w:tc>
      </w:tr>
      <w:tr w14:paraId="4095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275" w:type="dxa"/>
            <w:gridSpan w:val="7"/>
            <w:vAlign w:val="center"/>
          </w:tcPr>
          <w:p w14:paraId="5551C3E3">
            <w:pPr>
              <w:pStyle w:val="24"/>
              <w:spacing w:before="120" w:beforeLines="0" w:after="120" w:afterLines="0" w:line="360" w:lineRule="exact"/>
              <w:rPr>
                <w:rFonts w:hint="default" w:hAnsi="宋体" w:cs="宋体"/>
                <w:color w:val="auto"/>
                <w:sz w:val="24"/>
                <w:szCs w:val="24"/>
                <w:highlight w:val="none"/>
                <w:shd w:val="clear" w:color="auto" w:fill="auto"/>
              </w:rPr>
            </w:pPr>
            <w:r>
              <w:rPr>
                <w:rFonts w:hAnsi="宋体" w:cs="宋体"/>
                <w:color w:val="auto"/>
                <w:kern w:val="0"/>
                <w:sz w:val="24"/>
                <w:szCs w:val="24"/>
                <w:highlight w:val="none"/>
                <w:shd w:val="clear" w:color="auto" w:fill="auto"/>
              </w:rPr>
              <w:t>投标总价：</w:t>
            </w:r>
            <w:r>
              <w:rPr>
                <w:rFonts w:hAnsi="宋体" w:cs="宋体"/>
                <w:color w:val="auto"/>
                <w:sz w:val="24"/>
                <w:szCs w:val="24"/>
                <w:highlight w:val="none"/>
                <w:shd w:val="clear" w:color="auto" w:fill="auto"/>
              </w:rPr>
              <w:t>小写：</w:t>
            </w:r>
            <w:r>
              <w:rPr>
                <w:rFonts w:hAnsi="宋体" w:cs="宋体"/>
                <w:color w:val="auto"/>
                <w:sz w:val="24"/>
                <w:szCs w:val="24"/>
                <w:highlight w:val="none"/>
                <w:u w:val="single"/>
                <w:shd w:val="clear" w:color="auto" w:fill="auto"/>
              </w:rPr>
              <w:t xml:space="preserve">          </w:t>
            </w:r>
            <w:r>
              <w:rPr>
                <w:rFonts w:hint="eastAsia" w:hAnsi="宋体" w:cs="宋体"/>
                <w:color w:val="auto"/>
                <w:sz w:val="24"/>
                <w:szCs w:val="24"/>
                <w:highlight w:val="none"/>
                <w:u w:val="single"/>
                <w:shd w:val="clear" w:color="auto" w:fill="auto"/>
                <w:lang w:val="en-US" w:eastAsia="zh-CN"/>
              </w:rPr>
              <w:t xml:space="preserve">         </w:t>
            </w:r>
            <w:r>
              <w:rPr>
                <w:rFonts w:hAnsi="宋体" w:cs="宋体"/>
                <w:color w:val="auto"/>
                <w:sz w:val="24"/>
                <w:szCs w:val="24"/>
                <w:highlight w:val="none"/>
                <w:u w:val="single"/>
                <w:shd w:val="clear" w:color="auto" w:fill="auto"/>
              </w:rPr>
              <w:t xml:space="preserve">     </w:t>
            </w:r>
            <w:r>
              <w:rPr>
                <w:rFonts w:hAnsi="宋体" w:cs="宋体"/>
                <w:color w:val="auto"/>
                <w:sz w:val="24"/>
                <w:szCs w:val="24"/>
                <w:highlight w:val="none"/>
                <w:shd w:val="clear" w:color="auto" w:fill="auto"/>
              </w:rPr>
              <w:t>元</w:t>
            </w:r>
          </w:p>
          <w:p w14:paraId="249ACF38">
            <w:pPr>
              <w:widowControl/>
              <w:ind w:firstLine="1200" w:firstLineChars="500"/>
              <w:rPr>
                <w:rFonts w:ascii="宋体" w:hAnsi="宋体" w:cs="宋体"/>
                <w:color w:val="auto"/>
                <w:kern w:val="0"/>
                <w:sz w:val="24"/>
                <w:highlight w:val="none"/>
                <w:shd w:val="clear" w:color="auto" w:fill="auto"/>
              </w:rPr>
            </w:pPr>
            <w:r>
              <w:rPr>
                <w:rFonts w:hAnsi="宋体" w:cs="宋体"/>
                <w:color w:val="auto"/>
                <w:sz w:val="24"/>
                <w:highlight w:val="none"/>
                <w:shd w:val="clear" w:color="auto" w:fill="auto"/>
              </w:rPr>
              <w:t>大写：人民币</w:t>
            </w:r>
            <w:r>
              <w:rPr>
                <w:rFonts w:hAnsi="宋体" w:cs="宋体"/>
                <w:color w:val="auto"/>
                <w:sz w:val="24"/>
                <w:highlight w:val="none"/>
                <w:u w:val="single"/>
                <w:shd w:val="clear" w:color="auto" w:fill="auto"/>
              </w:rPr>
              <w:t xml:space="preserve">                  </w:t>
            </w:r>
            <w:r>
              <w:rPr>
                <w:rFonts w:hAnsi="宋体" w:cs="宋体"/>
                <w:color w:val="auto"/>
                <w:sz w:val="24"/>
                <w:highlight w:val="none"/>
                <w:shd w:val="clear" w:color="auto" w:fill="auto"/>
              </w:rPr>
              <w:t>元整</w:t>
            </w:r>
          </w:p>
        </w:tc>
      </w:tr>
    </w:tbl>
    <w:p w14:paraId="70DA2961">
      <w:pPr>
        <w:snapToGrid w:val="0"/>
        <w:spacing w:line="400" w:lineRule="exact"/>
        <w:jc w:val="left"/>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说明：</w:t>
      </w:r>
    </w:p>
    <w:p w14:paraId="279F5C73">
      <w:pPr>
        <w:snapToGrid w:val="0"/>
        <w:spacing w:line="40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1.此表应按</w:t>
      </w:r>
      <w:r>
        <w:rPr>
          <w:rFonts w:hint="eastAsia" w:ascii="宋体" w:hAnsi="宋体" w:cs="宋体"/>
          <w:color w:val="auto"/>
          <w:sz w:val="24"/>
          <w:highlight w:val="none"/>
          <w:shd w:val="clear" w:color="auto" w:fill="auto"/>
          <w:lang w:val="en-US" w:eastAsia="zh-CN"/>
        </w:rPr>
        <w:t>标项</w:t>
      </w:r>
      <w:r>
        <w:rPr>
          <w:rFonts w:hint="eastAsia" w:ascii="宋体" w:hAnsi="宋体" w:cs="宋体"/>
          <w:color w:val="auto"/>
          <w:sz w:val="24"/>
          <w:highlight w:val="none"/>
          <w:shd w:val="clear" w:color="auto" w:fill="auto"/>
        </w:rPr>
        <w:t>的明细情况列项填报, 在填写时，如不适合本项目的实际情况，可在确保投标明细内容完整的情况下，根据上表格式自行划表填写。</w:t>
      </w:r>
    </w:p>
    <w:p w14:paraId="1B1D6457">
      <w:pPr>
        <w:snapToGrid w:val="0"/>
        <w:spacing w:line="400" w:lineRule="exact"/>
        <w:ind w:firstLine="480" w:firstLineChars="200"/>
        <w:rPr>
          <w:rFonts w:hint="eastAsia" w:ascii="宋体" w:hAnsi="宋体"/>
          <w:b/>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w:t>
      </w:r>
      <w:r>
        <w:rPr>
          <w:rFonts w:hint="eastAsia" w:ascii="宋体" w:hAnsi="宋体"/>
          <w:b/>
          <w:bCs/>
          <w:color w:val="auto"/>
          <w:sz w:val="24"/>
          <w:highlight w:val="none"/>
          <w:shd w:val="clear" w:color="auto" w:fill="auto"/>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4BBA78F5">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5D94072B">
      <w:pPr>
        <w:snapToGrid w:val="0"/>
        <w:spacing w:line="360" w:lineRule="auto"/>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法定代表人或其授权代表（签字</w:t>
      </w:r>
      <w:r>
        <w:rPr>
          <w:rFonts w:hint="eastAsia" w:ascii="宋体" w:hAnsi="宋体" w:cs="宋体"/>
          <w:color w:val="auto"/>
          <w:sz w:val="24"/>
          <w:highlight w:val="none"/>
          <w:shd w:val="clear" w:color="auto" w:fill="auto"/>
          <w:lang w:val="en-US" w:eastAsia="zh-CN" w:bidi="ar"/>
        </w:rPr>
        <w:t>或盖章</w:t>
      </w:r>
      <w:r>
        <w:rPr>
          <w:rFonts w:hint="eastAsia" w:ascii="宋体" w:hAnsi="宋体" w:cs="宋体"/>
          <w:color w:val="auto"/>
          <w:sz w:val="24"/>
          <w:highlight w:val="none"/>
          <w:shd w:val="clear" w:color="auto" w:fill="auto"/>
          <w:lang w:bidi="ar"/>
        </w:rPr>
        <w:t xml:space="preserve">）：___________                      </w:t>
      </w:r>
    </w:p>
    <w:p w14:paraId="3ADCF8C8">
      <w:pPr>
        <w:ind w:firstLine="6480" w:firstLineChars="2700"/>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_____年___月___日</w:t>
      </w:r>
    </w:p>
    <w:p w14:paraId="56FDF272">
      <w:pPr>
        <w:pStyle w:val="2"/>
        <w:rPr>
          <w:rFonts w:hint="eastAsia" w:ascii="宋体" w:hAnsi="宋体" w:cs="宋体"/>
          <w:color w:val="auto"/>
          <w:sz w:val="24"/>
          <w:highlight w:val="none"/>
          <w:shd w:val="clear" w:color="auto" w:fill="auto"/>
          <w:lang w:bidi="ar"/>
        </w:rPr>
      </w:pPr>
    </w:p>
    <w:p w14:paraId="1C0CD1A5">
      <w:pPr>
        <w:rPr>
          <w:rFonts w:hint="eastAsia" w:ascii="宋体" w:hAnsi="宋体" w:cs="宋体"/>
          <w:color w:val="auto"/>
          <w:sz w:val="24"/>
          <w:highlight w:val="none"/>
          <w:shd w:val="clear" w:color="auto" w:fill="auto"/>
          <w:lang w:bidi="ar"/>
        </w:rPr>
      </w:pPr>
    </w:p>
    <w:p w14:paraId="483A1258">
      <w:pPr>
        <w:snapToGrid w:val="0"/>
        <w:spacing w:line="400" w:lineRule="exact"/>
        <w:jc w:val="center"/>
        <w:outlineLvl w:val="2"/>
        <w:rPr>
          <w:rFonts w:hint="eastAsia" w:ascii="宋体" w:hAnsi="宋体" w:eastAsia="宋体" w:cs="宋体"/>
          <w:b/>
          <w:color w:val="auto"/>
          <w:kern w:val="0"/>
          <w:sz w:val="32"/>
          <w:szCs w:val="32"/>
          <w:highlight w:val="none"/>
          <w:shd w:val="clear" w:color="auto" w:fill="auto"/>
          <w:lang w:bidi="ar"/>
        </w:rPr>
      </w:pPr>
      <w:r>
        <w:rPr>
          <w:rFonts w:hint="eastAsia" w:ascii="宋体" w:hAnsi="宋体" w:eastAsia="宋体" w:cs="宋体"/>
          <w:b/>
          <w:color w:val="auto"/>
          <w:kern w:val="0"/>
          <w:sz w:val="32"/>
          <w:szCs w:val="32"/>
          <w:highlight w:val="none"/>
          <w:shd w:val="clear" w:color="auto" w:fill="auto"/>
          <w:lang w:val="en-US" w:eastAsia="zh-CN" w:bidi="ar"/>
        </w:rPr>
        <w:t>三、</w:t>
      </w:r>
      <w:r>
        <w:rPr>
          <w:rFonts w:hint="eastAsia" w:ascii="宋体" w:hAnsi="宋体" w:eastAsia="宋体" w:cs="宋体"/>
          <w:b/>
          <w:color w:val="auto"/>
          <w:kern w:val="0"/>
          <w:sz w:val="32"/>
          <w:szCs w:val="32"/>
          <w:highlight w:val="none"/>
          <w:shd w:val="clear" w:color="auto" w:fill="auto"/>
          <w:lang w:eastAsia="zh-CN" w:bidi="ar"/>
        </w:rPr>
        <w:t>投标人认为有必要提供的其他材料</w:t>
      </w:r>
    </w:p>
    <w:p w14:paraId="3FBC5A18">
      <w:pPr>
        <w:pStyle w:val="2"/>
        <w:rPr>
          <w:rFonts w:hint="eastAsia"/>
          <w:lang w:val="en-US" w:eastAsia="zh-CN"/>
        </w:rPr>
      </w:pPr>
    </w:p>
    <w:sectPr>
      <w:headerReference r:id="rId4" w:type="first"/>
      <w:footerReference r:id="rId6" w:type="first"/>
      <w:headerReference r:id="rId3" w:type="default"/>
      <w:footerReference r:id="rId5" w:type="default"/>
      <w:pgSz w:w="11906" w:h="16838"/>
      <w:pgMar w:top="1474" w:right="1417" w:bottom="1361" w:left="1417" w:header="851" w:footer="39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25C8699-5090-45CD-B040-BA20272244A6}"/>
  </w:font>
  <w:font w:name="Arial">
    <w:panose1 w:val="020B0604020202020204"/>
    <w:charset w:val="01"/>
    <w:family w:val="swiss"/>
    <w:pitch w:val="default"/>
    <w:sig w:usb0="E0002EFF" w:usb1="C000785B" w:usb2="00000009" w:usb3="00000000" w:csb0="400001FF" w:csb1="FFFF0000"/>
    <w:embedRegular r:id="rId2" w:fontKey="{0FB86F92-6275-4D43-91A5-862F0151868B}"/>
  </w:font>
  <w:font w:name="黑体">
    <w:panose1 w:val="02010609060101010101"/>
    <w:charset w:val="86"/>
    <w:family w:val="auto"/>
    <w:pitch w:val="default"/>
    <w:sig w:usb0="800002BF" w:usb1="38CF7CFA" w:usb2="00000016" w:usb3="00000000" w:csb0="00040001" w:csb1="00000000"/>
    <w:embedRegular r:id="rId3" w:fontKey="{92FD6039-CC38-4AF7-B8B0-0A7DC905C9B1}"/>
  </w:font>
  <w:font w:name="Courier New">
    <w:panose1 w:val="02070309020205020404"/>
    <w:charset w:val="01"/>
    <w:family w:val="modern"/>
    <w:pitch w:val="default"/>
    <w:sig w:usb0="E0002EFF" w:usb1="C0007843" w:usb2="00000009" w:usb3="00000000" w:csb0="400001FF" w:csb1="FFFF0000"/>
    <w:embedRegular r:id="rId4" w:fontKey="{1E59003D-2EEA-4976-A1C4-2A964245AB3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5" w:fontKey="{952255CF-8092-414D-92D4-F2C85368D618}"/>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6" w:fontKey="{B2FAEDEE-E801-4926-95C7-80CB27FE8C10}"/>
  </w:font>
  <w:font w:name="等线">
    <w:panose1 w:val="02010600030101010101"/>
    <w:charset w:val="86"/>
    <w:family w:val="auto"/>
    <w:pitch w:val="default"/>
    <w:sig w:usb0="A00002BF" w:usb1="38CF7CFA" w:usb2="00000016" w:usb3="00000000" w:csb0="0004000F" w:csb1="00000000"/>
    <w:embedRegular r:id="rId7" w:fontKey="{7B71912E-7DD1-412B-A63A-6B971BB8C9D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8" w:fontKey="{5B601781-A952-4FC2-8D1D-52F3D85BBA86}"/>
  </w:font>
  <w:font w:name="Helvetica">
    <w:altName w:val="Arial"/>
    <w:panose1 w:val="00000000000000000000"/>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20B0300000000000000"/>
    <w:charset w:val="86"/>
    <w:family w:val="auto"/>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embedRegular r:id="rId9" w:fontKey="{EB708879-3DDC-4ECC-95FF-1738E3718AD6}"/>
  </w:font>
  <w:font w:name="MS Gothic">
    <w:panose1 w:val="020B0609070205080204"/>
    <w:charset w:val="80"/>
    <w:family w:val="modern"/>
    <w:pitch w:val="default"/>
    <w:sig w:usb0="E00002FF" w:usb1="6AC7FDFB" w:usb2="08000012" w:usb3="00000000" w:csb0="4002009F" w:csb1="DFD70000"/>
    <w:embedRegular r:id="rId10" w:fontKey="{D21166E7-3D30-4686-B43F-3FE0F8C68812}"/>
  </w:font>
  <w:font w:name="MS Mincho">
    <w:panose1 w:val="02020609040205080304"/>
    <w:charset w:val="80"/>
    <w:family w:val="modern"/>
    <w:pitch w:val="default"/>
    <w:sig w:usb0="E00002FF" w:usb1="6AC7FDFB" w:usb2="00000012" w:usb3="00000000" w:csb0="4002009F" w:csb1="DFD70000"/>
    <w:embedRegular r:id="rId11" w:fontKey="{960E12C8-FDE3-4CAC-BF16-76CD932F7BFA}"/>
  </w:font>
  <w:font w:name="Wingdings 2">
    <w:panose1 w:val="05020102010507070707"/>
    <w:charset w:val="02"/>
    <w:family w:val="roman"/>
    <w:pitch w:val="default"/>
    <w:sig w:usb0="00000000" w:usb1="00000000" w:usb2="00000000" w:usb3="00000000" w:csb0="80000000" w:csb1="00000000"/>
    <w:embedRegular r:id="rId12" w:fontKey="{07F29AFC-C32B-4E54-9910-258A843D978E}"/>
  </w:font>
  <w:font w:name="_5b8b_4f53">
    <w:altName w:val="微软雅黑"/>
    <w:panose1 w:val="00000000000000000000"/>
    <w:charset w:val="00"/>
    <w:family w:val="roman"/>
    <w:pitch w:val="default"/>
    <w:sig w:usb0="00000000" w:usb1="00000000" w:usb2="00000000" w:usb3="00000000" w:csb0="00040001" w:csb1="00000000"/>
    <w:embedRegular r:id="rId13" w:fontKey="{4C5CCD18-ACAE-468C-8B2E-1EA0E3AD5EF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E1EB7">
    <w:pPr>
      <w:pStyle w:val="28"/>
      <w:ind w:firstLine="36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5CA263A">
                          <w:pPr>
                            <w:pStyle w:val="28"/>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C2KqUrQAQAAogMAAA4AAAAAAAAAAQAgAAAAHwEAAGRy&#10;cy9lMm9Eb2MueG1sUEsFBgAAAAAGAAYAWQEAAGEFAAAAAA==&#10;">
              <v:fill on="f" focussize="0,0"/>
              <v:stroke on="f" weight="0.5pt"/>
              <v:imagedata o:title=""/>
              <o:lock v:ext="edit" aspectratio="f"/>
              <v:textbox inset="0mm,0mm,0mm,0mm" style="mso-fit-shape-to-text:t;">
                <w:txbxContent>
                  <w:p w14:paraId="15CA263A">
                    <w:pPr>
                      <w:pStyle w:val="28"/>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v:textbox>
            </v:shape>
          </w:pict>
        </mc:Fallback>
      </mc:AlternateContent>
    </w:r>
  </w:p>
  <w:p w14:paraId="29A9CBB3">
    <w:pPr>
      <w:pStyle w:val="28"/>
      <w:ind w:right="360" w:firstLine="361"/>
      <w:rPr>
        <w:rFonts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445D8">
    <w:pPr>
      <w:pStyle w:val="28"/>
      <w:ind w:firstLine="36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2A03385">
                          <w:pPr>
                            <w:pStyle w:val="28"/>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MndX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6TJ3V0QEAAKIDAAAOAAAAAAAAAAEAIAAAAB8BAABk&#10;cnMvZTJvRG9jLnhtbFBLBQYAAAAABgAGAFkBAABiBQAAAAA=&#10;">
              <v:fill on="f" focussize="0,0"/>
              <v:stroke on="f" weight="0.5pt"/>
              <v:imagedata o:title=""/>
              <o:lock v:ext="edit" aspectratio="f"/>
              <v:textbox inset="0mm,0mm,0mm,0mm" style="mso-fit-shape-to-text:t;">
                <w:txbxContent>
                  <w:p w14:paraId="22A03385">
                    <w:pPr>
                      <w:pStyle w:val="28"/>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115C15C1">
    <w:pPr>
      <w:pStyle w:val="28"/>
      <w:ind w:firstLine="36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F552">
    <w:pPr>
      <w:pStyle w:val="4"/>
      <w:pBdr>
        <w:bottom w:val="single" w:color="auto" w:sz="4" w:space="0"/>
      </w:pBdr>
      <w:spacing w:line="360" w:lineRule="auto"/>
      <w:ind w:firstLine="361"/>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 xml:space="preserve">浙江省金华监狱2025-2026年度网络设施维保项目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5DE0">
    <w:pPr>
      <w:pStyle w:val="29"/>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5149"/>
    <w:multiLevelType w:val="singleLevel"/>
    <w:tmpl w:val="B2CF5149"/>
    <w:lvl w:ilvl="0" w:tentative="0">
      <w:start w:val="1"/>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pStyle w:val="2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E0E39D0"/>
    <w:multiLevelType w:val="multilevel"/>
    <w:tmpl w:val="4E0E39D0"/>
    <w:lvl w:ilvl="0" w:tentative="0">
      <w:start w:val="1"/>
      <w:numFmt w:val="decimal"/>
      <w:pStyle w:val="15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70"/>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705E1DDF"/>
    <w:multiLevelType w:val="multilevel"/>
    <w:tmpl w:val="705E1DDF"/>
    <w:lvl w:ilvl="0" w:tentative="0">
      <w:start w:val="1"/>
      <w:numFmt w:val="chineseCountingThousand"/>
      <w:pStyle w:val="163"/>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mVjYWJkMTRlNTYyMDZmYjBjNzRhNjUxZTEzMWQifQ=="/>
  </w:docVars>
  <w:rsids>
    <w:rsidRoot w:val="00172A27"/>
    <w:rsid w:val="00001595"/>
    <w:rsid w:val="000031DA"/>
    <w:rsid w:val="000036DC"/>
    <w:rsid w:val="00005872"/>
    <w:rsid w:val="00005BD5"/>
    <w:rsid w:val="000063A2"/>
    <w:rsid w:val="00006FB1"/>
    <w:rsid w:val="0001007C"/>
    <w:rsid w:val="0001358F"/>
    <w:rsid w:val="00013FE3"/>
    <w:rsid w:val="000206AE"/>
    <w:rsid w:val="00020FEE"/>
    <w:rsid w:val="0002148E"/>
    <w:rsid w:val="00022A38"/>
    <w:rsid w:val="000235B6"/>
    <w:rsid w:val="000255EF"/>
    <w:rsid w:val="00031D4B"/>
    <w:rsid w:val="00035D37"/>
    <w:rsid w:val="000360B4"/>
    <w:rsid w:val="00040F09"/>
    <w:rsid w:val="00055CA7"/>
    <w:rsid w:val="00056F77"/>
    <w:rsid w:val="00060764"/>
    <w:rsid w:val="000629C1"/>
    <w:rsid w:val="00065B21"/>
    <w:rsid w:val="00070BEF"/>
    <w:rsid w:val="00071322"/>
    <w:rsid w:val="0007329C"/>
    <w:rsid w:val="00074168"/>
    <w:rsid w:val="000741EA"/>
    <w:rsid w:val="00076BF2"/>
    <w:rsid w:val="0007756E"/>
    <w:rsid w:val="00077780"/>
    <w:rsid w:val="00080F6C"/>
    <w:rsid w:val="00081513"/>
    <w:rsid w:val="00084397"/>
    <w:rsid w:val="00085758"/>
    <w:rsid w:val="00086B37"/>
    <w:rsid w:val="00090593"/>
    <w:rsid w:val="0009567E"/>
    <w:rsid w:val="000A029B"/>
    <w:rsid w:val="000A0F56"/>
    <w:rsid w:val="000A1546"/>
    <w:rsid w:val="000A156C"/>
    <w:rsid w:val="000A45F3"/>
    <w:rsid w:val="000A51C1"/>
    <w:rsid w:val="000A7C2F"/>
    <w:rsid w:val="000B16BB"/>
    <w:rsid w:val="000B2EDE"/>
    <w:rsid w:val="000B6281"/>
    <w:rsid w:val="000C20E2"/>
    <w:rsid w:val="000C24F5"/>
    <w:rsid w:val="000C6161"/>
    <w:rsid w:val="000C73D7"/>
    <w:rsid w:val="000C7F11"/>
    <w:rsid w:val="000D1335"/>
    <w:rsid w:val="000D1704"/>
    <w:rsid w:val="000D60EA"/>
    <w:rsid w:val="000E060F"/>
    <w:rsid w:val="000E118E"/>
    <w:rsid w:val="000E3340"/>
    <w:rsid w:val="000E3AB7"/>
    <w:rsid w:val="000E68D1"/>
    <w:rsid w:val="000E792C"/>
    <w:rsid w:val="000F2CB8"/>
    <w:rsid w:val="000F2D63"/>
    <w:rsid w:val="000F4A83"/>
    <w:rsid w:val="000F5C70"/>
    <w:rsid w:val="000F6073"/>
    <w:rsid w:val="00101AE9"/>
    <w:rsid w:val="00102F29"/>
    <w:rsid w:val="0010300F"/>
    <w:rsid w:val="00103571"/>
    <w:rsid w:val="00104BC0"/>
    <w:rsid w:val="00111F7C"/>
    <w:rsid w:val="00113CAF"/>
    <w:rsid w:val="00113DE3"/>
    <w:rsid w:val="0011507F"/>
    <w:rsid w:val="00121C42"/>
    <w:rsid w:val="00122653"/>
    <w:rsid w:val="001250C7"/>
    <w:rsid w:val="00125910"/>
    <w:rsid w:val="00125A6D"/>
    <w:rsid w:val="00126A19"/>
    <w:rsid w:val="00131371"/>
    <w:rsid w:val="0013189B"/>
    <w:rsid w:val="00131DF6"/>
    <w:rsid w:val="001328AE"/>
    <w:rsid w:val="00133073"/>
    <w:rsid w:val="00135587"/>
    <w:rsid w:val="00136080"/>
    <w:rsid w:val="00137CF4"/>
    <w:rsid w:val="001409F0"/>
    <w:rsid w:val="00141EBA"/>
    <w:rsid w:val="00144B7B"/>
    <w:rsid w:val="00144E77"/>
    <w:rsid w:val="00145952"/>
    <w:rsid w:val="00146700"/>
    <w:rsid w:val="00146FA3"/>
    <w:rsid w:val="00150DE2"/>
    <w:rsid w:val="001524B1"/>
    <w:rsid w:val="001529F5"/>
    <w:rsid w:val="001536A8"/>
    <w:rsid w:val="00155351"/>
    <w:rsid w:val="00155481"/>
    <w:rsid w:val="00155C51"/>
    <w:rsid w:val="00156B52"/>
    <w:rsid w:val="001616C0"/>
    <w:rsid w:val="00166D98"/>
    <w:rsid w:val="0016745F"/>
    <w:rsid w:val="001700F4"/>
    <w:rsid w:val="00172A27"/>
    <w:rsid w:val="0017448A"/>
    <w:rsid w:val="00174576"/>
    <w:rsid w:val="001760F6"/>
    <w:rsid w:val="00176349"/>
    <w:rsid w:val="001769D1"/>
    <w:rsid w:val="00194170"/>
    <w:rsid w:val="00194FC2"/>
    <w:rsid w:val="00195727"/>
    <w:rsid w:val="001A1D68"/>
    <w:rsid w:val="001A5E10"/>
    <w:rsid w:val="001A6D27"/>
    <w:rsid w:val="001B322D"/>
    <w:rsid w:val="001B4D4F"/>
    <w:rsid w:val="001B5FAC"/>
    <w:rsid w:val="001B7664"/>
    <w:rsid w:val="001C5D90"/>
    <w:rsid w:val="001D2EE0"/>
    <w:rsid w:val="001D3C16"/>
    <w:rsid w:val="001D7D62"/>
    <w:rsid w:val="001E06D8"/>
    <w:rsid w:val="001E10CF"/>
    <w:rsid w:val="001E2F52"/>
    <w:rsid w:val="001E3852"/>
    <w:rsid w:val="001E5E6B"/>
    <w:rsid w:val="001E6571"/>
    <w:rsid w:val="001F1D2C"/>
    <w:rsid w:val="001F3E56"/>
    <w:rsid w:val="001F4542"/>
    <w:rsid w:val="001F5409"/>
    <w:rsid w:val="001F5482"/>
    <w:rsid w:val="0020039D"/>
    <w:rsid w:val="00201E8D"/>
    <w:rsid w:val="0020408A"/>
    <w:rsid w:val="0020491E"/>
    <w:rsid w:val="002108F1"/>
    <w:rsid w:val="0021201C"/>
    <w:rsid w:val="002136FD"/>
    <w:rsid w:val="00213FAB"/>
    <w:rsid w:val="00214FF9"/>
    <w:rsid w:val="00215C8E"/>
    <w:rsid w:val="00215F73"/>
    <w:rsid w:val="00216FCB"/>
    <w:rsid w:val="00233F98"/>
    <w:rsid w:val="00236050"/>
    <w:rsid w:val="00236292"/>
    <w:rsid w:val="00237B77"/>
    <w:rsid w:val="00242BD2"/>
    <w:rsid w:val="0024337D"/>
    <w:rsid w:val="00244E71"/>
    <w:rsid w:val="002450F8"/>
    <w:rsid w:val="002451B6"/>
    <w:rsid w:val="00245594"/>
    <w:rsid w:val="0024632F"/>
    <w:rsid w:val="002472CD"/>
    <w:rsid w:val="00247343"/>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850"/>
    <w:rsid w:val="00282E1D"/>
    <w:rsid w:val="0028711D"/>
    <w:rsid w:val="002915EF"/>
    <w:rsid w:val="00292BAB"/>
    <w:rsid w:val="002936C2"/>
    <w:rsid w:val="00293F78"/>
    <w:rsid w:val="002951DD"/>
    <w:rsid w:val="002A1EB3"/>
    <w:rsid w:val="002A2B35"/>
    <w:rsid w:val="002A2F02"/>
    <w:rsid w:val="002A355E"/>
    <w:rsid w:val="002A480A"/>
    <w:rsid w:val="002A4EDE"/>
    <w:rsid w:val="002B4455"/>
    <w:rsid w:val="002C17D0"/>
    <w:rsid w:val="002C47AF"/>
    <w:rsid w:val="002C4F9A"/>
    <w:rsid w:val="002C5AF6"/>
    <w:rsid w:val="002D0622"/>
    <w:rsid w:val="002D2713"/>
    <w:rsid w:val="002D486F"/>
    <w:rsid w:val="002E0F21"/>
    <w:rsid w:val="002E44D6"/>
    <w:rsid w:val="002E5D9E"/>
    <w:rsid w:val="002E6413"/>
    <w:rsid w:val="002F1A1C"/>
    <w:rsid w:val="002F66E6"/>
    <w:rsid w:val="003009C2"/>
    <w:rsid w:val="00302729"/>
    <w:rsid w:val="00303F77"/>
    <w:rsid w:val="00304611"/>
    <w:rsid w:val="0031081F"/>
    <w:rsid w:val="00312B94"/>
    <w:rsid w:val="003137EE"/>
    <w:rsid w:val="00314491"/>
    <w:rsid w:val="00321AAE"/>
    <w:rsid w:val="003226E2"/>
    <w:rsid w:val="0032278A"/>
    <w:rsid w:val="00325DAA"/>
    <w:rsid w:val="00326CF7"/>
    <w:rsid w:val="0033048E"/>
    <w:rsid w:val="00333D79"/>
    <w:rsid w:val="003376E3"/>
    <w:rsid w:val="00341492"/>
    <w:rsid w:val="00344BCC"/>
    <w:rsid w:val="00350711"/>
    <w:rsid w:val="00352BC2"/>
    <w:rsid w:val="003532FE"/>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84B9C"/>
    <w:rsid w:val="00391950"/>
    <w:rsid w:val="003930E6"/>
    <w:rsid w:val="00394439"/>
    <w:rsid w:val="00395960"/>
    <w:rsid w:val="003A185D"/>
    <w:rsid w:val="003A3096"/>
    <w:rsid w:val="003A5443"/>
    <w:rsid w:val="003A7C66"/>
    <w:rsid w:val="003B1529"/>
    <w:rsid w:val="003B3737"/>
    <w:rsid w:val="003B6603"/>
    <w:rsid w:val="003B679A"/>
    <w:rsid w:val="003C0BD7"/>
    <w:rsid w:val="003C1CD2"/>
    <w:rsid w:val="003C28DE"/>
    <w:rsid w:val="003C3061"/>
    <w:rsid w:val="003C468C"/>
    <w:rsid w:val="003C4930"/>
    <w:rsid w:val="003D26F8"/>
    <w:rsid w:val="003D39CA"/>
    <w:rsid w:val="003E31C2"/>
    <w:rsid w:val="003E7810"/>
    <w:rsid w:val="003F05D6"/>
    <w:rsid w:val="003F181A"/>
    <w:rsid w:val="003F39D1"/>
    <w:rsid w:val="003F3F28"/>
    <w:rsid w:val="003F4F74"/>
    <w:rsid w:val="003F5235"/>
    <w:rsid w:val="00400D48"/>
    <w:rsid w:val="00402A02"/>
    <w:rsid w:val="004046A5"/>
    <w:rsid w:val="004048A6"/>
    <w:rsid w:val="004050B2"/>
    <w:rsid w:val="00413B66"/>
    <w:rsid w:val="004140AD"/>
    <w:rsid w:val="004140C7"/>
    <w:rsid w:val="00420836"/>
    <w:rsid w:val="004228E9"/>
    <w:rsid w:val="0042295E"/>
    <w:rsid w:val="00424761"/>
    <w:rsid w:val="004262CB"/>
    <w:rsid w:val="00426B44"/>
    <w:rsid w:val="00431455"/>
    <w:rsid w:val="00431607"/>
    <w:rsid w:val="00431EAE"/>
    <w:rsid w:val="004326DC"/>
    <w:rsid w:val="0043514E"/>
    <w:rsid w:val="00436113"/>
    <w:rsid w:val="004363C6"/>
    <w:rsid w:val="00442C9F"/>
    <w:rsid w:val="004430A7"/>
    <w:rsid w:val="00443AF6"/>
    <w:rsid w:val="00446CE2"/>
    <w:rsid w:val="0044766F"/>
    <w:rsid w:val="00452EE8"/>
    <w:rsid w:val="00454946"/>
    <w:rsid w:val="00456E7F"/>
    <w:rsid w:val="00457B4B"/>
    <w:rsid w:val="00460A36"/>
    <w:rsid w:val="004616C8"/>
    <w:rsid w:val="00462806"/>
    <w:rsid w:val="00463236"/>
    <w:rsid w:val="00470F67"/>
    <w:rsid w:val="00474D62"/>
    <w:rsid w:val="00475C3D"/>
    <w:rsid w:val="00477F2A"/>
    <w:rsid w:val="00484594"/>
    <w:rsid w:val="00486370"/>
    <w:rsid w:val="00490EBA"/>
    <w:rsid w:val="00496499"/>
    <w:rsid w:val="004A458E"/>
    <w:rsid w:val="004A49B7"/>
    <w:rsid w:val="004A6AEE"/>
    <w:rsid w:val="004A7ABE"/>
    <w:rsid w:val="004B26A4"/>
    <w:rsid w:val="004B26F0"/>
    <w:rsid w:val="004B4536"/>
    <w:rsid w:val="004B47AA"/>
    <w:rsid w:val="004B5634"/>
    <w:rsid w:val="004C2C04"/>
    <w:rsid w:val="004C3A3F"/>
    <w:rsid w:val="004C5734"/>
    <w:rsid w:val="004C5C20"/>
    <w:rsid w:val="004C62E4"/>
    <w:rsid w:val="004D0BB2"/>
    <w:rsid w:val="004D1779"/>
    <w:rsid w:val="004D3C2E"/>
    <w:rsid w:val="004D52E6"/>
    <w:rsid w:val="004D5652"/>
    <w:rsid w:val="004E101E"/>
    <w:rsid w:val="004E1A52"/>
    <w:rsid w:val="004F467D"/>
    <w:rsid w:val="004F4B3F"/>
    <w:rsid w:val="004F6DC3"/>
    <w:rsid w:val="00501534"/>
    <w:rsid w:val="00501D2C"/>
    <w:rsid w:val="00502F93"/>
    <w:rsid w:val="0050509A"/>
    <w:rsid w:val="005060FD"/>
    <w:rsid w:val="00507DB8"/>
    <w:rsid w:val="00510F01"/>
    <w:rsid w:val="00511CBD"/>
    <w:rsid w:val="005123F1"/>
    <w:rsid w:val="005155DB"/>
    <w:rsid w:val="005174DB"/>
    <w:rsid w:val="005175F7"/>
    <w:rsid w:val="00522E8A"/>
    <w:rsid w:val="00524329"/>
    <w:rsid w:val="00525C74"/>
    <w:rsid w:val="00530363"/>
    <w:rsid w:val="005344DA"/>
    <w:rsid w:val="00534650"/>
    <w:rsid w:val="005367BA"/>
    <w:rsid w:val="00540677"/>
    <w:rsid w:val="00540A6E"/>
    <w:rsid w:val="00541F26"/>
    <w:rsid w:val="005422ED"/>
    <w:rsid w:val="00543A17"/>
    <w:rsid w:val="0054580A"/>
    <w:rsid w:val="005507BD"/>
    <w:rsid w:val="00551C9F"/>
    <w:rsid w:val="005528F7"/>
    <w:rsid w:val="00554753"/>
    <w:rsid w:val="00556450"/>
    <w:rsid w:val="00557C5B"/>
    <w:rsid w:val="005619C2"/>
    <w:rsid w:val="00562942"/>
    <w:rsid w:val="00563669"/>
    <w:rsid w:val="00563E16"/>
    <w:rsid w:val="00566DAD"/>
    <w:rsid w:val="00570047"/>
    <w:rsid w:val="00570725"/>
    <w:rsid w:val="0057263C"/>
    <w:rsid w:val="00574F1B"/>
    <w:rsid w:val="0057530E"/>
    <w:rsid w:val="005753DA"/>
    <w:rsid w:val="005772CA"/>
    <w:rsid w:val="005803E7"/>
    <w:rsid w:val="005821CB"/>
    <w:rsid w:val="005825D9"/>
    <w:rsid w:val="00582FD2"/>
    <w:rsid w:val="00586B62"/>
    <w:rsid w:val="00593FF6"/>
    <w:rsid w:val="00595A24"/>
    <w:rsid w:val="00597351"/>
    <w:rsid w:val="005A2D9C"/>
    <w:rsid w:val="005A521E"/>
    <w:rsid w:val="005A52BE"/>
    <w:rsid w:val="005A5907"/>
    <w:rsid w:val="005B36B2"/>
    <w:rsid w:val="005B4F6E"/>
    <w:rsid w:val="005B50F1"/>
    <w:rsid w:val="005B7B0E"/>
    <w:rsid w:val="005C1AEF"/>
    <w:rsid w:val="005C385A"/>
    <w:rsid w:val="005D06A6"/>
    <w:rsid w:val="005D06EE"/>
    <w:rsid w:val="005D188C"/>
    <w:rsid w:val="005D3C1A"/>
    <w:rsid w:val="005D4603"/>
    <w:rsid w:val="005D4B01"/>
    <w:rsid w:val="005D5ADD"/>
    <w:rsid w:val="005D782E"/>
    <w:rsid w:val="005E0252"/>
    <w:rsid w:val="005E36D5"/>
    <w:rsid w:val="005E5A2E"/>
    <w:rsid w:val="005F10F6"/>
    <w:rsid w:val="005F46AE"/>
    <w:rsid w:val="005F5882"/>
    <w:rsid w:val="005F6893"/>
    <w:rsid w:val="00600941"/>
    <w:rsid w:val="00611D60"/>
    <w:rsid w:val="00613FD0"/>
    <w:rsid w:val="006140F3"/>
    <w:rsid w:val="00614DFE"/>
    <w:rsid w:val="0063395C"/>
    <w:rsid w:val="00633DF5"/>
    <w:rsid w:val="00634975"/>
    <w:rsid w:val="00634DD2"/>
    <w:rsid w:val="006408F0"/>
    <w:rsid w:val="0064133F"/>
    <w:rsid w:val="00641E0D"/>
    <w:rsid w:val="006437B2"/>
    <w:rsid w:val="00645445"/>
    <w:rsid w:val="006505CB"/>
    <w:rsid w:val="0065109B"/>
    <w:rsid w:val="00656FA7"/>
    <w:rsid w:val="00661243"/>
    <w:rsid w:val="00663BAE"/>
    <w:rsid w:val="006642F8"/>
    <w:rsid w:val="0066545D"/>
    <w:rsid w:val="00666B11"/>
    <w:rsid w:val="006679F3"/>
    <w:rsid w:val="00667A7E"/>
    <w:rsid w:val="0067381E"/>
    <w:rsid w:val="00677E78"/>
    <w:rsid w:val="00683EF1"/>
    <w:rsid w:val="006859AD"/>
    <w:rsid w:val="00685C42"/>
    <w:rsid w:val="006908AA"/>
    <w:rsid w:val="006971DD"/>
    <w:rsid w:val="006A3DF0"/>
    <w:rsid w:val="006A4F9A"/>
    <w:rsid w:val="006A6232"/>
    <w:rsid w:val="006A6400"/>
    <w:rsid w:val="006A6560"/>
    <w:rsid w:val="006A71F7"/>
    <w:rsid w:val="006B4AD6"/>
    <w:rsid w:val="006B4D00"/>
    <w:rsid w:val="006B513F"/>
    <w:rsid w:val="006B7BC0"/>
    <w:rsid w:val="006C30C3"/>
    <w:rsid w:val="006C698E"/>
    <w:rsid w:val="006E16E2"/>
    <w:rsid w:val="006E30B5"/>
    <w:rsid w:val="006E30E6"/>
    <w:rsid w:val="006E4FD7"/>
    <w:rsid w:val="006E5B42"/>
    <w:rsid w:val="006E668D"/>
    <w:rsid w:val="006F0B2E"/>
    <w:rsid w:val="006F0E54"/>
    <w:rsid w:val="006F3DA3"/>
    <w:rsid w:val="006F45D8"/>
    <w:rsid w:val="006F5D15"/>
    <w:rsid w:val="006F6CBF"/>
    <w:rsid w:val="00701BE9"/>
    <w:rsid w:val="007057A0"/>
    <w:rsid w:val="00706317"/>
    <w:rsid w:val="007131C8"/>
    <w:rsid w:val="007232B9"/>
    <w:rsid w:val="00723508"/>
    <w:rsid w:val="00725E1E"/>
    <w:rsid w:val="00726186"/>
    <w:rsid w:val="00740043"/>
    <w:rsid w:val="007402CA"/>
    <w:rsid w:val="007408AB"/>
    <w:rsid w:val="0074104E"/>
    <w:rsid w:val="007411AE"/>
    <w:rsid w:val="007420E9"/>
    <w:rsid w:val="00742225"/>
    <w:rsid w:val="00746952"/>
    <w:rsid w:val="007510E7"/>
    <w:rsid w:val="007515AE"/>
    <w:rsid w:val="007522DB"/>
    <w:rsid w:val="00752C6C"/>
    <w:rsid w:val="007534BF"/>
    <w:rsid w:val="00755ADE"/>
    <w:rsid w:val="00762C5D"/>
    <w:rsid w:val="007654E0"/>
    <w:rsid w:val="00765A94"/>
    <w:rsid w:val="00766678"/>
    <w:rsid w:val="0077041A"/>
    <w:rsid w:val="00771CE2"/>
    <w:rsid w:val="00775144"/>
    <w:rsid w:val="00780A24"/>
    <w:rsid w:val="007845BF"/>
    <w:rsid w:val="00784D9D"/>
    <w:rsid w:val="00790C3D"/>
    <w:rsid w:val="00792F26"/>
    <w:rsid w:val="007933A5"/>
    <w:rsid w:val="007952B8"/>
    <w:rsid w:val="00795895"/>
    <w:rsid w:val="007A2C7F"/>
    <w:rsid w:val="007A5769"/>
    <w:rsid w:val="007A79ED"/>
    <w:rsid w:val="007B0A47"/>
    <w:rsid w:val="007B1D06"/>
    <w:rsid w:val="007B2BDF"/>
    <w:rsid w:val="007B53F1"/>
    <w:rsid w:val="007B6E62"/>
    <w:rsid w:val="007C027B"/>
    <w:rsid w:val="007C15FF"/>
    <w:rsid w:val="007C1C94"/>
    <w:rsid w:val="007C3D8B"/>
    <w:rsid w:val="007C50FA"/>
    <w:rsid w:val="007C5747"/>
    <w:rsid w:val="007C67BE"/>
    <w:rsid w:val="007D3056"/>
    <w:rsid w:val="007D4D0F"/>
    <w:rsid w:val="007D5832"/>
    <w:rsid w:val="007D685B"/>
    <w:rsid w:val="007D7200"/>
    <w:rsid w:val="007E13AC"/>
    <w:rsid w:val="007E157F"/>
    <w:rsid w:val="007E1CDC"/>
    <w:rsid w:val="007E4198"/>
    <w:rsid w:val="007F0C72"/>
    <w:rsid w:val="007F1A4D"/>
    <w:rsid w:val="007F233E"/>
    <w:rsid w:val="007F2521"/>
    <w:rsid w:val="007F5962"/>
    <w:rsid w:val="00800224"/>
    <w:rsid w:val="00801437"/>
    <w:rsid w:val="008019C6"/>
    <w:rsid w:val="0080295F"/>
    <w:rsid w:val="00803B33"/>
    <w:rsid w:val="008059B7"/>
    <w:rsid w:val="008065CA"/>
    <w:rsid w:val="008073CC"/>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411AD"/>
    <w:rsid w:val="008414F1"/>
    <w:rsid w:val="008436CB"/>
    <w:rsid w:val="00846033"/>
    <w:rsid w:val="0085187E"/>
    <w:rsid w:val="00852033"/>
    <w:rsid w:val="00852A7E"/>
    <w:rsid w:val="00855953"/>
    <w:rsid w:val="008623F5"/>
    <w:rsid w:val="008669F7"/>
    <w:rsid w:val="00866AF6"/>
    <w:rsid w:val="00867E52"/>
    <w:rsid w:val="00871499"/>
    <w:rsid w:val="00871DED"/>
    <w:rsid w:val="00875719"/>
    <w:rsid w:val="00875B82"/>
    <w:rsid w:val="00881A0C"/>
    <w:rsid w:val="00881B4E"/>
    <w:rsid w:val="008833C9"/>
    <w:rsid w:val="00886B95"/>
    <w:rsid w:val="00886D55"/>
    <w:rsid w:val="008878D1"/>
    <w:rsid w:val="00890A2D"/>
    <w:rsid w:val="00893079"/>
    <w:rsid w:val="008A2EBE"/>
    <w:rsid w:val="008A72E9"/>
    <w:rsid w:val="008B2B7E"/>
    <w:rsid w:val="008B3FA3"/>
    <w:rsid w:val="008B7E35"/>
    <w:rsid w:val="008C07F5"/>
    <w:rsid w:val="008C3C2C"/>
    <w:rsid w:val="008C3D5D"/>
    <w:rsid w:val="008C43F4"/>
    <w:rsid w:val="008C5382"/>
    <w:rsid w:val="008D138C"/>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C83"/>
    <w:rsid w:val="009153C1"/>
    <w:rsid w:val="00917F28"/>
    <w:rsid w:val="00920279"/>
    <w:rsid w:val="00921E3E"/>
    <w:rsid w:val="00924D3D"/>
    <w:rsid w:val="00932287"/>
    <w:rsid w:val="00935A9D"/>
    <w:rsid w:val="0093666E"/>
    <w:rsid w:val="00940807"/>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0C03"/>
    <w:rsid w:val="009820C7"/>
    <w:rsid w:val="00984496"/>
    <w:rsid w:val="0098524B"/>
    <w:rsid w:val="009871A6"/>
    <w:rsid w:val="009875E4"/>
    <w:rsid w:val="0098770E"/>
    <w:rsid w:val="009922F9"/>
    <w:rsid w:val="009949BA"/>
    <w:rsid w:val="009A042E"/>
    <w:rsid w:val="009A1223"/>
    <w:rsid w:val="009A1D83"/>
    <w:rsid w:val="009A502D"/>
    <w:rsid w:val="009B08E3"/>
    <w:rsid w:val="009B5614"/>
    <w:rsid w:val="009B5EF1"/>
    <w:rsid w:val="009C1B43"/>
    <w:rsid w:val="009C29BD"/>
    <w:rsid w:val="009C2D67"/>
    <w:rsid w:val="009C53F7"/>
    <w:rsid w:val="009C643E"/>
    <w:rsid w:val="009D2789"/>
    <w:rsid w:val="009D6595"/>
    <w:rsid w:val="009E0861"/>
    <w:rsid w:val="009E1F63"/>
    <w:rsid w:val="009E331A"/>
    <w:rsid w:val="009E35C1"/>
    <w:rsid w:val="009E41D9"/>
    <w:rsid w:val="009E5347"/>
    <w:rsid w:val="009E70F5"/>
    <w:rsid w:val="009E7432"/>
    <w:rsid w:val="009E7BBF"/>
    <w:rsid w:val="009F1CA0"/>
    <w:rsid w:val="009F497C"/>
    <w:rsid w:val="009F4C1B"/>
    <w:rsid w:val="00A00159"/>
    <w:rsid w:val="00A002A2"/>
    <w:rsid w:val="00A0262E"/>
    <w:rsid w:val="00A03111"/>
    <w:rsid w:val="00A03A07"/>
    <w:rsid w:val="00A0507B"/>
    <w:rsid w:val="00A1102D"/>
    <w:rsid w:val="00A12385"/>
    <w:rsid w:val="00A2281E"/>
    <w:rsid w:val="00A22A15"/>
    <w:rsid w:val="00A24E62"/>
    <w:rsid w:val="00A3021F"/>
    <w:rsid w:val="00A32529"/>
    <w:rsid w:val="00A32AA6"/>
    <w:rsid w:val="00A32B5D"/>
    <w:rsid w:val="00A3509A"/>
    <w:rsid w:val="00A35F0B"/>
    <w:rsid w:val="00A3639D"/>
    <w:rsid w:val="00A401BB"/>
    <w:rsid w:val="00A41897"/>
    <w:rsid w:val="00A41C8F"/>
    <w:rsid w:val="00A4485D"/>
    <w:rsid w:val="00A52E29"/>
    <w:rsid w:val="00A55E66"/>
    <w:rsid w:val="00A57E08"/>
    <w:rsid w:val="00A60E7A"/>
    <w:rsid w:val="00A616F2"/>
    <w:rsid w:val="00A6514A"/>
    <w:rsid w:val="00A702F0"/>
    <w:rsid w:val="00A706F0"/>
    <w:rsid w:val="00A76B7B"/>
    <w:rsid w:val="00A76FA0"/>
    <w:rsid w:val="00A77334"/>
    <w:rsid w:val="00A8029E"/>
    <w:rsid w:val="00A8440F"/>
    <w:rsid w:val="00A85086"/>
    <w:rsid w:val="00A9407F"/>
    <w:rsid w:val="00A9438B"/>
    <w:rsid w:val="00A95A9A"/>
    <w:rsid w:val="00A97192"/>
    <w:rsid w:val="00A977D1"/>
    <w:rsid w:val="00A97848"/>
    <w:rsid w:val="00AA07F5"/>
    <w:rsid w:val="00AA1364"/>
    <w:rsid w:val="00AA1A96"/>
    <w:rsid w:val="00AA2968"/>
    <w:rsid w:val="00AA7D32"/>
    <w:rsid w:val="00AB2647"/>
    <w:rsid w:val="00AB36F3"/>
    <w:rsid w:val="00AB50C5"/>
    <w:rsid w:val="00AB5215"/>
    <w:rsid w:val="00AB5A88"/>
    <w:rsid w:val="00AB71BB"/>
    <w:rsid w:val="00AC348C"/>
    <w:rsid w:val="00AC6CBC"/>
    <w:rsid w:val="00AC72E1"/>
    <w:rsid w:val="00AD4956"/>
    <w:rsid w:val="00AD5EDE"/>
    <w:rsid w:val="00AE2C31"/>
    <w:rsid w:val="00AE40CA"/>
    <w:rsid w:val="00AE6476"/>
    <w:rsid w:val="00AE7938"/>
    <w:rsid w:val="00AF398C"/>
    <w:rsid w:val="00AF5A6F"/>
    <w:rsid w:val="00AF6FD4"/>
    <w:rsid w:val="00B12850"/>
    <w:rsid w:val="00B13FA7"/>
    <w:rsid w:val="00B16CC0"/>
    <w:rsid w:val="00B212F7"/>
    <w:rsid w:val="00B214DE"/>
    <w:rsid w:val="00B25EE5"/>
    <w:rsid w:val="00B2718D"/>
    <w:rsid w:val="00B32337"/>
    <w:rsid w:val="00B33829"/>
    <w:rsid w:val="00B33DB3"/>
    <w:rsid w:val="00B34483"/>
    <w:rsid w:val="00B41E9E"/>
    <w:rsid w:val="00B43DB9"/>
    <w:rsid w:val="00B44D87"/>
    <w:rsid w:val="00B44EFF"/>
    <w:rsid w:val="00B46678"/>
    <w:rsid w:val="00B47AE3"/>
    <w:rsid w:val="00B604E0"/>
    <w:rsid w:val="00B66854"/>
    <w:rsid w:val="00B670A0"/>
    <w:rsid w:val="00B74EB6"/>
    <w:rsid w:val="00B75C51"/>
    <w:rsid w:val="00B8096C"/>
    <w:rsid w:val="00B837C0"/>
    <w:rsid w:val="00B84256"/>
    <w:rsid w:val="00B84536"/>
    <w:rsid w:val="00B86115"/>
    <w:rsid w:val="00B86CCA"/>
    <w:rsid w:val="00B923EC"/>
    <w:rsid w:val="00B94F4B"/>
    <w:rsid w:val="00B96745"/>
    <w:rsid w:val="00B97D2A"/>
    <w:rsid w:val="00BA0FB2"/>
    <w:rsid w:val="00BA1AEF"/>
    <w:rsid w:val="00BA3289"/>
    <w:rsid w:val="00BB1EE6"/>
    <w:rsid w:val="00BB4529"/>
    <w:rsid w:val="00BB57B7"/>
    <w:rsid w:val="00BB62BE"/>
    <w:rsid w:val="00BB7CFA"/>
    <w:rsid w:val="00BC111B"/>
    <w:rsid w:val="00BC130D"/>
    <w:rsid w:val="00BC2910"/>
    <w:rsid w:val="00BC3480"/>
    <w:rsid w:val="00BC3B9B"/>
    <w:rsid w:val="00BC5F4C"/>
    <w:rsid w:val="00BC64BA"/>
    <w:rsid w:val="00BC7E5B"/>
    <w:rsid w:val="00BD0CC1"/>
    <w:rsid w:val="00BD12D4"/>
    <w:rsid w:val="00BD1BBD"/>
    <w:rsid w:val="00BD346F"/>
    <w:rsid w:val="00BD4EE8"/>
    <w:rsid w:val="00BD4FD2"/>
    <w:rsid w:val="00BE07BA"/>
    <w:rsid w:val="00BE2DFF"/>
    <w:rsid w:val="00BE4749"/>
    <w:rsid w:val="00BE6A88"/>
    <w:rsid w:val="00BE6F35"/>
    <w:rsid w:val="00BE7797"/>
    <w:rsid w:val="00BF45B4"/>
    <w:rsid w:val="00BF5A40"/>
    <w:rsid w:val="00BF5AA7"/>
    <w:rsid w:val="00BF5F14"/>
    <w:rsid w:val="00BF6072"/>
    <w:rsid w:val="00BF6D1B"/>
    <w:rsid w:val="00BF7151"/>
    <w:rsid w:val="00BF7D88"/>
    <w:rsid w:val="00C000AA"/>
    <w:rsid w:val="00C0525B"/>
    <w:rsid w:val="00C07B00"/>
    <w:rsid w:val="00C12FB7"/>
    <w:rsid w:val="00C15AF5"/>
    <w:rsid w:val="00C17E33"/>
    <w:rsid w:val="00C22A96"/>
    <w:rsid w:val="00C30571"/>
    <w:rsid w:val="00C34DD5"/>
    <w:rsid w:val="00C360DF"/>
    <w:rsid w:val="00C452D3"/>
    <w:rsid w:val="00C47D43"/>
    <w:rsid w:val="00C508F4"/>
    <w:rsid w:val="00C526FF"/>
    <w:rsid w:val="00C53AB9"/>
    <w:rsid w:val="00C6179A"/>
    <w:rsid w:val="00C67553"/>
    <w:rsid w:val="00C72159"/>
    <w:rsid w:val="00C7282E"/>
    <w:rsid w:val="00C72D0E"/>
    <w:rsid w:val="00C75D3F"/>
    <w:rsid w:val="00C76750"/>
    <w:rsid w:val="00C80C75"/>
    <w:rsid w:val="00C85558"/>
    <w:rsid w:val="00C87544"/>
    <w:rsid w:val="00C903A0"/>
    <w:rsid w:val="00C9174B"/>
    <w:rsid w:val="00C91F73"/>
    <w:rsid w:val="00C9592A"/>
    <w:rsid w:val="00C9782D"/>
    <w:rsid w:val="00C97E2F"/>
    <w:rsid w:val="00C97EE2"/>
    <w:rsid w:val="00CA1CD3"/>
    <w:rsid w:val="00CA30F0"/>
    <w:rsid w:val="00CA3206"/>
    <w:rsid w:val="00CA6D8F"/>
    <w:rsid w:val="00CB059C"/>
    <w:rsid w:val="00CB2DC0"/>
    <w:rsid w:val="00CB560B"/>
    <w:rsid w:val="00CB5A10"/>
    <w:rsid w:val="00CB76C7"/>
    <w:rsid w:val="00CB7A7C"/>
    <w:rsid w:val="00CC1041"/>
    <w:rsid w:val="00CC1BFF"/>
    <w:rsid w:val="00CC2728"/>
    <w:rsid w:val="00CC3415"/>
    <w:rsid w:val="00CC5841"/>
    <w:rsid w:val="00CD1B59"/>
    <w:rsid w:val="00CD22AB"/>
    <w:rsid w:val="00CD2891"/>
    <w:rsid w:val="00CD43FC"/>
    <w:rsid w:val="00CD4BCF"/>
    <w:rsid w:val="00CD53AD"/>
    <w:rsid w:val="00CE44AC"/>
    <w:rsid w:val="00CE4914"/>
    <w:rsid w:val="00CE5463"/>
    <w:rsid w:val="00CF0B66"/>
    <w:rsid w:val="00CF6FF9"/>
    <w:rsid w:val="00D01278"/>
    <w:rsid w:val="00D02BC1"/>
    <w:rsid w:val="00D03804"/>
    <w:rsid w:val="00D05E9B"/>
    <w:rsid w:val="00D102A7"/>
    <w:rsid w:val="00D22997"/>
    <w:rsid w:val="00D229F5"/>
    <w:rsid w:val="00D240E3"/>
    <w:rsid w:val="00D2537F"/>
    <w:rsid w:val="00D27C73"/>
    <w:rsid w:val="00D30521"/>
    <w:rsid w:val="00D313AE"/>
    <w:rsid w:val="00D31896"/>
    <w:rsid w:val="00D31E6B"/>
    <w:rsid w:val="00D3303D"/>
    <w:rsid w:val="00D36671"/>
    <w:rsid w:val="00D41DD0"/>
    <w:rsid w:val="00D43013"/>
    <w:rsid w:val="00D45B58"/>
    <w:rsid w:val="00D47E9B"/>
    <w:rsid w:val="00D50419"/>
    <w:rsid w:val="00D55B53"/>
    <w:rsid w:val="00D56083"/>
    <w:rsid w:val="00D56608"/>
    <w:rsid w:val="00D5688F"/>
    <w:rsid w:val="00D645DA"/>
    <w:rsid w:val="00D66837"/>
    <w:rsid w:val="00D70330"/>
    <w:rsid w:val="00D718B5"/>
    <w:rsid w:val="00D727CD"/>
    <w:rsid w:val="00D73128"/>
    <w:rsid w:val="00D743B5"/>
    <w:rsid w:val="00D75F3B"/>
    <w:rsid w:val="00D76484"/>
    <w:rsid w:val="00D7714E"/>
    <w:rsid w:val="00D82C88"/>
    <w:rsid w:val="00D90539"/>
    <w:rsid w:val="00D90865"/>
    <w:rsid w:val="00D90E98"/>
    <w:rsid w:val="00D96900"/>
    <w:rsid w:val="00D97A76"/>
    <w:rsid w:val="00DA0E8B"/>
    <w:rsid w:val="00DA3DD0"/>
    <w:rsid w:val="00DA53DA"/>
    <w:rsid w:val="00DA7D5B"/>
    <w:rsid w:val="00DB1B4F"/>
    <w:rsid w:val="00DB2D8E"/>
    <w:rsid w:val="00DB6D61"/>
    <w:rsid w:val="00DB6EC6"/>
    <w:rsid w:val="00DC00F9"/>
    <w:rsid w:val="00DC0E4A"/>
    <w:rsid w:val="00DC2486"/>
    <w:rsid w:val="00DC2575"/>
    <w:rsid w:val="00DC3000"/>
    <w:rsid w:val="00DC328A"/>
    <w:rsid w:val="00DC3CBE"/>
    <w:rsid w:val="00DC4C8E"/>
    <w:rsid w:val="00DC6EBE"/>
    <w:rsid w:val="00DC7777"/>
    <w:rsid w:val="00DD0A70"/>
    <w:rsid w:val="00DD3C15"/>
    <w:rsid w:val="00DD57EA"/>
    <w:rsid w:val="00DD5CEB"/>
    <w:rsid w:val="00DD69A8"/>
    <w:rsid w:val="00DD69B3"/>
    <w:rsid w:val="00DE1AFB"/>
    <w:rsid w:val="00DE2686"/>
    <w:rsid w:val="00DE5D61"/>
    <w:rsid w:val="00DE5F5F"/>
    <w:rsid w:val="00DE6B12"/>
    <w:rsid w:val="00DF13C7"/>
    <w:rsid w:val="00DF74EE"/>
    <w:rsid w:val="00E01E1A"/>
    <w:rsid w:val="00E04F0C"/>
    <w:rsid w:val="00E1278A"/>
    <w:rsid w:val="00E16895"/>
    <w:rsid w:val="00E17491"/>
    <w:rsid w:val="00E17FC5"/>
    <w:rsid w:val="00E21FB4"/>
    <w:rsid w:val="00E2274B"/>
    <w:rsid w:val="00E23748"/>
    <w:rsid w:val="00E23C8C"/>
    <w:rsid w:val="00E26128"/>
    <w:rsid w:val="00E30868"/>
    <w:rsid w:val="00E323D1"/>
    <w:rsid w:val="00E32ADF"/>
    <w:rsid w:val="00E346A0"/>
    <w:rsid w:val="00E34AC8"/>
    <w:rsid w:val="00E34B5F"/>
    <w:rsid w:val="00E35041"/>
    <w:rsid w:val="00E42F3B"/>
    <w:rsid w:val="00E43FAA"/>
    <w:rsid w:val="00E466EF"/>
    <w:rsid w:val="00E5121B"/>
    <w:rsid w:val="00E51290"/>
    <w:rsid w:val="00E5157C"/>
    <w:rsid w:val="00E51613"/>
    <w:rsid w:val="00E51F2A"/>
    <w:rsid w:val="00E5218C"/>
    <w:rsid w:val="00E52871"/>
    <w:rsid w:val="00E52930"/>
    <w:rsid w:val="00E52E82"/>
    <w:rsid w:val="00E52F76"/>
    <w:rsid w:val="00E53B4F"/>
    <w:rsid w:val="00E57419"/>
    <w:rsid w:val="00E60825"/>
    <w:rsid w:val="00E646CA"/>
    <w:rsid w:val="00E6503F"/>
    <w:rsid w:val="00E65942"/>
    <w:rsid w:val="00E734DB"/>
    <w:rsid w:val="00E80964"/>
    <w:rsid w:val="00E83C62"/>
    <w:rsid w:val="00E9345D"/>
    <w:rsid w:val="00E94B37"/>
    <w:rsid w:val="00E9515F"/>
    <w:rsid w:val="00E95A0A"/>
    <w:rsid w:val="00E96C02"/>
    <w:rsid w:val="00E972AA"/>
    <w:rsid w:val="00EA1623"/>
    <w:rsid w:val="00EA4924"/>
    <w:rsid w:val="00EA772D"/>
    <w:rsid w:val="00EB1638"/>
    <w:rsid w:val="00EB4325"/>
    <w:rsid w:val="00EB5591"/>
    <w:rsid w:val="00EB72DA"/>
    <w:rsid w:val="00EC3A15"/>
    <w:rsid w:val="00EC5287"/>
    <w:rsid w:val="00EC68B8"/>
    <w:rsid w:val="00EC6B4F"/>
    <w:rsid w:val="00ED0A31"/>
    <w:rsid w:val="00ED0BD5"/>
    <w:rsid w:val="00ED1D93"/>
    <w:rsid w:val="00EE30AC"/>
    <w:rsid w:val="00EE3397"/>
    <w:rsid w:val="00EE393B"/>
    <w:rsid w:val="00EE425E"/>
    <w:rsid w:val="00EE7C3F"/>
    <w:rsid w:val="00EF114B"/>
    <w:rsid w:val="00EF2944"/>
    <w:rsid w:val="00EF7FA7"/>
    <w:rsid w:val="00F00BB1"/>
    <w:rsid w:val="00F02534"/>
    <w:rsid w:val="00F02C64"/>
    <w:rsid w:val="00F02E46"/>
    <w:rsid w:val="00F036C9"/>
    <w:rsid w:val="00F0459E"/>
    <w:rsid w:val="00F0644F"/>
    <w:rsid w:val="00F06A4F"/>
    <w:rsid w:val="00F102CA"/>
    <w:rsid w:val="00F105F7"/>
    <w:rsid w:val="00F15486"/>
    <w:rsid w:val="00F1560E"/>
    <w:rsid w:val="00F161FB"/>
    <w:rsid w:val="00F1784D"/>
    <w:rsid w:val="00F17EFF"/>
    <w:rsid w:val="00F20F7F"/>
    <w:rsid w:val="00F2284E"/>
    <w:rsid w:val="00F22BF4"/>
    <w:rsid w:val="00F230DD"/>
    <w:rsid w:val="00F25A5B"/>
    <w:rsid w:val="00F270E9"/>
    <w:rsid w:val="00F30864"/>
    <w:rsid w:val="00F32664"/>
    <w:rsid w:val="00F32973"/>
    <w:rsid w:val="00F35593"/>
    <w:rsid w:val="00F415C5"/>
    <w:rsid w:val="00F4226A"/>
    <w:rsid w:val="00F430FC"/>
    <w:rsid w:val="00F44CA4"/>
    <w:rsid w:val="00F459C0"/>
    <w:rsid w:val="00F474C3"/>
    <w:rsid w:val="00F503FF"/>
    <w:rsid w:val="00F51752"/>
    <w:rsid w:val="00F5319C"/>
    <w:rsid w:val="00F54C90"/>
    <w:rsid w:val="00F55153"/>
    <w:rsid w:val="00F5562D"/>
    <w:rsid w:val="00F55B33"/>
    <w:rsid w:val="00F55BAE"/>
    <w:rsid w:val="00F5621B"/>
    <w:rsid w:val="00F66855"/>
    <w:rsid w:val="00F7186F"/>
    <w:rsid w:val="00F73D02"/>
    <w:rsid w:val="00F76219"/>
    <w:rsid w:val="00F7739F"/>
    <w:rsid w:val="00F7746C"/>
    <w:rsid w:val="00F80812"/>
    <w:rsid w:val="00F80F4B"/>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31EB"/>
    <w:rsid w:val="00FD079F"/>
    <w:rsid w:val="00FD17B7"/>
    <w:rsid w:val="00FD24CA"/>
    <w:rsid w:val="00FD3EFC"/>
    <w:rsid w:val="00FD502C"/>
    <w:rsid w:val="00FE1942"/>
    <w:rsid w:val="00FE39F3"/>
    <w:rsid w:val="00FE3C9B"/>
    <w:rsid w:val="00FE4763"/>
    <w:rsid w:val="00FE6ADE"/>
    <w:rsid w:val="00FF194B"/>
    <w:rsid w:val="00FF20CA"/>
    <w:rsid w:val="00FF33F4"/>
    <w:rsid w:val="00FF36DB"/>
    <w:rsid w:val="0100126B"/>
    <w:rsid w:val="01017684"/>
    <w:rsid w:val="010420ED"/>
    <w:rsid w:val="01051131"/>
    <w:rsid w:val="01105490"/>
    <w:rsid w:val="01121891"/>
    <w:rsid w:val="01193185"/>
    <w:rsid w:val="011B2144"/>
    <w:rsid w:val="011C2AEA"/>
    <w:rsid w:val="011C3B70"/>
    <w:rsid w:val="01225D05"/>
    <w:rsid w:val="01296F0D"/>
    <w:rsid w:val="012D08DF"/>
    <w:rsid w:val="012F41F1"/>
    <w:rsid w:val="013712F7"/>
    <w:rsid w:val="0138095A"/>
    <w:rsid w:val="013B6E04"/>
    <w:rsid w:val="013E4434"/>
    <w:rsid w:val="014A4B87"/>
    <w:rsid w:val="014F0D21"/>
    <w:rsid w:val="0151202B"/>
    <w:rsid w:val="0152585C"/>
    <w:rsid w:val="01527EDF"/>
    <w:rsid w:val="01536131"/>
    <w:rsid w:val="01536F83"/>
    <w:rsid w:val="01543C57"/>
    <w:rsid w:val="015522D5"/>
    <w:rsid w:val="0157021F"/>
    <w:rsid w:val="0159126E"/>
    <w:rsid w:val="01646AFA"/>
    <w:rsid w:val="01663E8C"/>
    <w:rsid w:val="01672956"/>
    <w:rsid w:val="0167398B"/>
    <w:rsid w:val="016D6AC7"/>
    <w:rsid w:val="016F0805"/>
    <w:rsid w:val="01714C9E"/>
    <w:rsid w:val="017A0253"/>
    <w:rsid w:val="017C025B"/>
    <w:rsid w:val="017C4E3A"/>
    <w:rsid w:val="017D6AA2"/>
    <w:rsid w:val="017D75D9"/>
    <w:rsid w:val="01840D61"/>
    <w:rsid w:val="018D4EC5"/>
    <w:rsid w:val="018F2EE2"/>
    <w:rsid w:val="01904AFB"/>
    <w:rsid w:val="01910A08"/>
    <w:rsid w:val="01933707"/>
    <w:rsid w:val="01955D51"/>
    <w:rsid w:val="0196601E"/>
    <w:rsid w:val="019978BC"/>
    <w:rsid w:val="019B2BEF"/>
    <w:rsid w:val="019D0605"/>
    <w:rsid w:val="01A00C56"/>
    <w:rsid w:val="01A544B3"/>
    <w:rsid w:val="01AA5061"/>
    <w:rsid w:val="01AE3AC2"/>
    <w:rsid w:val="01B354EA"/>
    <w:rsid w:val="01B464A4"/>
    <w:rsid w:val="01B91D0C"/>
    <w:rsid w:val="01BA3B84"/>
    <w:rsid w:val="01BD631A"/>
    <w:rsid w:val="01C2043A"/>
    <w:rsid w:val="01CB7837"/>
    <w:rsid w:val="01CD0FFD"/>
    <w:rsid w:val="01CF32DE"/>
    <w:rsid w:val="01D06248"/>
    <w:rsid w:val="01DC6568"/>
    <w:rsid w:val="01DE1773"/>
    <w:rsid w:val="01E0649E"/>
    <w:rsid w:val="01E74ACC"/>
    <w:rsid w:val="01EA0118"/>
    <w:rsid w:val="01EC2E82"/>
    <w:rsid w:val="01ED7E75"/>
    <w:rsid w:val="01EE4E46"/>
    <w:rsid w:val="01F01BD2"/>
    <w:rsid w:val="01F125D8"/>
    <w:rsid w:val="01F9124D"/>
    <w:rsid w:val="02000C6A"/>
    <w:rsid w:val="02036538"/>
    <w:rsid w:val="020617E0"/>
    <w:rsid w:val="020618D5"/>
    <w:rsid w:val="020F7F74"/>
    <w:rsid w:val="02105DD0"/>
    <w:rsid w:val="0216715F"/>
    <w:rsid w:val="02182ED7"/>
    <w:rsid w:val="02186A33"/>
    <w:rsid w:val="021C55F8"/>
    <w:rsid w:val="021E7AC7"/>
    <w:rsid w:val="021F6B64"/>
    <w:rsid w:val="02201D8C"/>
    <w:rsid w:val="02254CB1"/>
    <w:rsid w:val="022A13EE"/>
    <w:rsid w:val="022B371E"/>
    <w:rsid w:val="02300221"/>
    <w:rsid w:val="02335DF2"/>
    <w:rsid w:val="02346EDC"/>
    <w:rsid w:val="02355837"/>
    <w:rsid w:val="023C0222"/>
    <w:rsid w:val="023D0B8F"/>
    <w:rsid w:val="023F521C"/>
    <w:rsid w:val="0241242E"/>
    <w:rsid w:val="02445A7A"/>
    <w:rsid w:val="024C1DA0"/>
    <w:rsid w:val="024E06A7"/>
    <w:rsid w:val="024E68F9"/>
    <w:rsid w:val="025A01F3"/>
    <w:rsid w:val="025D1FB4"/>
    <w:rsid w:val="025F3602"/>
    <w:rsid w:val="026701F4"/>
    <w:rsid w:val="026A0117"/>
    <w:rsid w:val="02781BC8"/>
    <w:rsid w:val="0279676B"/>
    <w:rsid w:val="027D614F"/>
    <w:rsid w:val="02816CCE"/>
    <w:rsid w:val="02866093"/>
    <w:rsid w:val="028C76AE"/>
    <w:rsid w:val="02A865AA"/>
    <w:rsid w:val="02AA1B30"/>
    <w:rsid w:val="02AA7931"/>
    <w:rsid w:val="02AB3603"/>
    <w:rsid w:val="02AB5AF9"/>
    <w:rsid w:val="02AD7F09"/>
    <w:rsid w:val="02AE0E13"/>
    <w:rsid w:val="02AF3A65"/>
    <w:rsid w:val="02B04EBD"/>
    <w:rsid w:val="02B50726"/>
    <w:rsid w:val="02B560DE"/>
    <w:rsid w:val="02C23ACE"/>
    <w:rsid w:val="02C92423"/>
    <w:rsid w:val="02CC4B77"/>
    <w:rsid w:val="02CE3596"/>
    <w:rsid w:val="02D0730E"/>
    <w:rsid w:val="02D25CA1"/>
    <w:rsid w:val="02D310C7"/>
    <w:rsid w:val="02D335C0"/>
    <w:rsid w:val="02D369DB"/>
    <w:rsid w:val="02D7124E"/>
    <w:rsid w:val="02DE2926"/>
    <w:rsid w:val="02F0175E"/>
    <w:rsid w:val="02F17FDC"/>
    <w:rsid w:val="02F91947"/>
    <w:rsid w:val="02FE3E7B"/>
    <w:rsid w:val="03032814"/>
    <w:rsid w:val="0305084D"/>
    <w:rsid w:val="030F6088"/>
    <w:rsid w:val="03100052"/>
    <w:rsid w:val="0310556F"/>
    <w:rsid w:val="03114F14"/>
    <w:rsid w:val="0314369E"/>
    <w:rsid w:val="0321400D"/>
    <w:rsid w:val="0326440A"/>
    <w:rsid w:val="03321F7E"/>
    <w:rsid w:val="03343D40"/>
    <w:rsid w:val="033A6423"/>
    <w:rsid w:val="033B2E2F"/>
    <w:rsid w:val="03402A63"/>
    <w:rsid w:val="0341249E"/>
    <w:rsid w:val="034449E3"/>
    <w:rsid w:val="03463A74"/>
    <w:rsid w:val="034C5956"/>
    <w:rsid w:val="034E4DF6"/>
    <w:rsid w:val="03500416"/>
    <w:rsid w:val="0350044F"/>
    <w:rsid w:val="03504706"/>
    <w:rsid w:val="035661EC"/>
    <w:rsid w:val="035D2385"/>
    <w:rsid w:val="035E4919"/>
    <w:rsid w:val="035E700F"/>
    <w:rsid w:val="035F1882"/>
    <w:rsid w:val="03604B36"/>
    <w:rsid w:val="036328A6"/>
    <w:rsid w:val="036839EA"/>
    <w:rsid w:val="03696AE6"/>
    <w:rsid w:val="036B5251"/>
    <w:rsid w:val="036C7E22"/>
    <w:rsid w:val="036D5585"/>
    <w:rsid w:val="036E552A"/>
    <w:rsid w:val="03713D85"/>
    <w:rsid w:val="03716274"/>
    <w:rsid w:val="03781D1E"/>
    <w:rsid w:val="037C6E00"/>
    <w:rsid w:val="037D61DE"/>
    <w:rsid w:val="038E6A76"/>
    <w:rsid w:val="038F1A7B"/>
    <w:rsid w:val="03922815"/>
    <w:rsid w:val="039267C6"/>
    <w:rsid w:val="03936CB9"/>
    <w:rsid w:val="039C5442"/>
    <w:rsid w:val="03A04F32"/>
    <w:rsid w:val="03A52548"/>
    <w:rsid w:val="03A964DC"/>
    <w:rsid w:val="03AC1B29"/>
    <w:rsid w:val="03AC7D7B"/>
    <w:rsid w:val="03AD0EEB"/>
    <w:rsid w:val="03AE0589"/>
    <w:rsid w:val="03B7227C"/>
    <w:rsid w:val="03B91F1D"/>
    <w:rsid w:val="03BA4EAB"/>
    <w:rsid w:val="03C065C7"/>
    <w:rsid w:val="03C274DB"/>
    <w:rsid w:val="03C52284"/>
    <w:rsid w:val="03C75EB2"/>
    <w:rsid w:val="03C95381"/>
    <w:rsid w:val="03CD2098"/>
    <w:rsid w:val="03CE36A0"/>
    <w:rsid w:val="03CE561C"/>
    <w:rsid w:val="03D71F41"/>
    <w:rsid w:val="03D96696"/>
    <w:rsid w:val="03DC492D"/>
    <w:rsid w:val="03E33071"/>
    <w:rsid w:val="03EA5A20"/>
    <w:rsid w:val="03EB1590"/>
    <w:rsid w:val="03EE2A99"/>
    <w:rsid w:val="03F12107"/>
    <w:rsid w:val="03F671F8"/>
    <w:rsid w:val="03FC5419"/>
    <w:rsid w:val="03FD2384"/>
    <w:rsid w:val="04025BED"/>
    <w:rsid w:val="04040143"/>
    <w:rsid w:val="04053580"/>
    <w:rsid w:val="04074FB1"/>
    <w:rsid w:val="04093A5F"/>
    <w:rsid w:val="040C1256"/>
    <w:rsid w:val="040C6A6B"/>
    <w:rsid w:val="04105394"/>
    <w:rsid w:val="041559E1"/>
    <w:rsid w:val="04156BFD"/>
    <w:rsid w:val="04160396"/>
    <w:rsid w:val="04164594"/>
    <w:rsid w:val="04182738"/>
    <w:rsid w:val="041D2A27"/>
    <w:rsid w:val="04212517"/>
    <w:rsid w:val="042532DE"/>
    <w:rsid w:val="042A2F4E"/>
    <w:rsid w:val="042B5143"/>
    <w:rsid w:val="042E452A"/>
    <w:rsid w:val="04333FF8"/>
    <w:rsid w:val="04346C90"/>
    <w:rsid w:val="04365896"/>
    <w:rsid w:val="043B10FF"/>
    <w:rsid w:val="043D250A"/>
    <w:rsid w:val="043F00B2"/>
    <w:rsid w:val="0445633C"/>
    <w:rsid w:val="0446094A"/>
    <w:rsid w:val="04484651"/>
    <w:rsid w:val="044A16BC"/>
    <w:rsid w:val="044C2EB2"/>
    <w:rsid w:val="045126D0"/>
    <w:rsid w:val="04567927"/>
    <w:rsid w:val="04583A5F"/>
    <w:rsid w:val="045B5D10"/>
    <w:rsid w:val="04632C1F"/>
    <w:rsid w:val="046643CE"/>
    <w:rsid w:val="04671EF4"/>
    <w:rsid w:val="047259D6"/>
    <w:rsid w:val="04785EAF"/>
    <w:rsid w:val="047C774D"/>
    <w:rsid w:val="047D5273"/>
    <w:rsid w:val="04820BAF"/>
    <w:rsid w:val="04830AB2"/>
    <w:rsid w:val="04833DF3"/>
    <w:rsid w:val="04833EAD"/>
    <w:rsid w:val="04853043"/>
    <w:rsid w:val="04856185"/>
    <w:rsid w:val="048B3E34"/>
    <w:rsid w:val="048C7A03"/>
    <w:rsid w:val="048E122E"/>
    <w:rsid w:val="04910D1F"/>
    <w:rsid w:val="04920E1E"/>
    <w:rsid w:val="049630FF"/>
    <w:rsid w:val="0499025D"/>
    <w:rsid w:val="049D5FC9"/>
    <w:rsid w:val="049E5DD0"/>
    <w:rsid w:val="04A203D8"/>
    <w:rsid w:val="04A9250C"/>
    <w:rsid w:val="04AC4045"/>
    <w:rsid w:val="04AF4B6F"/>
    <w:rsid w:val="04B52C5F"/>
    <w:rsid w:val="04B554F9"/>
    <w:rsid w:val="04B632D1"/>
    <w:rsid w:val="04BF588C"/>
    <w:rsid w:val="04C17363"/>
    <w:rsid w:val="04C31A4E"/>
    <w:rsid w:val="04C44C50"/>
    <w:rsid w:val="04C9495C"/>
    <w:rsid w:val="04CD1E21"/>
    <w:rsid w:val="04D23811"/>
    <w:rsid w:val="04D44ECD"/>
    <w:rsid w:val="04D63E97"/>
    <w:rsid w:val="04D72820"/>
    <w:rsid w:val="04E02DAA"/>
    <w:rsid w:val="04E565D4"/>
    <w:rsid w:val="04E56C83"/>
    <w:rsid w:val="04E62CFC"/>
    <w:rsid w:val="04E94CE2"/>
    <w:rsid w:val="04EF3743"/>
    <w:rsid w:val="04F27AE3"/>
    <w:rsid w:val="04F30983"/>
    <w:rsid w:val="04F73278"/>
    <w:rsid w:val="04F76DD4"/>
    <w:rsid w:val="04FA68C4"/>
    <w:rsid w:val="04FB775B"/>
    <w:rsid w:val="04FE6FAC"/>
    <w:rsid w:val="04FF037E"/>
    <w:rsid w:val="050419E8"/>
    <w:rsid w:val="0506170D"/>
    <w:rsid w:val="050634BB"/>
    <w:rsid w:val="050933DD"/>
    <w:rsid w:val="05094D59"/>
    <w:rsid w:val="05105249"/>
    <w:rsid w:val="05184F9C"/>
    <w:rsid w:val="05203EC4"/>
    <w:rsid w:val="05235518"/>
    <w:rsid w:val="05247740"/>
    <w:rsid w:val="05275EAA"/>
    <w:rsid w:val="05281683"/>
    <w:rsid w:val="05290F57"/>
    <w:rsid w:val="052D4B75"/>
    <w:rsid w:val="052E47BF"/>
    <w:rsid w:val="053216B5"/>
    <w:rsid w:val="05322502"/>
    <w:rsid w:val="05346B88"/>
    <w:rsid w:val="05393890"/>
    <w:rsid w:val="053E0EA6"/>
    <w:rsid w:val="05412745"/>
    <w:rsid w:val="054162A1"/>
    <w:rsid w:val="05422828"/>
    <w:rsid w:val="05432019"/>
    <w:rsid w:val="05527A56"/>
    <w:rsid w:val="055A037E"/>
    <w:rsid w:val="055C132D"/>
    <w:rsid w:val="055C6A2B"/>
    <w:rsid w:val="055C7DC8"/>
    <w:rsid w:val="056147DD"/>
    <w:rsid w:val="056335EC"/>
    <w:rsid w:val="05685DCD"/>
    <w:rsid w:val="056D2E7D"/>
    <w:rsid w:val="057523EE"/>
    <w:rsid w:val="05753057"/>
    <w:rsid w:val="05790131"/>
    <w:rsid w:val="05793B79"/>
    <w:rsid w:val="057E2F8C"/>
    <w:rsid w:val="057E74F5"/>
    <w:rsid w:val="0580501B"/>
    <w:rsid w:val="058539EC"/>
    <w:rsid w:val="05854D43"/>
    <w:rsid w:val="05863A76"/>
    <w:rsid w:val="058C7E64"/>
    <w:rsid w:val="05956414"/>
    <w:rsid w:val="05A056BD"/>
    <w:rsid w:val="05A0746B"/>
    <w:rsid w:val="05A131E3"/>
    <w:rsid w:val="05A14F91"/>
    <w:rsid w:val="05A36F5B"/>
    <w:rsid w:val="05A465A0"/>
    <w:rsid w:val="05A827C4"/>
    <w:rsid w:val="05AD7DDA"/>
    <w:rsid w:val="05B25CDD"/>
    <w:rsid w:val="05B41169"/>
    <w:rsid w:val="05BB69DC"/>
    <w:rsid w:val="05BC018C"/>
    <w:rsid w:val="05BE78F1"/>
    <w:rsid w:val="05C0366A"/>
    <w:rsid w:val="05C55124"/>
    <w:rsid w:val="05CA273A"/>
    <w:rsid w:val="05CB047D"/>
    <w:rsid w:val="05CB200E"/>
    <w:rsid w:val="05CF5FA2"/>
    <w:rsid w:val="05D76670"/>
    <w:rsid w:val="05DA62D8"/>
    <w:rsid w:val="05E0173E"/>
    <w:rsid w:val="05E16E60"/>
    <w:rsid w:val="05E748AC"/>
    <w:rsid w:val="05E7762B"/>
    <w:rsid w:val="05EB495E"/>
    <w:rsid w:val="05EC53F7"/>
    <w:rsid w:val="05EE347F"/>
    <w:rsid w:val="05EF03F3"/>
    <w:rsid w:val="05EF1AD8"/>
    <w:rsid w:val="05EF6F96"/>
    <w:rsid w:val="05F059C1"/>
    <w:rsid w:val="05F9301F"/>
    <w:rsid w:val="05FA19DA"/>
    <w:rsid w:val="05FB6D97"/>
    <w:rsid w:val="060514E9"/>
    <w:rsid w:val="0607025A"/>
    <w:rsid w:val="06085010"/>
    <w:rsid w:val="06093262"/>
    <w:rsid w:val="060A032D"/>
    <w:rsid w:val="060E082B"/>
    <w:rsid w:val="060F639F"/>
    <w:rsid w:val="06103DF9"/>
    <w:rsid w:val="06141C07"/>
    <w:rsid w:val="06174FC9"/>
    <w:rsid w:val="06220179"/>
    <w:rsid w:val="06274EB0"/>
    <w:rsid w:val="062753B4"/>
    <w:rsid w:val="06275BFA"/>
    <w:rsid w:val="06287762"/>
    <w:rsid w:val="062B3BED"/>
    <w:rsid w:val="0631775D"/>
    <w:rsid w:val="06361B7E"/>
    <w:rsid w:val="06392765"/>
    <w:rsid w:val="063A27D7"/>
    <w:rsid w:val="0644429B"/>
    <w:rsid w:val="06450013"/>
    <w:rsid w:val="064A371D"/>
    <w:rsid w:val="06527A7A"/>
    <w:rsid w:val="06557B75"/>
    <w:rsid w:val="065C7A5A"/>
    <w:rsid w:val="06655EF0"/>
    <w:rsid w:val="066826DA"/>
    <w:rsid w:val="06693D01"/>
    <w:rsid w:val="066A1827"/>
    <w:rsid w:val="066B5CCB"/>
    <w:rsid w:val="066C559F"/>
    <w:rsid w:val="066F0F20"/>
    <w:rsid w:val="06725A59"/>
    <w:rsid w:val="067C1D39"/>
    <w:rsid w:val="067F3540"/>
    <w:rsid w:val="06844439"/>
    <w:rsid w:val="068B011B"/>
    <w:rsid w:val="068E3768"/>
    <w:rsid w:val="06915006"/>
    <w:rsid w:val="06930D7E"/>
    <w:rsid w:val="0696086E"/>
    <w:rsid w:val="06983965"/>
    <w:rsid w:val="0698709C"/>
    <w:rsid w:val="069A088E"/>
    <w:rsid w:val="069A1996"/>
    <w:rsid w:val="069A210C"/>
    <w:rsid w:val="069B189E"/>
    <w:rsid w:val="069C252D"/>
    <w:rsid w:val="069D3115"/>
    <w:rsid w:val="06A034B6"/>
    <w:rsid w:val="06A06DC7"/>
    <w:rsid w:val="06A20FC1"/>
    <w:rsid w:val="06A40358"/>
    <w:rsid w:val="06A579BF"/>
    <w:rsid w:val="06A76AB0"/>
    <w:rsid w:val="06AC0092"/>
    <w:rsid w:val="06AD2E0D"/>
    <w:rsid w:val="06B16564"/>
    <w:rsid w:val="06B26BA7"/>
    <w:rsid w:val="06B31420"/>
    <w:rsid w:val="06B50CF4"/>
    <w:rsid w:val="06B8779F"/>
    <w:rsid w:val="06BA455D"/>
    <w:rsid w:val="06BD0905"/>
    <w:rsid w:val="06BD70AD"/>
    <w:rsid w:val="06C65598"/>
    <w:rsid w:val="06CE625A"/>
    <w:rsid w:val="06D418BF"/>
    <w:rsid w:val="06D41A55"/>
    <w:rsid w:val="06D92C44"/>
    <w:rsid w:val="06DC0977"/>
    <w:rsid w:val="06DD128C"/>
    <w:rsid w:val="06DD68C8"/>
    <w:rsid w:val="06E049A3"/>
    <w:rsid w:val="06E30381"/>
    <w:rsid w:val="06EC66E0"/>
    <w:rsid w:val="06EC6E24"/>
    <w:rsid w:val="06F35D65"/>
    <w:rsid w:val="06FA6BB9"/>
    <w:rsid w:val="0700284C"/>
    <w:rsid w:val="0703278C"/>
    <w:rsid w:val="07036F3E"/>
    <w:rsid w:val="070D7F1A"/>
    <w:rsid w:val="07102EA3"/>
    <w:rsid w:val="071044AF"/>
    <w:rsid w:val="07204302"/>
    <w:rsid w:val="072145DC"/>
    <w:rsid w:val="0726391C"/>
    <w:rsid w:val="07272717"/>
    <w:rsid w:val="0728612F"/>
    <w:rsid w:val="072B545A"/>
    <w:rsid w:val="072D09CA"/>
    <w:rsid w:val="072E0AA7"/>
    <w:rsid w:val="07334939"/>
    <w:rsid w:val="073366F8"/>
    <w:rsid w:val="07365059"/>
    <w:rsid w:val="07461D1A"/>
    <w:rsid w:val="07464042"/>
    <w:rsid w:val="07480240"/>
    <w:rsid w:val="074D44A4"/>
    <w:rsid w:val="074F739B"/>
    <w:rsid w:val="075445D5"/>
    <w:rsid w:val="07550BEB"/>
    <w:rsid w:val="07554285"/>
    <w:rsid w:val="0759084B"/>
    <w:rsid w:val="075B5D40"/>
    <w:rsid w:val="075E6D01"/>
    <w:rsid w:val="07601EE6"/>
    <w:rsid w:val="0764271A"/>
    <w:rsid w:val="076646E5"/>
    <w:rsid w:val="07666493"/>
    <w:rsid w:val="076D15CF"/>
    <w:rsid w:val="07707311"/>
    <w:rsid w:val="0775005F"/>
    <w:rsid w:val="0775453B"/>
    <w:rsid w:val="0779368E"/>
    <w:rsid w:val="07794418"/>
    <w:rsid w:val="07874D03"/>
    <w:rsid w:val="078B7A03"/>
    <w:rsid w:val="078B7B2C"/>
    <w:rsid w:val="078D585E"/>
    <w:rsid w:val="0793326B"/>
    <w:rsid w:val="07955F08"/>
    <w:rsid w:val="07970AB9"/>
    <w:rsid w:val="0797524A"/>
    <w:rsid w:val="0798722D"/>
    <w:rsid w:val="079E703E"/>
    <w:rsid w:val="07A34FF1"/>
    <w:rsid w:val="07A90241"/>
    <w:rsid w:val="07AD6F59"/>
    <w:rsid w:val="07B026C9"/>
    <w:rsid w:val="07B05741"/>
    <w:rsid w:val="07B250CC"/>
    <w:rsid w:val="07B33C4D"/>
    <w:rsid w:val="07B77744"/>
    <w:rsid w:val="07BC60B3"/>
    <w:rsid w:val="07BE62CF"/>
    <w:rsid w:val="07C06CE8"/>
    <w:rsid w:val="07CB7A17"/>
    <w:rsid w:val="07CD206E"/>
    <w:rsid w:val="07D22CA5"/>
    <w:rsid w:val="07D26947"/>
    <w:rsid w:val="07D65F6C"/>
    <w:rsid w:val="07D8100B"/>
    <w:rsid w:val="07D829ED"/>
    <w:rsid w:val="07DB2DC2"/>
    <w:rsid w:val="07E010D2"/>
    <w:rsid w:val="07E35FE1"/>
    <w:rsid w:val="07EA04ED"/>
    <w:rsid w:val="07EA572E"/>
    <w:rsid w:val="07F24C7F"/>
    <w:rsid w:val="07F97307"/>
    <w:rsid w:val="07FB6BDB"/>
    <w:rsid w:val="07FE66CB"/>
    <w:rsid w:val="08037945"/>
    <w:rsid w:val="08065580"/>
    <w:rsid w:val="080A32C2"/>
    <w:rsid w:val="080A3867"/>
    <w:rsid w:val="080B3083"/>
    <w:rsid w:val="08103ADB"/>
    <w:rsid w:val="081351AB"/>
    <w:rsid w:val="08151FA9"/>
    <w:rsid w:val="0815703A"/>
    <w:rsid w:val="08202AE5"/>
    <w:rsid w:val="082A1F1E"/>
    <w:rsid w:val="0831084F"/>
    <w:rsid w:val="08314CF2"/>
    <w:rsid w:val="08326375"/>
    <w:rsid w:val="08332819"/>
    <w:rsid w:val="083A27B3"/>
    <w:rsid w:val="083D15A8"/>
    <w:rsid w:val="08404F36"/>
    <w:rsid w:val="08442615"/>
    <w:rsid w:val="084766E9"/>
    <w:rsid w:val="08484D29"/>
    <w:rsid w:val="084E7652"/>
    <w:rsid w:val="084F6F27"/>
    <w:rsid w:val="08512937"/>
    <w:rsid w:val="085A5FF7"/>
    <w:rsid w:val="085F66A2"/>
    <w:rsid w:val="086230FE"/>
    <w:rsid w:val="0869448C"/>
    <w:rsid w:val="08703F91"/>
    <w:rsid w:val="08707436"/>
    <w:rsid w:val="08711B12"/>
    <w:rsid w:val="087150EF"/>
    <w:rsid w:val="087846CF"/>
    <w:rsid w:val="087938B9"/>
    <w:rsid w:val="087F4D74"/>
    <w:rsid w:val="08823D7F"/>
    <w:rsid w:val="08830C2D"/>
    <w:rsid w:val="08847D2B"/>
    <w:rsid w:val="08850A8D"/>
    <w:rsid w:val="088A6040"/>
    <w:rsid w:val="0891490D"/>
    <w:rsid w:val="08923B7D"/>
    <w:rsid w:val="08935065"/>
    <w:rsid w:val="08940DDD"/>
    <w:rsid w:val="08981EBB"/>
    <w:rsid w:val="089874B3"/>
    <w:rsid w:val="08A705FC"/>
    <w:rsid w:val="08A70B11"/>
    <w:rsid w:val="08A90A0D"/>
    <w:rsid w:val="08AE4A9C"/>
    <w:rsid w:val="08B21DE6"/>
    <w:rsid w:val="08B47DF9"/>
    <w:rsid w:val="08B73994"/>
    <w:rsid w:val="08C416C3"/>
    <w:rsid w:val="08C636A8"/>
    <w:rsid w:val="08C711B3"/>
    <w:rsid w:val="08CA52C3"/>
    <w:rsid w:val="08CD1795"/>
    <w:rsid w:val="08D167F5"/>
    <w:rsid w:val="08D70883"/>
    <w:rsid w:val="08D8516E"/>
    <w:rsid w:val="08DF474E"/>
    <w:rsid w:val="08E049BC"/>
    <w:rsid w:val="08E32AE0"/>
    <w:rsid w:val="08E42279"/>
    <w:rsid w:val="08EB280C"/>
    <w:rsid w:val="08F024B8"/>
    <w:rsid w:val="08F030A2"/>
    <w:rsid w:val="08F04266"/>
    <w:rsid w:val="08F149A0"/>
    <w:rsid w:val="08F17FDE"/>
    <w:rsid w:val="08F55D20"/>
    <w:rsid w:val="08F615D9"/>
    <w:rsid w:val="08F9700C"/>
    <w:rsid w:val="08FA3336"/>
    <w:rsid w:val="08FF26FB"/>
    <w:rsid w:val="0902043D"/>
    <w:rsid w:val="090418D9"/>
    <w:rsid w:val="090C260E"/>
    <w:rsid w:val="09117237"/>
    <w:rsid w:val="09136053"/>
    <w:rsid w:val="09167A44"/>
    <w:rsid w:val="09176B3D"/>
    <w:rsid w:val="0928090E"/>
    <w:rsid w:val="09290BEC"/>
    <w:rsid w:val="092B1036"/>
    <w:rsid w:val="092D6686"/>
    <w:rsid w:val="09302C28"/>
    <w:rsid w:val="09312E49"/>
    <w:rsid w:val="093323A4"/>
    <w:rsid w:val="09362C46"/>
    <w:rsid w:val="093920B1"/>
    <w:rsid w:val="094127B8"/>
    <w:rsid w:val="0949606C"/>
    <w:rsid w:val="094A53BC"/>
    <w:rsid w:val="09541C91"/>
    <w:rsid w:val="09573CF7"/>
    <w:rsid w:val="09575EBA"/>
    <w:rsid w:val="096353DB"/>
    <w:rsid w:val="09645D63"/>
    <w:rsid w:val="09652EA6"/>
    <w:rsid w:val="09656CCA"/>
    <w:rsid w:val="09675724"/>
    <w:rsid w:val="096F5AD2"/>
    <w:rsid w:val="097C60B7"/>
    <w:rsid w:val="09864BCA"/>
    <w:rsid w:val="09873DFB"/>
    <w:rsid w:val="098B471C"/>
    <w:rsid w:val="098D7276"/>
    <w:rsid w:val="09905991"/>
    <w:rsid w:val="099217C1"/>
    <w:rsid w:val="09927DD8"/>
    <w:rsid w:val="0995736E"/>
    <w:rsid w:val="099A2423"/>
    <w:rsid w:val="09A339CE"/>
    <w:rsid w:val="09A43E33"/>
    <w:rsid w:val="09A514F4"/>
    <w:rsid w:val="09A908B8"/>
    <w:rsid w:val="09AC3B00"/>
    <w:rsid w:val="09AF5A5A"/>
    <w:rsid w:val="09B83739"/>
    <w:rsid w:val="09B87EEC"/>
    <w:rsid w:val="09BC20E9"/>
    <w:rsid w:val="09BE230D"/>
    <w:rsid w:val="09BE25B6"/>
    <w:rsid w:val="09CD45A7"/>
    <w:rsid w:val="09D059C7"/>
    <w:rsid w:val="09D516AE"/>
    <w:rsid w:val="09D92B0A"/>
    <w:rsid w:val="09E40E4D"/>
    <w:rsid w:val="09E67429"/>
    <w:rsid w:val="09E85988"/>
    <w:rsid w:val="09F53659"/>
    <w:rsid w:val="09F54DE5"/>
    <w:rsid w:val="09FA4720"/>
    <w:rsid w:val="09FB1114"/>
    <w:rsid w:val="0A023F2A"/>
    <w:rsid w:val="0A03572A"/>
    <w:rsid w:val="0A0358F8"/>
    <w:rsid w:val="0A0A189F"/>
    <w:rsid w:val="0A0F2D83"/>
    <w:rsid w:val="0A1323EF"/>
    <w:rsid w:val="0A140428"/>
    <w:rsid w:val="0A14667A"/>
    <w:rsid w:val="0A1641A0"/>
    <w:rsid w:val="0A1C72DC"/>
    <w:rsid w:val="0A1D2A29"/>
    <w:rsid w:val="0A1E7D15"/>
    <w:rsid w:val="0A1F40A3"/>
    <w:rsid w:val="0A2751B5"/>
    <w:rsid w:val="0A2F0DBE"/>
    <w:rsid w:val="0A311A63"/>
    <w:rsid w:val="0A33367C"/>
    <w:rsid w:val="0A3945F5"/>
    <w:rsid w:val="0A394B12"/>
    <w:rsid w:val="0A402553"/>
    <w:rsid w:val="0A4648CF"/>
    <w:rsid w:val="0A4A209B"/>
    <w:rsid w:val="0A4C0BBE"/>
    <w:rsid w:val="0A4F27E2"/>
    <w:rsid w:val="0A513302"/>
    <w:rsid w:val="0A5237B5"/>
    <w:rsid w:val="0A680E2B"/>
    <w:rsid w:val="0A6A2A20"/>
    <w:rsid w:val="0A6E4C9D"/>
    <w:rsid w:val="0A763C79"/>
    <w:rsid w:val="0A7766AB"/>
    <w:rsid w:val="0A7B2255"/>
    <w:rsid w:val="0A7B4003"/>
    <w:rsid w:val="0A7C54A8"/>
    <w:rsid w:val="0A825391"/>
    <w:rsid w:val="0A82657D"/>
    <w:rsid w:val="0A83216D"/>
    <w:rsid w:val="0A876E4C"/>
    <w:rsid w:val="0A8A2498"/>
    <w:rsid w:val="0A8F467C"/>
    <w:rsid w:val="0A943317"/>
    <w:rsid w:val="0A945031"/>
    <w:rsid w:val="0A955A0D"/>
    <w:rsid w:val="0A980775"/>
    <w:rsid w:val="0A992FE8"/>
    <w:rsid w:val="0A9F5A82"/>
    <w:rsid w:val="0AA049B4"/>
    <w:rsid w:val="0AA31C81"/>
    <w:rsid w:val="0AA60B31"/>
    <w:rsid w:val="0AAB0D8C"/>
    <w:rsid w:val="0AB6328D"/>
    <w:rsid w:val="0ABA0FCF"/>
    <w:rsid w:val="0AC0235E"/>
    <w:rsid w:val="0AC27E84"/>
    <w:rsid w:val="0AC32F47"/>
    <w:rsid w:val="0AC32F89"/>
    <w:rsid w:val="0AC5586B"/>
    <w:rsid w:val="0ACA5EC9"/>
    <w:rsid w:val="0ACC0D02"/>
    <w:rsid w:val="0ACD23CC"/>
    <w:rsid w:val="0ACF3715"/>
    <w:rsid w:val="0AD025A1"/>
    <w:rsid w:val="0AD658B9"/>
    <w:rsid w:val="0ADB1C5D"/>
    <w:rsid w:val="0AE03ECC"/>
    <w:rsid w:val="0AE0732E"/>
    <w:rsid w:val="0AE5611D"/>
    <w:rsid w:val="0AEA25B1"/>
    <w:rsid w:val="0AEC6CAF"/>
    <w:rsid w:val="0AED49F2"/>
    <w:rsid w:val="0AED63E3"/>
    <w:rsid w:val="0AF130E3"/>
    <w:rsid w:val="0AF142C5"/>
    <w:rsid w:val="0AF344E1"/>
    <w:rsid w:val="0AF52007"/>
    <w:rsid w:val="0AF53DB5"/>
    <w:rsid w:val="0AF618DB"/>
    <w:rsid w:val="0AFA33B1"/>
    <w:rsid w:val="0AFB1A29"/>
    <w:rsid w:val="0AFB3335"/>
    <w:rsid w:val="0B04049C"/>
    <w:rsid w:val="0B093D05"/>
    <w:rsid w:val="0B0B50F3"/>
    <w:rsid w:val="0B0C6510"/>
    <w:rsid w:val="0B154F56"/>
    <w:rsid w:val="0B1C57E6"/>
    <w:rsid w:val="0B246449"/>
    <w:rsid w:val="0B250B22"/>
    <w:rsid w:val="0B261896"/>
    <w:rsid w:val="0B2A2972"/>
    <w:rsid w:val="0B2C354F"/>
    <w:rsid w:val="0B2E72C7"/>
    <w:rsid w:val="0B30303F"/>
    <w:rsid w:val="0B332087"/>
    <w:rsid w:val="0B332B30"/>
    <w:rsid w:val="0B3364AF"/>
    <w:rsid w:val="0B3F14D4"/>
    <w:rsid w:val="0B460AB5"/>
    <w:rsid w:val="0B4C599F"/>
    <w:rsid w:val="0B4D174A"/>
    <w:rsid w:val="0B4F53A3"/>
    <w:rsid w:val="0B51492D"/>
    <w:rsid w:val="0B526F22"/>
    <w:rsid w:val="0B59720D"/>
    <w:rsid w:val="0B597F06"/>
    <w:rsid w:val="0B5A4560"/>
    <w:rsid w:val="0B5B2331"/>
    <w:rsid w:val="0B5C5B20"/>
    <w:rsid w:val="0B602A5E"/>
    <w:rsid w:val="0B6251C3"/>
    <w:rsid w:val="0B633DF4"/>
    <w:rsid w:val="0B640F3B"/>
    <w:rsid w:val="0B644DD4"/>
    <w:rsid w:val="0B6727D9"/>
    <w:rsid w:val="0B6947A3"/>
    <w:rsid w:val="0B6D3757"/>
    <w:rsid w:val="0B6E3B68"/>
    <w:rsid w:val="0B723658"/>
    <w:rsid w:val="0B753148"/>
    <w:rsid w:val="0B766F39"/>
    <w:rsid w:val="0B770C6E"/>
    <w:rsid w:val="0B7B69D2"/>
    <w:rsid w:val="0B80322F"/>
    <w:rsid w:val="0B826B5F"/>
    <w:rsid w:val="0B837613"/>
    <w:rsid w:val="0B892750"/>
    <w:rsid w:val="0B8E5FB8"/>
    <w:rsid w:val="0B916712"/>
    <w:rsid w:val="0B923CFA"/>
    <w:rsid w:val="0B953E9F"/>
    <w:rsid w:val="0B963273"/>
    <w:rsid w:val="0BA61553"/>
    <w:rsid w:val="0BA852CC"/>
    <w:rsid w:val="0BA92DF2"/>
    <w:rsid w:val="0BAE5C3A"/>
    <w:rsid w:val="0BB27EF8"/>
    <w:rsid w:val="0BC26BB8"/>
    <w:rsid w:val="0BC63052"/>
    <w:rsid w:val="0BC814CA"/>
    <w:rsid w:val="0BCC11C3"/>
    <w:rsid w:val="0BCC7E0B"/>
    <w:rsid w:val="0BCF2858"/>
    <w:rsid w:val="0BD0037E"/>
    <w:rsid w:val="0BD05CAE"/>
    <w:rsid w:val="0BD17F19"/>
    <w:rsid w:val="0BD22464"/>
    <w:rsid w:val="0BD63080"/>
    <w:rsid w:val="0BDA2FAB"/>
    <w:rsid w:val="0BE300B2"/>
    <w:rsid w:val="0BE360C6"/>
    <w:rsid w:val="0BE61724"/>
    <w:rsid w:val="0BEB3A63"/>
    <w:rsid w:val="0BED4CC7"/>
    <w:rsid w:val="0BEE4036"/>
    <w:rsid w:val="0BF01516"/>
    <w:rsid w:val="0BFF390F"/>
    <w:rsid w:val="0C060AE7"/>
    <w:rsid w:val="0C0753B5"/>
    <w:rsid w:val="0C0F534B"/>
    <w:rsid w:val="0C1110C3"/>
    <w:rsid w:val="0C156CD0"/>
    <w:rsid w:val="0C18633A"/>
    <w:rsid w:val="0C1E10EA"/>
    <w:rsid w:val="0C1F4E62"/>
    <w:rsid w:val="0C2202D2"/>
    <w:rsid w:val="0C252478"/>
    <w:rsid w:val="0C28392B"/>
    <w:rsid w:val="0C2F779B"/>
    <w:rsid w:val="0C3152C1"/>
    <w:rsid w:val="0C322DE7"/>
    <w:rsid w:val="0C416D9B"/>
    <w:rsid w:val="0C4D7C21"/>
    <w:rsid w:val="0C4F1BEB"/>
    <w:rsid w:val="0C532B93"/>
    <w:rsid w:val="0C560E46"/>
    <w:rsid w:val="0C595AF8"/>
    <w:rsid w:val="0C5F13FA"/>
    <w:rsid w:val="0C6308E0"/>
    <w:rsid w:val="0C6311F3"/>
    <w:rsid w:val="0C632FA1"/>
    <w:rsid w:val="0C635D0F"/>
    <w:rsid w:val="0C637790"/>
    <w:rsid w:val="0C684A5B"/>
    <w:rsid w:val="0C691FDE"/>
    <w:rsid w:val="0C6C454B"/>
    <w:rsid w:val="0C715967"/>
    <w:rsid w:val="0C720370"/>
    <w:rsid w:val="0C7B02EA"/>
    <w:rsid w:val="0C817A73"/>
    <w:rsid w:val="0C8278CB"/>
    <w:rsid w:val="0C863D4E"/>
    <w:rsid w:val="0C88659A"/>
    <w:rsid w:val="0C8C3310"/>
    <w:rsid w:val="0C8E0A22"/>
    <w:rsid w:val="0C931AD8"/>
    <w:rsid w:val="0C937D2A"/>
    <w:rsid w:val="0C9B6BDE"/>
    <w:rsid w:val="0C9F4821"/>
    <w:rsid w:val="0C9F750A"/>
    <w:rsid w:val="0CA27F6D"/>
    <w:rsid w:val="0CA37841"/>
    <w:rsid w:val="0CAB771F"/>
    <w:rsid w:val="0CAF4438"/>
    <w:rsid w:val="0CB075BA"/>
    <w:rsid w:val="0CB249D1"/>
    <w:rsid w:val="0CB35CD6"/>
    <w:rsid w:val="0CB376A1"/>
    <w:rsid w:val="0CB67574"/>
    <w:rsid w:val="0CBD6245"/>
    <w:rsid w:val="0CBF6085"/>
    <w:rsid w:val="0CC003F3"/>
    <w:rsid w:val="0CC125EE"/>
    <w:rsid w:val="0CC30E22"/>
    <w:rsid w:val="0CC3138F"/>
    <w:rsid w:val="0CC46135"/>
    <w:rsid w:val="0CCA1747"/>
    <w:rsid w:val="0CCC5321"/>
    <w:rsid w:val="0CD0485D"/>
    <w:rsid w:val="0CD05B72"/>
    <w:rsid w:val="0CD10145"/>
    <w:rsid w:val="0CD3040D"/>
    <w:rsid w:val="0CD619C5"/>
    <w:rsid w:val="0CDA502B"/>
    <w:rsid w:val="0CDE6ACB"/>
    <w:rsid w:val="0CE02843"/>
    <w:rsid w:val="0CEA36C2"/>
    <w:rsid w:val="0CEE31B2"/>
    <w:rsid w:val="0CF52F9A"/>
    <w:rsid w:val="0CF54541"/>
    <w:rsid w:val="0CF71E95"/>
    <w:rsid w:val="0D0132D2"/>
    <w:rsid w:val="0D091D9A"/>
    <w:rsid w:val="0D097FEC"/>
    <w:rsid w:val="0D0A78C0"/>
    <w:rsid w:val="0D132C19"/>
    <w:rsid w:val="0D1353ED"/>
    <w:rsid w:val="0D1424ED"/>
    <w:rsid w:val="0D1809B4"/>
    <w:rsid w:val="0D2070E4"/>
    <w:rsid w:val="0D404FEF"/>
    <w:rsid w:val="0D424A20"/>
    <w:rsid w:val="0D42705A"/>
    <w:rsid w:val="0D4A07B6"/>
    <w:rsid w:val="0D4B23B2"/>
    <w:rsid w:val="0D4E3C51"/>
    <w:rsid w:val="0D562B05"/>
    <w:rsid w:val="0D5E0578"/>
    <w:rsid w:val="0D5F3367"/>
    <w:rsid w:val="0D5F5E5E"/>
    <w:rsid w:val="0D6276FC"/>
    <w:rsid w:val="0D696CDD"/>
    <w:rsid w:val="0D6B751E"/>
    <w:rsid w:val="0D6C56B8"/>
    <w:rsid w:val="0D713042"/>
    <w:rsid w:val="0D7A6610"/>
    <w:rsid w:val="0D7E7B62"/>
    <w:rsid w:val="0D821B4C"/>
    <w:rsid w:val="0D8269F7"/>
    <w:rsid w:val="0D841421"/>
    <w:rsid w:val="0D8451DF"/>
    <w:rsid w:val="0D860CB6"/>
    <w:rsid w:val="0D8709FC"/>
    <w:rsid w:val="0D870F11"/>
    <w:rsid w:val="0D8E0654"/>
    <w:rsid w:val="0D8E7657"/>
    <w:rsid w:val="0D902F20"/>
    <w:rsid w:val="0D927FE1"/>
    <w:rsid w:val="0D9644B5"/>
    <w:rsid w:val="0D9A3165"/>
    <w:rsid w:val="0D9D05D3"/>
    <w:rsid w:val="0D9D0734"/>
    <w:rsid w:val="0D9D1A98"/>
    <w:rsid w:val="0DA02CE9"/>
    <w:rsid w:val="0DA02EFC"/>
    <w:rsid w:val="0DA15ACD"/>
    <w:rsid w:val="0DA25D4B"/>
    <w:rsid w:val="0DA27AF9"/>
    <w:rsid w:val="0DA505AE"/>
    <w:rsid w:val="0DA544AE"/>
    <w:rsid w:val="0DA63A8D"/>
    <w:rsid w:val="0DAA31F6"/>
    <w:rsid w:val="0DAD6BC9"/>
    <w:rsid w:val="0DB8731C"/>
    <w:rsid w:val="0DBB25A8"/>
    <w:rsid w:val="0DC254EA"/>
    <w:rsid w:val="0DC72D2F"/>
    <w:rsid w:val="0DCB75F9"/>
    <w:rsid w:val="0DCE6B40"/>
    <w:rsid w:val="0DD10570"/>
    <w:rsid w:val="0DD26630"/>
    <w:rsid w:val="0DDC300B"/>
    <w:rsid w:val="0DDD0CDF"/>
    <w:rsid w:val="0DE16873"/>
    <w:rsid w:val="0DE67374"/>
    <w:rsid w:val="0DE819AF"/>
    <w:rsid w:val="0DEA14A0"/>
    <w:rsid w:val="0DED4BF9"/>
    <w:rsid w:val="0DF05340"/>
    <w:rsid w:val="0DF36AFF"/>
    <w:rsid w:val="0DF77E44"/>
    <w:rsid w:val="0DF9422A"/>
    <w:rsid w:val="0DFD6421"/>
    <w:rsid w:val="0E000703"/>
    <w:rsid w:val="0E0011ED"/>
    <w:rsid w:val="0E0132C0"/>
    <w:rsid w:val="0E093F77"/>
    <w:rsid w:val="0E121122"/>
    <w:rsid w:val="0E1570A8"/>
    <w:rsid w:val="0E1704E7"/>
    <w:rsid w:val="0E1A4021"/>
    <w:rsid w:val="0E1A6A49"/>
    <w:rsid w:val="0E2214A2"/>
    <w:rsid w:val="0E233E16"/>
    <w:rsid w:val="0E253714"/>
    <w:rsid w:val="0E26072A"/>
    <w:rsid w:val="0E283FB3"/>
    <w:rsid w:val="0E2C21E4"/>
    <w:rsid w:val="0E2C6B92"/>
    <w:rsid w:val="0E2C7A3F"/>
    <w:rsid w:val="0E393352"/>
    <w:rsid w:val="0E3C501C"/>
    <w:rsid w:val="0E407A3D"/>
    <w:rsid w:val="0E470BD3"/>
    <w:rsid w:val="0E483041"/>
    <w:rsid w:val="0E4E30F4"/>
    <w:rsid w:val="0E50535B"/>
    <w:rsid w:val="0E511C4E"/>
    <w:rsid w:val="0E545E8A"/>
    <w:rsid w:val="0E59465B"/>
    <w:rsid w:val="0E625F26"/>
    <w:rsid w:val="0E65116C"/>
    <w:rsid w:val="0E65382C"/>
    <w:rsid w:val="0E7A6EE8"/>
    <w:rsid w:val="0E7B69CC"/>
    <w:rsid w:val="0E7D6595"/>
    <w:rsid w:val="0E7F107C"/>
    <w:rsid w:val="0E8042DE"/>
    <w:rsid w:val="0E835B7C"/>
    <w:rsid w:val="0E83604E"/>
    <w:rsid w:val="0E85096E"/>
    <w:rsid w:val="0E853775"/>
    <w:rsid w:val="0E855450"/>
    <w:rsid w:val="0E8659C5"/>
    <w:rsid w:val="0E8A2A67"/>
    <w:rsid w:val="0E903615"/>
    <w:rsid w:val="0E927B6D"/>
    <w:rsid w:val="0E9438E5"/>
    <w:rsid w:val="0E963B01"/>
    <w:rsid w:val="0E9953A0"/>
    <w:rsid w:val="0EA10147"/>
    <w:rsid w:val="0EA10664"/>
    <w:rsid w:val="0EAC6E81"/>
    <w:rsid w:val="0EAF35B4"/>
    <w:rsid w:val="0EAF6971"/>
    <w:rsid w:val="0EB04152"/>
    <w:rsid w:val="0EB07C3C"/>
    <w:rsid w:val="0EB2020F"/>
    <w:rsid w:val="0EB70142"/>
    <w:rsid w:val="0EB81736"/>
    <w:rsid w:val="0EBB1555"/>
    <w:rsid w:val="0EBC0C48"/>
    <w:rsid w:val="0EBC48DB"/>
    <w:rsid w:val="0EC31A05"/>
    <w:rsid w:val="0ECC51D8"/>
    <w:rsid w:val="0ECD56E7"/>
    <w:rsid w:val="0ECE5049"/>
    <w:rsid w:val="0ED11372"/>
    <w:rsid w:val="0ED306D4"/>
    <w:rsid w:val="0ED879FC"/>
    <w:rsid w:val="0ED9579C"/>
    <w:rsid w:val="0EDC2BF8"/>
    <w:rsid w:val="0EE06B2A"/>
    <w:rsid w:val="0EE43F5B"/>
    <w:rsid w:val="0EEB70F9"/>
    <w:rsid w:val="0EEF3211"/>
    <w:rsid w:val="0EF0597E"/>
    <w:rsid w:val="0EF27C4A"/>
    <w:rsid w:val="0EF34A9B"/>
    <w:rsid w:val="0EF565BB"/>
    <w:rsid w:val="0EF6634E"/>
    <w:rsid w:val="0EFC4C73"/>
    <w:rsid w:val="0EFD148A"/>
    <w:rsid w:val="0F031129"/>
    <w:rsid w:val="0F0E321D"/>
    <w:rsid w:val="0F1B11B3"/>
    <w:rsid w:val="0F1E36D7"/>
    <w:rsid w:val="0F222CCA"/>
    <w:rsid w:val="0F225395"/>
    <w:rsid w:val="0F280B0D"/>
    <w:rsid w:val="0F302661"/>
    <w:rsid w:val="0F3145F2"/>
    <w:rsid w:val="0F3517A7"/>
    <w:rsid w:val="0F451DFB"/>
    <w:rsid w:val="0F4D1D8B"/>
    <w:rsid w:val="0F5237D2"/>
    <w:rsid w:val="0F5C2822"/>
    <w:rsid w:val="0F5D3250"/>
    <w:rsid w:val="0F6239E3"/>
    <w:rsid w:val="0F646F3E"/>
    <w:rsid w:val="0F655282"/>
    <w:rsid w:val="0F672DA8"/>
    <w:rsid w:val="0F6C32BE"/>
    <w:rsid w:val="0F7335C5"/>
    <w:rsid w:val="0F7364F9"/>
    <w:rsid w:val="0F743660"/>
    <w:rsid w:val="0F765BA3"/>
    <w:rsid w:val="0F7A2ADB"/>
    <w:rsid w:val="0F7E5CE7"/>
    <w:rsid w:val="0F837351"/>
    <w:rsid w:val="0F851480"/>
    <w:rsid w:val="0F8C0A60"/>
    <w:rsid w:val="0F93384A"/>
    <w:rsid w:val="0F937B15"/>
    <w:rsid w:val="0F9606E6"/>
    <w:rsid w:val="0F9618C4"/>
    <w:rsid w:val="0F9C78ED"/>
    <w:rsid w:val="0FA77648"/>
    <w:rsid w:val="0FA8040C"/>
    <w:rsid w:val="0FA939EF"/>
    <w:rsid w:val="0FB153C5"/>
    <w:rsid w:val="0FB7688E"/>
    <w:rsid w:val="0FBC7598"/>
    <w:rsid w:val="0FBD50BE"/>
    <w:rsid w:val="0FC24F0B"/>
    <w:rsid w:val="0FC40777"/>
    <w:rsid w:val="0FC63F72"/>
    <w:rsid w:val="0FCB3E95"/>
    <w:rsid w:val="0FD21308"/>
    <w:rsid w:val="0FDA6F04"/>
    <w:rsid w:val="0FDA7A1E"/>
    <w:rsid w:val="0FDC19E8"/>
    <w:rsid w:val="0FDC314E"/>
    <w:rsid w:val="0FE27F79"/>
    <w:rsid w:val="0FE60171"/>
    <w:rsid w:val="0FE8038D"/>
    <w:rsid w:val="0FE85193"/>
    <w:rsid w:val="0FE920BF"/>
    <w:rsid w:val="0FEA5B3D"/>
    <w:rsid w:val="0FEE34C9"/>
    <w:rsid w:val="0FF23AAC"/>
    <w:rsid w:val="0FF71D46"/>
    <w:rsid w:val="0FFA4837"/>
    <w:rsid w:val="0FFF56D6"/>
    <w:rsid w:val="10081399"/>
    <w:rsid w:val="100F574E"/>
    <w:rsid w:val="10101691"/>
    <w:rsid w:val="10152804"/>
    <w:rsid w:val="10167D23"/>
    <w:rsid w:val="10175B09"/>
    <w:rsid w:val="101B456D"/>
    <w:rsid w:val="102363E7"/>
    <w:rsid w:val="10264A11"/>
    <w:rsid w:val="102815E4"/>
    <w:rsid w:val="10296813"/>
    <w:rsid w:val="102D2243"/>
    <w:rsid w:val="10345380"/>
    <w:rsid w:val="103948AE"/>
    <w:rsid w:val="103A12CF"/>
    <w:rsid w:val="103C5FE2"/>
    <w:rsid w:val="103F191C"/>
    <w:rsid w:val="1045075F"/>
    <w:rsid w:val="1045133B"/>
    <w:rsid w:val="104650B3"/>
    <w:rsid w:val="104B00A3"/>
    <w:rsid w:val="105C0433"/>
    <w:rsid w:val="105F66A4"/>
    <w:rsid w:val="106043C7"/>
    <w:rsid w:val="106612B1"/>
    <w:rsid w:val="106A48CB"/>
    <w:rsid w:val="106C5F4C"/>
    <w:rsid w:val="106D0892"/>
    <w:rsid w:val="106F0166"/>
    <w:rsid w:val="106F6A81"/>
    <w:rsid w:val="107D48AD"/>
    <w:rsid w:val="10806817"/>
    <w:rsid w:val="1081728E"/>
    <w:rsid w:val="1083750B"/>
    <w:rsid w:val="10857989"/>
    <w:rsid w:val="10863702"/>
    <w:rsid w:val="10890D47"/>
    <w:rsid w:val="108B2F13"/>
    <w:rsid w:val="108C51BC"/>
    <w:rsid w:val="108F6A5A"/>
    <w:rsid w:val="108F6CF1"/>
    <w:rsid w:val="10917243"/>
    <w:rsid w:val="10962FA5"/>
    <w:rsid w:val="109B245A"/>
    <w:rsid w:val="10A14610"/>
    <w:rsid w:val="10A30F02"/>
    <w:rsid w:val="10AD5C39"/>
    <w:rsid w:val="10AD6EE0"/>
    <w:rsid w:val="10AE3D8B"/>
    <w:rsid w:val="10B33242"/>
    <w:rsid w:val="10B62239"/>
    <w:rsid w:val="10BB15FD"/>
    <w:rsid w:val="10BC5375"/>
    <w:rsid w:val="10BE733F"/>
    <w:rsid w:val="10C304B2"/>
    <w:rsid w:val="10CD1330"/>
    <w:rsid w:val="10D053AB"/>
    <w:rsid w:val="10D27B5A"/>
    <w:rsid w:val="10D27D1F"/>
    <w:rsid w:val="10DB51CF"/>
    <w:rsid w:val="10E072B6"/>
    <w:rsid w:val="10E52962"/>
    <w:rsid w:val="10E96908"/>
    <w:rsid w:val="10EB19A6"/>
    <w:rsid w:val="10EC0DFB"/>
    <w:rsid w:val="10EF74F9"/>
    <w:rsid w:val="10F84D81"/>
    <w:rsid w:val="11040DF0"/>
    <w:rsid w:val="1105306B"/>
    <w:rsid w:val="11067E8E"/>
    <w:rsid w:val="110864A9"/>
    <w:rsid w:val="1113444D"/>
    <w:rsid w:val="11160F29"/>
    <w:rsid w:val="111678A9"/>
    <w:rsid w:val="111927C8"/>
    <w:rsid w:val="111C6936"/>
    <w:rsid w:val="111D7BC2"/>
    <w:rsid w:val="112209D5"/>
    <w:rsid w:val="1126138A"/>
    <w:rsid w:val="11264481"/>
    <w:rsid w:val="11292A0B"/>
    <w:rsid w:val="112C7DF0"/>
    <w:rsid w:val="1131747D"/>
    <w:rsid w:val="11324747"/>
    <w:rsid w:val="1132748C"/>
    <w:rsid w:val="11366075"/>
    <w:rsid w:val="11374AF5"/>
    <w:rsid w:val="11382C4E"/>
    <w:rsid w:val="113A54A2"/>
    <w:rsid w:val="113B0990"/>
    <w:rsid w:val="1142587A"/>
    <w:rsid w:val="11442580"/>
    <w:rsid w:val="11443462"/>
    <w:rsid w:val="11472E91"/>
    <w:rsid w:val="114B56D0"/>
    <w:rsid w:val="114B689C"/>
    <w:rsid w:val="11575DDC"/>
    <w:rsid w:val="1164103E"/>
    <w:rsid w:val="11643D52"/>
    <w:rsid w:val="116522F5"/>
    <w:rsid w:val="11665A0D"/>
    <w:rsid w:val="116819AB"/>
    <w:rsid w:val="116A4DD1"/>
    <w:rsid w:val="116E57B2"/>
    <w:rsid w:val="11733C86"/>
    <w:rsid w:val="11763776"/>
    <w:rsid w:val="117722F0"/>
    <w:rsid w:val="117874EE"/>
    <w:rsid w:val="117D024D"/>
    <w:rsid w:val="1182330D"/>
    <w:rsid w:val="11845E93"/>
    <w:rsid w:val="11872B31"/>
    <w:rsid w:val="1188464C"/>
    <w:rsid w:val="11895257"/>
    <w:rsid w:val="118B5BFE"/>
    <w:rsid w:val="118E1D23"/>
    <w:rsid w:val="1193068A"/>
    <w:rsid w:val="119333A6"/>
    <w:rsid w:val="1198193E"/>
    <w:rsid w:val="119836EC"/>
    <w:rsid w:val="119A7465"/>
    <w:rsid w:val="119D6440"/>
    <w:rsid w:val="119F2CCD"/>
    <w:rsid w:val="11A4670A"/>
    <w:rsid w:val="11AB719A"/>
    <w:rsid w:val="11AD363C"/>
    <w:rsid w:val="11B12F3F"/>
    <w:rsid w:val="11B32F6D"/>
    <w:rsid w:val="11BE65B2"/>
    <w:rsid w:val="11BF6ECB"/>
    <w:rsid w:val="11C20769"/>
    <w:rsid w:val="11CA3C1A"/>
    <w:rsid w:val="11CB47B9"/>
    <w:rsid w:val="11D02E86"/>
    <w:rsid w:val="11D33C69"/>
    <w:rsid w:val="11D861DF"/>
    <w:rsid w:val="11E22BBA"/>
    <w:rsid w:val="11E24A0B"/>
    <w:rsid w:val="11E64EC6"/>
    <w:rsid w:val="11EC5AE4"/>
    <w:rsid w:val="11F23196"/>
    <w:rsid w:val="11F24DDF"/>
    <w:rsid w:val="11F96D45"/>
    <w:rsid w:val="11FE17FD"/>
    <w:rsid w:val="12042B30"/>
    <w:rsid w:val="12065355"/>
    <w:rsid w:val="120C50A7"/>
    <w:rsid w:val="120E1C01"/>
    <w:rsid w:val="12105979"/>
    <w:rsid w:val="12105BF3"/>
    <w:rsid w:val="12154D3D"/>
    <w:rsid w:val="12185560"/>
    <w:rsid w:val="1219469C"/>
    <w:rsid w:val="121D3BF2"/>
    <w:rsid w:val="1225736E"/>
    <w:rsid w:val="12303925"/>
    <w:rsid w:val="12396BF0"/>
    <w:rsid w:val="123B7F24"/>
    <w:rsid w:val="123C7051"/>
    <w:rsid w:val="12490E8B"/>
    <w:rsid w:val="12491D69"/>
    <w:rsid w:val="124949E7"/>
    <w:rsid w:val="12503FC7"/>
    <w:rsid w:val="1251159D"/>
    <w:rsid w:val="125A438D"/>
    <w:rsid w:val="125C6607"/>
    <w:rsid w:val="125F5668"/>
    <w:rsid w:val="12666390"/>
    <w:rsid w:val="12677A45"/>
    <w:rsid w:val="126C57AE"/>
    <w:rsid w:val="126F6B43"/>
    <w:rsid w:val="12720E55"/>
    <w:rsid w:val="12751FCF"/>
    <w:rsid w:val="12762995"/>
    <w:rsid w:val="12780EEF"/>
    <w:rsid w:val="12783BE8"/>
    <w:rsid w:val="12791770"/>
    <w:rsid w:val="127B7D58"/>
    <w:rsid w:val="128E0FD0"/>
    <w:rsid w:val="12922832"/>
    <w:rsid w:val="1299771C"/>
    <w:rsid w:val="129C0FBA"/>
    <w:rsid w:val="12A10CC7"/>
    <w:rsid w:val="12A271FB"/>
    <w:rsid w:val="12AB6CAA"/>
    <w:rsid w:val="12AC36BC"/>
    <w:rsid w:val="12AD31C8"/>
    <w:rsid w:val="12B10F0A"/>
    <w:rsid w:val="12B26A30"/>
    <w:rsid w:val="12B6167C"/>
    <w:rsid w:val="12B62D52"/>
    <w:rsid w:val="12BA7692"/>
    <w:rsid w:val="12BC340B"/>
    <w:rsid w:val="12BE76D1"/>
    <w:rsid w:val="12BE7C8A"/>
    <w:rsid w:val="12C14C0D"/>
    <w:rsid w:val="12C4449F"/>
    <w:rsid w:val="12CA1FCB"/>
    <w:rsid w:val="12CA622D"/>
    <w:rsid w:val="12D15108"/>
    <w:rsid w:val="12D26C07"/>
    <w:rsid w:val="12D42263"/>
    <w:rsid w:val="12D60970"/>
    <w:rsid w:val="12D81760"/>
    <w:rsid w:val="12DA7995"/>
    <w:rsid w:val="12DB4D5B"/>
    <w:rsid w:val="12DF4770"/>
    <w:rsid w:val="12E2352F"/>
    <w:rsid w:val="12E72FE9"/>
    <w:rsid w:val="12EF1689"/>
    <w:rsid w:val="12F628C1"/>
    <w:rsid w:val="130264F1"/>
    <w:rsid w:val="13077D66"/>
    <w:rsid w:val="13083084"/>
    <w:rsid w:val="130848A2"/>
    <w:rsid w:val="130A6866"/>
    <w:rsid w:val="130D4EAD"/>
    <w:rsid w:val="13113593"/>
    <w:rsid w:val="13166F68"/>
    <w:rsid w:val="131673B0"/>
    <w:rsid w:val="13195F5F"/>
    <w:rsid w:val="131B42F0"/>
    <w:rsid w:val="13203999"/>
    <w:rsid w:val="13217712"/>
    <w:rsid w:val="1323348A"/>
    <w:rsid w:val="132A68ED"/>
    <w:rsid w:val="13315CC2"/>
    <w:rsid w:val="133335CD"/>
    <w:rsid w:val="1333549D"/>
    <w:rsid w:val="133C6F06"/>
    <w:rsid w:val="133D5C9F"/>
    <w:rsid w:val="13407566"/>
    <w:rsid w:val="13421B62"/>
    <w:rsid w:val="13474641"/>
    <w:rsid w:val="134B4BB4"/>
    <w:rsid w:val="134F427F"/>
    <w:rsid w:val="13515912"/>
    <w:rsid w:val="1353104E"/>
    <w:rsid w:val="1354132A"/>
    <w:rsid w:val="1356480F"/>
    <w:rsid w:val="1357451A"/>
    <w:rsid w:val="135D4BEE"/>
    <w:rsid w:val="13631AD8"/>
    <w:rsid w:val="1367781A"/>
    <w:rsid w:val="137141F5"/>
    <w:rsid w:val="13746A30"/>
    <w:rsid w:val="13781A27"/>
    <w:rsid w:val="1379754E"/>
    <w:rsid w:val="137B5074"/>
    <w:rsid w:val="137D0DEC"/>
    <w:rsid w:val="137D3F32"/>
    <w:rsid w:val="138203C1"/>
    <w:rsid w:val="13877EBC"/>
    <w:rsid w:val="13894F7A"/>
    <w:rsid w:val="13975A19"/>
    <w:rsid w:val="13981166"/>
    <w:rsid w:val="139C2166"/>
    <w:rsid w:val="13A02D2C"/>
    <w:rsid w:val="13A60730"/>
    <w:rsid w:val="13AF4D1D"/>
    <w:rsid w:val="13AF776E"/>
    <w:rsid w:val="13B10A95"/>
    <w:rsid w:val="13B724DD"/>
    <w:rsid w:val="13BB08D3"/>
    <w:rsid w:val="13BB36C2"/>
    <w:rsid w:val="13C050D1"/>
    <w:rsid w:val="13C46A1B"/>
    <w:rsid w:val="13C53919"/>
    <w:rsid w:val="13C61F27"/>
    <w:rsid w:val="13CB7DA9"/>
    <w:rsid w:val="13CE7899"/>
    <w:rsid w:val="13D34EB0"/>
    <w:rsid w:val="13D460A6"/>
    <w:rsid w:val="13D529D6"/>
    <w:rsid w:val="13DA13A2"/>
    <w:rsid w:val="13DD7B3F"/>
    <w:rsid w:val="13DF1AA7"/>
    <w:rsid w:val="13E7095B"/>
    <w:rsid w:val="13EB3EBB"/>
    <w:rsid w:val="13F05A62"/>
    <w:rsid w:val="13F10FD8"/>
    <w:rsid w:val="13F6078F"/>
    <w:rsid w:val="13FD4565"/>
    <w:rsid w:val="14007D9D"/>
    <w:rsid w:val="14092680"/>
    <w:rsid w:val="140D6614"/>
    <w:rsid w:val="140E6E82"/>
    <w:rsid w:val="14117786"/>
    <w:rsid w:val="14137B9B"/>
    <w:rsid w:val="14171240"/>
    <w:rsid w:val="14192168"/>
    <w:rsid w:val="141C2861"/>
    <w:rsid w:val="141D41B0"/>
    <w:rsid w:val="141F1EA3"/>
    <w:rsid w:val="14226254"/>
    <w:rsid w:val="14290F74"/>
    <w:rsid w:val="14350217"/>
    <w:rsid w:val="14397409"/>
    <w:rsid w:val="143E4B76"/>
    <w:rsid w:val="143F0797"/>
    <w:rsid w:val="144B41BD"/>
    <w:rsid w:val="144D5BD7"/>
    <w:rsid w:val="14504752"/>
    <w:rsid w:val="14515DD5"/>
    <w:rsid w:val="1457503A"/>
    <w:rsid w:val="14603B3A"/>
    <w:rsid w:val="146D70B2"/>
    <w:rsid w:val="146E5199"/>
    <w:rsid w:val="14706BA3"/>
    <w:rsid w:val="14721CE6"/>
    <w:rsid w:val="14723AA2"/>
    <w:rsid w:val="14741453"/>
    <w:rsid w:val="147E4E1C"/>
    <w:rsid w:val="14812B5E"/>
    <w:rsid w:val="14830684"/>
    <w:rsid w:val="148443FC"/>
    <w:rsid w:val="14860174"/>
    <w:rsid w:val="14861F22"/>
    <w:rsid w:val="14877923"/>
    <w:rsid w:val="148823AC"/>
    <w:rsid w:val="1494713B"/>
    <w:rsid w:val="14984A52"/>
    <w:rsid w:val="14A4510D"/>
    <w:rsid w:val="14A730DD"/>
    <w:rsid w:val="14A956EC"/>
    <w:rsid w:val="14A979BF"/>
    <w:rsid w:val="14AC427B"/>
    <w:rsid w:val="14AD78CA"/>
    <w:rsid w:val="14B057A5"/>
    <w:rsid w:val="14B22D17"/>
    <w:rsid w:val="14B922F8"/>
    <w:rsid w:val="14B96857"/>
    <w:rsid w:val="14C96A6D"/>
    <w:rsid w:val="14CB3F4E"/>
    <w:rsid w:val="14D013EF"/>
    <w:rsid w:val="14D40792"/>
    <w:rsid w:val="14D709D0"/>
    <w:rsid w:val="14D822DF"/>
    <w:rsid w:val="14D902A4"/>
    <w:rsid w:val="14E07884"/>
    <w:rsid w:val="14E43F63"/>
    <w:rsid w:val="14E92B4F"/>
    <w:rsid w:val="14EB6760"/>
    <w:rsid w:val="14ED7BAB"/>
    <w:rsid w:val="14F21514"/>
    <w:rsid w:val="14F41582"/>
    <w:rsid w:val="14F427E0"/>
    <w:rsid w:val="14F450DE"/>
    <w:rsid w:val="14F776E1"/>
    <w:rsid w:val="14F97F49"/>
    <w:rsid w:val="14FB646C"/>
    <w:rsid w:val="14FC302B"/>
    <w:rsid w:val="14FF5410"/>
    <w:rsid w:val="15035C84"/>
    <w:rsid w:val="15040BD4"/>
    <w:rsid w:val="150825F8"/>
    <w:rsid w:val="15097177"/>
    <w:rsid w:val="150C2007"/>
    <w:rsid w:val="150D43F1"/>
    <w:rsid w:val="1510039E"/>
    <w:rsid w:val="15175270"/>
    <w:rsid w:val="151874F8"/>
    <w:rsid w:val="1519544E"/>
    <w:rsid w:val="151A64D4"/>
    <w:rsid w:val="151E215B"/>
    <w:rsid w:val="1523497B"/>
    <w:rsid w:val="152A0AFF"/>
    <w:rsid w:val="152D77B0"/>
    <w:rsid w:val="153151F0"/>
    <w:rsid w:val="15325C06"/>
    <w:rsid w:val="153277F3"/>
    <w:rsid w:val="153D4CD7"/>
    <w:rsid w:val="153E30DB"/>
    <w:rsid w:val="1540358A"/>
    <w:rsid w:val="15436065"/>
    <w:rsid w:val="15450C32"/>
    <w:rsid w:val="154764F1"/>
    <w:rsid w:val="15476AEB"/>
    <w:rsid w:val="1549572C"/>
    <w:rsid w:val="154C6CC8"/>
    <w:rsid w:val="15565A04"/>
    <w:rsid w:val="155913E5"/>
    <w:rsid w:val="155A2045"/>
    <w:rsid w:val="155F1DCF"/>
    <w:rsid w:val="15657D89"/>
    <w:rsid w:val="156758B0"/>
    <w:rsid w:val="15782DA6"/>
    <w:rsid w:val="157C12D5"/>
    <w:rsid w:val="157E6EF5"/>
    <w:rsid w:val="158521DA"/>
    <w:rsid w:val="158725C7"/>
    <w:rsid w:val="15911F10"/>
    <w:rsid w:val="15920EB6"/>
    <w:rsid w:val="15931FFF"/>
    <w:rsid w:val="15940C70"/>
    <w:rsid w:val="15A00DC2"/>
    <w:rsid w:val="15A07AD1"/>
    <w:rsid w:val="15A272EE"/>
    <w:rsid w:val="15A72150"/>
    <w:rsid w:val="15A765F4"/>
    <w:rsid w:val="15AA50B2"/>
    <w:rsid w:val="15AC1E3F"/>
    <w:rsid w:val="15B005EC"/>
    <w:rsid w:val="15B10E6A"/>
    <w:rsid w:val="15B7224B"/>
    <w:rsid w:val="15B905DD"/>
    <w:rsid w:val="15BA6327"/>
    <w:rsid w:val="15BE749A"/>
    <w:rsid w:val="15C471A6"/>
    <w:rsid w:val="15C77743"/>
    <w:rsid w:val="15C9656A"/>
    <w:rsid w:val="15CE1DD3"/>
    <w:rsid w:val="15DB0A54"/>
    <w:rsid w:val="15DD2016"/>
    <w:rsid w:val="15E2762C"/>
    <w:rsid w:val="15E909BB"/>
    <w:rsid w:val="15EC60D8"/>
    <w:rsid w:val="15EF3AF7"/>
    <w:rsid w:val="15F17B3A"/>
    <w:rsid w:val="15F335E7"/>
    <w:rsid w:val="15F4051B"/>
    <w:rsid w:val="15FA3559"/>
    <w:rsid w:val="15FB2AB1"/>
    <w:rsid w:val="15FC53C9"/>
    <w:rsid w:val="16047471"/>
    <w:rsid w:val="1606331B"/>
    <w:rsid w:val="160A1F61"/>
    <w:rsid w:val="16163CF3"/>
    <w:rsid w:val="161B527E"/>
    <w:rsid w:val="161C46C8"/>
    <w:rsid w:val="161D193E"/>
    <w:rsid w:val="161F262E"/>
    <w:rsid w:val="161F3E50"/>
    <w:rsid w:val="162419F3"/>
    <w:rsid w:val="162C3563"/>
    <w:rsid w:val="162C669D"/>
    <w:rsid w:val="1638549E"/>
    <w:rsid w:val="163F05DA"/>
    <w:rsid w:val="163F224F"/>
    <w:rsid w:val="163F682C"/>
    <w:rsid w:val="164223B6"/>
    <w:rsid w:val="16467111"/>
    <w:rsid w:val="16473933"/>
    <w:rsid w:val="16500A3A"/>
    <w:rsid w:val="16523E10"/>
    <w:rsid w:val="165247B2"/>
    <w:rsid w:val="16556050"/>
    <w:rsid w:val="165A59DC"/>
    <w:rsid w:val="165D6CB3"/>
    <w:rsid w:val="165F6BAB"/>
    <w:rsid w:val="166167A3"/>
    <w:rsid w:val="16651635"/>
    <w:rsid w:val="166B2BA7"/>
    <w:rsid w:val="1673453C"/>
    <w:rsid w:val="167F131F"/>
    <w:rsid w:val="167F4E7B"/>
    <w:rsid w:val="1681791E"/>
    <w:rsid w:val="168229B3"/>
    <w:rsid w:val="16881F81"/>
    <w:rsid w:val="168A13B6"/>
    <w:rsid w:val="168B4E79"/>
    <w:rsid w:val="168C6B61"/>
    <w:rsid w:val="16925DB0"/>
    <w:rsid w:val="16965EBC"/>
    <w:rsid w:val="169671CF"/>
    <w:rsid w:val="16985F3D"/>
    <w:rsid w:val="169D08E8"/>
    <w:rsid w:val="169E1486"/>
    <w:rsid w:val="169E79F7"/>
    <w:rsid w:val="16A20B69"/>
    <w:rsid w:val="16A3500D"/>
    <w:rsid w:val="16A41944"/>
    <w:rsid w:val="16A44B2E"/>
    <w:rsid w:val="16A60B8F"/>
    <w:rsid w:val="16AA639C"/>
    <w:rsid w:val="16AC4D55"/>
    <w:rsid w:val="16AD3796"/>
    <w:rsid w:val="16AF7987"/>
    <w:rsid w:val="16B32D77"/>
    <w:rsid w:val="16B9466D"/>
    <w:rsid w:val="16BB2ED7"/>
    <w:rsid w:val="16C17241"/>
    <w:rsid w:val="16C37E65"/>
    <w:rsid w:val="16CB1E6E"/>
    <w:rsid w:val="16D45131"/>
    <w:rsid w:val="16D451C7"/>
    <w:rsid w:val="16DA0303"/>
    <w:rsid w:val="16DB6903"/>
    <w:rsid w:val="16DE3A22"/>
    <w:rsid w:val="16E0100C"/>
    <w:rsid w:val="16E34270"/>
    <w:rsid w:val="16E7072C"/>
    <w:rsid w:val="16E82A20"/>
    <w:rsid w:val="16E91DEE"/>
    <w:rsid w:val="16F46EE5"/>
    <w:rsid w:val="16F617D9"/>
    <w:rsid w:val="16F67D4F"/>
    <w:rsid w:val="16FA027E"/>
    <w:rsid w:val="16FB4072"/>
    <w:rsid w:val="16FC296F"/>
    <w:rsid w:val="17001571"/>
    <w:rsid w:val="170E1C5A"/>
    <w:rsid w:val="170F44C1"/>
    <w:rsid w:val="17162FEC"/>
    <w:rsid w:val="17183D9D"/>
    <w:rsid w:val="171F25C7"/>
    <w:rsid w:val="172204C2"/>
    <w:rsid w:val="17233A58"/>
    <w:rsid w:val="17291CFC"/>
    <w:rsid w:val="172A4DE7"/>
    <w:rsid w:val="17371880"/>
    <w:rsid w:val="173739A8"/>
    <w:rsid w:val="173B6FF4"/>
    <w:rsid w:val="173C0FBE"/>
    <w:rsid w:val="1743363C"/>
    <w:rsid w:val="174A36DB"/>
    <w:rsid w:val="174C044B"/>
    <w:rsid w:val="17527800"/>
    <w:rsid w:val="17582181"/>
    <w:rsid w:val="177127B6"/>
    <w:rsid w:val="1773037A"/>
    <w:rsid w:val="17732C32"/>
    <w:rsid w:val="17795D6E"/>
    <w:rsid w:val="17800EAB"/>
    <w:rsid w:val="17810679"/>
    <w:rsid w:val="178469A6"/>
    <w:rsid w:val="178B04F8"/>
    <w:rsid w:val="17990AF4"/>
    <w:rsid w:val="179B6E47"/>
    <w:rsid w:val="179D6684"/>
    <w:rsid w:val="17A11086"/>
    <w:rsid w:val="17A35317"/>
    <w:rsid w:val="17A4103D"/>
    <w:rsid w:val="17AB10BD"/>
    <w:rsid w:val="17AD6C65"/>
    <w:rsid w:val="17B057F9"/>
    <w:rsid w:val="17B15508"/>
    <w:rsid w:val="17B172B6"/>
    <w:rsid w:val="17B80644"/>
    <w:rsid w:val="17BE19D3"/>
    <w:rsid w:val="17C074F9"/>
    <w:rsid w:val="17C14401"/>
    <w:rsid w:val="17C36FE9"/>
    <w:rsid w:val="17C50FB3"/>
    <w:rsid w:val="17CF6F49"/>
    <w:rsid w:val="17D71DBD"/>
    <w:rsid w:val="17DB2585"/>
    <w:rsid w:val="17DD4930"/>
    <w:rsid w:val="17DF7BA8"/>
    <w:rsid w:val="17E16D7D"/>
    <w:rsid w:val="17EB2569"/>
    <w:rsid w:val="17EC02EE"/>
    <w:rsid w:val="17EC6540"/>
    <w:rsid w:val="17F04205"/>
    <w:rsid w:val="17F12E84"/>
    <w:rsid w:val="17F3167D"/>
    <w:rsid w:val="17F424C0"/>
    <w:rsid w:val="17F44CBB"/>
    <w:rsid w:val="17FE2CE6"/>
    <w:rsid w:val="1800457A"/>
    <w:rsid w:val="18045DC2"/>
    <w:rsid w:val="18055854"/>
    <w:rsid w:val="18066B03"/>
    <w:rsid w:val="18094D46"/>
    <w:rsid w:val="180A10F0"/>
    <w:rsid w:val="180A4C18"/>
    <w:rsid w:val="18101135"/>
    <w:rsid w:val="18130B49"/>
    <w:rsid w:val="18167E3C"/>
    <w:rsid w:val="181C294C"/>
    <w:rsid w:val="181E5C5C"/>
    <w:rsid w:val="18214A17"/>
    <w:rsid w:val="18267CA4"/>
    <w:rsid w:val="182757CA"/>
    <w:rsid w:val="18277578"/>
    <w:rsid w:val="182C5B39"/>
    <w:rsid w:val="182F1E85"/>
    <w:rsid w:val="18342523"/>
    <w:rsid w:val="1835204F"/>
    <w:rsid w:val="18356F00"/>
    <w:rsid w:val="18383533"/>
    <w:rsid w:val="184721C3"/>
    <w:rsid w:val="185010A8"/>
    <w:rsid w:val="1853612C"/>
    <w:rsid w:val="185365BF"/>
    <w:rsid w:val="18560BE5"/>
    <w:rsid w:val="185A1741"/>
    <w:rsid w:val="185B6002"/>
    <w:rsid w:val="185F6D12"/>
    <w:rsid w:val="186333C7"/>
    <w:rsid w:val="186407CC"/>
    <w:rsid w:val="18645B4B"/>
    <w:rsid w:val="18647688"/>
    <w:rsid w:val="186802BC"/>
    <w:rsid w:val="186B56B7"/>
    <w:rsid w:val="18786026"/>
    <w:rsid w:val="187A3B4C"/>
    <w:rsid w:val="187C250F"/>
    <w:rsid w:val="187C3D68"/>
    <w:rsid w:val="187D1E98"/>
    <w:rsid w:val="18824EBF"/>
    <w:rsid w:val="18842C1C"/>
    <w:rsid w:val="18882132"/>
    <w:rsid w:val="18953CCD"/>
    <w:rsid w:val="18A4506D"/>
    <w:rsid w:val="18A73E51"/>
    <w:rsid w:val="18A74047"/>
    <w:rsid w:val="18AB1F57"/>
    <w:rsid w:val="18B0756E"/>
    <w:rsid w:val="18B4748A"/>
    <w:rsid w:val="18B502D3"/>
    <w:rsid w:val="18B51028"/>
    <w:rsid w:val="18B63C84"/>
    <w:rsid w:val="18B673B3"/>
    <w:rsid w:val="18BA4890"/>
    <w:rsid w:val="18BC70D4"/>
    <w:rsid w:val="18BD4F9A"/>
    <w:rsid w:val="18BD7EDC"/>
    <w:rsid w:val="18BF3C55"/>
    <w:rsid w:val="18C82B09"/>
    <w:rsid w:val="18C916EA"/>
    <w:rsid w:val="18CB36C2"/>
    <w:rsid w:val="18CD4FA1"/>
    <w:rsid w:val="18D05AC7"/>
    <w:rsid w:val="18D93F02"/>
    <w:rsid w:val="18DA283C"/>
    <w:rsid w:val="18DB5A75"/>
    <w:rsid w:val="18DC4807"/>
    <w:rsid w:val="18E60D9D"/>
    <w:rsid w:val="18EA5738"/>
    <w:rsid w:val="18EE0734"/>
    <w:rsid w:val="18F57676"/>
    <w:rsid w:val="18F643E1"/>
    <w:rsid w:val="18F8580D"/>
    <w:rsid w:val="18FA2EDF"/>
    <w:rsid w:val="18FB75E7"/>
    <w:rsid w:val="18FF4F6D"/>
    <w:rsid w:val="19033B41"/>
    <w:rsid w:val="19050BBF"/>
    <w:rsid w:val="19067AD5"/>
    <w:rsid w:val="190958FC"/>
    <w:rsid w:val="19117E2E"/>
    <w:rsid w:val="19121D33"/>
    <w:rsid w:val="19153875"/>
    <w:rsid w:val="19197809"/>
    <w:rsid w:val="191C6A52"/>
    <w:rsid w:val="191D0AC2"/>
    <w:rsid w:val="191D1A17"/>
    <w:rsid w:val="191E61EF"/>
    <w:rsid w:val="19212A90"/>
    <w:rsid w:val="19257F5C"/>
    <w:rsid w:val="19292AEC"/>
    <w:rsid w:val="19333038"/>
    <w:rsid w:val="19347819"/>
    <w:rsid w:val="19357389"/>
    <w:rsid w:val="19361756"/>
    <w:rsid w:val="193957B5"/>
    <w:rsid w:val="19397563"/>
    <w:rsid w:val="193B777F"/>
    <w:rsid w:val="193E2DCB"/>
    <w:rsid w:val="19437C78"/>
    <w:rsid w:val="19455539"/>
    <w:rsid w:val="194859F8"/>
    <w:rsid w:val="19486114"/>
    <w:rsid w:val="194A5EDD"/>
    <w:rsid w:val="194B373A"/>
    <w:rsid w:val="194B491A"/>
    <w:rsid w:val="194C2D7E"/>
    <w:rsid w:val="195645B9"/>
    <w:rsid w:val="195772C5"/>
    <w:rsid w:val="1958514E"/>
    <w:rsid w:val="195C5947"/>
    <w:rsid w:val="195D57D8"/>
    <w:rsid w:val="19641220"/>
    <w:rsid w:val="19651061"/>
    <w:rsid w:val="196547FC"/>
    <w:rsid w:val="19670574"/>
    <w:rsid w:val="196A27E3"/>
    <w:rsid w:val="196A746D"/>
    <w:rsid w:val="196F3858"/>
    <w:rsid w:val="196F7CE0"/>
    <w:rsid w:val="19712A70"/>
    <w:rsid w:val="19744FD7"/>
    <w:rsid w:val="1977434B"/>
    <w:rsid w:val="197746AF"/>
    <w:rsid w:val="197762DD"/>
    <w:rsid w:val="197A08EF"/>
    <w:rsid w:val="197C1B46"/>
    <w:rsid w:val="198C7FDB"/>
    <w:rsid w:val="198F106D"/>
    <w:rsid w:val="1990114D"/>
    <w:rsid w:val="19924EC5"/>
    <w:rsid w:val="1994665D"/>
    <w:rsid w:val="199A5F26"/>
    <w:rsid w:val="199B784A"/>
    <w:rsid w:val="199D4CBE"/>
    <w:rsid w:val="19A07E7C"/>
    <w:rsid w:val="19A52E4A"/>
    <w:rsid w:val="19AB147C"/>
    <w:rsid w:val="19AB6941"/>
    <w:rsid w:val="19AB6A7A"/>
    <w:rsid w:val="19AC242B"/>
    <w:rsid w:val="19AE3B25"/>
    <w:rsid w:val="19AF0D41"/>
    <w:rsid w:val="19AF5A77"/>
    <w:rsid w:val="19BA700D"/>
    <w:rsid w:val="19C109D2"/>
    <w:rsid w:val="19C14CC1"/>
    <w:rsid w:val="19C662E9"/>
    <w:rsid w:val="19CF50DC"/>
    <w:rsid w:val="19E25E4D"/>
    <w:rsid w:val="19E44366"/>
    <w:rsid w:val="19E5593D"/>
    <w:rsid w:val="19E971DB"/>
    <w:rsid w:val="19EB2E69"/>
    <w:rsid w:val="19EC6CCB"/>
    <w:rsid w:val="19F416DC"/>
    <w:rsid w:val="19F863D7"/>
    <w:rsid w:val="19F908B3"/>
    <w:rsid w:val="19F97867"/>
    <w:rsid w:val="19FA2385"/>
    <w:rsid w:val="19FD5E0C"/>
    <w:rsid w:val="19FE07AD"/>
    <w:rsid w:val="1A044015"/>
    <w:rsid w:val="1A0F4768"/>
    <w:rsid w:val="1A1670E6"/>
    <w:rsid w:val="1A1A4984"/>
    <w:rsid w:val="1A1A55E6"/>
    <w:rsid w:val="1A1E49AB"/>
    <w:rsid w:val="1A200AE0"/>
    <w:rsid w:val="1A254691"/>
    <w:rsid w:val="1A280880"/>
    <w:rsid w:val="1A295829"/>
    <w:rsid w:val="1A296661"/>
    <w:rsid w:val="1A2E1092"/>
    <w:rsid w:val="1A3452F0"/>
    <w:rsid w:val="1A367F46"/>
    <w:rsid w:val="1A444411"/>
    <w:rsid w:val="1A4A30AE"/>
    <w:rsid w:val="1A511840"/>
    <w:rsid w:val="1A530AF8"/>
    <w:rsid w:val="1A5328A6"/>
    <w:rsid w:val="1A5403CD"/>
    <w:rsid w:val="1A5605E9"/>
    <w:rsid w:val="1A594BAA"/>
    <w:rsid w:val="1A5B0922"/>
    <w:rsid w:val="1A5C1D18"/>
    <w:rsid w:val="1A5D4EB8"/>
    <w:rsid w:val="1A5F124B"/>
    <w:rsid w:val="1A5F2CD5"/>
    <w:rsid w:val="1A635396"/>
    <w:rsid w:val="1A644484"/>
    <w:rsid w:val="1A670100"/>
    <w:rsid w:val="1A6920CA"/>
    <w:rsid w:val="1A693B7F"/>
    <w:rsid w:val="1A6A1BDC"/>
    <w:rsid w:val="1A7171D0"/>
    <w:rsid w:val="1A736AA5"/>
    <w:rsid w:val="1A78055F"/>
    <w:rsid w:val="1A78163B"/>
    <w:rsid w:val="1A7A5D36"/>
    <w:rsid w:val="1A7F369B"/>
    <w:rsid w:val="1A807414"/>
    <w:rsid w:val="1A846F04"/>
    <w:rsid w:val="1A8567D8"/>
    <w:rsid w:val="1A905843"/>
    <w:rsid w:val="1A9136BE"/>
    <w:rsid w:val="1A9A14C6"/>
    <w:rsid w:val="1A9F78CD"/>
    <w:rsid w:val="1AA926E6"/>
    <w:rsid w:val="1AAB26E2"/>
    <w:rsid w:val="1AAC38DB"/>
    <w:rsid w:val="1AB05F4B"/>
    <w:rsid w:val="1AB10E35"/>
    <w:rsid w:val="1AB42075"/>
    <w:rsid w:val="1AB46735"/>
    <w:rsid w:val="1AB5229E"/>
    <w:rsid w:val="1AB917C1"/>
    <w:rsid w:val="1ABC669E"/>
    <w:rsid w:val="1ABD7625"/>
    <w:rsid w:val="1AC014ED"/>
    <w:rsid w:val="1AC20E58"/>
    <w:rsid w:val="1AC60579"/>
    <w:rsid w:val="1AC6751C"/>
    <w:rsid w:val="1AC778A5"/>
    <w:rsid w:val="1ACA018D"/>
    <w:rsid w:val="1ACC7D99"/>
    <w:rsid w:val="1AD0039B"/>
    <w:rsid w:val="1ADC6D40"/>
    <w:rsid w:val="1ADF676A"/>
    <w:rsid w:val="1AE4114C"/>
    <w:rsid w:val="1AE640A3"/>
    <w:rsid w:val="1AE718C2"/>
    <w:rsid w:val="1AED4C7B"/>
    <w:rsid w:val="1AEE0821"/>
    <w:rsid w:val="1AF160CB"/>
    <w:rsid w:val="1AF26A01"/>
    <w:rsid w:val="1AF5020D"/>
    <w:rsid w:val="1AFF4613"/>
    <w:rsid w:val="1B002D2B"/>
    <w:rsid w:val="1B023FE0"/>
    <w:rsid w:val="1B086E06"/>
    <w:rsid w:val="1B096303"/>
    <w:rsid w:val="1B0A1CAD"/>
    <w:rsid w:val="1B0D76E0"/>
    <w:rsid w:val="1B0E4A1F"/>
    <w:rsid w:val="1B0F6F0E"/>
    <w:rsid w:val="1B1C0EEA"/>
    <w:rsid w:val="1B1C786B"/>
    <w:rsid w:val="1B1E1106"/>
    <w:rsid w:val="1B1F3429"/>
    <w:rsid w:val="1B2041A1"/>
    <w:rsid w:val="1B2165EF"/>
    <w:rsid w:val="1B2255BC"/>
    <w:rsid w:val="1B2547C6"/>
    <w:rsid w:val="1B261D69"/>
    <w:rsid w:val="1B267FBB"/>
    <w:rsid w:val="1B336E36"/>
    <w:rsid w:val="1B3A2696"/>
    <w:rsid w:val="1B3E6240"/>
    <w:rsid w:val="1B421B68"/>
    <w:rsid w:val="1B4A3540"/>
    <w:rsid w:val="1B4F12C0"/>
    <w:rsid w:val="1B513EBB"/>
    <w:rsid w:val="1B522B5E"/>
    <w:rsid w:val="1B524813"/>
    <w:rsid w:val="1B574618"/>
    <w:rsid w:val="1B5B6F6E"/>
    <w:rsid w:val="1B5C4117"/>
    <w:rsid w:val="1B6121D7"/>
    <w:rsid w:val="1B631ADA"/>
    <w:rsid w:val="1B645931"/>
    <w:rsid w:val="1B682381"/>
    <w:rsid w:val="1B6B3C20"/>
    <w:rsid w:val="1B6B72AC"/>
    <w:rsid w:val="1B7629B3"/>
    <w:rsid w:val="1B770817"/>
    <w:rsid w:val="1B7900EB"/>
    <w:rsid w:val="1B7C3F45"/>
    <w:rsid w:val="1B81143A"/>
    <w:rsid w:val="1B852DAA"/>
    <w:rsid w:val="1B866CAC"/>
    <w:rsid w:val="1B880ABD"/>
    <w:rsid w:val="1B8A054A"/>
    <w:rsid w:val="1B8A679C"/>
    <w:rsid w:val="1B8A76C0"/>
    <w:rsid w:val="1B8E37DE"/>
    <w:rsid w:val="1B963D2F"/>
    <w:rsid w:val="1B99253B"/>
    <w:rsid w:val="1B9A29E8"/>
    <w:rsid w:val="1B9D795D"/>
    <w:rsid w:val="1BA11DBE"/>
    <w:rsid w:val="1BA85FC5"/>
    <w:rsid w:val="1BA93FF7"/>
    <w:rsid w:val="1BAD5FE6"/>
    <w:rsid w:val="1BAE5A03"/>
    <w:rsid w:val="1BB11F7A"/>
    <w:rsid w:val="1BB158AD"/>
    <w:rsid w:val="1BB47375"/>
    <w:rsid w:val="1BB63F44"/>
    <w:rsid w:val="1BC35AAB"/>
    <w:rsid w:val="1BC51582"/>
    <w:rsid w:val="1BC74BB7"/>
    <w:rsid w:val="1BCA4DEA"/>
    <w:rsid w:val="1BD22E56"/>
    <w:rsid w:val="1BD27A58"/>
    <w:rsid w:val="1BD36403"/>
    <w:rsid w:val="1BD856D0"/>
    <w:rsid w:val="1BD9327F"/>
    <w:rsid w:val="1BDA6830"/>
    <w:rsid w:val="1BE539D2"/>
    <w:rsid w:val="1BEF23DE"/>
    <w:rsid w:val="1BEF2B65"/>
    <w:rsid w:val="1BF105C9"/>
    <w:rsid w:val="1BF54FE2"/>
    <w:rsid w:val="1BF74872"/>
    <w:rsid w:val="1BF754B3"/>
    <w:rsid w:val="1BF9747E"/>
    <w:rsid w:val="1BFD6F3E"/>
    <w:rsid w:val="1C00023C"/>
    <w:rsid w:val="1C006A5E"/>
    <w:rsid w:val="1C071B9A"/>
    <w:rsid w:val="1C0813B4"/>
    <w:rsid w:val="1C12067C"/>
    <w:rsid w:val="1C17575E"/>
    <w:rsid w:val="1C1B0C2F"/>
    <w:rsid w:val="1C1D316C"/>
    <w:rsid w:val="1C236647"/>
    <w:rsid w:val="1C273FDB"/>
    <w:rsid w:val="1C2A5F5B"/>
    <w:rsid w:val="1C2C33AF"/>
    <w:rsid w:val="1C2F10F1"/>
    <w:rsid w:val="1C300547"/>
    <w:rsid w:val="1C316C17"/>
    <w:rsid w:val="1C3A4B66"/>
    <w:rsid w:val="1C3B1844"/>
    <w:rsid w:val="1C3C0370"/>
    <w:rsid w:val="1C406E5A"/>
    <w:rsid w:val="1C4306F9"/>
    <w:rsid w:val="1C43089F"/>
    <w:rsid w:val="1C47643B"/>
    <w:rsid w:val="1C485D0F"/>
    <w:rsid w:val="1C4A5F2B"/>
    <w:rsid w:val="1C4E5A1B"/>
    <w:rsid w:val="1C506BA2"/>
    <w:rsid w:val="1C521A89"/>
    <w:rsid w:val="1C5968A3"/>
    <w:rsid w:val="1C5B5A42"/>
    <w:rsid w:val="1C5C2071"/>
    <w:rsid w:val="1C5F51C6"/>
    <w:rsid w:val="1C61009A"/>
    <w:rsid w:val="1C685C06"/>
    <w:rsid w:val="1C6D0116"/>
    <w:rsid w:val="1C713EB9"/>
    <w:rsid w:val="1C760868"/>
    <w:rsid w:val="1C7C2DB5"/>
    <w:rsid w:val="1C7D3C0B"/>
    <w:rsid w:val="1C7F3E27"/>
    <w:rsid w:val="1C8925AF"/>
    <w:rsid w:val="1C8B3F48"/>
    <w:rsid w:val="1C8C02F2"/>
    <w:rsid w:val="1C8F4E94"/>
    <w:rsid w:val="1C904A6D"/>
    <w:rsid w:val="1C962F1E"/>
    <w:rsid w:val="1C9A47BD"/>
    <w:rsid w:val="1C9D6EDC"/>
    <w:rsid w:val="1C9F1042"/>
    <w:rsid w:val="1C9F27E3"/>
    <w:rsid w:val="1CA078F9"/>
    <w:rsid w:val="1CA46049"/>
    <w:rsid w:val="1CA473E9"/>
    <w:rsid w:val="1CA70C88"/>
    <w:rsid w:val="1CB05D8E"/>
    <w:rsid w:val="1CBE72D2"/>
    <w:rsid w:val="1CBE79FF"/>
    <w:rsid w:val="1CC01D49"/>
    <w:rsid w:val="1CC17F9B"/>
    <w:rsid w:val="1CC21DD9"/>
    <w:rsid w:val="1CC413D0"/>
    <w:rsid w:val="1CC94D45"/>
    <w:rsid w:val="1CD94C27"/>
    <w:rsid w:val="1CDC23D3"/>
    <w:rsid w:val="1CE046C9"/>
    <w:rsid w:val="1CE04D4B"/>
    <w:rsid w:val="1CE71435"/>
    <w:rsid w:val="1CE87BFE"/>
    <w:rsid w:val="1CE95744"/>
    <w:rsid w:val="1CED65A2"/>
    <w:rsid w:val="1CF00A76"/>
    <w:rsid w:val="1D01647D"/>
    <w:rsid w:val="1D03379E"/>
    <w:rsid w:val="1D041006"/>
    <w:rsid w:val="1D0460DA"/>
    <w:rsid w:val="1D0929C7"/>
    <w:rsid w:val="1D0E51AB"/>
    <w:rsid w:val="1D100EA8"/>
    <w:rsid w:val="1D1207F7"/>
    <w:rsid w:val="1D183933"/>
    <w:rsid w:val="1D1E51AE"/>
    <w:rsid w:val="1D20745E"/>
    <w:rsid w:val="1D222807"/>
    <w:rsid w:val="1D296577"/>
    <w:rsid w:val="1D2B0397"/>
    <w:rsid w:val="1D2C1503"/>
    <w:rsid w:val="1D2E0228"/>
    <w:rsid w:val="1D2F1366"/>
    <w:rsid w:val="1D322C47"/>
    <w:rsid w:val="1D361749"/>
    <w:rsid w:val="1D3F35B6"/>
    <w:rsid w:val="1D43387C"/>
    <w:rsid w:val="1D4666F2"/>
    <w:rsid w:val="1D474DEC"/>
    <w:rsid w:val="1D491F5C"/>
    <w:rsid w:val="1D517B15"/>
    <w:rsid w:val="1D532BBD"/>
    <w:rsid w:val="1D540E0F"/>
    <w:rsid w:val="1D57445C"/>
    <w:rsid w:val="1D5C5F16"/>
    <w:rsid w:val="1D5D61EB"/>
    <w:rsid w:val="1D5F1562"/>
    <w:rsid w:val="1D630C35"/>
    <w:rsid w:val="1D6337A5"/>
    <w:rsid w:val="1D68567A"/>
    <w:rsid w:val="1D6A479E"/>
    <w:rsid w:val="1D6D7523"/>
    <w:rsid w:val="1D7169BB"/>
    <w:rsid w:val="1D7274E7"/>
    <w:rsid w:val="1D7A45EE"/>
    <w:rsid w:val="1D7D23FE"/>
    <w:rsid w:val="1D7E081F"/>
    <w:rsid w:val="1D813BCE"/>
    <w:rsid w:val="1D8434A4"/>
    <w:rsid w:val="1D8A1367"/>
    <w:rsid w:val="1D8B61C8"/>
    <w:rsid w:val="1D8F5BB6"/>
    <w:rsid w:val="1D975004"/>
    <w:rsid w:val="1D990629"/>
    <w:rsid w:val="1DAB3824"/>
    <w:rsid w:val="1DAD6772"/>
    <w:rsid w:val="1DAE017A"/>
    <w:rsid w:val="1DB16262"/>
    <w:rsid w:val="1DB20242"/>
    <w:rsid w:val="1DB61742"/>
    <w:rsid w:val="1DB7139E"/>
    <w:rsid w:val="1DC064A5"/>
    <w:rsid w:val="1DD575F8"/>
    <w:rsid w:val="1DD96527"/>
    <w:rsid w:val="1DDA0D6B"/>
    <w:rsid w:val="1DDE2DCF"/>
    <w:rsid w:val="1DE63A32"/>
    <w:rsid w:val="1DE7AA18"/>
    <w:rsid w:val="1DE81558"/>
    <w:rsid w:val="1DEA1774"/>
    <w:rsid w:val="1DEB35B6"/>
    <w:rsid w:val="1DED1503"/>
    <w:rsid w:val="1DEE2B54"/>
    <w:rsid w:val="1DEF6D8A"/>
    <w:rsid w:val="1DF20628"/>
    <w:rsid w:val="1DF66ECC"/>
    <w:rsid w:val="1DFB74DD"/>
    <w:rsid w:val="1E004AF3"/>
    <w:rsid w:val="1E005185"/>
    <w:rsid w:val="1E072853"/>
    <w:rsid w:val="1E0B7051"/>
    <w:rsid w:val="1E104084"/>
    <w:rsid w:val="1E14059F"/>
    <w:rsid w:val="1E1467F1"/>
    <w:rsid w:val="1E180C04"/>
    <w:rsid w:val="1E195BB5"/>
    <w:rsid w:val="1E1B36DB"/>
    <w:rsid w:val="1E1B3A84"/>
    <w:rsid w:val="1E1C77C6"/>
    <w:rsid w:val="1E1D62E4"/>
    <w:rsid w:val="1E255E1D"/>
    <w:rsid w:val="1E2A6014"/>
    <w:rsid w:val="1E2C7742"/>
    <w:rsid w:val="1E2E78B2"/>
    <w:rsid w:val="1E2F298D"/>
    <w:rsid w:val="1E311151"/>
    <w:rsid w:val="1E3152B6"/>
    <w:rsid w:val="1E3173A3"/>
    <w:rsid w:val="1E324BDA"/>
    <w:rsid w:val="1E345983"/>
    <w:rsid w:val="1E360515"/>
    <w:rsid w:val="1E37428D"/>
    <w:rsid w:val="1E37603B"/>
    <w:rsid w:val="1E3C0BE6"/>
    <w:rsid w:val="1E415B1D"/>
    <w:rsid w:val="1E422BA2"/>
    <w:rsid w:val="1E426EBA"/>
    <w:rsid w:val="1E431223"/>
    <w:rsid w:val="1E440F80"/>
    <w:rsid w:val="1E4574C1"/>
    <w:rsid w:val="1E476831"/>
    <w:rsid w:val="1E49279A"/>
    <w:rsid w:val="1E4B4B5A"/>
    <w:rsid w:val="1E4F5A7B"/>
    <w:rsid w:val="1E567848"/>
    <w:rsid w:val="1E592455"/>
    <w:rsid w:val="1E5C61BD"/>
    <w:rsid w:val="1E63121F"/>
    <w:rsid w:val="1E674667"/>
    <w:rsid w:val="1E766C61"/>
    <w:rsid w:val="1E7C472F"/>
    <w:rsid w:val="1E7E1EBC"/>
    <w:rsid w:val="1E7E79B3"/>
    <w:rsid w:val="1E863E28"/>
    <w:rsid w:val="1E86425F"/>
    <w:rsid w:val="1E8878BD"/>
    <w:rsid w:val="1E8A6352"/>
    <w:rsid w:val="1E8B0269"/>
    <w:rsid w:val="1E8C45D9"/>
    <w:rsid w:val="1E960FB4"/>
    <w:rsid w:val="1E9960A7"/>
    <w:rsid w:val="1E9B481C"/>
    <w:rsid w:val="1EA05AFE"/>
    <w:rsid w:val="1EA71413"/>
    <w:rsid w:val="1EAB15D6"/>
    <w:rsid w:val="1EAC053B"/>
    <w:rsid w:val="1EAE09F3"/>
    <w:rsid w:val="1EAE0E16"/>
    <w:rsid w:val="1EAE762E"/>
    <w:rsid w:val="1EB10CE8"/>
    <w:rsid w:val="1EB726E7"/>
    <w:rsid w:val="1EBF4F16"/>
    <w:rsid w:val="1EC04283"/>
    <w:rsid w:val="1EC7640D"/>
    <w:rsid w:val="1ED1023E"/>
    <w:rsid w:val="1ED32208"/>
    <w:rsid w:val="1ED32941"/>
    <w:rsid w:val="1EE00481"/>
    <w:rsid w:val="1EE17044"/>
    <w:rsid w:val="1EE227B5"/>
    <w:rsid w:val="1EE415EC"/>
    <w:rsid w:val="1EE53F9B"/>
    <w:rsid w:val="1EE73926"/>
    <w:rsid w:val="1EEC32CA"/>
    <w:rsid w:val="1EF06916"/>
    <w:rsid w:val="1EF67CA4"/>
    <w:rsid w:val="1EFD7285"/>
    <w:rsid w:val="1F037161"/>
    <w:rsid w:val="1F046865"/>
    <w:rsid w:val="1F062A4F"/>
    <w:rsid w:val="1F06438B"/>
    <w:rsid w:val="1F1220B1"/>
    <w:rsid w:val="1F155704"/>
    <w:rsid w:val="1F1B770B"/>
    <w:rsid w:val="1F264F83"/>
    <w:rsid w:val="1F291E28"/>
    <w:rsid w:val="1F292B9C"/>
    <w:rsid w:val="1F2965BD"/>
    <w:rsid w:val="1F2B05D9"/>
    <w:rsid w:val="1F2F3E68"/>
    <w:rsid w:val="1F372797"/>
    <w:rsid w:val="1F3C5FFF"/>
    <w:rsid w:val="1F3E7FD7"/>
    <w:rsid w:val="1F420707"/>
    <w:rsid w:val="1F5076DD"/>
    <w:rsid w:val="1F51312D"/>
    <w:rsid w:val="1F58270D"/>
    <w:rsid w:val="1F5E5906"/>
    <w:rsid w:val="1F6666F2"/>
    <w:rsid w:val="1F6A2B6C"/>
    <w:rsid w:val="1F6F4139"/>
    <w:rsid w:val="1F71101F"/>
    <w:rsid w:val="1F723962"/>
    <w:rsid w:val="1F726EAC"/>
    <w:rsid w:val="1F746245"/>
    <w:rsid w:val="1F752F25"/>
    <w:rsid w:val="1F7843E9"/>
    <w:rsid w:val="1F790691"/>
    <w:rsid w:val="1F7C63FB"/>
    <w:rsid w:val="1F7D7CFC"/>
    <w:rsid w:val="1F7E68A8"/>
    <w:rsid w:val="1F7F4925"/>
    <w:rsid w:val="1F8B4667"/>
    <w:rsid w:val="1F900A1F"/>
    <w:rsid w:val="1F917661"/>
    <w:rsid w:val="1F920E8D"/>
    <w:rsid w:val="1F941997"/>
    <w:rsid w:val="1F95200F"/>
    <w:rsid w:val="1F953171"/>
    <w:rsid w:val="1F95570F"/>
    <w:rsid w:val="1F9C4CF0"/>
    <w:rsid w:val="1FA30A52"/>
    <w:rsid w:val="1FA6361A"/>
    <w:rsid w:val="1FA923BC"/>
    <w:rsid w:val="1FAF3A62"/>
    <w:rsid w:val="1FAF4A23"/>
    <w:rsid w:val="1FB76EE3"/>
    <w:rsid w:val="1FB77D3E"/>
    <w:rsid w:val="1FBC47EF"/>
    <w:rsid w:val="1FC057AD"/>
    <w:rsid w:val="1FC1472E"/>
    <w:rsid w:val="1FC21ED8"/>
    <w:rsid w:val="1FC5305C"/>
    <w:rsid w:val="1FC658C9"/>
    <w:rsid w:val="1FCC740B"/>
    <w:rsid w:val="1FCE656C"/>
    <w:rsid w:val="1FD75D28"/>
    <w:rsid w:val="1FDF4406"/>
    <w:rsid w:val="1FE247A9"/>
    <w:rsid w:val="1FE30F60"/>
    <w:rsid w:val="1FE7402E"/>
    <w:rsid w:val="1FEA5A5B"/>
    <w:rsid w:val="1FED17F2"/>
    <w:rsid w:val="1FF3194D"/>
    <w:rsid w:val="1FF322EE"/>
    <w:rsid w:val="1FF93EF0"/>
    <w:rsid w:val="1FFE2432"/>
    <w:rsid w:val="200170BF"/>
    <w:rsid w:val="200645AA"/>
    <w:rsid w:val="2009522F"/>
    <w:rsid w:val="200A4283"/>
    <w:rsid w:val="200E0A62"/>
    <w:rsid w:val="200E45FB"/>
    <w:rsid w:val="200E4E99"/>
    <w:rsid w:val="200F101E"/>
    <w:rsid w:val="20104D96"/>
    <w:rsid w:val="2012495D"/>
    <w:rsid w:val="2016181B"/>
    <w:rsid w:val="201E1DBC"/>
    <w:rsid w:val="20210D51"/>
    <w:rsid w:val="2023248F"/>
    <w:rsid w:val="20240F62"/>
    <w:rsid w:val="202E3891"/>
    <w:rsid w:val="203257C2"/>
    <w:rsid w:val="20381B49"/>
    <w:rsid w:val="2039253E"/>
    <w:rsid w:val="203A702A"/>
    <w:rsid w:val="203F77CB"/>
    <w:rsid w:val="20406426"/>
    <w:rsid w:val="204131A1"/>
    <w:rsid w:val="204333BD"/>
    <w:rsid w:val="20474C5B"/>
    <w:rsid w:val="20477E77"/>
    <w:rsid w:val="20484838"/>
    <w:rsid w:val="20495A32"/>
    <w:rsid w:val="204E5EB7"/>
    <w:rsid w:val="20547378"/>
    <w:rsid w:val="205630F0"/>
    <w:rsid w:val="2058529B"/>
    <w:rsid w:val="205B3255"/>
    <w:rsid w:val="20617E42"/>
    <w:rsid w:val="20631369"/>
    <w:rsid w:val="2063443F"/>
    <w:rsid w:val="20642787"/>
    <w:rsid w:val="20644FC6"/>
    <w:rsid w:val="206646DA"/>
    <w:rsid w:val="2068371E"/>
    <w:rsid w:val="20684BD2"/>
    <w:rsid w:val="206F5E63"/>
    <w:rsid w:val="2074101E"/>
    <w:rsid w:val="207A0B31"/>
    <w:rsid w:val="207E3E9F"/>
    <w:rsid w:val="20831A0C"/>
    <w:rsid w:val="20850CB9"/>
    <w:rsid w:val="20880DD0"/>
    <w:rsid w:val="208A4B48"/>
    <w:rsid w:val="208C08C0"/>
    <w:rsid w:val="209B3B08"/>
    <w:rsid w:val="209B4FA7"/>
    <w:rsid w:val="209D2ACD"/>
    <w:rsid w:val="20A15A5E"/>
    <w:rsid w:val="20A43303"/>
    <w:rsid w:val="20A506C6"/>
    <w:rsid w:val="20A57BD4"/>
    <w:rsid w:val="20A651FE"/>
    <w:rsid w:val="20A76100"/>
    <w:rsid w:val="20AC0F62"/>
    <w:rsid w:val="20AE4CDA"/>
    <w:rsid w:val="20AE5459"/>
    <w:rsid w:val="20AF12BB"/>
    <w:rsid w:val="20B1619E"/>
    <w:rsid w:val="20B6593D"/>
    <w:rsid w:val="20B7775D"/>
    <w:rsid w:val="20B93DFF"/>
    <w:rsid w:val="20BF4A0D"/>
    <w:rsid w:val="20C0764A"/>
    <w:rsid w:val="20C43126"/>
    <w:rsid w:val="20C43BD1"/>
    <w:rsid w:val="20C53DD2"/>
    <w:rsid w:val="20C70E45"/>
    <w:rsid w:val="20C75D9C"/>
    <w:rsid w:val="20CA6691"/>
    <w:rsid w:val="20D45BC5"/>
    <w:rsid w:val="20D61B3B"/>
    <w:rsid w:val="20D64139"/>
    <w:rsid w:val="20D67D8D"/>
    <w:rsid w:val="20D858B3"/>
    <w:rsid w:val="20DB35F6"/>
    <w:rsid w:val="20E25BC1"/>
    <w:rsid w:val="20E40F91"/>
    <w:rsid w:val="20E5690D"/>
    <w:rsid w:val="20E64474"/>
    <w:rsid w:val="20E9484E"/>
    <w:rsid w:val="20E96173"/>
    <w:rsid w:val="20ED2BD5"/>
    <w:rsid w:val="20F30ACF"/>
    <w:rsid w:val="20F738EF"/>
    <w:rsid w:val="20F7728E"/>
    <w:rsid w:val="20FD3686"/>
    <w:rsid w:val="20FD4A62"/>
    <w:rsid w:val="21024813"/>
    <w:rsid w:val="21076199"/>
    <w:rsid w:val="210B5C89"/>
    <w:rsid w:val="21121501"/>
    <w:rsid w:val="2116462E"/>
    <w:rsid w:val="21196A48"/>
    <w:rsid w:val="211C1789"/>
    <w:rsid w:val="211E64CD"/>
    <w:rsid w:val="21233ED6"/>
    <w:rsid w:val="21242B8B"/>
    <w:rsid w:val="212A54C0"/>
    <w:rsid w:val="212D7FC8"/>
    <w:rsid w:val="21317460"/>
    <w:rsid w:val="213A216D"/>
    <w:rsid w:val="21400B25"/>
    <w:rsid w:val="21490D89"/>
    <w:rsid w:val="21494E75"/>
    <w:rsid w:val="214A0E52"/>
    <w:rsid w:val="214B6561"/>
    <w:rsid w:val="214F778A"/>
    <w:rsid w:val="21543E5D"/>
    <w:rsid w:val="2155527D"/>
    <w:rsid w:val="21584C46"/>
    <w:rsid w:val="215909E7"/>
    <w:rsid w:val="215C4EC0"/>
    <w:rsid w:val="216D719B"/>
    <w:rsid w:val="21787096"/>
    <w:rsid w:val="217A4BBD"/>
    <w:rsid w:val="217B12AB"/>
    <w:rsid w:val="217F4248"/>
    <w:rsid w:val="21804FF5"/>
    <w:rsid w:val="21817CF9"/>
    <w:rsid w:val="21823A71"/>
    <w:rsid w:val="21873196"/>
    <w:rsid w:val="218A325D"/>
    <w:rsid w:val="218B0B78"/>
    <w:rsid w:val="218D48F0"/>
    <w:rsid w:val="219C7338"/>
    <w:rsid w:val="21A64387"/>
    <w:rsid w:val="21A65AE7"/>
    <w:rsid w:val="21B52099"/>
    <w:rsid w:val="21B55BF5"/>
    <w:rsid w:val="21B73546"/>
    <w:rsid w:val="21BF6A73"/>
    <w:rsid w:val="21C1030D"/>
    <w:rsid w:val="21C476DA"/>
    <w:rsid w:val="21CC7BE4"/>
    <w:rsid w:val="21D0113C"/>
    <w:rsid w:val="21D544E9"/>
    <w:rsid w:val="21D73DBD"/>
    <w:rsid w:val="21DB5067"/>
    <w:rsid w:val="21DE339D"/>
    <w:rsid w:val="21E156F0"/>
    <w:rsid w:val="21E32762"/>
    <w:rsid w:val="21E36C06"/>
    <w:rsid w:val="21E53443"/>
    <w:rsid w:val="21EA1C0A"/>
    <w:rsid w:val="21EB7868"/>
    <w:rsid w:val="21ED4F0B"/>
    <w:rsid w:val="21EE7A31"/>
    <w:rsid w:val="21EF3C27"/>
    <w:rsid w:val="21EF55AB"/>
    <w:rsid w:val="21F20BF7"/>
    <w:rsid w:val="21F26E49"/>
    <w:rsid w:val="21F65582"/>
    <w:rsid w:val="21FE57EE"/>
    <w:rsid w:val="220646A2"/>
    <w:rsid w:val="22087AAA"/>
    <w:rsid w:val="220A4192"/>
    <w:rsid w:val="220B5C30"/>
    <w:rsid w:val="220F3557"/>
    <w:rsid w:val="220F79FB"/>
    <w:rsid w:val="221079EF"/>
    <w:rsid w:val="22140953"/>
    <w:rsid w:val="22140AA7"/>
    <w:rsid w:val="22160D89"/>
    <w:rsid w:val="221B63A0"/>
    <w:rsid w:val="221E379A"/>
    <w:rsid w:val="22235F69"/>
    <w:rsid w:val="22252D7A"/>
    <w:rsid w:val="22270923"/>
    <w:rsid w:val="2228286B"/>
    <w:rsid w:val="222C235B"/>
    <w:rsid w:val="222E4487"/>
    <w:rsid w:val="223B07F0"/>
    <w:rsid w:val="223C6316"/>
    <w:rsid w:val="223F28A7"/>
    <w:rsid w:val="2244065B"/>
    <w:rsid w:val="22454EF3"/>
    <w:rsid w:val="224569D5"/>
    <w:rsid w:val="224B6E90"/>
    <w:rsid w:val="224F429B"/>
    <w:rsid w:val="225165FA"/>
    <w:rsid w:val="22525B39"/>
    <w:rsid w:val="22550031"/>
    <w:rsid w:val="225947AC"/>
    <w:rsid w:val="225C2514"/>
    <w:rsid w:val="225E6D5C"/>
    <w:rsid w:val="22622D77"/>
    <w:rsid w:val="22635643"/>
    <w:rsid w:val="22677462"/>
    <w:rsid w:val="227609CD"/>
    <w:rsid w:val="22764238"/>
    <w:rsid w:val="227B3A4B"/>
    <w:rsid w:val="227E692E"/>
    <w:rsid w:val="2284369A"/>
    <w:rsid w:val="228B55D9"/>
    <w:rsid w:val="228B7F23"/>
    <w:rsid w:val="228E1680"/>
    <w:rsid w:val="229138A9"/>
    <w:rsid w:val="22916138"/>
    <w:rsid w:val="229323DA"/>
    <w:rsid w:val="229C3523"/>
    <w:rsid w:val="229D4C42"/>
    <w:rsid w:val="22A04AF7"/>
    <w:rsid w:val="22A13B7E"/>
    <w:rsid w:val="22A2261D"/>
    <w:rsid w:val="22A87507"/>
    <w:rsid w:val="22AD2D70"/>
    <w:rsid w:val="22B65060"/>
    <w:rsid w:val="22B67F62"/>
    <w:rsid w:val="22C500B9"/>
    <w:rsid w:val="22CC21EE"/>
    <w:rsid w:val="22CC74FF"/>
    <w:rsid w:val="22CE3412"/>
    <w:rsid w:val="22D059C3"/>
    <w:rsid w:val="22D61532"/>
    <w:rsid w:val="22D61E45"/>
    <w:rsid w:val="22D91ACF"/>
    <w:rsid w:val="22DB45F8"/>
    <w:rsid w:val="22E70030"/>
    <w:rsid w:val="22E91DF4"/>
    <w:rsid w:val="22EA6B29"/>
    <w:rsid w:val="22EB44B3"/>
    <w:rsid w:val="22EF5A05"/>
    <w:rsid w:val="22F15352"/>
    <w:rsid w:val="22F8223D"/>
    <w:rsid w:val="22FE2786"/>
    <w:rsid w:val="23016B63"/>
    <w:rsid w:val="23030CDE"/>
    <w:rsid w:val="23073B71"/>
    <w:rsid w:val="230D5A0C"/>
    <w:rsid w:val="230D7A8B"/>
    <w:rsid w:val="23137077"/>
    <w:rsid w:val="23142316"/>
    <w:rsid w:val="23177ABB"/>
    <w:rsid w:val="231B0D18"/>
    <w:rsid w:val="2320469F"/>
    <w:rsid w:val="23227153"/>
    <w:rsid w:val="23241284"/>
    <w:rsid w:val="232A6284"/>
    <w:rsid w:val="232C342F"/>
    <w:rsid w:val="23360FB7"/>
    <w:rsid w:val="233F6493"/>
    <w:rsid w:val="23410EC9"/>
    <w:rsid w:val="23411E36"/>
    <w:rsid w:val="23425BAE"/>
    <w:rsid w:val="23451F7A"/>
    <w:rsid w:val="23470101"/>
    <w:rsid w:val="234D6635"/>
    <w:rsid w:val="235A75F8"/>
    <w:rsid w:val="23622351"/>
    <w:rsid w:val="236554ED"/>
    <w:rsid w:val="23687BB6"/>
    <w:rsid w:val="23713D9D"/>
    <w:rsid w:val="23862A1A"/>
    <w:rsid w:val="2387194A"/>
    <w:rsid w:val="238B30B1"/>
    <w:rsid w:val="238D6881"/>
    <w:rsid w:val="238E0DF3"/>
    <w:rsid w:val="2393640A"/>
    <w:rsid w:val="23952182"/>
    <w:rsid w:val="2398039C"/>
    <w:rsid w:val="23990204"/>
    <w:rsid w:val="23996BB6"/>
    <w:rsid w:val="23A114E3"/>
    <w:rsid w:val="23A43D58"/>
    <w:rsid w:val="23A710EC"/>
    <w:rsid w:val="23A7445B"/>
    <w:rsid w:val="23A777BF"/>
    <w:rsid w:val="23AB426C"/>
    <w:rsid w:val="23AB72AF"/>
    <w:rsid w:val="23AD1279"/>
    <w:rsid w:val="23AE6D9F"/>
    <w:rsid w:val="23B24AE2"/>
    <w:rsid w:val="23B75C54"/>
    <w:rsid w:val="23BA403C"/>
    <w:rsid w:val="23BE00A5"/>
    <w:rsid w:val="23BE3486"/>
    <w:rsid w:val="23D47CCF"/>
    <w:rsid w:val="23D83E1C"/>
    <w:rsid w:val="23DD0E7C"/>
    <w:rsid w:val="23E7405F"/>
    <w:rsid w:val="23EB1DA2"/>
    <w:rsid w:val="23ED3D6C"/>
    <w:rsid w:val="23F92711"/>
    <w:rsid w:val="23FA0237"/>
    <w:rsid w:val="23FA3D93"/>
    <w:rsid w:val="23FB1052"/>
    <w:rsid w:val="24053D91"/>
    <w:rsid w:val="2412647C"/>
    <w:rsid w:val="24132978"/>
    <w:rsid w:val="241755C6"/>
    <w:rsid w:val="241D66D2"/>
    <w:rsid w:val="241E742D"/>
    <w:rsid w:val="2420033E"/>
    <w:rsid w:val="24267527"/>
    <w:rsid w:val="242B18E6"/>
    <w:rsid w:val="242B4894"/>
    <w:rsid w:val="242B503D"/>
    <w:rsid w:val="243D7A51"/>
    <w:rsid w:val="243E0B90"/>
    <w:rsid w:val="243F3E9B"/>
    <w:rsid w:val="24434176"/>
    <w:rsid w:val="2449510D"/>
    <w:rsid w:val="244A568C"/>
    <w:rsid w:val="244B5373"/>
    <w:rsid w:val="244C3506"/>
    <w:rsid w:val="244E33BB"/>
    <w:rsid w:val="24501FA5"/>
    <w:rsid w:val="2451716B"/>
    <w:rsid w:val="24523BCF"/>
    <w:rsid w:val="24535719"/>
    <w:rsid w:val="245523D1"/>
    <w:rsid w:val="245574DD"/>
    <w:rsid w:val="24577437"/>
    <w:rsid w:val="24592DDA"/>
    <w:rsid w:val="245D5DAA"/>
    <w:rsid w:val="245F0C9E"/>
    <w:rsid w:val="24615231"/>
    <w:rsid w:val="24631F8A"/>
    <w:rsid w:val="2463402E"/>
    <w:rsid w:val="24640FC9"/>
    <w:rsid w:val="24661B0F"/>
    <w:rsid w:val="24664E32"/>
    <w:rsid w:val="246758CC"/>
    <w:rsid w:val="246856A3"/>
    <w:rsid w:val="246A18D3"/>
    <w:rsid w:val="246D6C5B"/>
    <w:rsid w:val="246E3050"/>
    <w:rsid w:val="24704055"/>
    <w:rsid w:val="247131B9"/>
    <w:rsid w:val="24784B20"/>
    <w:rsid w:val="247D526D"/>
    <w:rsid w:val="247D6D03"/>
    <w:rsid w:val="247F027C"/>
    <w:rsid w:val="24816262"/>
    <w:rsid w:val="24827728"/>
    <w:rsid w:val="24845488"/>
    <w:rsid w:val="248775D7"/>
    <w:rsid w:val="248A15BB"/>
    <w:rsid w:val="248C684D"/>
    <w:rsid w:val="248D2E59"/>
    <w:rsid w:val="249473FB"/>
    <w:rsid w:val="24973CD7"/>
    <w:rsid w:val="249935AC"/>
    <w:rsid w:val="249B21C9"/>
    <w:rsid w:val="249C309C"/>
    <w:rsid w:val="249E0BC2"/>
    <w:rsid w:val="24A106B2"/>
    <w:rsid w:val="24A361D8"/>
    <w:rsid w:val="24A87C93"/>
    <w:rsid w:val="24AA7567"/>
    <w:rsid w:val="24AC1531"/>
    <w:rsid w:val="24AF7273"/>
    <w:rsid w:val="24B16729"/>
    <w:rsid w:val="24B86B76"/>
    <w:rsid w:val="24BC250D"/>
    <w:rsid w:val="24C00BF9"/>
    <w:rsid w:val="24C0798F"/>
    <w:rsid w:val="24C21928"/>
    <w:rsid w:val="24C85C3F"/>
    <w:rsid w:val="24D22230"/>
    <w:rsid w:val="24D90223"/>
    <w:rsid w:val="24DA06FE"/>
    <w:rsid w:val="24DA29FA"/>
    <w:rsid w:val="24DB1E3F"/>
    <w:rsid w:val="24DE36B4"/>
    <w:rsid w:val="24E8008F"/>
    <w:rsid w:val="24E85F11"/>
    <w:rsid w:val="24E86910"/>
    <w:rsid w:val="24F133E8"/>
    <w:rsid w:val="24F96F99"/>
    <w:rsid w:val="24FA512A"/>
    <w:rsid w:val="24FA6740"/>
    <w:rsid w:val="250408F9"/>
    <w:rsid w:val="25064315"/>
    <w:rsid w:val="250A64A0"/>
    <w:rsid w:val="250C326C"/>
    <w:rsid w:val="250D6C29"/>
    <w:rsid w:val="25106A1C"/>
    <w:rsid w:val="25112EC9"/>
    <w:rsid w:val="25140E84"/>
    <w:rsid w:val="251E1D03"/>
    <w:rsid w:val="251E6CFD"/>
    <w:rsid w:val="251F4259"/>
    <w:rsid w:val="25220111"/>
    <w:rsid w:val="25266084"/>
    <w:rsid w:val="2528743D"/>
    <w:rsid w:val="252E7363"/>
    <w:rsid w:val="252F4101"/>
    <w:rsid w:val="25314C6E"/>
    <w:rsid w:val="25340702"/>
    <w:rsid w:val="25357778"/>
    <w:rsid w:val="25366C0A"/>
    <w:rsid w:val="25396B3D"/>
    <w:rsid w:val="253B1C09"/>
    <w:rsid w:val="255073F1"/>
    <w:rsid w:val="25554CA5"/>
    <w:rsid w:val="25585215"/>
    <w:rsid w:val="255B6AB3"/>
    <w:rsid w:val="255E41D9"/>
    <w:rsid w:val="256242E5"/>
    <w:rsid w:val="256413D5"/>
    <w:rsid w:val="25673CA8"/>
    <w:rsid w:val="256E4A38"/>
    <w:rsid w:val="25720BED"/>
    <w:rsid w:val="2576656F"/>
    <w:rsid w:val="25766A29"/>
    <w:rsid w:val="25770569"/>
    <w:rsid w:val="25772039"/>
    <w:rsid w:val="257858B7"/>
    <w:rsid w:val="257F4191"/>
    <w:rsid w:val="25825149"/>
    <w:rsid w:val="258572E6"/>
    <w:rsid w:val="25861354"/>
    <w:rsid w:val="25861D82"/>
    <w:rsid w:val="259049AF"/>
    <w:rsid w:val="259124D5"/>
    <w:rsid w:val="25951FC5"/>
    <w:rsid w:val="259A141B"/>
    <w:rsid w:val="259F4BF2"/>
    <w:rsid w:val="25A12397"/>
    <w:rsid w:val="25A227CF"/>
    <w:rsid w:val="25A246E2"/>
    <w:rsid w:val="25A62424"/>
    <w:rsid w:val="25A768AE"/>
    <w:rsid w:val="25AB17E9"/>
    <w:rsid w:val="25B23938"/>
    <w:rsid w:val="25BB42D4"/>
    <w:rsid w:val="25BB4DCA"/>
    <w:rsid w:val="25BC11F5"/>
    <w:rsid w:val="25BD3290"/>
    <w:rsid w:val="25C44658"/>
    <w:rsid w:val="25C557E5"/>
    <w:rsid w:val="25C66622"/>
    <w:rsid w:val="25CB28DB"/>
    <w:rsid w:val="25CB7823"/>
    <w:rsid w:val="25CC2B81"/>
    <w:rsid w:val="25D43A4F"/>
    <w:rsid w:val="25DB14CF"/>
    <w:rsid w:val="25DC7BF4"/>
    <w:rsid w:val="25E03518"/>
    <w:rsid w:val="25E678A2"/>
    <w:rsid w:val="25EA26A6"/>
    <w:rsid w:val="25EE5E4C"/>
    <w:rsid w:val="25EE662D"/>
    <w:rsid w:val="25EE7927"/>
    <w:rsid w:val="25F0369F"/>
    <w:rsid w:val="25F16D96"/>
    <w:rsid w:val="25F42F57"/>
    <w:rsid w:val="25FA3E83"/>
    <w:rsid w:val="25FB2494"/>
    <w:rsid w:val="25FC3DF2"/>
    <w:rsid w:val="260405C6"/>
    <w:rsid w:val="26055EE5"/>
    <w:rsid w:val="26075247"/>
    <w:rsid w:val="26090E60"/>
    <w:rsid w:val="2609650F"/>
    <w:rsid w:val="260D4251"/>
    <w:rsid w:val="260E1D77"/>
    <w:rsid w:val="260E3934"/>
    <w:rsid w:val="260F533E"/>
    <w:rsid w:val="26141E39"/>
    <w:rsid w:val="26143832"/>
    <w:rsid w:val="261F1A90"/>
    <w:rsid w:val="262470B9"/>
    <w:rsid w:val="26280F66"/>
    <w:rsid w:val="26296BB1"/>
    <w:rsid w:val="262D66A1"/>
    <w:rsid w:val="26306192"/>
    <w:rsid w:val="26357304"/>
    <w:rsid w:val="263D76B8"/>
    <w:rsid w:val="2645731F"/>
    <w:rsid w:val="264759A4"/>
    <w:rsid w:val="2652435A"/>
    <w:rsid w:val="265951C3"/>
    <w:rsid w:val="265A7960"/>
    <w:rsid w:val="265E7E84"/>
    <w:rsid w:val="26680E5A"/>
    <w:rsid w:val="266967EE"/>
    <w:rsid w:val="26753BA5"/>
    <w:rsid w:val="267B2717"/>
    <w:rsid w:val="267D3676"/>
    <w:rsid w:val="267F1C2A"/>
    <w:rsid w:val="268418C0"/>
    <w:rsid w:val="268D0EEE"/>
    <w:rsid w:val="26937061"/>
    <w:rsid w:val="269B3B19"/>
    <w:rsid w:val="26A26963"/>
    <w:rsid w:val="26A637A3"/>
    <w:rsid w:val="26AD33FF"/>
    <w:rsid w:val="26B02E2F"/>
    <w:rsid w:val="26B066B2"/>
    <w:rsid w:val="26BA22E5"/>
    <w:rsid w:val="26BC0429"/>
    <w:rsid w:val="26BC11AE"/>
    <w:rsid w:val="26CA5D8A"/>
    <w:rsid w:val="26CC2433"/>
    <w:rsid w:val="26CE221D"/>
    <w:rsid w:val="26D04CBC"/>
    <w:rsid w:val="26D059E0"/>
    <w:rsid w:val="26D134D1"/>
    <w:rsid w:val="26D703BB"/>
    <w:rsid w:val="26D716F4"/>
    <w:rsid w:val="26D92385"/>
    <w:rsid w:val="26DB4FDA"/>
    <w:rsid w:val="26DF5406"/>
    <w:rsid w:val="26DF75F2"/>
    <w:rsid w:val="26E1064B"/>
    <w:rsid w:val="26E112AA"/>
    <w:rsid w:val="26E15B99"/>
    <w:rsid w:val="26E620ED"/>
    <w:rsid w:val="26EC20B9"/>
    <w:rsid w:val="26EC4D7E"/>
    <w:rsid w:val="26EE4083"/>
    <w:rsid w:val="26F27B9B"/>
    <w:rsid w:val="26FE083F"/>
    <w:rsid w:val="2700596D"/>
    <w:rsid w:val="270A6E69"/>
    <w:rsid w:val="270B2978"/>
    <w:rsid w:val="270C275B"/>
    <w:rsid w:val="27111B1F"/>
    <w:rsid w:val="27130D6B"/>
    <w:rsid w:val="2722776F"/>
    <w:rsid w:val="27231637"/>
    <w:rsid w:val="27277595"/>
    <w:rsid w:val="27315D1D"/>
    <w:rsid w:val="273B20AC"/>
    <w:rsid w:val="273E18E3"/>
    <w:rsid w:val="27400656"/>
    <w:rsid w:val="27452B08"/>
    <w:rsid w:val="274A4C06"/>
    <w:rsid w:val="274E6A4A"/>
    <w:rsid w:val="275163C0"/>
    <w:rsid w:val="2752510C"/>
    <w:rsid w:val="275859A0"/>
    <w:rsid w:val="275D26F4"/>
    <w:rsid w:val="276225FE"/>
    <w:rsid w:val="27624129"/>
    <w:rsid w:val="27644233"/>
    <w:rsid w:val="276500BD"/>
    <w:rsid w:val="27661EFB"/>
    <w:rsid w:val="276E51C4"/>
    <w:rsid w:val="277374FA"/>
    <w:rsid w:val="277420AE"/>
    <w:rsid w:val="277F4CDB"/>
    <w:rsid w:val="27856069"/>
    <w:rsid w:val="27867B03"/>
    <w:rsid w:val="278A6D19"/>
    <w:rsid w:val="278C564A"/>
    <w:rsid w:val="278E13C2"/>
    <w:rsid w:val="27943C3D"/>
    <w:rsid w:val="27946CF4"/>
    <w:rsid w:val="279544FE"/>
    <w:rsid w:val="27960276"/>
    <w:rsid w:val="279D3598"/>
    <w:rsid w:val="27A5248F"/>
    <w:rsid w:val="27A86201"/>
    <w:rsid w:val="27A86F2B"/>
    <w:rsid w:val="27A91B9E"/>
    <w:rsid w:val="27AD407B"/>
    <w:rsid w:val="27AD7087"/>
    <w:rsid w:val="27B150B0"/>
    <w:rsid w:val="27B40E77"/>
    <w:rsid w:val="27B50D65"/>
    <w:rsid w:val="27B64475"/>
    <w:rsid w:val="27BA03F6"/>
    <w:rsid w:val="27C02A4C"/>
    <w:rsid w:val="27C06EE1"/>
    <w:rsid w:val="27C76682"/>
    <w:rsid w:val="27C87316"/>
    <w:rsid w:val="27CE19F0"/>
    <w:rsid w:val="27CE5C62"/>
    <w:rsid w:val="27D14D1B"/>
    <w:rsid w:val="27D26378"/>
    <w:rsid w:val="27D34AE1"/>
    <w:rsid w:val="27E014F2"/>
    <w:rsid w:val="27E42F2A"/>
    <w:rsid w:val="27E45276"/>
    <w:rsid w:val="27E700DE"/>
    <w:rsid w:val="27E71F60"/>
    <w:rsid w:val="27E9484A"/>
    <w:rsid w:val="27F07B60"/>
    <w:rsid w:val="27F21CAC"/>
    <w:rsid w:val="27F31E0A"/>
    <w:rsid w:val="27F324C2"/>
    <w:rsid w:val="27F9300E"/>
    <w:rsid w:val="27F96887"/>
    <w:rsid w:val="28053F16"/>
    <w:rsid w:val="28090A48"/>
    <w:rsid w:val="280B150A"/>
    <w:rsid w:val="281026ED"/>
    <w:rsid w:val="28105442"/>
    <w:rsid w:val="28107C62"/>
    <w:rsid w:val="28123DA1"/>
    <w:rsid w:val="28125B4F"/>
    <w:rsid w:val="28137B19"/>
    <w:rsid w:val="28165A3A"/>
    <w:rsid w:val="281869C4"/>
    <w:rsid w:val="281B0C50"/>
    <w:rsid w:val="28277120"/>
    <w:rsid w:val="282F34A2"/>
    <w:rsid w:val="283261F1"/>
    <w:rsid w:val="2833593F"/>
    <w:rsid w:val="28335AC5"/>
    <w:rsid w:val="283F3EE2"/>
    <w:rsid w:val="283F446A"/>
    <w:rsid w:val="284624AF"/>
    <w:rsid w:val="28481571"/>
    <w:rsid w:val="284C4266"/>
    <w:rsid w:val="284E28FF"/>
    <w:rsid w:val="28587DA2"/>
    <w:rsid w:val="285D2307"/>
    <w:rsid w:val="285D362E"/>
    <w:rsid w:val="28656026"/>
    <w:rsid w:val="286640ED"/>
    <w:rsid w:val="28665E9B"/>
    <w:rsid w:val="286A3DDE"/>
    <w:rsid w:val="286B34B1"/>
    <w:rsid w:val="286E6DE3"/>
    <w:rsid w:val="28727A72"/>
    <w:rsid w:val="287405B8"/>
    <w:rsid w:val="28771E56"/>
    <w:rsid w:val="28786771"/>
    <w:rsid w:val="287915C8"/>
    <w:rsid w:val="287C3278"/>
    <w:rsid w:val="28844573"/>
    <w:rsid w:val="28846321"/>
    <w:rsid w:val="28850779"/>
    <w:rsid w:val="28852D33"/>
    <w:rsid w:val="28852FC8"/>
    <w:rsid w:val="2886653D"/>
    <w:rsid w:val="288822B5"/>
    <w:rsid w:val="288A1B89"/>
    <w:rsid w:val="288C31D4"/>
    <w:rsid w:val="28941D46"/>
    <w:rsid w:val="289775FC"/>
    <w:rsid w:val="289817DA"/>
    <w:rsid w:val="28991DCC"/>
    <w:rsid w:val="289E31FD"/>
    <w:rsid w:val="28A013AD"/>
    <w:rsid w:val="28A32590"/>
    <w:rsid w:val="28A40771"/>
    <w:rsid w:val="28A87747"/>
    <w:rsid w:val="28B27332"/>
    <w:rsid w:val="28B62C0F"/>
    <w:rsid w:val="28BB5795"/>
    <w:rsid w:val="28BE0AEE"/>
    <w:rsid w:val="28BE0BC6"/>
    <w:rsid w:val="28BF2345"/>
    <w:rsid w:val="28BF44FB"/>
    <w:rsid w:val="28BF6A80"/>
    <w:rsid w:val="28C033E3"/>
    <w:rsid w:val="28C130D1"/>
    <w:rsid w:val="28C33FAE"/>
    <w:rsid w:val="28C81E36"/>
    <w:rsid w:val="28CD0E0B"/>
    <w:rsid w:val="28CD6B22"/>
    <w:rsid w:val="28CE5D75"/>
    <w:rsid w:val="28CF1C92"/>
    <w:rsid w:val="28D12D98"/>
    <w:rsid w:val="28D41056"/>
    <w:rsid w:val="28D42E04"/>
    <w:rsid w:val="28D6453B"/>
    <w:rsid w:val="28DF1501"/>
    <w:rsid w:val="28E079FB"/>
    <w:rsid w:val="28E13773"/>
    <w:rsid w:val="28E431D2"/>
    <w:rsid w:val="28EA087A"/>
    <w:rsid w:val="28EA1D77"/>
    <w:rsid w:val="28EF5E90"/>
    <w:rsid w:val="28F217FD"/>
    <w:rsid w:val="28F23013"/>
    <w:rsid w:val="28F45255"/>
    <w:rsid w:val="28FE7C9B"/>
    <w:rsid w:val="29056F82"/>
    <w:rsid w:val="2909347D"/>
    <w:rsid w:val="290A6D49"/>
    <w:rsid w:val="290C6FEB"/>
    <w:rsid w:val="290C79A9"/>
    <w:rsid w:val="290F6532"/>
    <w:rsid w:val="29111219"/>
    <w:rsid w:val="29115F0D"/>
    <w:rsid w:val="291B24BC"/>
    <w:rsid w:val="291E49C7"/>
    <w:rsid w:val="291F0144"/>
    <w:rsid w:val="292024ED"/>
    <w:rsid w:val="29231FDE"/>
    <w:rsid w:val="2924728B"/>
    <w:rsid w:val="2925627C"/>
    <w:rsid w:val="29267409"/>
    <w:rsid w:val="292B21E1"/>
    <w:rsid w:val="293164A9"/>
    <w:rsid w:val="29375370"/>
    <w:rsid w:val="2938125A"/>
    <w:rsid w:val="293B10D5"/>
    <w:rsid w:val="293E4055"/>
    <w:rsid w:val="295143AA"/>
    <w:rsid w:val="295170F5"/>
    <w:rsid w:val="295312A9"/>
    <w:rsid w:val="2960687D"/>
    <w:rsid w:val="2961005D"/>
    <w:rsid w:val="2969381C"/>
    <w:rsid w:val="296D4C89"/>
    <w:rsid w:val="296E0B0B"/>
    <w:rsid w:val="296F37BE"/>
    <w:rsid w:val="296F65CE"/>
    <w:rsid w:val="29706E93"/>
    <w:rsid w:val="2976035F"/>
    <w:rsid w:val="29762332"/>
    <w:rsid w:val="29764774"/>
    <w:rsid w:val="29806A9C"/>
    <w:rsid w:val="29836F76"/>
    <w:rsid w:val="298505A2"/>
    <w:rsid w:val="2987431B"/>
    <w:rsid w:val="29883BEF"/>
    <w:rsid w:val="2989740C"/>
    <w:rsid w:val="298A7A33"/>
    <w:rsid w:val="29906941"/>
    <w:rsid w:val="29916145"/>
    <w:rsid w:val="29916F47"/>
    <w:rsid w:val="29946A38"/>
    <w:rsid w:val="299A404E"/>
    <w:rsid w:val="299D41D3"/>
    <w:rsid w:val="29A76E8D"/>
    <w:rsid w:val="29A85E27"/>
    <w:rsid w:val="29AA1416"/>
    <w:rsid w:val="29AB0526"/>
    <w:rsid w:val="29AC3E9C"/>
    <w:rsid w:val="29B04796"/>
    <w:rsid w:val="29B11398"/>
    <w:rsid w:val="29B14725"/>
    <w:rsid w:val="29B23F8D"/>
    <w:rsid w:val="29B25ABD"/>
    <w:rsid w:val="29B445A8"/>
    <w:rsid w:val="29B54E5E"/>
    <w:rsid w:val="29B844D4"/>
    <w:rsid w:val="29BB2216"/>
    <w:rsid w:val="29CA4207"/>
    <w:rsid w:val="29D26AAF"/>
    <w:rsid w:val="29D33359"/>
    <w:rsid w:val="29D532D8"/>
    <w:rsid w:val="29D5758A"/>
    <w:rsid w:val="29D771ED"/>
    <w:rsid w:val="29DA6B40"/>
    <w:rsid w:val="29E5736D"/>
    <w:rsid w:val="29E64EFA"/>
    <w:rsid w:val="29E90B31"/>
    <w:rsid w:val="29E9432E"/>
    <w:rsid w:val="29EF5A0D"/>
    <w:rsid w:val="29F00F38"/>
    <w:rsid w:val="29F53B22"/>
    <w:rsid w:val="29F80D74"/>
    <w:rsid w:val="29FD282F"/>
    <w:rsid w:val="2A016B7F"/>
    <w:rsid w:val="2A0616E3"/>
    <w:rsid w:val="2A063491"/>
    <w:rsid w:val="2A080CFF"/>
    <w:rsid w:val="2A0A19D8"/>
    <w:rsid w:val="2A0D2A71"/>
    <w:rsid w:val="2A0E2346"/>
    <w:rsid w:val="2A0E5190"/>
    <w:rsid w:val="2A0E6DD8"/>
    <w:rsid w:val="2A0F5EFB"/>
    <w:rsid w:val="2A10160E"/>
    <w:rsid w:val="2A133B70"/>
    <w:rsid w:val="2A194002"/>
    <w:rsid w:val="2A224043"/>
    <w:rsid w:val="2A226C84"/>
    <w:rsid w:val="2A252C00"/>
    <w:rsid w:val="2A27165A"/>
    <w:rsid w:val="2A2B4E3C"/>
    <w:rsid w:val="2A2D4EC2"/>
    <w:rsid w:val="2A2E0C3A"/>
    <w:rsid w:val="2A2F5421"/>
    <w:rsid w:val="2A303663"/>
    <w:rsid w:val="2A3224FD"/>
    <w:rsid w:val="2A340160"/>
    <w:rsid w:val="2A382C70"/>
    <w:rsid w:val="2A420242"/>
    <w:rsid w:val="2A465F84"/>
    <w:rsid w:val="2A473AAA"/>
    <w:rsid w:val="2A4915D0"/>
    <w:rsid w:val="2A4B359A"/>
    <w:rsid w:val="2A4D6EDB"/>
    <w:rsid w:val="2A54259B"/>
    <w:rsid w:val="2A553B14"/>
    <w:rsid w:val="2A573CED"/>
    <w:rsid w:val="2A64640A"/>
    <w:rsid w:val="2A650A95"/>
    <w:rsid w:val="2A733FD2"/>
    <w:rsid w:val="2A765378"/>
    <w:rsid w:val="2A773F3F"/>
    <w:rsid w:val="2A7D3EA6"/>
    <w:rsid w:val="2A7E4FFF"/>
    <w:rsid w:val="2A88034A"/>
    <w:rsid w:val="2A8E3741"/>
    <w:rsid w:val="2A8E4E37"/>
    <w:rsid w:val="2A902F9C"/>
    <w:rsid w:val="2A90584B"/>
    <w:rsid w:val="2A9943B2"/>
    <w:rsid w:val="2A996298"/>
    <w:rsid w:val="2A9A5842"/>
    <w:rsid w:val="2A9B3CAB"/>
    <w:rsid w:val="2A9C202F"/>
    <w:rsid w:val="2A9F7442"/>
    <w:rsid w:val="2AA82494"/>
    <w:rsid w:val="2AAD3FFD"/>
    <w:rsid w:val="2AAF1D7B"/>
    <w:rsid w:val="2AB27175"/>
    <w:rsid w:val="2AB615C9"/>
    <w:rsid w:val="2AB84177"/>
    <w:rsid w:val="2ABC6246"/>
    <w:rsid w:val="2ABE0808"/>
    <w:rsid w:val="2AC22337"/>
    <w:rsid w:val="2AC33130"/>
    <w:rsid w:val="2AC722C1"/>
    <w:rsid w:val="2AC9438E"/>
    <w:rsid w:val="2ACC0D8B"/>
    <w:rsid w:val="2ACF3ADF"/>
    <w:rsid w:val="2AD25EBF"/>
    <w:rsid w:val="2AD43590"/>
    <w:rsid w:val="2AD52DC0"/>
    <w:rsid w:val="2AD73080"/>
    <w:rsid w:val="2AE30F63"/>
    <w:rsid w:val="2AE31A25"/>
    <w:rsid w:val="2AE412F9"/>
    <w:rsid w:val="2AE553C9"/>
    <w:rsid w:val="2AE80DE9"/>
    <w:rsid w:val="2AEA2DB3"/>
    <w:rsid w:val="2AED4651"/>
    <w:rsid w:val="2AED5ED3"/>
    <w:rsid w:val="2AEF03C9"/>
    <w:rsid w:val="2AEF1821"/>
    <w:rsid w:val="2AF67954"/>
    <w:rsid w:val="2AF929C6"/>
    <w:rsid w:val="2AF92FF6"/>
    <w:rsid w:val="2AFB413B"/>
    <w:rsid w:val="2AFD2F0D"/>
    <w:rsid w:val="2B033E75"/>
    <w:rsid w:val="2B062F7B"/>
    <w:rsid w:val="2B147E30"/>
    <w:rsid w:val="2B162741"/>
    <w:rsid w:val="2B1653BE"/>
    <w:rsid w:val="2B18306C"/>
    <w:rsid w:val="2B1E0CAF"/>
    <w:rsid w:val="2B1F64E3"/>
    <w:rsid w:val="2B204A27"/>
    <w:rsid w:val="2B205C57"/>
    <w:rsid w:val="2B2408F0"/>
    <w:rsid w:val="2B277573"/>
    <w:rsid w:val="2B285689"/>
    <w:rsid w:val="2B2949B8"/>
    <w:rsid w:val="2B29508C"/>
    <w:rsid w:val="2B2C56B5"/>
    <w:rsid w:val="2B361B54"/>
    <w:rsid w:val="2B381FB0"/>
    <w:rsid w:val="2B3E4688"/>
    <w:rsid w:val="2B406E77"/>
    <w:rsid w:val="2B416015"/>
    <w:rsid w:val="2B435C33"/>
    <w:rsid w:val="2B455FCA"/>
    <w:rsid w:val="2B5446D0"/>
    <w:rsid w:val="2B5649BA"/>
    <w:rsid w:val="2B58197D"/>
    <w:rsid w:val="2B5E3D62"/>
    <w:rsid w:val="2B5E732B"/>
    <w:rsid w:val="2B602760"/>
    <w:rsid w:val="2B604E23"/>
    <w:rsid w:val="2B632D5D"/>
    <w:rsid w:val="2B6F40D6"/>
    <w:rsid w:val="2B71316A"/>
    <w:rsid w:val="2B785FB3"/>
    <w:rsid w:val="2B7E47F6"/>
    <w:rsid w:val="2B852ADC"/>
    <w:rsid w:val="2B884367"/>
    <w:rsid w:val="2B8A6E08"/>
    <w:rsid w:val="2B8E6A79"/>
    <w:rsid w:val="2B91322F"/>
    <w:rsid w:val="2B9437BF"/>
    <w:rsid w:val="2B944444"/>
    <w:rsid w:val="2B966A97"/>
    <w:rsid w:val="2B97636B"/>
    <w:rsid w:val="2B9D6077"/>
    <w:rsid w:val="2BA0064C"/>
    <w:rsid w:val="2BA07916"/>
    <w:rsid w:val="2BA2368E"/>
    <w:rsid w:val="2BA33362"/>
    <w:rsid w:val="2BA42BAE"/>
    <w:rsid w:val="2BA74800"/>
    <w:rsid w:val="2BAB75E6"/>
    <w:rsid w:val="2BAF21A8"/>
    <w:rsid w:val="2BAF2686"/>
    <w:rsid w:val="2BB05A01"/>
    <w:rsid w:val="2BB67139"/>
    <w:rsid w:val="2BB84C5F"/>
    <w:rsid w:val="2BBF5FEE"/>
    <w:rsid w:val="2BC2433F"/>
    <w:rsid w:val="2BC453B2"/>
    <w:rsid w:val="2BC5112A"/>
    <w:rsid w:val="2BCB049B"/>
    <w:rsid w:val="2BCD7669"/>
    <w:rsid w:val="2BCD78C0"/>
    <w:rsid w:val="2BCE4483"/>
    <w:rsid w:val="2BD01B4D"/>
    <w:rsid w:val="2BD1187D"/>
    <w:rsid w:val="2BD33847"/>
    <w:rsid w:val="2BD559B4"/>
    <w:rsid w:val="2BD650E5"/>
    <w:rsid w:val="2BDD46C6"/>
    <w:rsid w:val="2BE012C3"/>
    <w:rsid w:val="2BEC66B7"/>
    <w:rsid w:val="2BFE3F26"/>
    <w:rsid w:val="2C0167A4"/>
    <w:rsid w:val="2C0A316E"/>
    <w:rsid w:val="2C0F4201"/>
    <w:rsid w:val="2C115F6B"/>
    <w:rsid w:val="2C130889"/>
    <w:rsid w:val="2C1758C2"/>
    <w:rsid w:val="2C1A1476"/>
    <w:rsid w:val="2C1D4AC2"/>
    <w:rsid w:val="2C1F6A8C"/>
    <w:rsid w:val="2C233DA9"/>
    <w:rsid w:val="2C2661CB"/>
    <w:rsid w:val="2C277DD3"/>
    <w:rsid w:val="2C29790B"/>
    <w:rsid w:val="2C3F3DE5"/>
    <w:rsid w:val="2C40212A"/>
    <w:rsid w:val="2C42277B"/>
    <w:rsid w:val="2C45579E"/>
    <w:rsid w:val="2C471DB1"/>
    <w:rsid w:val="2C485860"/>
    <w:rsid w:val="2C4C35F9"/>
    <w:rsid w:val="2C4C53A8"/>
    <w:rsid w:val="2C4C5671"/>
    <w:rsid w:val="2C4F1154"/>
    <w:rsid w:val="2C5C6270"/>
    <w:rsid w:val="2C610E53"/>
    <w:rsid w:val="2C651892"/>
    <w:rsid w:val="2C673F8F"/>
    <w:rsid w:val="2C6941AB"/>
    <w:rsid w:val="2C706B10"/>
    <w:rsid w:val="2C794D88"/>
    <w:rsid w:val="2C7A1F15"/>
    <w:rsid w:val="2C822E7C"/>
    <w:rsid w:val="2C844B41"/>
    <w:rsid w:val="2C89344C"/>
    <w:rsid w:val="2C8A154D"/>
    <w:rsid w:val="2C8B5738"/>
    <w:rsid w:val="2C8C39F6"/>
    <w:rsid w:val="2C8D4DAA"/>
    <w:rsid w:val="2C8E6D8E"/>
    <w:rsid w:val="2C8F682C"/>
    <w:rsid w:val="2C901738"/>
    <w:rsid w:val="2C953747"/>
    <w:rsid w:val="2C995624"/>
    <w:rsid w:val="2CA05465"/>
    <w:rsid w:val="2CA2111C"/>
    <w:rsid w:val="2CA84CD4"/>
    <w:rsid w:val="2CAA5F38"/>
    <w:rsid w:val="2CB34A44"/>
    <w:rsid w:val="2CC31B0E"/>
    <w:rsid w:val="2CC500C4"/>
    <w:rsid w:val="2CC66F08"/>
    <w:rsid w:val="2CC875CF"/>
    <w:rsid w:val="2CD71115"/>
    <w:rsid w:val="2CD84F96"/>
    <w:rsid w:val="2CDC634B"/>
    <w:rsid w:val="2CE27E97"/>
    <w:rsid w:val="2CE35D0C"/>
    <w:rsid w:val="2CEB696E"/>
    <w:rsid w:val="2CED6B8B"/>
    <w:rsid w:val="2CF00BE4"/>
    <w:rsid w:val="2CF55A3F"/>
    <w:rsid w:val="2CF57589"/>
    <w:rsid w:val="2CF63364"/>
    <w:rsid w:val="2CF67876"/>
    <w:rsid w:val="2CF73565"/>
    <w:rsid w:val="2CF75BD7"/>
    <w:rsid w:val="2D0444C8"/>
    <w:rsid w:val="2D067C4C"/>
    <w:rsid w:val="2D094081"/>
    <w:rsid w:val="2D10478C"/>
    <w:rsid w:val="2D104E58"/>
    <w:rsid w:val="2D142369"/>
    <w:rsid w:val="2D1640F9"/>
    <w:rsid w:val="2D1C2FCC"/>
    <w:rsid w:val="2D2616C7"/>
    <w:rsid w:val="2D273031"/>
    <w:rsid w:val="2D286CEF"/>
    <w:rsid w:val="2D2941A7"/>
    <w:rsid w:val="2D2D6F87"/>
    <w:rsid w:val="2D2F14C9"/>
    <w:rsid w:val="2D300825"/>
    <w:rsid w:val="2D324360"/>
    <w:rsid w:val="2D394D73"/>
    <w:rsid w:val="2D39592C"/>
    <w:rsid w:val="2D40315E"/>
    <w:rsid w:val="2D4227EC"/>
    <w:rsid w:val="2D433EAD"/>
    <w:rsid w:val="2D4D589D"/>
    <w:rsid w:val="2D4E51DC"/>
    <w:rsid w:val="2D5664DE"/>
    <w:rsid w:val="2D5B633D"/>
    <w:rsid w:val="2D5C122C"/>
    <w:rsid w:val="2D5C32C5"/>
    <w:rsid w:val="2D5E5392"/>
    <w:rsid w:val="2D6040B4"/>
    <w:rsid w:val="2D616C31"/>
    <w:rsid w:val="2D66078F"/>
    <w:rsid w:val="2D6906A3"/>
    <w:rsid w:val="2D6A00BC"/>
    <w:rsid w:val="2D6A3D37"/>
    <w:rsid w:val="2D6C34AE"/>
    <w:rsid w:val="2D794102"/>
    <w:rsid w:val="2D795461"/>
    <w:rsid w:val="2D7C3A6A"/>
    <w:rsid w:val="2D7C5178"/>
    <w:rsid w:val="2D7E77E3"/>
    <w:rsid w:val="2D820E12"/>
    <w:rsid w:val="2D8568D6"/>
    <w:rsid w:val="2D8610F4"/>
    <w:rsid w:val="2D8664F1"/>
    <w:rsid w:val="2D8748E9"/>
    <w:rsid w:val="2D8A43D9"/>
    <w:rsid w:val="2D8B37AB"/>
    <w:rsid w:val="2D8C498B"/>
    <w:rsid w:val="2D8C6B76"/>
    <w:rsid w:val="2D8E201B"/>
    <w:rsid w:val="2D8F3758"/>
    <w:rsid w:val="2D931C39"/>
    <w:rsid w:val="2D9344BE"/>
    <w:rsid w:val="2D98230F"/>
    <w:rsid w:val="2D99461C"/>
    <w:rsid w:val="2D9B2143"/>
    <w:rsid w:val="2DA159E6"/>
    <w:rsid w:val="2DAD1E76"/>
    <w:rsid w:val="2DAE128B"/>
    <w:rsid w:val="2DAF5DC8"/>
    <w:rsid w:val="2DB70EB7"/>
    <w:rsid w:val="2DB72D0B"/>
    <w:rsid w:val="2DBF0527"/>
    <w:rsid w:val="2DC07DFB"/>
    <w:rsid w:val="2DC23B73"/>
    <w:rsid w:val="2DC60B6D"/>
    <w:rsid w:val="2DC763A1"/>
    <w:rsid w:val="2DCD34F3"/>
    <w:rsid w:val="2DCF003E"/>
    <w:rsid w:val="2DCF1F8A"/>
    <w:rsid w:val="2DDC0D42"/>
    <w:rsid w:val="2DDC31FA"/>
    <w:rsid w:val="2DDD275B"/>
    <w:rsid w:val="2DF06932"/>
    <w:rsid w:val="2DF47EB6"/>
    <w:rsid w:val="2DF652EB"/>
    <w:rsid w:val="2DF87595"/>
    <w:rsid w:val="2DFA155F"/>
    <w:rsid w:val="2DFD4BAB"/>
    <w:rsid w:val="2DFF51D4"/>
    <w:rsid w:val="2E0341C8"/>
    <w:rsid w:val="2E053A60"/>
    <w:rsid w:val="2E0877D6"/>
    <w:rsid w:val="2E114AFB"/>
    <w:rsid w:val="2E160B95"/>
    <w:rsid w:val="2E1B7727"/>
    <w:rsid w:val="2E240E09"/>
    <w:rsid w:val="2E252472"/>
    <w:rsid w:val="2E270C85"/>
    <w:rsid w:val="2E2D720D"/>
    <w:rsid w:val="2E304F81"/>
    <w:rsid w:val="2E31032F"/>
    <w:rsid w:val="2E3569FF"/>
    <w:rsid w:val="2E3D7387"/>
    <w:rsid w:val="2E413201"/>
    <w:rsid w:val="2E426687"/>
    <w:rsid w:val="2E466A2F"/>
    <w:rsid w:val="2E586DFA"/>
    <w:rsid w:val="2E5B1E5B"/>
    <w:rsid w:val="2E6219F5"/>
    <w:rsid w:val="2E6305ED"/>
    <w:rsid w:val="2E6331BE"/>
    <w:rsid w:val="2E635256"/>
    <w:rsid w:val="2E662804"/>
    <w:rsid w:val="2E6966E5"/>
    <w:rsid w:val="2E6B295C"/>
    <w:rsid w:val="2E6B5FB9"/>
    <w:rsid w:val="2E6D45D8"/>
    <w:rsid w:val="2E700A6A"/>
    <w:rsid w:val="2E701821"/>
    <w:rsid w:val="2E7D309D"/>
    <w:rsid w:val="2E822326"/>
    <w:rsid w:val="2E881F9A"/>
    <w:rsid w:val="2E8B618B"/>
    <w:rsid w:val="2E8C7A38"/>
    <w:rsid w:val="2E903C71"/>
    <w:rsid w:val="2E933762"/>
    <w:rsid w:val="2E947838"/>
    <w:rsid w:val="2E9508AA"/>
    <w:rsid w:val="2EA471C7"/>
    <w:rsid w:val="2EAC2993"/>
    <w:rsid w:val="2EAE5EA6"/>
    <w:rsid w:val="2EB229EF"/>
    <w:rsid w:val="2EB240E4"/>
    <w:rsid w:val="2EB37960"/>
    <w:rsid w:val="2EB7701A"/>
    <w:rsid w:val="2EBA2A9C"/>
    <w:rsid w:val="2EC61441"/>
    <w:rsid w:val="2EC92A23"/>
    <w:rsid w:val="2ECE64F9"/>
    <w:rsid w:val="2ED016DC"/>
    <w:rsid w:val="2ED1352F"/>
    <w:rsid w:val="2ED613CC"/>
    <w:rsid w:val="2EDA4EED"/>
    <w:rsid w:val="2EDC05D9"/>
    <w:rsid w:val="2EF57F78"/>
    <w:rsid w:val="2EF835C5"/>
    <w:rsid w:val="2EFC30B5"/>
    <w:rsid w:val="2F0361F1"/>
    <w:rsid w:val="2F1155B5"/>
    <w:rsid w:val="2F136A07"/>
    <w:rsid w:val="2F164BCD"/>
    <w:rsid w:val="2F1A3C3F"/>
    <w:rsid w:val="2F1C30A3"/>
    <w:rsid w:val="2F2148C9"/>
    <w:rsid w:val="2F236894"/>
    <w:rsid w:val="2F2D14C0"/>
    <w:rsid w:val="2F3445FD"/>
    <w:rsid w:val="2F397E65"/>
    <w:rsid w:val="2F3A3BDD"/>
    <w:rsid w:val="2F3A4BFD"/>
    <w:rsid w:val="2F460AE9"/>
    <w:rsid w:val="2F4B5DEA"/>
    <w:rsid w:val="2F502EF0"/>
    <w:rsid w:val="2F513423"/>
    <w:rsid w:val="2F6517DC"/>
    <w:rsid w:val="2F664BCB"/>
    <w:rsid w:val="2F7056E3"/>
    <w:rsid w:val="2F71697A"/>
    <w:rsid w:val="2F8202D8"/>
    <w:rsid w:val="2F8C268B"/>
    <w:rsid w:val="2F8C5D1A"/>
    <w:rsid w:val="2F911A4F"/>
    <w:rsid w:val="2F931E2F"/>
    <w:rsid w:val="2F9403CE"/>
    <w:rsid w:val="2F9432ED"/>
    <w:rsid w:val="2F9652B7"/>
    <w:rsid w:val="2F970416"/>
    <w:rsid w:val="2F9C21A2"/>
    <w:rsid w:val="2F9D3E46"/>
    <w:rsid w:val="2FA00426"/>
    <w:rsid w:val="2FA07EE4"/>
    <w:rsid w:val="2FA554FB"/>
    <w:rsid w:val="2FA737F1"/>
    <w:rsid w:val="2FAA2B11"/>
    <w:rsid w:val="2FAD754E"/>
    <w:rsid w:val="2FB30B4D"/>
    <w:rsid w:val="2FB475A5"/>
    <w:rsid w:val="2FBE3139"/>
    <w:rsid w:val="2FBE3F6E"/>
    <w:rsid w:val="2FC31E81"/>
    <w:rsid w:val="2FC33304"/>
    <w:rsid w:val="2FD14C2F"/>
    <w:rsid w:val="2FD24608"/>
    <w:rsid w:val="2FD302BA"/>
    <w:rsid w:val="2FD35FE3"/>
    <w:rsid w:val="2FD47B8E"/>
    <w:rsid w:val="2FD73401"/>
    <w:rsid w:val="2FD75BE9"/>
    <w:rsid w:val="2FD951A4"/>
    <w:rsid w:val="2FDB0F1C"/>
    <w:rsid w:val="2FDD4C94"/>
    <w:rsid w:val="2FDE6C5E"/>
    <w:rsid w:val="2FDF316E"/>
    <w:rsid w:val="2FE04E63"/>
    <w:rsid w:val="2FED0C50"/>
    <w:rsid w:val="2FEE6EA1"/>
    <w:rsid w:val="2FF2178E"/>
    <w:rsid w:val="2FF37227"/>
    <w:rsid w:val="2FF43D8C"/>
    <w:rsid w:val="2FF54680"/>
    <w:rsid w:val="2FF76652"/>
    <w:rsid w:val="30055C0B"/>
    <w:rsid w:val="30055F99"/>
    <w:rsid w:val="30077F63"/>
    <w:rsid w:val="300817F2"/>
    <w:rsid w:val="300936F9"/>
    <w:rsid w:val="30156AF1"/>
    <w:rsid w:val="301937F3"/>
    <w:rsid w:val="301B0ECD"/>
    <w:rsid w:val="301B2C2C"/>
    <w:rsid w:val="301B756B"/>
    <w:rsid w:val="301F34FF"/>
    <w:rsid w:val="302211CE"/>
    <w:rsid w:val="30275FE7"/>
    <w:rsid w:val="3031330E"/>
    <w:rsid w:val="3033211E"/>
    <w:rsid w:val="30337D57"/>
    <w:rsid w:val="303845C1"/>
    <w:rsid w:val="30404CA6"/>
    <w:rsid w:val="30442F65"/>
    <w:rsid w:val="30462C6A"/>
    <w:rsid w:val="30483662"/>
    <w:rsid w:val="304962E4"/>
    <w:rsid w:val="304C0EB9"/>
    <w:rsid w:val="304C1E1A"/>
    <w:rsid w:val="30555E8E"/>
    <w:rsid w:val="30574B69"/>
    <w:rsid w:val="305C65C7"/>
    <w:rsid w:val="306A22A0"/>
    <w:rsid w:val="306D3728"/>
    <w:rsid w:val="307153DD"/>
    <w:rsid w:val="30734F38"/>
    <w:rsid w:val="307418D9"/>
    <w:rsid w:val="30760C45"/>
    <w:rsid w:val="30773F74"/>
    <w:rsid w:val="307C609E"/>
    <w:rsid w:val="307E4812"/>
    <w:rsid w:val="308050E6"/>
    <w:rsid w:val="30815AC1"/>
    <w:rsid w:val="308275EA"/>
    <w:rsid w:val="308A7982"/>
    <w:rsid w:val="30966D45"/>
    <w:rsid w:val="30977539"/>
    <w:rsid w:val="309C166B"/>
    <w:rsid w:val="309D4424"/>
    <w:rsid w:val="309F1C4E"/>
    <w:rsid w:val="30A26B0B"/>
    <w:rsid w:val="30A97B7F"/>
    <w:rsid w:val="30AC4667"/>
    <w:rsid w:val="30AF2AA5"/>
    <w:rsid w:val="30B05603"/>
    <w:rsid w:val="30BA4FD6"/>
    <w:rsid w:val="30BA7485"/>
    <w:rsid w:val="30BF6B2B"/>
    <w:rsid w:val="30C72B05"/>
    <w:rsid w:val="30C916BD"/>
    <w:rsid w:val="30C9346B"/>
    <w:rsid w:val="30CA3D76"/>
    <w:rsid w:val="30CE3A09"/>
    <w:rsid w:val="30D2231F"/>
    <w:rsid w:val="30D24913"/>
    <w:rsid w:val="30D617B5"/>
    <w:rsid w:val="30DA0B00"/>
    <w:rsid w:val="30DF232F"/>
    <w:rsid w:val="30E02B97"/>
    <w:rsid w:val="30E12562"/>
    <w:rsid w:val="30E24E48"/>
    <w:rsid w:val="30E40A49"/>
    <w:rsid w:val="30E52E6E"/>
    <w:rsid w:val="30E71077"/>
    <w:rsid w:val="30E738F1"/>
    <w:rsid w:val="30E81B43"/>
    <w:rsid w:val="30E91417"/>
    <w:rsid w:val="30EB7460"/>
    <w:rsid w:val="30F06139"/>
    <w:rsid w:val="30F524B2"/>
    <w:rsid w:val="30F54260"/>
    <w:rsid w:val="30F77FD8"/>
    <w:rsid w:val="30FA6C7D"/>
    <w:rsid w:val="30FD4EC2"/>
    <w:rsid w:val="31010E56"/>
    <w:rsid w:val="31077AEF"/>
    <w:rsid w:val="310B3A83"/>
    <w:rsid w:val="310C7C1C"/>
    <w:rsid w:val="31123098"/>
    <w:rsid w:val="31124E12"/>
    <w:rsid w:val="3114202C"/>
    <w:rsid w:val="31174143"/>
    <w:rsid w:val="311A0E93"/>
    <w:rsid w:val="311C7FC8"/>
    <w:rsid w:val="311D5D13"/>
    <w:rsid w:val="31244B45"/>
    <w:rsid w:val="31265C52"/>
    <w:rsid w:val="31295890"/>
    <w:rsid w:val="312A3493"/>
    <w:rsid w:val="312F69C4"/>
    <w:rsid w:val="31317591"/>
    <w:rsid w:val="313865E8"/>
    <w:rsid w:val="313F54DB"/>
    <w:rsid w:val="31411253"/>
    <w:rsid w:val="31434FCB"/>
    <w:rsid w:val="31466869"/>
    <w:rsid w:val="314A45AB"/>
    <w:rsid w:val="314B3E80"/>
    <w:rsid w:val="314B6E77"/>
    <w:rsid w:val="314E47F2"/>
    <w:rsid w:val="315471D8"/>
    <w:rsid w:val="31552DB1"/>
    <w:rsid w:val="31572824"/>
    <w:rsid w:val="31605B7D"/>
    <w:rsid w:val="3166442C"/>
    <w:rsid w:val="31671508"/>
    <w:rsid w:val="3167513B"/>
    <w:rsid w:val="317038E6"/>
    <w:rsid w:val="31723B02"/>
    <w:rsid w:val="317258B0"/>
    <w:rsid w:val="317932F0"/>
    <w:rsid w:val="317A135D"/>
    <w:rsid w:val="317B29B7"/>
    <w:rsid w:val="31815AF3"/>
    <w:rsid w:val="31825A15"/>
    <w:rsid w:val="31864914"/>
    <w:rsid w:val="318A2B59"/>
    <w:rsid w:val="318D26EA"/>
    <w:rsid w:val="319C3849"/>
    <w:rsid w:val="319E0453"/>
    <w:rsid w:val="31A02E82"/>
    <w:rsid w:val="31B929D5"/>
    <w:rsid w:val="31B934DF"/>
    <w:rsid w:val="31C01A40"/>
    <w:rsid w:val="31C0486E"/>
    <w:rsid w:val="31C062EB"/>
    <w:rsid w:val="31C707F7"/>
    <w:rsid w:val="31C854D0"/>
    <w:rsid w:val="31C95A95"/>
    <w:rsid w:val="31D200FD"/>
    <w:rsid w:val="31D2634F"/>
    <w:rsid w:val="31D73965"/>
    <w:rsid w:val="31DF7FE4"/>
    <w:rsid w:val="31E21BF4"/>
    <w:rsid w:val="31E340B8"/>
    <w:rsid w:val="31E367AE"/>
    <w:rsid w:val="31EB7645"/>
    <w:rsid w:val="31EC5F04"/>
    <w:rsid w:val="31F000AB"/>
    <w:rsid w:val="31F2254D"/>
    <w:rsid w:val="31F44517"/>
    <w:rsid w:val="31F75DB5"/>
    <w:rsid w:val="31FC76AB"/>
    <w:rsid w:val="31FE5B48"/>
    <w:rsid w:val="32035938"/>
    <w:rsid w:val="320504D2"/>
    <w:rsid w:val="320E2222"/>
    <w:rsid w:val="320F1351"/>
    <w:rsid w:val="32110C25"/>
    <w:rsid w:val="321573D1"/>
    <w:rsid w:val="32180206"/>
    <w:rsid w:val="32186458"/>
    <w:rsid w:val="32202386"/>
    <w:rsid w:val="322418F4"/>
    <w:rsid w:val="32292413"/>
    <w:rsid w:val="32354712"/>
    <w:rsid w:val="32361BEB"/>
    <w:rsid w:val="323E5F09"/>
    <w:rsid w:val="323F4692"/>
    <w:rsid w:val="32486D5D"/>
    <w:rsid w:val="324D35C8"/>
    <w:rsid w:val="324E12A6"/>
    <w:rsid w:val="3250281F"/>
    <w:rsid w:val="32561711"/>
    <w:rsid w:val="32582E5D"/>
    <w:rsid w:val="32633C7F"/>
    <w:rsid w:val="32635C6D"/>
    <w:rsid w:val="3264662F"/>
    <w:rsid w:val="326867B8"/>
    <w:rsid w:val="32690A61"/>
    <w:rsid w:val="326F6AEC"/>
    <w:rsid w:val="32701706"/>
    <w:rsid w:val="32741AA5"/>
    <w:rsid w:val="32780CA4"/>
    <w:rsid w:val="327D28CF"/>
    <w:rsid w:val="327F69BD"/>
    <w:rsid w:val="3280494B"/>
    <w:rsid w:val="32823367"/>
    <w:rsid w:val="32827A03"/>
    <w:rsid w:val="32861C19"/>
    <w:rsid w:val="32870003"/>
    <w:rsid w:val="32891103"/>
    <w:rsid w:val="329119D0"/>
    <w:rsid w:val="32931F82"/>
    <w:rsid w:val="329652B3"/>
    <w:rsid w:val="329B4993"/>
    <w:rsid w:val="329C61C8"/>
    <w:rsid w:val="329F26D5"/>
    <w:rsid w:val="329F4483"/>
    <w:rsid w:val="32B83797"/>
    <w:rsid w:val="32B96977"/>
    <w:rsid w:val="32BE6170"/>
    <w:rsid w:val="32C043F9"/>
    <w:rsid w:val="32C90416"/>
    <w:rsid w:val="32C96B41"/>
    <w:rsid w:val="32CD1308"/>
    <w:rsid w:val="32CE32BE"/>
    <w:rsid w:val="32CE6B16"/>
    <w:rsid w:val="32CF0FCD"/>
    <w:rsid w:val="32D169E0"/>
    <w:rsid w:val="32D35EE3"/>
    <w:rsid w:val="32D508F5"/>
    <w:rsid w:val="32DA022E"/>
    <w:rsid w:val="32E04E37"/>
    <w:rsid w:val="32E20814"/>
    <w:rsid w:val="32E26A66"/>
    <w:rsid w:val="32E429F7"/>
    <w:rsid w:val="32EB6EB6"/>
    <w:rsid w:val="32EE71E8"/>
    <w:rsid w:val="32F20BF1"/>
    <w:rsid w:val="32F522F5"/>
    <w:rsid w:val="32F84DF3"/>
    <w:rsid w:val="32FB3FA8"/>
    <w:rsid w:val="32FC1234"/>
    <w:rsid w:val="33016EEC"/>
    <w:rsid w:val="330E1609"/>
    <w:rsid w:val="330E785B"/>
    <w:rsid w:val="33131DDF"/>
    <w:rsid w:val="33154E4C"/>
    <w:rsid w:val="33184235"/>
    <w:rsid w:val="33185EE8"/>
    <w:rsid w:val="33186790"/>
    <w:rsid w:val="331E20F0"/>
    <w:rsid w:val="332061F3"/>
    <w:rsid w:val="33260700"/>
    <w:rsid w:val="332901F1"/>
    <w:rsid w:val="33291F9F"/>
    <w:rsid w:val="332C1A8F"/>
    <w:rsid w:val="333C1721"/>
    <w:rsid w:val="333D1A8E"/>
    <w:rsid w:val="333D3C9C"/>
    <w:rsid w:val="334528CA"/>
    <w:rsid w:val="33460DA3"/>
    <w:rsid w:val="335164FE"/>
    <w:rsid w:val="3353526D"/>
    <w:rsid w:val="335A484E"/>
    <w:rsid w:val="33694A91"/>
    <w:rsid w:val="336D632F"/>
    <w:rsid w:val="336E68C4"/>
    <w:rsid w:val="33713FF3"/>
    <w:rsid w:val="33727ACB"/>
    <w:rsid w:val="338024A2"/>
    <w:rsid w:val="33811DDB"/>
    <w:rsid w:val="338C1BEF"/>
    <w:rsid w:val="338D4D0D"/>
    <w:rsid w:val="339256B6"/>
    <w:rsid w:val="33933E65"/>
    <w:rsid w:val="3393692C"/>
    <w:rsid w:val="339715FE"/>
    <w:rsid w:val="339B5C84"/>
    <w:rsid w:val="33A37FA3"/>
    <w:rsid w:val="33A65158"/>
    <w:rsid w:val="33A8172E"/>
    <w:rsid w:val="33AB50A9"/>
    <w:rsid w:val="33B026C0"/>
    <w:rsid w:val="33B05C81"/>
    <w:rsid w:val="33B271F9"/>
    <w:rsid w:val="33B617A2"/>
    <w:rsid w:val="33BA2D7F"/>
    <w:rsid w:val="33BF2BC8"/>
    <w:rsid w:val="33C13C9E"/>
    <w:rsid w:val="33C1667B"/>
    <w:rsid w:val="33C30645"/>
    <w:rsid w:val="33C82679"/>
    <w:rsid w:val="33CA7C84"/>
    <w:rsid w:val="33D13793"/>
    <w:rsid w:val="33D20888"/>
    <w:rsid w:val="33D23F81"/>
    <w:rsid w:val="33D40119"/>
    <w:rsid w:val="33D95773"/>
    <w:rsid w:val="33DC26B8"/>
    <w:rsid w:val="33E11727"/>
    <w:rsid w:val="33E13288"/>
    <w:rsid w:val="33E32A95"/>
    <w:rsid w:val="33ED56C2"/>
    <w:rsid w:val="33F1163C"/>
    <w:rsid w:val="33F30DC6"/>
    <w:rsid w:val="33F64DC9"/>
    <w:rsid w:val="33FB1B8D"/>
    <w:rsid w:val="33FF2C94"/>
    <w:rsid w:val="33FF3C40"/>
    <w:rsid w:val="34012F1B"/>
    <w:rsid w:val="34020C54"/>
    <w:rsid w:val="340216AB"/>
    <w:rsid w:val="3403723C"/>
    <w:rsid w:val="340842AA"/>
    <w:rsid w:val="34087991"/>
    <w:rsid w:val="340A1DD0"/>
    <w:rsid w:val="340B3705"/>
    <w:rsid w:val="341964B7"/>
    <w:rsid w:val="341F46BA"/>
    <w:rsid w:val="34232E92"/>
    <w:rsid w:val="342804A8"/>
    <w:rsid w:val="342A00B4"/>
    <w:rsid w:val="342D7B26"/>
    <w:rsid w:val="343230D5"/>
    <w:rsid w:val="3434799E"/>
    <w:rsid w:val="343767E4"/>
    <w:rsid w:val="34394463"/>
    <w:rsid w:val="343C6C28"/>
    <w:rsid w:val="34443762"/>
    <w:rsid w:val="344828F8"/>
    <w:rsid w:val="344B0D0B"/>
    <w:rsid w:val="344B70C8"/>
    <w:rsid w:val="344D7F0F"/>
    <w:rsid w:val="344F3C87"/>
    <w:rsid w:val="345117AD"/>
    <w:rsid w:val="3456735A"/>
    <w:rsid w:val="345A0EB1"/>
    <w:rsid w:val="345F1B47"/>
    <w:rsid w:val="345F4AE7"/>
    <w:rsid w:val="34700396"/>
    <w:rsid w:val="34705599"/>
    <w:rsid w:val="34713BFD"/>
    <w:rsid w:val="34737F3E"/>
    <w:rsid w:val="348028B7"/>
    <w:rsid w:val="34873421"/>
    <w:rsid w:val="34876187"/>
    <w:rsid w:val="348B5182"/>
    <w:rsid w:val="348F0527"/>
    <w:rsid w:val="3491429F"/>
    <w:rsid w:val="34943D90"/>
    <w:rsid w:val="34984F9A"/>
    <w:rsid w:val="34993154"/>
    <w:rsid w:val="349B3370"/>
    <w:rsid w:val="349B511E"/>
    <w:rsid w:val="349E076A"/>
    <w:rsid w:val="34A706BD"/>
    <w:rsid w:val="34AD0F4D"/>
    <w:rsid w:val="34B01D5A"/>
    <w:rsid w:val="34B955A4"/>
    <w:rsid w:val="34BB1EE6"/>
    <w:rsid w:val="34BB21B8"/>
    <w:rsid w:val="34BD32E6"/>
    <w:rsid w:val="34BF705E"/>
    <w:rsid w:val="34C12DA7"/>
    <w:rsid w:val="34C25289"/>
    <w:rsid w:val="34C73392"/>
    <w:rsid w:val="34C937CF"/>
    <w:rsid w:val="34CA0234"/>
    <w:rsid w:val="34D04457"/>
    <w:rsid w:val="34D53EF0"/>
    <w:rsid w:val="34DA17F1"/>
    <w:rsid w:val="34DD1293"/>
    <w:rsid w:val="34DD74E5"/>
    <w:rsid w:val="34E16FD5"/>
    <w:rsid w:val="34E93222"/>
    <w:rsid w:val="34F16657"/>
    <w:rsid w:val="34F5482E"/>
    <w:rsid w:val="34F56C2F"/>
    <w:rsid w:val="34F82996"/>
    <w:rsid w:val="34F95019"/>
    <w:rsid w:val="35000E13"/>
    <w:rsid w:val="350847A9"/>
    <w:rsid w:val="35093186"/>
    <w:rsid w:val="350B3E06"/>
    <w:rsid w:val="350D26C1"/>
    <w:rsid w:val="350F73DF"/>
    <w:rsid w:val="3511718E"/>
    <w:rsid w:val="35150A2C"/>
    <w:rsid w:val="351647A5"/>
    <w:rsid w:val="351B3C45"/>
    <w:rsid w:val="351F7DE7"/>
    <w:rsid w:val="35203E5F"/>
    <w:rsid w:val="35204032"/>
    <w:rsid w:val="352670DE"/>
    <w:rsid w:val="353006BF"/>
    <w:rsid w:val="353010A5"/>
    <w:rsid w:val="35303AB8"/>
    <w:rsid w:val="3530619D"/>
    <w:rsid w:val="35357D33"/>
    <w:rsid w:val="35366BF5"/>
    <w:rsid w:val="35380BBF"/>
    <w:rsid w:val="353C4DCD"/>
    <w:rsid w:val="35411821"/>
    <w:rsid w:val="35417A73"/>
    <w:rsid w:val="35441312"/>
    <w:rsid w:val="3549133A"/>
    <w:rsid w:val="354B7F09"/>
    <w:rsid w:val="3552530C"/>
    <w:rsid w:val="35553903"/>
    <w:rsid w:val="355C2AFF"/>
    <w:rsid w:val="35633FD8"/>
    <w:rsid w:val="35635770"/>
    <w:rsid w:val="35651183"/>
    <w:rsid w:val="35656826"/>
    <w:rsid w:val="3567780D"/>
    <w:rsid w:val="35696FCA"/>
    <w:rsid w:val="356C1F88"/>
    <w:rsid w:val="356E14B7"/>
    <w:rsid w:val="356F39C8"/>
    <w:rsid w:val="357065AB"/>
    <w:rsid w:val="35775243"/>
    <w:rsid w:val="357B23B5"/>
    <w:rsid w:val="357C4F4F"/>
    <w:rsid w:val="35825106"/>
    <w:rsid w:val="35843E04"/>
    <w:rsid w:val="3586192A"/>
    <w:rsid w:val="358950B3"/>
    <w:rsid w:val="35937D93"/>
    <w:rsid w:val="359516B3"/>
    <w:rsid w:val="359702D2"/>
    <w:rsid w:val="35A0281F"/>
    <w:rsid w:val="35A149B6"/>
    <w:rsid w:val="35A2533B"/>
    <w:rsid w:val="35A26AC9"/>
    <w:rsid w:val="35A37256"/>
    <w:rsid w:val="35AF3496"/>
    <w:rsid w:val="35B03903"/>
    <w:rsid w:val="35B439A1"/>
    <w:rsid w:val="35B446E9"/>
    <w:rsid w:val="35BC70FA"/>
    <w:rsid w:val="35BE2E72"/>
    <w:rsid w:val="35BE7813"/>
    <w:rsid w:val="35C249F4"/>
    <w:rsid w:val="35C36F6D"/>
    <w:rsid w:val="35C518DA"/>
    <w:rsid w:val="35CD3B0F"/>
    <w:rsid w:val="35CE05E0"/>
    <w:rsid w:val="35D16AA2"/>
    <w:rsid w:val="35D24B6F"/>
    <w:rsid w:val="35DC779C"/>
    <w:rsid w:val="35DF3E2C"/>
    <w:rsid w:val="35E161D5"/>
    <w:rsid w:val="35E27945"/>
    <w:rsid w:val="35E93C67"/>
    <w:rsid w:val="35EB67D0"/>
    <w:rsid w:val="35ED3757"/>
    <w:rsid w:val="35ED79AF"/>
    <w:rsid w:val="35EE5151"/>
    <w:rsid w:val="35F25212"/>
    <w:rsid w:val="35F40F8A"/>
    <w:rsid w:val="36031455"/>
    <w:rsid w:val="36034D29"/>
    <w:rsid w:val="36054F45"/>
    <w:rsid w:val="36065919"/>
    <w:rsid w:val="36081332"/>
    <w:rsid w:val="36086E75"/>
    <w:rsid w:val="360C5A2A"/>
    <w:rsid w:val="360E3C43"/>
    <w:rsid w:val="36176A26"/>
    <w:rsid w:val="36197F95"/>
    <w:rsid w:val="361A4AD3"/>
    <w:rsid w:val="361B4247"/>
    <w:rsid w:val="361E7DB5"/>
    <w:rsid w:val="36201D7F"/>
    <w:rsid w:val="36211653"/>
    <w:rsid w:val="36237179"/>
    <w:rsid w:val="36251143"/>
    <w:rsid w:val="362976A6"/>
    <w:rsid w:val="36362A64"/>
    <w:rsid w:val="36363BD3"/>
    <w:rsid w:val="363656FF"/>
    <w:rsid w:val="36374857"/>
    <w:rsid w:val="3639505E"/>
    <w:rsid w:val="363A5FB6"/>
    <w:rsid w:val="363C17F4"/>
    <w:rsid w:val="36400C61"/>
    <w:rsid w:val="36407DA0"/>
    <w:rsid w:val="36464E91"/>
    <w:rsid w:val="36483084"/>
    <w:rsid w:val="36483314"/>
    <w:rsid w:val="364A3097"/>
    <w:rsid w:val="36526EC3"/>
    <w:rsid w:val="366C0B20"/>
    <w:rsid w:val="366D45F8"/>
    <w:rsid w:val="366D6646"/>
    <w:rsid w:val="367041F2"/>
    <w:rsid w:val="36751224"/>
    <w:rsid w:val="36794FEB"/>
    <w:rsid w:val="3681272B"/>
    <w:rsid w:val="36866201"/>
    <w:rsid w:val="36877708"/>
    <w:rsid w:val="36890391"/>
    <w:rsid w:val="3690132A"/>
    <w:rsid w:val="36910D4A"/>
    <w:rsid w:val="369246C4"/>
    <w:rsid w:val="36943B32"/>
    <w:rsid w:val="3699743B"/>
    <w:rsid w:val="369C7F24"/>
    <w:rsid w:val="369D33CF"/>
    <w:rsid w:val="36A04776"/>
    <w:rsid w:val="36A858D0"/>
    <w:rsid w:val="36AB46A8"/>
    <w:rsid w:val="36AC58ED"/>
    <w:rsid w:val="36AF1D05"/>
    <w:rsid w:val="36B67FED"/>
    <w:rsid w:val="36BD4AD5"/>
    <w:rsid w:val="36BD7528"/>
    <w:rsid w:val="36BF712B"/>
    <w:rsid w:val="36C330CF"/>
    <w:rsid w:val="36C63234"/>
    <w:rsid w:val="36D230CA"/>
    <w:rsid w:val="36DA1F2E"/>
    <w:rsid w:val="36E204A9"/>
    <w:rsid w:val="36E46B3D"/>
    <w:rsid w:val="36E65E63"/>
    <w:rsid w:val="36E77FAA"/>
    <w:rsid w:val="36E92171"/>
    <w:rsid w:val="36EF47D1"/>
    <w:rsid w:val="36EF52AD"/>
    <w:rsid w:val="36F020EC"/>
    <w:rsid w:val="36F154C9"/>
    <w:rsid w:val="36F35EFF"/>
    <w:rsid w:val="36F71FBF"/>
    <w:rsid w:val="36FC70DE"/>
    <w:rsid w:val="36FD1B1F"/>
    <w:rsid w:val="36FD5C1C"/>
    <w:rsid w:val="36FD79CA"/>
    <w:rsid w:val="36FE2963"/>
    <w:rsid w:val="3703155C"/>
    <w:rsid w:val="37054AD1"/>
    <w:rsid w:val="370B658B"/>
    <w:rsid w:val="370D15CB"/>
    <w:rsid w:val="370E0682"/>
    <w:rsid w:val="370F6A9F"/>
    <w:rsid w:val="37105372"/>
    <w:rsid w:val="371224D2"/>
    <w:rsid w:val="37166961"/>
    <w:rsid w:val="3718335F"/>
    <w:rsid w:val="371A0990"/>
    <w:rsid w:val="371D0CBD"/>
    <w:rsid w:val="371D3482"/>
    <w:rsid w:val="371F4BBF"/>
    <w:rsid w:val="37210533"/>
    <w:rsid w:val="3725056C"/>
    <w:rsid w:val="372B1E61"/>
    <w:rsid w:val="372F72D6"/>
    <w:rsid w:val="3730725B"/>
    <w:rsid w:val="37382083"/>
    <w:rsid w:val="373C4433"/>
    <w:rsid w:val="373D2F93"/>
    <w:rsid w:val="373D426B"/>
    <w:rsid w:val="373F4487"/>
    <w:rsid w:val="374101FF"/>
    <w:rsid w:val="37441A9D"/>
    <w:rsid w:val="374B6987"/>
    <w:rsid w:val="374F1412"/>
    <w:rsid w:val="37500A53"/>
    <w:rsid w:val="3752131D"/>
    <w:rsid w:val="37543CF6"/>
    <w:rsid w:val="37557806"/>
    <w:rsid w:val="375A27EB"/>
    <w:rsid w:val="375A306E"/>
    <w:rsid w:val="375B0AC3"/>
    <w:rsid w:val="375B5E24"/>
    <w:rsid w:val="3768578B"/>
    <w:rsid w:val="376B11A4"/>
    <w:rsid w:val="376D5966"/>
    <w:rsid w:val="37712166"/>
    <w:rsid w:val="37720712"/>
    <w:rsid w:val="37751C56"/>
    <w:rsid w:val="3775675D"/>
    <w:rsid w:val="377A219D"/>
    <w:rsid w:val="377A33EE"/>
    <w:rsid w:val="377A59CA"/>
    <w:rsid w:val="377F0D27"/>
    <w:rsid w:val="3780288F"/>
    <w:rsid w:val="378150C3"/>
    <w:rsid w:val="37824373"/>
    <w:rsid w:val="378539B5"/>
    <w:rsid w:val="37873738"/>
    <w:rsid w:val="378D6FA0"/>
    <w:rsid w:val="378F3624"/>
    <w:rsid w:val="37930A67"/>
    <w:rsid w:val="37947CEA"/>
    <w:rsid w:val="379A16BD"/>
    <w:rsid w:val="379B60E1"/>
    <w:rsid w:val="379F2D91"/>
    <w:rsid w:val="379F38F8"/>
    <w:rsid w:val="37A91900"/>
    <w:rsid w:val="37AB6929"/>
    <w:rsid w:val="37AC672F"/>
    <w:rsid w:val="37AF022F"/>
    <w:rsid w:val="37B006FF"/>
    <w:rsid w:val="37C4498C"/>
    <w:rsid w:val="37CA1B03"/>
    <w:rsid w:val="37CC4847"/>
    <w:rsid w:val="37D56B99"/>
    <w:rsid w:val="37DA41AF"/>
    <w:rsid w:val="37DC1CD5"/>
    <w:rsid w:val="37DE5A4E"/>
    <w:rsid w:val="37E02AB9"/>
    <w:rsid w:val="37E14E02"/>
    <w:rsid w:val="37E1553E"/>
    <w:rsid w:val="37E241F6"/>
    <w:rsid w:val="37E34E12"/>
    <w:rsid w:val="37E56DDC"/>
    <w:rsid w:val="37E65AC8"/>
    <w:rsid w:val="37EB016A"/>
    <w:rsid w:val="37EF7C5B"/>
    <w:rsid w:val="37F35313"/>
    <w:rsid w:val="37F4701F"/>
    <w:rsid w:val="37F7266B"/>
    <w:rsid w:val="37F92887"/>
    <w:rsid w:val="37FC097A"/>
    <w:rsid w:val="37FC5ED4"/>
    <w:rsid w:val="380A136E"/>
    <w:rsid w:val="380B4369"/>
    <w:rsid w:val="381449F4"/>
    <w:rsid w:val="381672D6"/>
    <w:rsid w:val="382C22E7"/>
    <w:rsid w:val="382D0A51"/>
    <w:rsid w:val="38337B7F"/>
    <w:rsid w:val="38342CCA"/>
    <w:rsid w:val="3834332E"/>
    <w:rsid w:val="383843EC"/>
    <w:rsid w:val="383B2EA0"/>
    <w:rsid w:val="383E6394"/>
    <w:rsid w:val="38405EAB"/>
    <w:rsid w:val="38463457"/>
    <w:rsid w:val="38464653"/>
    <w:rsid w:val="384E7BEB"/>
    <w:rsid w:val="384F0EE0"/>
    <w:rsid w:val="384F4255"/>
    <w:rsid w:val="38521F98"/>
    <w:rsid w:val="38523D46"/>
    <w:rsid w:val="38534A8F"/>
    <w:rsid w:val="38587BF6"/>
    <w:rsid w:val="385D0EF3"/>
    <w:rsid w:val="386341A5"/>
    <w:rsid w:val="38654FCB"/>
    <w:rsid w:val="386A1004"/>
    <w:rsid w:val="386E6252"/>
    <w:rsid w:val="386F3594"/>
    <w:rsid w:val="3870241E"/>
    <w:rsid w:val="38787F5A"/>
    <w:rsid w:val="388303A3"/>
    <w:rsid w:val="38832151"/>
    <w:rsid w:val="38841C4D"/>
    <w:rsid w:val="388859B9"/>
    <w:rsid w:val="388A1731"/>
    <w:rsid w:val="388B6865"/>
    <w:rsid w:val="388C36FB"/>
    <w:rsid w:val="388E3AD9"/>
    <w:rsid w:val="388F4F9A"/>
    <w:rsid w:val="389038F8"/>
    <w:rsid w:val="38993C8D"/>
    <w:rsid w:val="389B2134"/>
    <w:rsid w:val="389E6F8B"/>
    <w:rsid w:val="38A03DDB"/>
    <w:rsid w:val="38A72EDD"/>
    <w:rsid w:val="38A94900"/>
    <w:rsid w:val="38AD5420"/>
    <w:rsid w:val="38AE3672"/>
    <w:rsid w:val="38B36EDA"/>
    <w:rsid w:val="38B4055C"/>
    <w:rsid w:val="38B44A00"/>
    <w:rsid w:val="38B62CA1"/>
    <w:rsid w:val="38C903FD"/>
    <w:rsid w:val="38C93167"/>
    <w:rsid w:val="38CB3E98"/>
    <w:rsid w:val="38CD5222"/>
    <w:rsid w:val="38CF4575"/>
    <w:rsid w:val="38D17360"/>
    <w:rsid w:val="38D2461D"/>
    <w:rsid w:val="38D45630"/>
    <w:rsid w:val="38D46734"/>
    <w:rsid w:val="38D62BC9"/>
    <w:rsid w:val="38D806EF"/>
    <w:rsid w:val="38D91C00"/>
    <w:rsid w:val="38EA21D0"/>
    <w:rsid w:val="38F10B41"/>
    <w:rsid w:val="38F117B0"/>
    <w:rsid w:val="38F624B4"/>
    <w:rsid w:val="38F66DC7"/>
    <w:rsid w:val="38F7001A"/>
    <w:rsid w:val="38F82780"/>
    <w:rsid w:val="38F8669B"/>
    <w:rsid w:val="38F924F1"/>
    <w:rsid w:val="38FB43DD"/>
    <w:rsid w:val="38FC3975"/>
    <w:rsid w:val="390019F4"/>
    <w:rsid w:val="390714DC"/>
    <w:rsid w:val="390C2146"/>
    <w:rsid w:val="39190FF1"/>
    <w:rsid w:val="391B270E"/>
    <w:rsid w:val="391D07F7"/>
    <w:rsid w:val="391F4ABD"/>
    <w:rsid w:val="39237490"/>
    <w:rsid w:val="39241B86"/>
    <w:rsid w:val="39243934"/>
    <w:rsid w:val="392C1112"/>
    <w:rsid w:val="392F6C97"/>
    <w:rsid w:val="39311BAD"/>
    <w:rsid w:val="39386165"/>
    <w:rsid w:val="393D0552"/>
    <w:rsid w:val="39410ED5"/>
    <w:rsid w:val="3942025E"/>
    <w:rsid w:val="39424E64"/>
    <w:rsid w:val="3948589C"/>
    <w:rsid w:val="394925BC"/>
    <w:rsid w:val="394D449F"/>
    <w:rsid w:val="3950297B"/>
    <w:rsid w:val="39525442"/>
    <w:rsid w:val="3955400D"/>
    <w:rsid w:val="395629C6"/>
    <w:rsid w:val="39602492"/>
    <w:rsid w:val="39605C72"/>
    <w:rsid w:val="39637433"/>
    <w:rsid w:val="39657AA9"/>
    <w:rsid w:val="39663788"/>
    <w:rsid w:val="39680775"/>
    <w:rsid w:val="396B624B"/>
    <w:rsid w:val="39736610"/>
    <w:rsid w:val="397608B8"/>
    <w:rsid w:val="397D5AE9"/>
    <w:rsid w:val="39803F30"/>
    <w:rsid w:val="398A0F30"/>
    <w:rsid w:val="398B750F"/>
    <w:rsid w:val="398C3287"/>
    <w:rsid w:val="398C6847"/>
    <w:rsid w:val="398E0DAD"/>
    <w:rsid w:val="3991089E"/>
    <w:rsid w:val="3992139A"/>
    <w:rsid w:val="39924D42"/>
    <w:rsid w:val="399428F5"/>
    <w:rsid w:val="399549E3"/>
    <w:rsid w:val="399878B7"/>
    <w:rsid w:val="399B34CA"/>
    <w:rsid w:val="399C3DF7"/>
    <w:rsid w:val="399C796E"/>
    <w:rsid w:val="399D5C99"/>
    <w:rsid w:val="399E2C4D"/>
    <w:rsid w:val="39A1380C"/>
    <w:rsid w:val="39A64349"/>
    <w:rsid w:val="39A849EE"/>
    <w:rsid w:val="39A90E79"/>
    <w:rsid w:val="39AB5DA2"/>
    <w:rsid w:val="39AB5E03"/>
    <w:rsid w:val="39AE76A2"/>
    <w:rsid w:val="39B63E9B"/>
    <w:rsid w:val="39B8407C"/>
    <w:rsid w:val="39BA1BA2"/>
    <w:rsid w:val="39C5775E"/>
    <w:rsid w:val="39C9770E"/>
    <w:rsid w:val="39CB0253"/>
    <w:rsid w:val="39CB4271"/>
    <w:rsid w:val="39D912B9"/>
    <w:rsid w:val="39DB75C7"/>
    <w:rsid w:val="39DC6207"/>
    <w:rsid w:val="39DD3AE3"/>
    <w:rsid w:val="39E11825"/>
    <w:rsid w:val="39E21EDA"/>
    <w:rsid w:val="39E4130A"/>
    <w:rsid w:val="39E901BA"/>
    <w:rsid w:val="39ED1F78"/>
    <w:rsid w:val="39EF656D"/>
    <w:rsid w:val="39F010D2"/>
    <w:rsid w:val="39F10194"/>
    <w:rsid w:val="39F74DCB"/>
    <w:rsid w:val="39F87AA1"/>
    <w:rsid w:val="39F94BB6"/>
    <w:rsid w:val="39FA28E7"/>
    <w:rsid w:val="39FC394D"/>
    <w:rsid w:val="39FD79FE"/>
    <w:rsid w:val="3A035551"/>
    <w:rsid w:val="3A080674"/>
    <w:rsid w:val="3A086DB2"/>
    <w:rsid w:val="3A0D3E70"/>
    <w:rsid w:val="3A13103F"/>
    <w:rsid w:val="3A137505"/>
    <w:rsid w:val="3A217E73"/>
    <w:rsid w:val="3A280D5E"/>
    <w:rsid w:val="3A357430"/>
    <w:rsid w:val="3A3934C0"/>
    <w:rsid w:val="3A3B23E2"/>
    <w:rsid w:val="3A410516"/>
    <w:rsid w:val="3A451DB4"/>
    <w:rsid w:val="3A4A1652"/>
    <w:rsid w:val="3A502507"/>
    <w:rsid w:val="3A512798"/>
    <w:rsid w:val="3A540249"/>
    <w:rsid w:val="3A557B1D"/>
    <w:rsid w:val="3A5F5482"/>
    <w:rsid w:val="3A6C5593"/>
    <w:rsid w:val="3A75301B"/>
    <w:rsid w:val="3A762867"/>
    <w:rsid w:val="3A79380C"/>
    <w:rsid w:val="3A797CAF"/>
    <w:rsid w:val="3A7E72AC"/>
    <w:rsid w:val="3A810DAB"/>
    <w:rsid w:val="3A824436"/>
    <w:rsid w:val="3A830B2E"/>
    <w:rsid w:val="3A8521B0"/>
    <w:rsid w:val="3A862F00"/>
    <w:rsid w:val="3A8B5101"/>
    <w:rsid w:val="3A982496"/>
    <w:rsid w:val="3A995C5C"/>
    <w:rsid w:val="3AA06FEA"/>
    <w:rsid w:val="3AA34DD3"/>
    <w:rsid w:val="3AA71EA5"/>
    <w:rsid w:val="3AAC3ECB"/>
    <w:rsid w:val="3AAD5BAB"/>
    <w:rsid w:val="3AB72576"/>
    <w:rsid w:val="3ABA6A16"/>
    <w:rsid w:val="3ABE017E"/>
    <w:rsid w:val="3AC0143A"/>
    <w:rsid w:val="3ACA591A"/>
    <w:rsid w:val="3ACF78CF"/>
    <w:rsid w:val="3AD2359D"/>
    <w:rsid w:val="3AD35612"/>
    <w:rsid w:val="3AD44EE6"/>
    <w:rsid w:val="3ADD527F"/>
    <w:rsid w:val="3AE130F8"/>
    <w:rsid w:val="3AE13160"/>
    <w:rsid w:val="3AE55345"/>
    <w:rsid w:val="3AE813A4"/>
    <w:rsid w:val="3AEF1D20"/>
    <w:rsid w:val="3AF12A92"/>
    <w:rsid w:val="3AF37A62"/>
    <w:rsid w:val="3AF40F85"/>
    <w:rsid w:val="3AF64E5C"/>
    <w:rsid w:val="3AF86E26"/>
    <w:rsid w:val="3AFA18B7"/>
    <w:rsid w:val="3B0717C0"/>
    <w:rsid w:val="3B0F5F1E"/>
    <w:rsid w:val="3B105771"/>
    <w:rsid w:val="3B10764F"/>
    <w:rsid w:val="3B117EE8"/>
    <w:rsid w:val="3B1B2837"/>
    <w:rsid w:val="3B1B56C3"/>
    <w:rsid w:val="3B1D25BB"/>
    <w:rsid w:val="3B1D42F5"/>
    <w:rsid w:val="3B1F4EE0"/>
    <w:rsid w:val="3B286837"/>
    <w:rsid w:val="3B2D06E4"/>
    <w:rsid w:val="3B36794F"/>
    <w:rsid w:val="3B390F77"/>
    <w:rsid w:val="3B4200A1"/>
    <w:rsid w:val="3B46580F"/>
    <w:rsid w:val="3B493F5B"/>
    <w:rsid w:val="3B5129DA"/>
    <w:rsid w:val="3B572D45"/>
    <w:rsid w:val="3B583D69"/>
    <w:rsid w:val="3B5F435C"/>
    <w:rsid w:val="3B6049CB"/>
    <w:rsid w:val="3B615DAA"/>
    <w:rsid w:val="3B6439C5"/>
    <w:rsid w:val="3B6F3E39"/>
    <w:rsid w:val="3B7010B2"/>
    <w:rsid w:val="3B717F2E"/>
    <w:rsid w:val="3B7346FF"/>
    <w:rsid w:val="3B786FBF"/>
    <w:rsid w:val="3B7B1805"/>
    <w:rsid w:val="3B7C1991"/>
    <w:rsid w:val="3B7D37CF"/>
    <w:rsid w:val="3B7E28B2"/>
    <w:rsid w:val="3B7F4E52"/>
    <w:rsid w:val="3B7F75D5"/>
    <w:rsid w:val="3B822B19"/>
    <w:rsid w:val="3B8505B9"/>
    <w:rsid w:val="3B8657FC"/>
    <w:rsid w:val="3B873379"/>
    <w:rsid w:val="3B911029"/>
    <w:rsid w:val="3B932765"/>
    <w:rsid w:val="3B964D7C"/>
    <w:rsid w:val="3B970B66"/>
    <w:rsid w:val="3B9937D4"/>
    <w:rsid w:val="3BA50630"/>
    <w:rsid w:val="3BA54AFA"/>
    <w:rsid w:val="3BAA5C47"/>
    <w:rsid w:val="3BAC5D5B"/>
    <w:rsid w:val="3BAC5E63"/>
    <w:rsid w:val="3BB32D4D"/>
    <w:rsid w:val="3BC00E47"/>
    <w:rsid w:val="3BC21ED6"/>
    <w:rsid w:val="3BCE3FE5"/>
    <w:rsid w:val="3BCF78F3"/>
    <w:rsid w:val="3BD258C9"/>
    <w:rsid w:val="3BD72EE0"/>
    <w:rsid w:val="3BD827B4"/>
    <w:rsid w:val="3BD864DE"/>
    <w:rsid w:val="3BDA652C"/>
    <w:rsid w:val="3BDB5957"/>
    <w:rsid w:val="3BE63834"/>
    <w:rsid w:val="3BEF949C"/>
    <w:rsid w:val="3BF22A54"/>
    <w:rsid w:val="3BF861C1"/>
    <w:rsid w:val="3C02602D"/>
    <w:rsid w:val="3C065573"/>
    <w:rsid w:val="3C065947"/>
    <w:rsid w:val="3C0B0DDB"/>
    <w:rsid w:val="3C0D57D9"/>
    <w:rsid w:val="3C0E4427"/>
    <w:rsid w:val="3C0E4600"/>
    <w:rsid w:val="3C177780"/>
    <w:rsid w:val="3C1852A6"/>
    <w:rsid w:val="3C186CE7"/>
    <w:rsid w:val="3C1D06B6"/>
    <w:rsid w:val="3C1D3788"/>
    <w:rsid w:val="3C297AE3"/>
    <w:rsid w:val="3C2A1FBF"/>
    <w:rsid w:val="3C2A5FA7"/>
    <w:rsid w:val="3C2B0481"/>
    <w:rsid w:val="3C2B322B"/>
    <w:rsid w:val="3C2D6FA3"/>
    <w:rsid w:val="3C305140"/>
    <w:rsid w:val="3C306DFD"/>
    <w:rsid w:val="3C37397E"/>
    <w:rsid w:val="3C432F26"/>
    <w:rsid w:val="3C4542ED"/>
    <w:rsid w:val="3C465783"/>
    <w:rsid w:val="3C4868ED"/>
    <w:rsid w:val="3C491352"/>
    <w:rsid w:val="3C4936B2"/>
    <w:rsid w:val="3C4C69F6"/>
    <w:rsid w:val="3C504A40"/>
    <w:rsid w:val="3C5207B8"/>
    <w:rsid w:val="3C522566"/>
    <w:rsid w:val="3C541977"/>
    <w:rsid w:val="3C566B25"/>
    <w:rsid w:val="3C590C1E"/>
    <w:rsid w:val="3C5943F6"/>
    <w:rsid w:val="3C5951C7"/>
    <w:rsid w:val="3C6452A1"/>
    <w:rsid w:val="3C7B28E3"/>
    <w:rsid w:val="3C7B42D6"/>
    <w:rsid w:val="3C7B66FC"/>
    <w:rsid w:val="3C810CF9"/>
    <w:rsid w:val="3C8366EB"/>
    <w:rsid w:val="3C85300E"/>
    <w:rsid w:val="3C8841DA"/>
    <w:rsid w:val="3C946DDE"/>
    <w:rsid w:val="3C955532"/>
    <w:rsid w:val="3C957F32"/>
    <w:rsid w:val="3C9C1A33"/>
    <w:rsid w:val="3C9D4A64"/>
    <w:rsid w:val="3CA07EC0"/>
    <w:rsid w:val="3CA37266"/>
    <w:rsid w:val="3CAF1DC1"/>
    <w:rsid w:val="3CBA1F7A"/>
    <w:rsid w:val="3CC316B6"/>
    <w:rsid w:val="3CCE01A1"/>
    <w:rsid w:val="3CCE2B6F"/>
    <w:rsid w:val="3CD1735C"/>
    <w:rsid w:val="3CD1792F"/>
    <w:rsid w:val="3CD53445"/>
    <w:rsid w:val="3CD64F45"/>
    <w:rsid w:val="3CD754F3"/>
    <w:rsid w:val="3CDC4526"/>
    <w:rsid w:val="3CDD12F1"/>
    <w:rsid w:val="3CE2002A"/>
    <w:rsid w:val="3CEC5771"/>
    <w:rsid w:val="3CF25AF7"/>
    <w:rsid w:val="3CF67395"/>
    <w:rsid w:val="3CF823AB"/>
    <w:rsid w:val="3CFB0E50"/>
    <w:rsid w:val="3CFB6B43"/>
    <w:rsid w:val="3CFC01CE"/>
    <w:rsid w:val="3CFC0724"/>
    <w:rsid w:val="3CFC7EB5"/>
    <w:rsid w:val="3CFE26EE"/>
    <w:rsid w:val="3D004DA1"/>
    <w:rsid w:val="3D0715A3"/>
    <w:rsid w:val="3D071835"/>
    <w:rsid w:val="3D0A7925"/>
    <w:rsid w:val="3D0F48FB"/>
    <w:rsid w:val="3D120466"/>
    <w:rsid w:val="3D193084"/>
    <w:rsid w:val="3D1D73D6"/>
    <w:rsid w:val="3D252372"/>
    <w:rsid w:val="3D2C012D"/>
    <w:rsid w:val="3D2F0AF9"/>
    <w:rsid w:val="3D3305EA"/>
    <w:rsid w:val="3D370B4B"/>
    <w:rsid w:val="3D3B1437"/>
    <w:rsid w:val="3D3B307D"/>
    <w:rsid w:val="3D4269DA"/>
    <w:rsid w:val="3D441172"/>
    <w:rsid w:val="3D4E0F7F"/>
    <w:rsid w:val="3D567E34"/>
    <w:rsid w:val="3D580F1D"/>
    <w:rsid w:val="3D585817"/>
    <w:rsid w:val="3D5A0F8B"/>
    <w:rsid w:val="3D640C20"/>
    <w:rsid w:val="3D655897"/>
    <w:rsid w:val="3D670293"/>
    <w:rsid w:val="3D6A27CA"/>
    <w:rsid w:val="3D6D0BA4"/>
    <w:rsid w:val="3D6D1ABE"/>
    <w:rsid w:val="3D734E8A"/>
    <w:rsid w:val="3D766728"/>
    <w:rsid w:val="3D803103"/>
    <w:rsid w:val="3D82626D"/>
    <w:rsid w:val="3D826E7B"/>
    <w:rsid w:val="3D855B19"/>
    <w:rsid w:val="3D86234F"/>
    <w:rsid w:val="3D8B09AC"/>
    <w:rsid w:val="3D8D3E1A"/>
    <w:rsid w:val="3D8E4049"/>
    <w:rsid w:val="3D8F3346"/>
    <w:rsid w:val="3D9170BE"/>
    <w:rsid w:val="3D976450"/>
    <w:rsid w:val="3D986BF6"/>
    <w:rsid w:val="3DA037A5"/>
    <w:rsid w:val="3DA23079"/>
    <w:rsid w:val="3DA512EA"/>
    <w:rsid w:val="3DA63A76"/>
    <w:rsid w:val="3DAA0180"/>
    <w:rsid w:val="3DAE2FAE"/>
    <w:rsid w:val="3DB01C3A"/>
    <w:rsid w:val="3DB159B2"/>
    <w:rsid w:val="3DB46DFB"/>
    <w:rsid w:val="3DB52C0D"/>
    <w:rsid w:val="3DB92275"/>
    <w:rsid w:val="3DBA4867"/>
    <w:rsid w:val="3DBC74B4"/>
    <w:rsid w:val="3DC47494"/>
    <w:rsid w:val="3DCB3C88"/>
    <w:rsid w:val="3DCD1315"/>
    <w:rsid w:val="3DD34054"/>
    <w:rsid w:val="3DDC47DD"/>
    <w:rsid w:val="3DDD452D"/>
    <w:rsid w:val="3DDE328E"/>
    <w:rsid w:val="3DE41DD3"/>
    <w:rsid w:val="3DE93370"/>
    <w:rsid w:val="3DEB2004"/>
    <w:rsid w:val="3DEE759F"/>
    <w:rsid w:val="3DEF7D89"/>
    <w:rsid w:val="3DF02630"/>
    <w:rsid w:val="3DF150A0"/>
    <w:rsid w:val="3DF22091"/>
    <w:rsid w:val="3E0161BA"/>
    <w:rsid w:val="3E0537EB"/>
    <w:rsid w:val="3E0B6E71"/>
    <w:rsid w:val="3E0C4C60"/>
    <w:rsid w:val="3E0E2161"/>
    <w:rsid w:val="3E104487"/>
    <w:rsid w:val="3E173A67"/>
    <w:rsid w:val="3E1D4268"/>
    <w:rsid w:val="3E1E6A1B"/>
    <w:rsid w:val="3E1F6196"/>
    <w:rsid w:val="3E246184"/>
    <w:rsid w:val="3E295549"/>
    <w:rsid w:val="3E2972F7"/>
    <w:rsid w:val="3E2B12C1"/>
    <w:rsid w:val="3E330175"/>
    <w:rsid w:val="3E3E7246"/>
    <w:rsid w:val="3E3F4D6C"/>
    <w:rsid w:val="3E432AAE"/>
    <w:rsid w:val="3E4405D4"/>
    <w:rsid w:val="3E442382"/>
    <w:rsid w:val="3E444102"/>
    <w:rsid w:val="3E47379C"/>
    <w:rsid w:val="3E483849"/>
    <w:rsid w:val="3E491D1E"/>
    <w:rsid w:val="3E495BEB"/>
    <w:rsid w:val="3E4D56DB"/>
    <w:rsid w:val="3E4D6328"/>
    <w:rsid w:val="3E517EA5"/>
    <w:rsid w:val="3E522CF1"/>
    <w:rsid w:val="3E5659BB"/>
    <w:rsid w:val="3E565CBB"/>
    <w:rsid w:val="3E5D6E3B"/>
    <w:rsid w:val="3E605E81"/>
    <w:rsid w:val="3E646581"/>
    <w:rsid w:val="3E653BD9"/>
    <w:rsid w:val="3E680921"/>
    <w:rsid w:val="3E68709A"/>
    <w:rsid w:val="3E6A3919"/>
    <w:rsid w:val="3E6E1261"/>
    <w:rsid w:val="3E6E1FAB"/>
    <w:rsid w:val="3E72475D"/>
    <w:rsid w:val="3E725142"/>
    <w:rsid w:val="3E726EF0"/>
    <w:rsid w:val="3E787294"/>
    <w:rsid w:val="3E7960A5"/>
    <w:rsid w:val="3E833E1A"/>
    <w:rsid w:val="3E857D03"/>
    <w:rsid w:val="3E8804C1"/>
    <w:rsid w:val="3E9831EC"/>
    <w:rsid w:val="3E9D0594"/>
    <w:rsid w:val="3EA6146F"/>
    <w:rsid w:val="3EB63280"/>
    <w:rsid w:val="3EB87669"/>
    <w:rsid w:val="3EB92D70"/>
    <w:rsid w:val="3EBA488F"/>
    <w:rsid w:val="3EBB3783"/>
    <w:rsid w:val="3EBF6299"/>
    <w:rsid w:val="3EBF735B"/>
    <w:rsid w:val="3ED01E65"/>
    <w:rsid w:val="3ED0796E"/>
    <w:rsid w:val="3ED276C5"/>
    <w:rsid w:val="3ED432B9"/>
    <w:rsid w:val="3ED51681"/>
    <w:rsid w:val="3ED8393F"/>
    <w:rsid w:val="3ED9574D"/>
    <w:rsid w:val="3EDE0D0A"/>
    <w:rsid w:val="3EE01D9D"/>
    <w:rsid w:val="3EE34716"/>
    <w:rsid w:val="3EE42F61"/>
    <w:rsid w:val="3EE80F60"/>
    <w:rsid w:val="3EE91500"/>
    <w:rsid w:val="3EEB27FE"/>
    <w:rsid w:val="3EEC0340"/>
    <w:rsid w:val="3EF43DA9"/>
    <w:rsid w:val="3EF75647"/>
    <w:rsid w:val="3EF773F5"/>
    <w:rsid w:val="3EF84D51"/>
    <w:rsid w:val="3EFB4478"/>
    <w:rsid w:val="3F0110BB"/>
    <w:rsid w:val="3F015F57"/>
    <w:rsid w:val="3F071F5D"/>
    <w:rsid w:val="3F132347"/>
    <w:rsid w:val="3F143D5A"/>
    <w:rsid w:val="3F1D2F3F"/>
    <w:rsid w:val="3F204B9E"/>
    <w:rsid w:val="3F214472"/>
    <w:rsid w:val="3F216F79"/>
    <w:rsid w:val="3F25029F"/>
    <w:rsid w:val="3F2942BC"/>
    <w:rsid w:val="3F3464BF"/>
    <w:rsid w:val="3F3643C1"/>
    <w:rsid w:val="3F397A0D"/>
    <w:rsid w:val="3F3C12AC"/>
    <w:rsid w:val="3F3D5750"/>
    <w:rsid w:val="3F3D74FE"/>
    <w:rsid w:val="3F403AED"/>
    <w:rsid w:val="3F454604"/>
    <w:rsid w:val="3F4C0AAE"/>
    <w:rsid w:val="3F591E5E"/>
    <w:rsid w:val="3F5C1186"/>
    <w:rsid w:val="3F5C54AA"/>
    <w:rsid w:val="3F5E56C6"/>
    <w:rsid w:val="3F5F3007"/>
    <w:rsid w:val="3F6031EC"/>
    <w:rsid w:val="3F652C06"/>
    <w:rsid w:val="3F667E2A"/>
    <w:rsid w:val="3F6A6470"/>
    <w:rsid w:val="3F6D02AE"/>
    <w:rsid w:val="3F6E5909"/>
    <w:rsid w:val="3F7171A7"/>
    <w:rsid w:val="3F76609B"/>
    <w:rsid w:val="3F783DDA"/>
    <w:rsid w:val="3F795F1D"/>
    <w:rsid w:val="3F7A2500"/>
    <w:rsid w:val="3F7B21B9"/>
    <w:rsid w:val="3F813973"/>
    <w:rsid w:val="3F834B48"/>
    <w:rsid w:val="3F8353A4"/>
    <w:rsid w:val="3F843ABE"/>
    <w:rsid w:val="3F844696"/>
    <w:rsid w:val="3F870779"/>
    <w:rsid w:val="3F871D3B"/>
    <w:rsid w:val="3F8844F1"/>
    <w:rsid w:val="3F894D05"/>
    <w:rsid w:val="3F8B74A4"/>
    <w:rsid w:val="3F8E4936"/>
    <w:rsid w:val="3F8E5FAB"/>
    <w:rsid w:val="3F920AC2"/>
    <w:rsid w:val="3F930CA3"/>
    <w:rsid w:val="3F985F6B"/>
    <w:rsid w:val="3F9C2EFE"/>
    <w:rsid w:val="3F9D4347"/>
    <w:rsid w:val="3F9D7F9C"/>
    <w:rsid w:val="3F9F3D14"/>
    <w:rsid w:val="3F9F4702"/>
    <w:rsid w:val="3FA24540"/>
    <w:rsid w:val="3FA4132B"/>
    <w:rsid w:val="3FA931F6"/>
    <w:rsid w:val="3FAC1876"/>
    <w:rsid w:val="3FAC6243"/>
    <w:rsid w:val="3FAE3F57"/>
    <w:rsid w:val="3FAF0D49"/>
    <w:rsid w:val="3FAF1A7E"/>
    <w:rsid w:val="3FB34064"/>
    <w:rsid w:val="3FBF5061"/>
    <w:rsid w:val="3FC1012F"/>
    <w:rsid w:val="3FC21B42"/>
    <w:rsid w:val="3FC372A1"/>
    <w:rsid w:val="3FC418F4"/>
    <w:rsid w:val="3FCA3DC5"/>
    <w:rsid w:val="3FCB16E6"/>
    <w:rsid w:val="3FCE0B50"/>
    <w:rsid w:val="3FDC6027"/>
    <w:rsid w:val="3FDD2A8F"/>
    <w:rsid w:val="3FDD2DA4"/>
    <w:rsid w:val="3FDF2363"/>
    <w:rsid w:val="3FE27130"/>
    <w:rsid w:val="3FE62373"/>
    <w:rsid w:val="3FE62B11"/>
    <w:rsid w:val="3FE94F8F"/>
    <w:rsid w:val="3FEA0D08"/>
    <w:rsid w:val="3FEB14FA"/>
    <w:rsid w:val="3FEB58DD"/>
    <w:rsid w:val="3FEC585B"/>
    <w:rsid w:val="3FED15ED"/>
    <w:rsid w:val="3FF931C8"/>
    <w:rsid w:val="3FFA0F4B"/>
    <w:rsid w:val="3FFB2F15"/>
    <w:rsid w:val="3FFE66B6"/>
    <w:rsid w:val="40061FE5"/>
    <w:rsid w:val="40092958"/>
    <w:rsid w:val="400D0932"/>
    <w:rsid w:val="40150AE5"/>
    <w:rsid w:val="40161AFD"/>
    <w:rsid w:val="401F09B1"/>
    <w:rsid w:val="401F6C03"/>
    <w:rsid w:val="40271F5C"/>
    <w:rsid w:val="403151CE"/>
    <w:rsid w:val="40326890"/>
    <w:rsid w:val="40385404"/>
    <w:rsid w:val="403A1C8F"/>
    <w:rsid w:val="403C750D"/>
    <w:rsid w:val="403C77B5"/>
    <w:rsid w:val="403E177F"/>
    <w:rsid w:val="40420B44"/>
    <w:rsid w:val="4043051B"/>
    <w:rsid w:val="40445977"/>
    <w:rsid w:val="40451D4B"/>
    <w:rsid w:val="404552C2"/>
    <w:rsid w:val="40470FDD"/>
    <w:rsid w:val="404B79F8"/>
    <w:rsid w:val="404D09BE"/>
    <w:rsid w:val="405002F8"/>
    <w:rsid w:val="40556AC9"/>
    <w:rsid w:val="40562031"/>
    <w:rsid w:val="40572841"/>
    <w:rsid w:val="4057639D"/>
    <w:rsid w:val="405A7913"/>
    <w:rsid w:val="405B40FE"/>
    <w:rsid w:val="405D078A"/>
    <w:rsid w:val="40625AF1"/>
    <w:rsid w:val="406428AE"/>
    <w:rsid w:val="40662E10"/>
    <w:rsid w:val="4068637E"/>
    <w:rsid w:val="40707630"/>
    <w:rsid w:val="4072712D"/>
    <w:rsid w:val="407C4056"/>
    <w:rsid w:val="407E58A4"/>
    <w:rsid w:val="40803C45"/>
    <w:rsid w:val="408C62AE"/>
    <w:rsid w:val="40921BCC"/>
    <w:rsid w:val="409502F5"/>
    <w:rsid w:val="40953369"/>
    <w:rsid w:val="409C282B"/>
    <w:rsid w:val="409F7D44"/>
    <w:rsid w:val="40A92FD6"/>
    <w:rsid w:val="40AA34F6"/>
    <w:rsid w:val="40AB2F5D"/>
    <w:rsid w:val="40B3647A"/>
    <w:rsid w:val="40B57417"/>
    <w:rsid w:val="40BE641C"/>
    <w:rsid w:val="40BE7B67"/>
    <w:rsid w:val="40BF0298"/>
    <w:rsid w:val="40BF0BE9"/>
    <w:rsid w:val="40BF7C1A"/>
    <w:rsid w:val="40C63523"/>
    <w:rsid w:val="40C652D1"/>
    <w:rsid w:val="40CA2998"/>
    <w:rsid w:val="40CD665F"/>
    <w:rsid w:val="40CE6423"/>
    <w:rsid w:val="40D7128C"/>
    <w:rsid w:val="40DB4849"/>
    <w:rsid w:val="40DC4AF4"/>
    <w:rsid w:val="40E165AE"/>
    <w:rsid w:val="40E35E83"/>
    <w:rsid w:val="40E65973"/>
    <w:rsid w:val="40E8793D"/>
    <w:rsid w:val="40E87E13"/>
    <w:rsid w:val="40F24318"/>
    <w:rsid w:val="40F51503"/>
    <w:rsid w:val="40F64D19"/>
    <w:rsid w:val="40F82BB4"/>
    <w:rsid w:val="410D11F0"/>
    <w:rsid w:val="41123B52"/>
    <w:rsid w:val="41175B2C"/>
    <w:rsid w:val="411A3588"/>
    <w:rsid w:val="41200E85"/>
    <w:rsid w:val="41214BFD"/>
    <w:rsid w:val="413259CA"/>
    <w:rsid w:val="413D3B7F"/>
    <w:rsid w:val="41484B09"/>
    <w:rsid w:val="4157061F"/>
    <w:rsid w:val="415914C1"/>
    <w:rsid w:val="415B19A2"/>
    <w:rsid w:val="415B3C6B"/>
    <w:rsid w:val="415F1224"/>
    <w:rsid w:val="4162149D"/>
    <w:rsid w:val="41636FC4"/>
    <w:rsid w:val="41652D3C"/>
    <w:rsid w:val="416965B3"/>
    <w:rsid w:val="416A4059"/>
    <w:rsid w:val="417534E0"/>
    <w:rsid w:val="417E204F"/>
    <w:rsid w:val="418238EE"/>
    <w:rsid w:val="418405C1"/>
    <w:rsid w:val="41845BCD"/>
    <w:rsid w:val="4187417E"/>
    <w:rsid w:val="41953229"/>
    <w:rsid w:val="41982251"/>
    <w:rsid w:val="419A4C1C"/>
    <w:rsid w:val="419C144F"/>
    <w:rsid w:val="41AA0ACA"/>
    <w:rsid w:val="41AA4BF2"/>
    <w:rsid w:val="41B364E1"/>
    <w:rsid w:val="41C17BF0"/>
    <w:rsid w:val="41C24438"/>
    <w:rsid w:val="41C645C6"/>
    <w:rsid w:val="41CC11B3"/>
    <w:rsid w:val="41CC4B1E"/>
    <w:rsid w:val="41CF6290"/>
    <w:rsid w:val="41D10C2E"/>
    <w:rsid w:val="41D86D9E"/>
    <w:rsid w:val="41D96C2B"/>
    <w:rsid w:val="41DA54D8"/>
    <w:rsid w:val="41DB4DAC"/>
    <w:rsid w:val="41DD487C"/>
    <w:rsid w:val="41E01A13"/>
    <w:rsid w:val="41E225DE"/>
    <w:rsid w:val="41E43D07"/>
    <w:rsid w:val="41E64B86"/>
    <w:rsid w:val="41E84B30"/>
    <w:rsid w:val="41E94983"/>
    <w:rsid w:val="41EA5C7B"/>
    <w:rsid w:val="41ED1BB6"/>
    <w:rsid w:val="41F03E89"/>
    <w:rsid w:val="41F23423"/>
    <w:rsid w:val="41F40749"/>
    <w:rsid w:val="41F63994"/>
    <w:rsid w:val="41FB36A0"/>
    <w:rsid w:val="42002778"/>
    <w:rsid w:val="42003D31"/>
    <w:rsid w:val="42004812"/>
    <w:rsid w:val="42004FF4"/>
    <w:rsid w:val="42016373"/>
    <w:rsid w:val="4202059B"/>
    <w:rsid w:val="42024A2E"/>
    <w:rsid w:val="42075BA1"/>
    <w:rsid w:val="42075CE5"/>
    <w:rsid w:val="4208248B"/>
    <w:rsid w:val="420935A5"/>
    <w:rsid w:val="420A159A"/>
    <w:rsid w:val="420B5DF7"/>
    <w:rsid w:val="420E5181"/>
    <w:rsid w:val="42100EF9"/>
    <w:rsid w:val="42163B28"/>
    <w:rsid w:val="42195B07"/>
    <w:rsid w:val="421A1D78"/>
    <w:rsid w:val="42284D71"/>
    <w:rsid w:val="42293D69"/>
    <w:rsid w:val="422A5ED5"/>
    <w:rsid w:val="422E312E"/>
    <w:rsid w:val="42334BE8"/>
    <w:rsid w:val="42376C71"/>
    <w:rsid w:val="42394D8A"/>
    <w:rsid w:val="423B3A9C"/>
    <w:rsid w:val="423D57CF"/>
    <w:rsid w:val="423F17DF"/>
    <w:rsid w:val="423F358D"/>
    <w:rsid w:val="42403021"/>
    <w:rsid w:val="42446DF5"/>
    <w:rsid w:val="424505B8"/>
    <w:rsid w:val="424541FB"/>
    <w:rsid w:val="424C7A58"/>
    <w:rsid w:val="425414F0"/>
    <w:rsid w:val="425F68B8"/>
    <w:rsid w:val="42641245"/>
    <w:rsid w:val="426B4382"/>
    <w:rsid w:val="426D6D90"/>
    <w:rsid w:val="42725710"/>
    <w:rsid w:val="427271FF"/>
    <w:rsid w:val="42784CF1"/>
    <w:rsid w:val="427A1ACA"/>
    <w:rsid w:val="427A3D75"/>
    <w:rsid w:val="427B20EB"/>
    <w:rsid w:val="42814D0F"/>
    <w:rsid w:val="428275C6"/>
    <w:rsid w:val="42852CB2"/>
    <w:rsid w:val="42883836"/>
    <w:rsid w:val="428A301F"/>
    <w:rsid w:val="428C52FB"/>
    <w:rsid w:val="428D254A"/>
    <w:rsid w:val="429D5DE6"/>
    <w:rsid w:val="429D6505"/>
    <w:rsid w:val="429E310A"/>
    <w:rsid w:val="429F22D7"/>
    <w:rsid w:val="42A04F26"/>
    <w:rsid w:val="42A11F25"/>
    <w:rsid w:val="42AC5BC3"/>
    <w:rsid w:val="42B01F92"/>
    <w:rsid w:val="42B2779B"/>
    <w:rsid w:val="42B8554C"/>
    <w:rsid w:val="42BC172E"/>
    <w:rsid w:val="42BD2703"/>
    <w:rsid w:val="42BE0955"/>
    <w:rsid w:val="42BF46CD"/>
    <w:rsid w:val="42C716E4"/>
    <w:rsid w:val="42C817D4"/>
    <w:rsid w:val="42D014F6"/>
    <w:rsid w:val="42D57A4D"/>
    <w:rsid w:val="42D82436"/>
    <w:rsid w:val="42DD6902"/>
    <w:rsid w:val="42DF0F29"/>
    <w:rsid w:val="42DF267A"/>
    <w:rsid w:val="42E76CDA"/>
    <w:rsid w:val="42EB26BA"/>
    <w:rsid w:val="42ED2FE9"/>
    <w:rsid w:val="42F51E9D"/>
    <w:rsid w:val="42F929DA"/>
    <w:rsid w:val="42FB2F54"/>
    <w:rsid w:val="42FD3FD4"/>
    <w:rsid w:val="43010842"/>
    <w:rsid w:val="4302306F"/>
    <w:rsid w:val="43044383"/>
    <w:rsid w:val="430B01EF"/>
    <w:rsid w:val="430B7913"/>
    <w:rsid w:val="431008FE"/>
    <w:rsid w:val="43107404"/>
    <w:rsid w:val="43145A13"/>
    <w:rsid w:val="431506BA"/>
    <w:rsid w:val="431749E9"/>
    <w:rsid w:val="43193DDE"/>
    <w:rsid w:val="431C742A"/>
    <w:rsid w:val="431D0C25"/>
    <w:rsid w:val="43200C98"/>
    <w:rsid w:val="432022CD"/>
    <w:rsid w:val="43212240"/>
    <w:rsid w:val="432D1637"/>
    <w:rsid w:val="432F3754"/>
    <w:rsid w:val="43351FEC"/>
    <w:rsid w:val="43364990"/>
    <w:rsid w:val="43370708"/>
    <w:rsid w:val="433724B6"/>
    <w:rsid w:val="43391FF1"/>
    <w:rsid w:val="433B1FA6"/>
    <w:rsid w:val="433E78CA"/>
    <w:rsid w:val="43421586"/>
    <w:rsid w:val="43485F3C"/>
    <w:rsid w:val="435B5C38"/>
    <w:rsid w:val="435C016E"/>
    <w:rsid w:val="435F0C17"/>
    <w:rsid w:val="436053D6"/>
    <w:rsid w:val="436314FD"/>
    <w:rsid w:val="4369789C"/>
    <w:rsid w:val="436E1920"/>
    <w:rsid w:val="436F1C50"/>
    <w:rsid w:val="436F7EA2"/>
    <w:rsid w:val="437C436D"/>
    <w:rsid w:val="437C6D95"/>
    <w:rsid w:val="438035B6"/>
    <w:rsid w:val="438727E1"/>
    <w:rsid w:val="43893CDE"/>
    <w:rsid w:val="43931DE2"/>
    <w:rsid w:val="439A3786"/>
    <w:rsid w:val="439E0593"/>
    <w:rsid w:val="439E42E3"/>
    <w:rsid w:val="439F77F0"/>
    <w:rsid w:val="43A044FF"/>
    <w:rsid w:val="43A06E0C"/>
    <w:rsid w:val="43A06E4A"/>
    <w:rsid w:val="43A22025"/>
    <w:rsid w:val="43A35D9D"/>
    <w:rsid w:val="43AA6A1D"/>
    <w:rsid w:val="43AA712C"/>
    <w:rsid w:val="43AF4742"/>
    <w:rsid w:val="43B14858"/>
    <w:rsid w:val="43B55F3D"/>
    <w:rsid w:val="43B72D2F"/>
    <w:rsid w:val="43BB6D79"/>
    <w:rsid w:val="43BE5141"/>
    <w:rsid w:val="43CE261E"/>
    <w:rsid w:val="43D10D4B"/>
    <w:rsid w:val="43D146B8"/>
    <w:rsid w:val="43D67F21"/>
    <w:rsid w:val="43D83C99"/>
    <w:rsid w:val="43DD370B"/>
    <w:rsid w:val="43E15EC3"/>
    <w:rsid w:val="43E371ED"/>
    <w:rsid w:val="43E43136"/>
    <w:rsid w:val="43E814B4"/>
    <w:rsid w:val="43EC2A43"/>
    <w:rsid w:val="43F6411F"/>
    <w:rsid w:val="43F9ABC4"/>
    <w:rsid w:val="43FA6A7F"/>
    <w:rsid w:val="43FD54AD"/>
    <w:rsid w:val="43FE4D82"/>
    <w:rsid w:val="44004F9E"/>
    <w:rsid w:val="4402047A"/>
    <w:rsid w:val="44056110"/>
    <w:rsid w:val="440717A1"/>
    <w:rsid w:val="44120AE1"/>
    <w:rsid w:val="44136E5D"/>
    <w:rsid w:val="44185E43"/>
    <w:rsid w:val="44240FD0"/>
    <w:rsid w:val="44281286"/>
    <w:rsid w:val="442A6F80"/>
    <w:rsid w:val="442D0326"/>
    <w:rsid w:val="44380293"/>
    <w:rsid w:val="4440496D"/>
    <w:rsid w:val="44430013"/>
    <w:rsid w:val="444A3E28"/>
    <w:rsid w:val="444E3F5B"/>
    <w:rsid w:val="44522C52"/>
    <w:rsid w:val="44526754"/>
    <w:rsid w:val="445350CD"/>
    <w:rsid w:val="445719BA"/>
    <w:rsid w:val="446056EA"/>
    <w:rsid w:val="4463567E"/>
    <w:rsid w:val="446404BC"/>
    <w:rsid w:val="44646860"/>
    <w:rsid w:val="44654E01"/>
    <w:rsid w:val="44672F1A"/>
    <w:rsid w:val="4467501D"/>
    <w:rsid w:val="4472378B"/>
    <w:rsid w:val="4473254C"/>
    <w:rsid w:val="4479486D"/>
    <w:rsid w:val="44797D9F"/>
    <w:rsid w:val="447A3B6D"/>
    <w:rsid w:val="447A6AFE"/>
    <w:rsid w:val="447D41C0"/>
    <w:rsid w:val="44801C3A"/>
    <w:rsid w:val="4480293D"/>
    <w:rsid w:val="44836C44"/>
    <w:rsid w:val="448C720D"/>
    <w:rsid w:val="44913E48"/>
    <w:rsid w:val="4499769B"/>
    <w:rsid w:val="449D27EC"/>
    <w:rsid w:val="449F47B6"/>
    <w:rsid w:val="44A57D2F"/>
    <w:rsid w:val="44A616A1"/>
    <w:rsid w:val="44A678F3"/>
    <w:rsid w:val="44A72960"/>
    <w:rsid w:val="44A771C7"/>
    <w:rsid w:val="44A91191"/>
    <w:rsid w:val="44AE0556"/>
    <w:rsid w:val="44B24671"/>
    <w:rsid w:val="44B269E4"/>
    <w:rsid w:val="44B62C45"/>
    <w:rsid w:val="44BA58C3"/>
    <w:rsid w:val="44BC7116"/>
    <w:rsid w:val="44C90A5B"/>
    <w:rsid w:val="44CD4C98"/>
    <w:rsid w:val="44D02BC2"/>
    <w:rsid w:val="44D06CEB"/>
    <w:rsid w:val="44D31C9D"/>
    <w:rsid w:val="44D648BA"/>
    <w:rsid w:val="44D67E75"/>
    <w:rsid w:val="44D95ECC"/>
    <w:rsid w:val="44DF5579"/>
    <w:rsid w:val="44E36EBE"/>
    <w:rsid w:val="44EC0F3D"/>
    <w:rsid w:val="44EC107E"/>
    <w:rsid w:val="44F13A85"/>
    <w:rsid w:val="44F3240C"/>
    <w:rsid w:val="44F56A53"/>
    <w:rsid w:val="44F92119"/>
    <w:rsid w:val="44FA5EB5"/>
    <w:rsid w:val="44FE14DD"/>
    <w:rsid w:val="45045B85"/>
    <w:rsid w:val="45095DD7"/>
    <w:rsid w:val="45145840"/>
    <w:rsid w:val="451505D5"/>
    <w:rsid w:val="45153531"/>
    <w:rsid w:val="451A3E3D"/>
    <w:rsid w:val="451F4B04"/>
    <w:rsid w:val="451F76A5"/>
    <w:rsid w:val="4520206A"/>
    <w:rsid w:val="45282DB6"/>
    <w:rsid w:val="45284275"/>
    <w:rsid w:val="45287407"/>
    <w:rsid w:val="452F1FB0"/>
    <w:rsid w:val="453369D1"/>
    <w:rsid w:val="453454C3"/>
    <w:rsid w:val="45346AD1"/>
    <w:rsid w:val="45372C41"/>
    <w:rsid w:val="453816B2"/>
    <w:rsid w:val="453C0257"/>
    <w:rsid w:val="453D5CE0"/>
    <w:rsid w:val="453F36DE"/>
    <w:rsid w:val="4545625B"/>
    <w:rsid w:val="454809AA"/>
    <w:rsid w:val="454B24C9"/>
    <w:rsid w:val="454B3FF6"/>
    <w:rsid w:val="454C2168"/>
    <w:rsid w:val="454F5136"/>
    <w:rsid w:val="4550785F"/>
    <w:rsid w:val="4558703A"/>
    <w:rsid w:val="455949F6"/>
    <w:rsid w:val="45596713"/>
    <w:rsid w:val="455B7E6F"/>
    <w:rsid w:val="455C00D8"/>
    <w:rsid w:val="455F7AA2"/>
    <w:rsid w:val="4565330A"/>
    <w:rsid w:val="456904E4"/>
    <w:rsid w:val="4577128F"/>
    <w:rsid w:val="45772A5A"/>
    <w:rsid w:val="45833790"/>
    <w:rsid w:val="45893B88"/>
    <w:rsid w:val="45903135"/>
    <w:rsid w:val="459040FF"/>
    <w:rsid w:val="45931AF9"/>
    <w:rsid w:val="45960B78"/>
    <w:rsid w:val="459B4F7E"/>
    <w:rsid w:val="459C7567"/>
    <w:rsid w:val="45A07501"/>
    <w:rsid w:val="45A07927"/>
    <w:rsid w:val="45AA3413"/>
    <w:rsid w:val="45B36BAA"/>
    <w:rsid w:val="45BA31E2"/>
    <w:rsid w:val="45BD34BD"/>
    <w:rsid w:val="45BE0C6C"/>
    <w:rsid w:val="45BE6EBE"/>
    <w:rsid w:val="45C446C9"/>
    <w:rsid w:val="45C97056"/>
    <w:rsid w:val="45CA13BF"/>
    <w:rsid w:val="45CD6E1B"/>
    <w:rsid w:val="45D777CC"/>
    <w:rsid w:val="45DA44D7"/>
    <w:rsid w:val="45DF6BAF"/>
    <w:rsid w:val="45E2495B"/>
    <w:rsid w:val="45E42B1C"/>
    <w:rsid w:val="45EB5660"/>
    <w:rsid w:val="45EC21FE"/>
    <w:rsid w:val="45F0527E"/>
    <w:rsid w:val="45F12DF0"/>
    <w:rsid w:val="45F263CC"/>
    <w:rsid w:val="45F66658"/>
    <w:rsid w:val="45F75F2C"/>
    <w:rsid w:val="45FA0F4A"/>
    <w:rsid w:val="45FB4075"/>
    <w:rsid w:val="45FD79E7"/>
    <w:rsid w:val="45FD7F48"/>
    <w:rsid w:val="46000156"/>
    <w:rsid w:val="460366D7"/>
    <w:rsid w:val="46053217"/>
    <w:rsid w:val="46083505"/>
    <w:rsid w:val="460D03DA"/>
    <w:rsid w:val="46103030"/>
    <w:rsid w:val="4614088C"/>
    <w:rsid w:val="46141AA7"/>
    <w:rsid w:val="46142F82"/>
    <w:rsid w:val="46171FC5"/>
    <w:rsid w:val="46192347"/>
    <w:rsid w:val="461E170B"/>
    <w:rsid w:val="46207C2F"/>
    <w:rsid w:val="46326F64"/>
    <w:rsid w:val="463A5FFD"/>
    <w:rsid w:val="463B5293"/>
    <w:rsid w:val="463C209E"/>
    <w:rsid w:val="463E1358"/>
    <w:rsid w:val="463F7FFF"/>
    <w:rsid w:val="464E1614"/>
    <w:rsid w:val="46531893"/>
    <w:rsid w:val="465F6C1E"/>
    <w:rsid w:val="4662784A"/>
    <w:rsid w:val="4669027E"/>
    <w:rsid w:val="466B2BA2"/>
    <w:rsid w:val="466E4440"/>
    <w:rsid w:val="46712387"/>
    <w:rsid w:val="46761547"/>
    <w:rsid w:val="467F154A"/>
    <w:rsid w:val="46804174"/>
    <w:rsid w:val="46813B8C"/>
    <w:rsid w:val="46843C64"/>
    <w:rsid w:val="468B4FF2"/>
    <w:rsid w:val="468C0D6B"/>
    <w:rsid w:val="46933EA7"/>
    <w:rsid w:val="469466D4"/>
    <w:rsid w:val="469814BD"/>
    <w:rsid w:val="469C1FB7"/>
    <w:rsid w:val="469D6AD4"/>
    <w:rsid w:val="46A336FA"/>
    <w:rsid w:val="46AD3053"/>
    <w:rsid w:val="46B017C3"/>
    <w:rsid w:val="46B1432D"/>
    <w:rsid w:val="46B21DBE"/>
    <w:rsid w:val="46B64112"/>
    <w:rsid w:val="46B81B60"/>
    <w:rsid w:val="46BC370C"/>
    <w:rsid w:val="46BE2007"/>
    <w:rsid w:val="46C04A60"/>
    <w:rsid w:val="46C133EA"/>
    <w:rsid w:val="46C54024"/>
    <w:rsid w:val="46C60C8F"/>
    <w:rsid w:val="46C72264"/>
    <w:rsid w:val="46C83295"/>
    <w:rsid w:val="46C95F42"/>
    <w:rsid w:val="46CD00CF"/>
    <w:rsid w:val="46CD2049"/>
    <w:rsid w:val="46D00C57"/>
    <w:rsid w:val="46D26813"/>
    <w:rsid w:val="46D36999"/>
    <w:rsid w:val="46D36A63"/>
    <w:rsid w:val="46D703F5"/>
    <w:rsid w:val="46E6047B"/>
    <w:rsid w:val="46EA4E70"/>
    <w:rsid w:val="46EF7B2B"/>
    <w:rsid w:val="46F506BE"/>
    <w:rsid w:val="46F614DB"/>
    <w:rsid w:val="46F9684D"/>
    <w:rsid w:val="46F968A0"/>
    <w:rsid w:val="46FA5CD4"/>
    <w:rsid w:val="47057685"/>
    <w:rsid w:val="470811BD"/>
    <w:rsid w:val="4708179D"/>
    <w:rsid w:val="47151E48"/>
    <w:rsid w:val="47156F84"/>
    <w:rsid w:val="471825FE"/>
    <w:rsid w:val="471A6376"/>
    <w:rsid w:val="471C20EE"/>
    <w:rsid w:val="471C3E9C"/>
    <w:rsid w:val="471C5C4A"/>
    <w:rsid w:val="471D05BF"/>
    <w:rsid w:val="471D1C50"/>
    <w:rsid w:val="471E233E"/>
    <w:rsid w:val="47217705"/>
    <w:rsid w:val="47242D51"/>
    <w:rsid w:val="472450A7"/>
    <w:rsid w:val="472608BA"/>
    <w:rsid w:val="47275FF2"/>
    <w:rsid w:val="472A598B"/>
    <w:rsid w:val="473067B8"/>
    <w:rsid w:val="473236C0"/>
    <w:rsid w:val="47347C1D"/>
    <w:rsid w:val="473632F0"/>
    <w:rsid w:val="47451812"/>
    <w:rsid w:val="4746447F"/>
    <w:rsid w:val="47471B82"/>
    <w:rsid w:val="4748112D"/>
    <w:rsid w:val="474A6C5C"/>
    <w:rsid w:val="474B29D4"/>
    <w:rsid w:val="474C39E8"/>
    <w:rsid w:val="474E5743"/>
    <w:rsid w:val="474F7ABC"/>
    <w:rsid w:val="47501D98"/>
    <w:rsid w:val="47522B65"/>
    <w:rsid w:val="47540C35"/>
    <w:rsid w:val="47543636"/>
    <w:rsid w:val="475C073D"/>
    <w:rsid w:val="475D6979"/>
    <w:rsid w:val="475D7EB0"/>
    <w:rsid w:val="476103F9"/>
    <w:rsid w:val="47613FA5"/>
    <w:rsid w:val="47633879"/>
    <w:rsid w:val="4766659B"/>
    <w:rsid w:val="47671CC1"/>
    <w:rsid w:val="476E2209"/>
    <w:rsid w:val="477143CE"/>
    <w:rsid w:val="477219C0"/>
    <w:rsid w:val="47737CAF"/>
    <w:rsid w:val="47760556"/>
    <w:rsid w:val="47767A51"/>
    <w:rsid w:val="47777325"/>
    <w:rsid w:val="477C68EF"/>
    <w:rsid w:val="478B14C2"/>
    <w:rsid w:val="478D08F6"/>
    <w:rsid w:val="47990E08"/>
    <w:rsid w:val="479C2613"/>
    <w:rsid w:val="479C4FDD"/>
    <w:rsid w:val="47A04ACD"/>
    <w:rsid w:val="47A0687C"/>
    <w:rsid w:val="47A8474F"/>
    <w:rsid w:val="47AA594C"/>
    <w:rsid w:val="47AA76FA"/>
    <w:rsid w:val="47AD2D46"/>
    <w:rsid w:val="47B10A89"/>
    <w:rsid w:val="47B745D4"/>
    <w:rsid w:val="47B96F1C"/>
    <w:rsid w:val="47BE31A6"/>
    <w:rsid w:val="47BE4F54"/>
    <w:rsid w:val="47BE6D02"/>
    <w:rsid w:val="47C36D87"/>
    <w:rsid w:val="47C47D39"/>
    <w:rsid w:val="47C562E2"/>
    <w:rsid w:val="47CF0F0F"/>
    <w:rsid w:val="47CF1DDF"/>
    <w:rsid w:val="47D134FC"/>
    <w:rsid w:val="47D617B6"/>
    <w:rsid w:val="47D71365"/>
    <w:rsid w:val="47D77306"/>
    <w:rsid w:val="47DE0958"/>
    <w:rsid w:val="47E476E5"/>
    <w:rsid w:val="47E77541"/>
    <w:rsid w:val="47EB01E3"/>
    <w:rsid w:val="47EF15B1"/>
    <w:rsid w:val="47EF335F"/>
    <w:rsid w:val="47F00E85"/>
    <w:rsid w:val="47FA1658"/>
    <w:rsid w:val="47FE1A9F"/>
    <w:rsid w:val="480212E4"/>
    <w:rsid w:val="48024D27"/>
    <w:rsid w:val="480375B5"/>
    <w:rsid w:val="48081C48"/>
    <w:rsid w:val="48155B46"/>
    <w:rsid w:val="481903DC"/>
    <w:rsid w:val="481C5453"/>
    <w:rsid w:val="481D611E"/>
    <w:rsid w:val="48295360"/>
    <w:rsid w:val="48360F8E"/>
    <w:rsid w:val="483A1E71"/>
    <w:rsid w:val="483C1B0F"/>
    <w:rsid w:val="483F6437"/>
    <w:rsid w:val="484216E1"/>
    <w:rsid w:val="48465299"/>
    <w:rsid w:val="484B72AA"/>
    <w:rsid w:val="48552AA5"/>
    <w:rsid w:val="485827BF"/>
    <w:rsid w:val="485E7748"/>
    <w:rsid w:val="486A0522"/>
    <w:rsid w:val="487114CD"/>
    <w:rsid w:val="48741AB6"/>
    <w:rsid w:val="48766967"/>
    <w:rsid w:val="487C5B41"/>
    <w:rsid w:val="487F0B55"/>
    <w:rsid w:val="488175D2"/>
    <w:rsid w:val="488F2D5F"/>
    <w:rsid w:val="488F68F0"/>
    <w:rsid w:val="48902AFF"/>
    <w:rsid w:val="48972A9D"/>
    <w:rsid w:val="489829E7"/>
    <w:rsid w:val="48A44149"/>
    <w:rsid w:val="48A56114"/>
    <w:rsid w:val="48AB21BB"/>
    <w:rsid w:val="48B33C17"/>
    <w:rsid w:val="48B42737"/>
    <w:rsid w:val="48B50726"/>
    <w:rsid w:val="48BE6734"/>
    <w:rsid w:val="48C26CC5"/>
    <w:rsid w:val="48C343C0"/>
    <w:rsid w:val="48C447EC"/>
    <w:rsid w:val="48C4659A"/>
    <w:rsid w:val="48CA54A3"/>
    <w:rsid w:val="48CD0E90"/>
    <w:rsid w:val="48D21904"/>
    <w:rsid w:val="48D3302F"/>
    <w:rsid w:val="48E2488F"/>
    <w:rsid w:val="48E56510"/>
    <w:rsid w:val="48E604B2"/>
    <w:rsid w:val="48E704DA"/>
    <w:rsid w:val="48EC3D42"/>
    <w:rsid w:val="48EF40A0"/>
    <w:rsid w:val="48F73197"/>
    <w:rsid w:val="49016A01"/>
    <w:rsid w:val="490174BA"/>
    <w:rsid w:val="490231AB"/>
    <w:rsid w:val="490317ED"/>
    <w:rsid w:val="49042E3A"/>
    <w:rsid w:val="490B1F89"/>
    <w:rsid w:val="490F0182"/>
    <w:rsid w:val="49101D1B"/>
    <w:rsid w:val="49104251"/>
    <w:rsid w:val="49122D2E"/>
    <w:rsid w:val="49137521"/>
    <w:rsid w:val="49180694"/>
    <w:rsid w:val="491911E2"/>
    <w:rsid w:val="491A40B1"/>
    <w:rsid w:val="491B3781"/>
    <w:rsid w:val="491E2790"/>
    <w:rsid w:val="49231A4E"/>
    <w:rsid w:val="49266432"/>
    <w:rsid w:val="49267254"/>
    <w:rsid w:val="492F31C0"/>
    <w:rsid w:val="493279A7"/>
    <w:rsid w:val="493D5513"/>
    <w:rsid w:val="494169F2"/>
    <w:rsid w:val="4948541D"/>
    <w:rsid w:val="494F64C8"/>
    <w:rsid w:val="49583656"/>
    <w:rsid w:val="495A0CAC"/>
    <w:rsid w:val="495A5150"/>
    <w:rsid w:val="495F62C2"/>
    <w:rsid w:val="496438D9"/>
    <w:rsid w:val="4965328F"/>
    <w:rsid w:val="49667651"/>
    <w:rsid w:val="49667C23"/>
    <w:rsid w:val="496B110B"/>
    <w:rsid w:val="496F75C4"/>
    <w:rsid w:val="49700475"/>
    <w:rsid w:val="4970795B"/>
    <w:rsid w:val="49724248"/>
    <w:rsid w:val="49755AE6"/>
    <w:rsid w:val="497951B4"/>
    <w:rsid w:val="497B774B"/>
    <w:rsid w:val="4981092F"/>
    <w:rsid w:val="49885819"/>
    <w:rsid w:val="498B5309"/>
    <w:rsid w:val="498E6BA8"/>
    <w:rsid w:val="499248EA"/>
    <w:rsid w:val="49940662"/>
    <w:rsid w:val="49951CE4"/>
    <w:rsid w:val="49975A5C"/>
    <w:rsid w:val="49997A26"/>
    <w:rsid w:val="499C7517"/>
    <w:rsid w:val="499E503D"/>
    <w:rsid w:val="49A73042"/>
    <w:rsid w:val="49A96DA2"/>
    <w:rsid w:val="49AD406E"/>
    <w:rsid w:val="49AE5679"/>
    <w:rsid w:val="49B30DF6"/>
    <w:rsid w:val="49B52B69"/>
    <w:rsid w:val="49B74350"/>
    <w:rsid w:val="49B95749"/>
    <w:rsid w:val="49BE5A4E"/>
    <w:rsid w:val="49BF021A"/>
    <w:rsid w:val="49C10D2B"/>
    <w:rsid w:val="49C5081B"/>
    <w:rsid w:val="49C66E58"/>
    <w:rsid w:val="49C820BA"/>
    <w:rsid w:val="49CE1619"/>
    <w:rsid w:val="49D26FD5"/>
    <w:rsid w:val="49D46CB0"/>
    <w:rsid w:val="49D54C2B"/>
    <w:rsid w:val="49D7253A"/>
    <w:rsid w:val="49E04860"/>
    <w:rsid w:val="49E439F7"/>
    <w:rsid w:val="49E66DB5"/>
    <w:rsid w:val="49E90828"/>
    <w:rsid w:val="49EA0282"/>
    <w:rsid w:val="49EB5163"/>
    <w:rsid w:val="49EC520F"/>
    <w:rsid w:val="49F17548"/>
    <w:rsid w:val="49F61B8F"/>
    <w:rsid w:val="49F92273"/>
    <w:rsid w:val="49F93CCA"/>
    <w:rsid w:val="49FB248F"/>
    <w:rsid w:val="49FF1B33"/>
    <w:rsid w:val="4A031344"/>
    <w:rsid w:val="4A0C170B"/>
    <w:rsid w:val="4A0F5F3A"/>
    <w:rsid w:val="4A11593B"/>
    <w:rsid w:val="4A124A89"/>
    <w:rsid w:val="4A213237"/>
    <w:rsid w:val="4A2D17DA"/>
    <w:rsid w:val="4A323E91"/>
    <w:rsid w:val="4A365D1C"/>
    <w:rsid w:val="4A3A2B01"/>
    <w:rsid w:val="4A3E107C"/>
    <w:rsid w:val="4A40076D"/>
    <w:rsid w:val="4A454C9E"/>
    <w:rsid w:val="4A4643E9"/>
    <w:rsid w:val="4A473379"/>
    <w:rsid w:val="4A4B29B0"/>
    <w:rsid w:val="4A510301"/>
    <w:rsid w:val="4A565917"/>
    <w:rsid w:val="4A5676C5"/>
    <w:rsid w:val="4A5B063D"/>
    <w:rsid w:val="4A5B5089"/>
    <w:rsid w:val="4A5C4BFA"/>
    <w:rsid w:val="4A5E47CC"/>
    <w:rsid w:val="4A633B90"/>
    <w:rsid w:val="4A654B6B"/>
    <w:rsid w:val="4A69564B"/>
    <w:rsid w:val="4A695E52"/>
    <w:rsid w:val="4A6B4C9A"/>
    <w:rsid w:val="4A6D5FC9"/>
    <w:rsid w:val="4A6E532C"/>
    <w:rsid w:val="4A6F3CE4"/>
    <w:rsid w:val="4A78483A"/>
    <w:rsid w:val="4A7933B4"/>
    <w:rsid w:val="4A797198"/>
    <w:rsid w:val="4A817F9B"/>
    <w:rsid w:val="4A89299F"/>
    <w:rsid w:val="4A8C758B"/>
    <w:rsid w:val="4A8E53AE"/>
    <w:rsid w:val="4AA06B93"/>
    <w:rsid w:val="4AA45F01"/>
    <w:rsid w:val="4AAA5C63"/>
    <w:rsid w:val="4AB16FF2"/>
    <w:rsid w:val="4AB32D6A"/>
    <w:rsid w:val="4AB4263E"/>
    <w:rsid w:val="4AB50B69"/>
    <w:rsid w:val="4AB66F59"/>
    <w:rsid w:val="4ABC70AC"/>
    <w:rsid w:val="4AC62A9D"/>
    <w:rsid w:val="4AC76136"/>
    <w:rsid w:val="4AD046A0"/>
    <w:rsid w:val="4AD131F0"/>
    <w:rsid w:val="4AE56E98"/>
    <w:rsid w:val="4AF550ED"/>
    <w:rsid w:val="4AFB39B9"/>
    <w:rsid w:val="4AFC4316"/>
    <w:rsid w:val="4AFF05C1"/>
    <w:rsid w:val="4AFF1B0B"/>
    <w:rsid w:val="4AFF4DAB"/>
    <w:rsid w:val="4B0407B6"/>
    <w:rsid w:val="4B047121"/>
    <w:rsid w:val="4B0C755C"/>
    <w:rsid w:val="4B106B52"/>
    <w:rsid w:val="4B1530DD"/>
    <w:rsid w:val="4B170700"/>
    <w:rsid w:val="4B180E1F"/>
    <w:rsid w:val="4B182BCD"/>
    <w:rsid w:val="4B1C0503"/>
    <w:rsid w:val="4B1E4B55"/>
    <w:rsid w:val="4B215F25"/>
    <w:rsid w:val="4B2252F6"/>
    <w:rsid w:val="4B2739A7"/>
    <w:rsid w:val="4B2772B4"/>
    <w:rsid w:val="4B2B4105"/>
    <w:rsid w:val="4B2C2FB3"/>
    <w:rsid w:val="4B317456"/>
    <w:rsid w:val="4B32181C"/>
    <w:rsid w:val="4B3317B5"/>
    <w:rsid w:val="4B356647"/>
    <w:rsid w:val="4B3830CA"/>
    <w:rsid w:val="4B3B78E8"/>
    <w:rsid w:val="4B3E55CF"/>
    <w:rsid w:val="4B4340EE"/>
    <w:rsid w:val="4B4B2FA2"/>
    <w:rsid w:val="4B517E8D"/>
    <w:rsid w:val="4B55616F"/>
    <w:rsid w:val="4B570551"/>
    <w:rsid w:val="4B58121B"/>
    <w:rsid w:val="4B614574"/>
    <w:rsid w:val="4B6422B6"/>
    <w:rsid w:val="4B666331"/>
    <w:rsid w:val="4B69167A"/>
    <w:rsid w:val="4B697512"/>
    <w:rsid w:val="4B6D2F19"/>
    <w:rsid w:val="4B736055"/>
    <w:rsid w:val="4B7539C9"/>
    <w:rsid w:val="4B797B0F"/>
    <w:rsid w:val="4B7C4D53"/>
    <w:rsid w:val="4B7F2C4C"/>
    <w:rsid w:val="4B814C16"/>
    <w:rsid w:val="4B81681F"/>
    <w:rsid w:val="4B827342"/>
    <w:rsid w:val="4B83072A"/>
    <w:rsid w:val="4B8B4F59"/>
    <w:rsid w:val="4B8C4198"/>
    <w:rsid w:val="4B905BF4"/>
    <w:rsid w:val="4B982B57"/>
    <w:rsid w:val="4B982DBB"/>
    <w:rsid w:val="4B985ACF"/>
    <w:rsid w:val="4BA13E68"/>
    <w:rsid w:val="4BA356C8"/>
    <w:rsid w:val="4BA36430"/>
    <w:rsid w:val="4BA80A71"/>
    <w:rsid w:val="4BA821A3"/>
    <w:rsid w:val="4BAE567A"/>
    <w:rsid w:val="4BB55D51"/>
    <w:rsid w:val="4BBE19C6"/>
    <w:rsid w:val="4BC114B6"/>
    <w:rsid w:val="4BC6087B"/>
    <w:rsid w:val="4BC710A2"/>
    <w:rsid w:val="4BC77C2B"/>
    <w:rsid w:val="4BCD71F4"/>
    <w:rsid w:val="4BCE41B0"/>
    <w:rsid w:val="4BCE582C"/>
    <w:rsid w:val="4BDB6263"/>
    <w:rsid w:val="4BDC3BFA"/>
    <w:rsid w:val="4BDF193C"/>
    <w:rsid w:val="4BE17675"/>
    <w:rsid w:val="4BE807F1"/>
    <w:rsid w:val="4BE92849"/>
    <w:rsid w:val="4BEB0653"/>
    <w:rsid w:val="4BEB208F"/>
    <w:rsid w:val="4BEC2CBC"/>
    <w:rsid w:val="4BF153D8"/>
    <w:rsid w:val="4BF26D26"/>
    <w:rsid w:val="4C09764F"/>
    <w:rsid w:val="4C11088D"/>
    <w:rsid w:val="4C137523"/>
    <w:rsid w:val="4C147838"/>
    <w:rsid w:val="4C19218F"/>
    <w:rsid w:val="4C244A35"/>
    <w:rsid w:val="4C263D95"/>
    <w:rsid w:val="4C26696E"/>
    <w:rsid w:val="4C26756B"/>
    <w:rsid w:val="4C286E40"/>
    <w:rsid w:val="4C3610C3"/>
    <w:rsid w:val="4C39729F"/>
    <w:rsid w:val="4C3C5B7B"/>
    <w:rsid w:val="4C410EA5"/>
    <w:rsid w:val="4C423845"/>
    <w:rsid w:val="4C435CF5"/>
    <w:rsid w:val="4C451F31"/>
    <w:rsid w:val="4C485734"/>
    <w:rsid w:val="4C49209B"/>
    <w:rsid w:val="4C4A14AC"/>
    <w:rsid w:val="4C522DBA"/>
    <w:rsid w:val="4C5900BC"/>
    <w:rsid w:val="4C5E058E"/>
    <w:rsid w:val="4C6E49E1"/>
    <w:rsid w:val="4C731C7C"/>
    <w:rsid w:val="4C774FB3"/>
    <w:rsid w:val="4C777DB6"/>
    <w:rsid w:val="4C7B1895"/>
    <w:rsid w:val="4C7B344A"/>
    <w:rsid w:val="4C8D6FFD"/>
    <w:rsid w:val="4C94425C"/>
    <w:rsid w:val="4C96639C"/>
    <w:rsid w:val="4C97191D"/>
    <w:rsid w:val="4C985CF9"/>
    <w:rsid w:val="4C9873A4"/>
    <w:rsid w:val="4CA24E44"/>
    <w:rsid w:val="4CA3296A"/>
    <w:rsid w:val="4CA77574"/>
    <w:rsid w:val="4CA86AD3"/>
    <w:rsid w:val="4CAE71B4"/>
    <w:rsid w:val="4CC46AFB"/>
    <w:rsid w:val="4CC50B32"/>
    <w:rsid w:val="4CC51E52"/>
    <w:rsid w:val="4CC748AA"/>
    <w:rsid w:val="4CCE13C7"/>
    <w:rsid w:val="4CCF5AED"/>
    <w:rsid w:val="4CD3031C"/>
    <w:rsid w:val="4CD757D9"/>
    <w:rsid w:val="4CDB04BE"/>
    <w:rsid w:val="4CDD465B"/>
    <w:rsid w:val="4CE1714D"/>
    <w:rsid w:val="4CE70AA9"/>
    <w:rsid w:val="4CE74F4D"/>
    <w:rsid w:val="4CEA3967"/>
    <w:rsid w:val="4CEE0B24"/>
    <w:rsid w:val="4CEE0CE9"/>
    <w:rsid w:val="4CF51418"/>
    <w:rsid w:val="4CF77CDE"/>
    <w:rsid w:val="4D0B5FEA"/>
    <w:rsid w:val="4D0D023E"/>
    <w:rsid w:val="4D0D1AA9"/>
    <w:rsid w:val="4D0E24D9"/>
    <w:rsid w:val="4D1558A9"/>
    <w:rsid w:val="4D195F05"/>
    <w:rsid w:val="4D1A70D0"/>
    <w:rsid w:val="4D1B69A4"/>
    <w:rsid w:val="4D1C71ED"/>
    <w:rsid w:val="4D203FBB"/>
    <w:rsid w:val="4D225F85"/>
    <w:rsid w:val="4D252E9F"/>
    <w:rsid w:val="4D275349"/>
    <w:rsid w:val="4D281430"/>
    <w:rsid w:val="4D2973BB"/>
    <w:rsid w:val="4D2B4E39"/>
    <w:rsid w:val="4D302450"/>
    <w:rsid w:val="4D306BFF"/>
    <w:rsid w:val="4D33771F"/>
    <w:rsid w:val="4D341C91"/>
    <w:rsid w:val="4D381304"/>
    <w:rsid w:val="4D387556"/>
    <w:rsid w:val="4D3A5189"/>
    <w:rsid w:val="4D3A6AC5"/>
    <w:rsid w:val="4D3C7046"/>
    <w:rsid w:val="4D3F08E5"/>
    <w:rsid w:val="4D4255EE"/>
    <w:rsid w:val="4D45598A"/>
    <w:rsid w:val="4D4B54DB"/>
    <w:rsid w:val="4D4C3504"/>
    <w:rsid w:val="4D4C4DB0"/>
    <w:rsid w:val="4D501DD4"/>
    <w:rsid w:val="4D507B2F"/>
    <w:rsid w:val="4D622825"/>
    <w:rsid w:val="4D6635B4"/>
    <w:rsid w:val="4D664D3B"/>
    <w:rsid w:val="4D6A7906"/>
    <w:rsid w:val="4D6B3488"/>
    <w:rsid w:val="4D6C7200"/>
    <w:rsid w:val="4D6E2F78"/>
    <w:rsid w:val="4D755501"/>
    <w:rsid w:val="4D7560B4"/>
    <w:rsid w:val="4D782049"/>
    <w:rsid w:val="4D7F313C"/>
    <w:rsid w:val="4D8502C3"/>
    <w:rsid w:val="4D871483"/>
    <w:rsid w:val="4D8756B0"/>
    <w:rsid w:val="4D8D5AAF"/>
    <w:rsid w:val="4D941F79"/>
    <w:rsid w:val="4D9A5793"/>
    <w:rsid w:val="4D9C5D37"/>
    <w:rsid w:val="4DA16EA9"/>
    <w:rsid w:val="4DA259D0"/>
    <w:rsid w:val="4DA42E3E"/>
    <w:rsid w:val="4DA946D4"/>
    <w:rsid w:val="4DAB56CB"/>
    <w:rsid w:val="4DAD3AA0"/>
    <w:rsid w:val="4DB6563C"/>
    <w:rsid w:val="4DB95442"/>
    <w:rsid w:val="4DCB2178"/>
    <w:rsid w:val="4DD27D5A"/>
    <w:rsid w:val="4DD311EA"/>
    <w:rsid w:val="4DD34CA9"/>
    <w:rsid w:val="4DD83451"/>
    <w:rsid w:val="4DDA060D"/>
    <w:rsid w:val="4DDF5C24"/>
    <w:rsid w:val="4DE16265"/>
    <w:rsid w:val="4DE8078A"/>
    <w:rsid w:val="4DEE0A0D"/>
    <w:rsid w:val="4DF8677C"/>
    <w:rsid w:val="4DFA0CB0"/>
    <w:rsid w:val="4DFA1A28"/>
    <w:rsid w:val="4DFF722E"/>
    <w:rsid w:val="4E0062C6"/>
    <w:rsid w:val="4E047438"/>
    <w:rsid w:val="4E0631B0"/>
    <w:rsid w:val="4E08517B"/>
    <w:rsid w:val="4E092CA1"/>
    <w:rsid w:val="4E0F475B"/>
    <w:rsid w:val="4E127DA7"/>
    <w:rsid w:val="4E15411A"/>
    <w:rsid w:val="4E1A5D21"/>
    <w:rsid w:val="4E1B658C"/>
    <w:rsid w:val="4E1C4782"/>
    <w:rsid w:val="4E1F6C67"/>
    <w:rsid w:val="4E2A3343"/>
    <w:rsid w:val="4E2B5295"/>
    <w:rsid w:val="4E2D4BE1"/>
    <w:rsid w:val="4E2F6C3C"/>
    <w:rsid w:val="4E3162AA"/>
    <w:rsid w:val="4E3221F7"/>
    <w:rsid w:val="4E344362"/>
    <w:rsid w:val="4E3B72FE"/>
    <w:rsid w:val="4E3C045A"/>
    <w:rsid w:val="4E3C67B4"/>
    <w:rsid w:val="4E404914"/>
    <w:rsid w:val="4E455264"/>
    <w:rsid w:val="4E487C6D"/>
    <w:rsid w:val="4E4A12EF"/>
    <w:rsid w:val="4E4C150B"/>
    <w:rsid w:val="4E536B4B"/>
    <w:rsid w:val="4E572621"/>
    <w:rsid w:val="4E573D21"/>
    <w:rsid w:val="4E590294"/>
    <w:rsid w:val="4E5B5EB2"/>
    <w:rsid w:val="4E5E4D9B"/>
    <w:rsid w:val="4E6600F3"/>
    <w:rsid w:val="4E6D3230"/>
    <w:rsid w:val="4E6D3978"/>
    <w:rsid w:val="4E73745F"/>
    <w:rsid w:val="4E760336"/>
    <w:rsid w:val="4E802373"/>
    <w:rsid w:val="4E836170"/>
    <w:rsid w:val="4E8439B6"/>
    <w:rsid w:val="4E862A8A"/>
    <w:rsid w:val="4E8A225B"/>
    <w:rsid w:val="4E905472"/>
    <w:rsid w:val="4E9609D8"/>
    <w:rsid w:val="4EA529C9"/>
    <w:rsid w:val="4EA57CFD"/>
    <w:rsid w:val="4EAD7AD0"/>
    <w:rsid w:val="4EAE7079"/>
    <w:rsid w:val="4EAF3848"/>
    <w:rsid w:val="4EB1136E"/>
    <w:rsid w:val="4EB175C0"/>
    <w:rsid w:val="4EB250E6"/>
    <w:rsid w:val="4EBB3F9B"/>
    <w:rsid w:val="4EBE7205"/>
    <w:rsid w:val="4EC05A55"/>
    <w:rsid w:val="4EC45545"/>
    <w:rsid w:val="4ECE20D4"/>
    <w:rsid w:val="4ECE6429"/>
    <w:rsid w:val="4ED27537"/>
    <w:rsid w:val="4ED448EB"/>
    <w:rsid w:val="4ED85F7B"/>
    <w:rsid w:val="4ED97967"/>
    <w:rsid w:val="4EDE515E"/>
    <w:rsid w:val="4EE05195"/>
    <w:rsid w:val="4EE412D9"/>
    <w:rsid w:val="4EF43951"/>
    <w:rsid w:val="4EF83441"/>
    <w:rsid w:val="4EFB6A8D"/>
    <w:rsid w:val="4F050386"/>
    <w:rsid w:val="4F0911AA"/>
    <w:rsid w:val="4F0A3199"/>
    <w:rsid w:val="4F0B2D9D"/>
    <w:rsid w:val="4F0C2A48"/>
    <w:rsid w:val="4F0E0A98"/>
    <w:rsid w:val="4F0E2627"/>
    <w:rsid w:val="4F10564F"/>
    <w:rsid w:val="4F120628"/>
    <w:rsid w:val="4F1418FD"/>
    <w:rsid w:val="4F1709C1"/>
    <w:rsid w:val="4F212F50"/>
    <w:rsid w:val="4F217382"/>
    <w:rsid w:val="4F27515A"/>
    <w:rsid w:val="4F29184C"/>
    <w:rsid w:val="4F2D1239"/>
    <w:rsid w:val="4F310701"/>
    <w:rsid w:val="4F325F8C"/>
    <w:rsid w:val="4F33356C"/>
    <w:rsid w:val="4F363F69"/>
    <w:rsid w:val="4F3A369F"/>
    <w:rsid w:val="4F3C49D9"/>
    <w:rsid w:val="4F3F3A01"/>
    <w:rsid w:val="4F471146"/>
    <w:rsid w:val="4F4915A7"/>
    <w:rsid w:val="4F4C1097"/>
    <w:rsid w:val="4F4E0384"/>
    <w:rsid w:val="4F524CFA"/>
    <w:rsid w:val="4F561F16"/>
    <w:rsid w:val="4F591FFC"/>
    <w:rsid w:val="4F5A605D"/>
    <w:rsid w:val="4F5E220C"/>
    <w:rsid w:val="4F63587C"/>
    <w:rsid w:val="4F6678EC"/>
    <w:rsid w:val="4F6B16FE"/>
    <w:rsid w:val="4F700A9A"/>
    <w:rsid w:val="4F702FD7"/>
    <w:rsid w:val="4F7351AE"/>
    <w:rsid w:val="4F754A92"/>
    <w:rsid w:val="4F7A3E56"/>
    <w:rsid w:val="4F7A581F"/>
    <w:rsid w:val="4F847B89"/>
    <w:rsid w:val="4F8B1BBF"/>
    <w:rsid w:val="4F8C1D57"/>
    <w:rsid w:val="4F8D5BC1"/>
    <w:rsid w:val="4F912F4E"/>
    <w:rsid w:val="4F947F26"/>
    <w:rsid w:val="4F960564"/>
    <w:rsid w:val="4F982C38"/>
    <w:rsid w:val="4F9A2423"/>
    <w:rsid w:val="4F9D72A0"/>
    <w:rsid w:val="4FA025BF"/>
    <w:rsid w:val="4FA20BE1"/>
    <w:rsid w:val="4FA90414"/>
    <w:rsid w:val="4FAA2A0F"/>
    <w:rsid w:val="4FB05ACA"/>
    <w:rsid w:val="4FB063EA"/>
    <w:rsid w:val="4FB86CCA"/>
    <w:rsid w:val="4FBF0BD9"/>
    <w:rsid w:val="4FBF3D7B"/>
    <w:rsid w:val="4FCB3ED2"/>
    <w:rsid w:val="4FCB5B8F"/>
    <w:rsid w:val="4FCD042A"/>
    <w:rsid w:val="4FCF2A0F"/>
    <w:rsid w:val="4FCF39C0"/>
    <w:rsid w:val="4FD01BBC"/>
    <w:rsid w:val="4FD05D03"/>
    <w:rsid w:val="4FD96F6C"/>
    <w:rsid w:val="4FDC32A3"/>
    <w:rsid w:val="4FE07F37"/>
    <w:rsid w:val="4FE237A9"/>
    <w:rsid w:val="4FE30545"/>
    <w:rsid w:val="4FE40CB7"/>
    <w:rsid w:val="4FE536B5"/>
    <w:rsid w:val="4FE83096"/>
    <w:rsid w:val="4FE94B38"/>
    <w:rsid w:val="4FEB69CA"/>
    <w:rsid w:val="4FEC63D6"/>
    <w:rsid w:val="4FF04118"/>
    <w:rsid w:val="4FF05EC6"/>
    <w:rsid w:val="4FF7017D"/>
    <w:rsid w:val="4FF82FCD"/>
    <w:rsid w:val="4FF9623B"/>
    <w:rsid w:val="4FF97471"/>
    <w:rsid w:val="4FFC5590"/>
    <w:rsid w:val="4FFD895B"/>
    <w:rsid w:val="50037383"/>
    <w:rsid w:val="5005121C"/>
    <w:rsid w:val="500962D9"/>
    <w:rsid w:val="500E459E"/>
    <w:rsid w:val="50120DD2"/>
    <w:rsid w:val="50234A9C"/>
    <w:rsid w:val="50244A4D"/>
    <w:rsid w:val="50305A9E"/>
    <w:rsid w:val="503136B5"/>
    <w:rsid w:val="50334005"/>
    <w:rsid w:val="50377DE1"/>
    <w:rsid w:val="503C735D"/>
    <w:rsid w:val="50400FE1"/>
    <w:rsid w:val="504434C3"/>
    <w:rsid w:val="50467EB9"/>
    <w:rsid w:val="5047707D"/>
    <w:rsid w:val="5047736B"/>
    <w:rsid w:val="50536ACB"/>
    <w:rsid w:val="505428F9"/>
    <w:rsid w:val="50544C07"/>
    <w:rsid w:val="5055494D"/>
    <w:rsid w:val="505B4739"/>
    <w:rsid w:val="505C66A2"/>
    <w:rsid w:val="506365FE"/>
    <w:rsid w:val="50667282"/>
    <w:rsid w:val="506733DB"/>
    <w:rsid w:val="506F4EF7"/>
    <w:rsid w:val="507407EB"/>
    <w:rsid w:val="5075472B"/>
    <w:rsid w:val="50787E96"/>
    <w:rsid w:val="507B24B3"/>
    <w:rsid w:val="507D1D30"/>
    <w:rsid w:val="508807F5"/>
    <w:rsid w:val="508D42BC"/>
    <w:rsid w:val="509064BE"/>
    <w:rsid w:val="50962F12"/>
    <w:rsid w:val="50A46C9E"/>
    <w:rsid w:val="50A569A6"/>
    <w:rsid w:val="50AC44E3"/>
    <w:rsid w:val="50AF18DD"/>
    <w:rsid w:val="50AF7B2F"/>
    <w:rsid w:val="50B213CE"/>
    <w:rsid w:val="50B476EF"/>
    <w:rsid w:val="50B524FB"/>
    <w:rsid w:val="50B67110"/>
    <w:rsid w:val="50BC224C"/>
    <w:rsid w:val="50BE6C2F"/>
    <w:rsid w:val="50C335DB"/>
    <w:rsid w:val="50C35389"/>
    <w:rsid w:val="50C77066"/>
    <w:rsid w:val="50CB7249"/>
    <w:rsid w:val="50CD605E"/>
    <w:rsid w:val="50D01FC9"/>
    <w:rsid w:val="50D10C2C"/>
    <w:rsid w:val="50D146CF"/>
    <w:rsid w:val="50D2381E"/>
    <w:rsid w:val="50DE21C0"/>
    <w:rsid w:val="50F419E6"/>
    <w:rsid w:val="50F8793D"/>
    <w:rsid w:val="50FB378B"/>
    <w:rsid w:val="50FD4D3F"/>
    <w:rsid w:val="50FE3343"/>
    <w:rsid w:val="51013BE0"/>
    <w:rsid w:val="51022355"/>
    <w:rsid w:val="5107796B"/>
    <w:rsid w:val="510B7D56"/>
    <w:rsid w:val="510F05CE"/>
    <w:rsid w:val="5116042E"/>
    <w:rsid w:val="51167BAE"/>
    <w:rsid w:val="511E6A63"/>
    <w:rsid w:val="512011DF"/>
    <w:rsid w:val="512027DB"/>
    <w:rsid w:val="51206B79"/>
    <w:rsid w:val="51220301"/>
    <w:rsid w:val="512247A5"/>
    <w:rsid w:val="512C5624"/>
    <w:rsid w:val="51316796"/>
    <w:rsid w:val="51366F32"/>
    <w:rsid w:val="513B7615"/>
    <w:rsid w:val="51406C74"/>
    <w:rsid w:val="51422751"/>
    <w:rsid w:val="514C1822"/>
    <w:rsid w:val="514E6F50"/>
    <w:rsid w:val="51583D23"/>
    <w:rsid w:val="515F3303"/>
    <w:rsid w:val="51645800"/>
    <w:rsid w:val="51654AD5"/>
    <w:rsid w:val="51656440"/>
    <w:rsid w:val="516740F9"/>
    <w:rsid w:val="516923D4"/>
    <w:rsid w:val="516A02DA"/>
    <w:rsid w:val="516C0D75"/>
    <w:rsid w:val="516E0F59"/>
    <w:rsid w:val="517338F9"/>
    <w:rsid w:val="51735001"/>
    <w:rsid w:val="517A638F"/>
    <w:rsid w:val="517B2107"/>
    <w:rsid w:val="517B41D2"/>
    <w:rsid w:val="517C47AD"/>
    <w:rsid w:val="517D757C"/>
    <w:rsid w:val="517F39A6"/>
    <w:rsid w:val="517F7502"/>
    <w:rsid w:val="51814C13"/>
    <w:rsid w:val="51821519"/>
    <w:rsid w:val="51840FBC"/>
    <w:rsid w:val="51844F28"/>
    <w:rsid w:val="5187285A"/>
    <w:rsid w:val="51884273"/>
    <w:rsid w:val="518B6DE2"/>
    <w:rsid w:val="518D21B6"/>
    <w:rsid w:val="518E5997"/>
    <w:rsid w:val="5190566A"/>
    <w:rsid w:val="51907961"/>
    <w:rsid w:val="51911926"/>
    <w:rsid w:val="51916E82"/>
    <w:rsid w:val="519A433C"/>
    <w:rsid w:val="519B6306"/>
    <w:rsid w:val="51A2496A"/>
    <w:rsid w:val="51A50268"/>
    <w:rsid w:val="51A76A58"/>
    <w:rsid w:val="51A9120C"/>
    <w:rsid w:val="51AB479B"/>
    <w:rsid w:val="51B353FD"/>
    <w:rsid w:val="51BB3337"/>
    <w:rsid w:val="51BB3867"/>
    <w:rsid w:val="51C31FBC"/>
    <w:rsid w:val="51D00ACA"/>
    <w:rsid w:val="51D123C2"/>
    <w:rsid w:val="51D53F96"/>
    <w:rsid w:val="51DB38B7"/>
    <w:rsid w:val="51DC0DF8"/>
    <w:rsid w:val="51DF7CEA"/>
    <w:rsid w:val="51E41342"/>
    <w:rsid w:val="51E63A25"/>
    <w:rsid w:val="51EA0BE8"/>
    <w:rsid w:val="51EA4B95"/>
    <w:rsid w:val="51EA7BD9"/>
    <w:rsid w:val="51EC265D"/>
    <w:rsid w:val="51F10A82"/>
    <w:rsid w:val="51F31C9E"/>
    <w:rsid w:val="51F7328E"/>
    <w:rsid w:val="51F80C00"/>
    <w:rsid w:val="52065E75"/>
    <w:rsid w:val="520F152D"/>
    <w:rsid w:val="52107E9A"/>
    <w:rsid w:val="52143979"/>
    <w:rsid w:val="521A547C"/>
    <w:rsid w:val="521B7081"/>
    <w:rsid w:val="521E3F3B"/>
    <w:rsid w:val="521F21F3"/>
    <w:rsid w:val="521F2A93"/>
    <w:rsid w:val="522400A9"/>
    <w:rsid w:val="52253F6A"/>
    <w:rsid w:val="52261C92"/>
    <w:rsid w:val="52262073"/>
    <w:rsid w:val="52263E21"/>
    <w:rsid w:val="522D1654"/>
    <w:rsid w:val="52326C6A"/>
    <w:rsid w:val="523522B6"/>
    <w:rsid w:val="523C1897"/>
    <w:rsid w:val="523E4384"/>
    <w:rsid w:val="523F6538"/>
    <w:rsid w:val="52416EAD"/>
    <w:rsid w:val="52491C87"/>
    <w:rsid w:val="524B48B1"/>
    <w:rsid w:val="5251742F"/>
    <w:rsid w:val="525E0D70"/>
    <w:rsid w:val="526652D3"/>
    <w:rsid w:val="52725202"/>
    <w:rsid w:val="52742AB2"/>
    <w:rsid w:val="52742DDF"/>
    <w:rsid w:val="52745137"/>
    <w:rsid w:val="52787CDA"/>
    <w:rsid w:val="527C6137"/>
    <w:rsid w:val="528079D5"/>
    <w:rsid w:val="52843124"/>
    <w:rsid w:val="52880638"/>
    <w:rsid w:val="528943B0"/>
    <w:rsid w:val="528D34A1"/>
    <w:rsid w:val="528E3ABA"/>
    <w:rsid w:val="529070F6"/>
    <w:rsid w:val="5291286D"/>
    <w:rsid w:val="52937F3D"/>
    <w:rsid w:val="5294522F"/>
    <w:rsid w:val="52A01E26"/>
    <w:rsid w:val="52A631B4"/>
    <w:rsid w:val="52AF2069"/>
    <w:rsid w:val="52AF6256"/>
    <w:rsid w:val="52B256B5"/>
    <w:rsid w:val="52B560D7"/>
    <w:rsid w:val="52B733EA"/>
    <w:rsid w:val="52BB0A0D"/>
    <w:rsid w:val="52BB4769"/>
    <w:rsid w:val="52BE6019"/>
    <w:rsid w:val="52C1445A"/>
    <w:rsid w:val="52C378C2"/>
    <w:rsid w:val="52C673B2"/>
    <w:rsid w:val="52CB155A"/>
    <w:rsid w:val="52CF270B"/>
    <w:rsid w:val="52D14402"/>
    <w:rsid w:val="52D63335"/>
    <w:rsid w:val="52D753D2"/>
    <w:rsid w:val="52DA50DB"/>
    <w:rsid w:val="52DB29CF"/>
    <w:rsid w:val="52DC195D"/>
    <w:rsid w:val="52DF464E"/>
    <w:rsid w:val="52E964BA"/>
    <w:rsid w:val="52EB0BC7"/>
    <w:rsid w:val="52F265F3"/>
    <w:rsid w:val="52F87E5B"/>
    <w:rsid w:val="52F972DC"/>
    <w:rsid w:val="52FD220E"/>
    <w:rsid w:val="53061521"/>
    <w:rsid w:val="53072F99"/>
    <w:rsid w:val="53073C53"/>
    <w:rsid w:val="530E1E59"/>
    <w:rsid w:val="53114A7A"/>
    <w:rsid w:val="5311687F"/>
    <w:rsid w:val="531B14AC"/>
    <w:rsid w:val="531D3A33"/>
    <w:rsid w:val="53236529"/>
    <w:rsid w:val="532365B3"/>
    <w:rsid w:val="53277E51"/>
    <w:rsid w:val="532A56AB"/>
    <w:rsid w:val="532E5683"/>
    <w:rsid w:val="533475C0"/>
    <w:rsid w:val="5336066C"/>
    <w:rsid w:val="533D19AF"/>
    <w:rsid w:val="533D7AC4"/>
    <w:rsid w:val="534327B1"/>
    <w:rsid w:val="53444EFB"/>
    <w:rsid w:val="53473594"/>
    <w:rsid w:val="53486019"/>
    <w:rsid w:val="534916E6"/>
    <w:rsid w:val="534E0887"/>
    <w:rsid w:val="534F27A6"/>
    <w:rsid w:val="53513E85"/>
    <w:rsid w:val="53547776"/>
    <w:rsid w:val="535A4B86"/>
    <w:rsid w:val="535B3F9E"/>
    <w:rsid w:val="535F7EF8"/>
    <w:rsid w:val="5362532D"/>
    <w:rsid w:val="536723A0"/>
    <w:rsid w:val="536A1345"/>
    <w:rsid w:val="536C451D"/>
    <w:rsid w:val="536C7F5A"/>
    <w:rsid w:val="53703EAB"/>
    <w:rsid w:val="53726B19"/>
    <w:rsid w:val="53794425"/>
    <w:rsid w:val="537952A2"/>
    <w:rsid w:val="537C041E"/>
    <w:rsid w:val="537C6B58"/>
    <w:rsid w:val="537F4D8B"/>
    <w:rsid w:val="537F5EDF"/>
    <w:rsid w:val="538E6D75"/>
    <w:rsid w:val="538F310F"/>
    <w:rsid w:val="5390788D"/>
    <w:rsid w:val="539A3C5B"/>
    <w:rsid w:val="53A34E57"/>
    <w:rsid w:val="53A61CDB"/>
    <w:rsid w:val="53A80E01"/>
    <w:rsid w:val="53A84235"/>
    <w:rsid w:val="53AA66E0"/>
    <w:rsid w:val="53B611D5"/>
    <w:rsid w:val="53B837DF"/>
    <w:rsid w:val="53BA392B"/>
    <w:rsid w:val="53C16CB6"/>
    <w:rsid w:val="53C25C72"/>
    <w:rsid w:val="53C61A0F"/>
    <w:rsid w:val="53CF72B2"/>
    <w:rsid w:val="53D1600F"/>
    <w:rsid w:val="53D37AF1"/>
    <w:rsid w:val="53D63625"/>
    <w:rsid w:val="53DD306E"/>
    <w:rsid w:val="53DF697E"/>
    <w:rsid w:val="53E7639D"/>
    <w:rsid w:val="53E775E0"/>
    <w:rsid w:val="53E977FC"/>
    <w:rsid w:val="53EC4BF7"/>
    <w:rsid w:val="53F00B8B"/>
    <w:rsid w:val="53F341D7"/>
    <w:rsid w:val="53FC54FE"/>
    <w:rsid w:val="53FF2B7C"/>
    <w:rsid w:val="53FF492A"/>
    <w:rsid w:val="54000C1C"/>
    <w:rsid w:val="5402176D"/>
    <w:rsid w:val="540855F7"/>
    <w:rsid w:val="54093709"/>
    <w:rsid w:val="540957A8"/>
    <w:rsid w:val="540A6275"/>
    <w:rsid w:val="540F6CAD"/>
    <w:rsid w:val="5417546D"/>
    <w:rsid w:val="541B6431"/>
    <w:rsid w:val="542177F2"/>
    <w:rsid w:val="54280A35"/>
    <w:rsid w:val="543640C4"/>
    <w:rsid w:val="543842E0"/>
    <w:rsid w:val="543B3428"/>
    <w:rsid w:val="543C0C79"/>
    <w:rsid w:val="544100EE"/>
    <w:rsid w:val="544102C3"/>
    <w:rsid w:val="54422A68"/>
    <w:rsid w:val="544518DF"/>
    <w:rsid w:val="54554E92"/>
    <w:rsid w:val="545713D6"/>
    <w:rsid w:val="54667B16"/>
    <w:rsid w:val="54685258"/>
    <w:rsid w:val="546A1BEE"/>
    <w:rsid w:val="5474356A"/>
    <w:rsid w:val="547528A1"/>
    <w:rsid w:val="54753B51"/>
    <w:rsid w:val="54762ACB"/>
    <w:rsid w:val="54766DC6"/>
    <w:rsid w:val="547750A1"/>
    <w:rsid w:val="5478505E"/>
    <w:rsid w:val="54790B80"/>
    <w:rsid w:val="547E6196"/>
    <w:rsid w:val="54847AC3"/>
    <w:rsid w:val="5486504B"/>
    <w:rsid w:val="54866880"/>
    <w:rsid w:val="548734BE"/>
    <w:rsid w:val="548C4C10"/>
    <w:rsid w:val="548E3F00"/>
    <w:rsid w:val="548F0CB0"/>
    <w:rsid w:val="548F7A9F"/>
    <w:rsid w:val="54977258"/>
    <w:rsid w:val="549A78DC"/>
    <w:rsid w:val="54A15C2F"/>
    <w:rsid w:val="54A70CA0"/>
    <w:rsid w:val="54AB6860"/>
    <w:rsid w:val="54AD5E20"/>
    <w:rsid w:val="54B2129F"/>
    <w:rsid w:val="54BE723D"/>
    <w:rsid w:val="54C47031"/>
    <w:rsid w:val="54CB0CB0"/>
    <w:rsid w:val="54CC5154"/>
    <w:rsid w:val="54CF19EC"/>
    <w:rsid w:val="54D44008"/>
    <w:rsid w:val="54D66761"/>
    <w:rsid w:val="54DB587D"/>
    <w:rsid w:val="54DF6509"/>
    <w:rsid w:val="54E104D3"/>
    <w:rsid w:val="54E140C8"/>
    <w:rsid w:val="54E564A4"/>
    <w:rsid w:val="54E67701"/>
    <w:rsid w:val="54EF0E42"/>
    <w:rsid w:val="54EF499E"/>
    <w:rsid w:val="54EF7243"/>
    <w:rsid w:val="54F500F7"/>
    <w:rsid w:val="54F961C4"/>
    <w:rsid w:val="5503155A"/>
    <w:rsid w:val="550B381F"/>
    <w:rsid w:val="550C1086"/>
    <w:rsid w:val="550D64A7"/>
    <w:rsid w:val="55124B31"/>
    <w:rsid w:val="551B6B4B"/>
    <w:rsid w:val="551E742C"/>
    <w:rsid w:val="551F1D4C"/>
    <w:rsid w:val="552606B9"/>
    <w:rsid w:val="5526097F"/>
    <w:rsid w:val="552628E6"/>
    <w:rsid w:val="5527238A"/>
    <w:rsid w:val="5529453F"/>
    <w:rsid w:val="552A3C28"/>
    <w:rsid w:val="552B13B6"/>
    <w:rsid w:val="552B1A30"/>
    <w:rsid w:val="552C79D3"/>
    <w:rsid w:val="553158A2"/>
    <w:rsid w:val="55342CF9"/>
    <w:rsid w:val="553B5E36"/>
    <w:rsid w:val="553D7068"/>
    <w:rsid w:val="554041EF"/>
    <w:rsid w:val="554271C4"/>
    <w:rsid w:val="5543089A"/>
    <w:rsid w:val="5545332C"/>
    <w:rsid w:val="55491279"/>
    <w:rsid w:val="55494903"/>
    <w:rsid w:val="5552317F"/>
    <w:rsid w:val="55564516"/>
    <w:rsid w:val="55587C17"/>
    <w:rsid w:val="555A260F"/>
    <w:rsid w:val="555B6C20"/>
    <w:rsid w:val="555C31D4"/>
    <w:rsid w:val="555D3FFE"/>
    <w:rsid w:val="556072A2"/>
    <w:rsid w:val="556A3C2C"/>
    <w:rsid w:val="5579070C"/>
    <w:rsid w:val="5581451D"/>
    <w:rsid w:val="55821CB6"/>
    <w:rsid w:val="55853555"/>
    <w:rsid w:val="55880863"/>
    <w:rsid w:val="559612BE"/>
    <w:rsid w:val="55997718"/>
    <w:rsid w:val="559B4B26"/>
    <w:rsid w:val="55A0038E"/>
    <w:rsid w:val="55A251C3"/>
    <w:rsid w:val="55A40505"/>
    <w:rsid w:val="55A71E77"/>
    <w:rsid w:val="55A83F6F"/>
    <w:rsid w:val="55B0148B"/>
    <w:rsid w:val="55B347D2"/>
    <w:rsid w:val="55B94FAC"/>
    <w:rsid w:val="55C20305"/>
    <w:rsid w:val="55C523D8"/>
    <w:rsid w:val="55C554EE"/>
    <w:rsid w:val="55C91693"/>
    <w:rsid w:val="55C93441"/>
    <w:rsid w:val="55CC02CD"/>
    <w:rsid w:val="55D2123A"/>
    <w:rsid w:val="55D33BEB"/>
    <w:rsid w:val="55D573DF"/>
    <w:rsid w:val="55D714F1"/>
    <w:rsid w:val="55D74AC1"/>
    <w:rsid w:val="55D83684"/>
    <w:rsid w:val="55DA38A0"/>
    <w:rsid w:val="55DA564E"/>
    <w:rsid w:val="55DF5787"/>
    <w:rsid w:val="55E10A66"/>
    <w:rsid w:val="55E4027B"/>
    <w:rsid w:val="55E77D6B"/>
    <w:rsid w:val="55EC7130"/>
    <w:rsid w:val="55F06C20"/>
    <w:rsid w:val="55F47940"/>
    <w:rsid w:val="55F63768"/>
    <w:rsid w:val="55F66200"/>
    <w:rsid w:val="55F94AE5"/>
    <w:rsid w:val="55FA157E"/>
    <w:rsid w:val="55FB1043"/>
    <w:rsid w:val="55FC6467"/>
    <w:rsid w:val="56016118"/>
    <w:rsid w:val="56020701"/>
    <w:rsid w:val="56021289"/>
    <w:rsid w:val="56022806"/>
    <w:rsid w:val="56024BA5"/>
    <w:rsid w:val="56043030"/>
    <w:rsid w:val="56047373"/>
    <w:rsid w:val="560D6F51"/>
    <w:rsid w:val="56114DE8"/>
    <w:rsid w:val="561843C9"/>
    <w:rsid w:val="56192A08"/>
    <w:rsid w:val="561A3C9D"/>
    <w:rsid w:val="561D553B"/>
    <w:rsid w:val="561F4092"/>
    <w:rsid w:val="562006F1"/>
    <w:rsid w:val="5621327D"/>
    <w:rsid w:val="56226FF5"/>
    <w:rsid w:val="562346E0"/>
    <w:rsid w:val="56244B1C"/>
    <w:rsid w:val="562C08FD"/>
    <w:rsid w:val="562E7E99"/>
    <w:rsid w:val="56301712"/>
    <w:rsid w:val="564231F4"/>
    <w:rsid w:val="564315ED"/>
    <w:rsid w:val="56467E78"/>
    <w:rsid w:val="5651115B"/>
    <w:rsid w:val="56570A4D"/>
    <w:rsid w:val="56576C9F"/>
    <w:rsid w:val="565A053D"/>
    <w:rsid w:val="565B2B8E"/>
    <w:rsid w:val="566A378C"/>
    <w:rsid w:val="566D4E6F"/>
    <w:rsid w:val="56701B0F"/>
    <w:rsid w:val="56746774"/>
    <w:rsid w:val="56760CC4"/>
    <w:rsid w:val="56760FE8"/>
    <w:rsid w:val="567710EF"/>
    <w:rsid w:val="567C04B4"/>
    <w:rsid w:val="567D422C"/>
    <w:rsid w:val="567E17A2"/>
    <w:rsid w:val="567F2A3C"/>
    <w:rsid w:val="567F2D40"/>
    <w:rsid w:val="5684380C"/>
    <w:rsid w:val="568832FC"/>
    <w:rsid w:val="568A7781"/>
    <w:rsid w:val="568E01E7"/>
    <w:rsid w:val="5696375C"/>
    <w:rsid w:val="569752EE"/>
    <w:rsid w:val="56985F83"/>
    <w:rsid w:val="569870E2"/>
    <w:rsid w:val="56A8690E"/>
    <w:rsid w:val="56AC3B86"/>
    <w:rsid w:val="56B440F1"/>
    <w:rsid w:val="56B91800"/>
    <w:rsid w:val="56B92464"/>
    <w:rsid w:val="56BA5480"/>
    <w:rsid w:val="56BB758A"/>
    <w:rsid w:val="56BD5432"/>
    <w:rsid w:val="56C661CC"/>
    <w:rsid w:val="56C70C24"/>
    <w:rsid w:val="56CE1953"/>
    <w:rsid w:val="56D05B1A"/>
    <w:rsid w:val="56D77628"/>
    <w:rsid w:val="56DD3EF1"/>
    <w:rsid w:val="56DF0A43"/>
    <w:rsid w:val="56E06D50"/>
    <w:rsid w:val="56E10CF4"/>
    <w:rsid w:val="56E86501"/>
    <w:rsid w:val="56E878F7"/>
    <w:rsid w:val="56EB1320"/>
    <w:rsid w:val="56EB2B2C"/>
    <w:rsid w:val="56F40992"/>
    <w:rsid w:val="56F64651"/>
    <w:rsid w:val="56F664B8"/>
    <w:rsid w:val="56F978F7"/>
    <w:rsid w:val="570601FF"/>
    <w:rsid w:val="57087F99"/>
    <w:rsid w:val="570C35E6"/>
    <w:rsid w:val="57111FF0"/>
    <w:rsid w:val="57126C51"/>
    <w:rsid w:val="57151F74"/>
    <w:rsid w:val="57161D4B"/>
    <w:rsid w:val="571855FB"/>
    <w:rsid w:val="571B7CCD"/>
    <w:rsid w:val="5728063B"/>
    <w:rsid w:val="572B1EDA"/>
    <w:rsid w:val="573068AA"/>
    <w:rsid w:val="57325016"/>
    <w:rsid w:val="5737036F"/>
    <w:rsid w:val="57380F0D"/>
    <w:rsid w:val="57390BF9"/>
    <w:rsid w:val="573A6470"/>
    <w:rsid w:val="573B036F"/>
    <w:rsid w:val="573B07BD"/>
    <w:rsid w:val="57407733"/>
    <w:rsid w:val="574167C9"/>
    <w:rsid w:val="57470578"/>
    <w:rsid w:val="574A2D59"/>
    <w:rsid w:val="574B5A5E"/>
    <w:rsid w:val="574E068E"/>
    <w:rsid w:val="5753048F"/>
    <w:rsid w:val="57541431"/>
    <w:rsid w:val="575943BB"/>
    <w:rsid w:val="576158FB"/>
    <w:rsid w:val="57652ADA"/>
    <w:rsid w:val="5765363E"/>
    <w:rsid w:val="57676FC0"/>
    <w:rsid w:val="576F3034"/>
    <w:rsid w:val="576F659A"/>
    <w:rsid w:val="577A1946"/>
    <w:rsid w:val="577A33AF"/>
    <w:rsid w:val="57803FD4"/>
    <w:rsid w:val="57810B57"/>
    <w:rsid w:val="578329F2"/>
    <w:rsid w:val="578A27C6"/>
    <w:rsid w:val="578B5AFE"/>
    <w:rsid w:val="578C2978"/>
    <w:rsid w:val="578E746C"/>
    <w:rsid w:val="578F2469"/>
    <w:rsid w:val="57931F59"/>
    <w:rsid w:val="57945CD1"/>
    <w:rsid w:val="579C3F3D"/>
    <w:rsid w:val="579C55B7"/>
    <w:rsid w:val="57A020FD"/>
    <w:rsid w:val="57A03FC4"/>
    <w:rsid w:val="57A04676"/>
    <w:rsid w:val="57A37CC2"/>
    <w:rsid w:val="57A903B8"/>
    <w:rsid w:val="57AA72A2"/>
    <w:rsid w:val="57B8376D"/>
    <w:rsid w:val="57B974E6"/>
    <w:rsid w:val="57C12E8F"/>
    <w:rsid w:val="57C329A3"/>
    <w:rsid w:val="57C36DC2"/>
    <w:rsid w:val="57CA16F3"/>
    <w:rsid w:val="57CB0CD8"/>
    <w:rsid w:val="57CC3686"/>
    <w:rsid w:val="57CE26EC"/>
    <w:rsid w:val="57CF0AB7"/>
    <w:rsid w:val="57CF2966"/>
    <w:rsid w:val="57CF6D09"/>
    <w:rsid w:val="57D109A3"/>
    <w:rsid w:val="57D2073A"/>
    <w:rsid w:val="57D21E28"/>
    <w:rsid w:val="57D850B1"/>
    <w:rsid w:val="57DB3B78"/>
    <w:rsid w:val="57DD3ED9"/>
    <w:rsid w:val="57DE6F4C"/>
    <w:rsid w:val="57DF67F9"/>
    <w:rsid w:val="57E11E3C"/>
    <w:rsid w:val="57E427B4"/>
    <w:rsid w:val="57EA769F"/>
    <w:rsid w:val="57EC1669"/>
    <w:rsid w:val="57ED39CE"/>
    <w:rsid w:val="57EE2D56"/>
    <w:rsid w:val="57F00BAD"/>
    <w:rsid w:val="57F10A2D"/>
    <w:rsid w:val="57F24C6F"/>
    <w:rsid w:val="57FA5FD2"/>
    <w:rsid w:val="57FB7AFE"/>
    <w:rsid w:val="57FE02CC"/>
    <w:rsid w:val="58055774"/>
    <w:rsid w:val="5806616B"/>
    <w:rsid w:val="5809221B"/>
    <w:rsid w:val="581035A9"/>
    <w:rsid w:val="58136084"/>
    <w:rsid w:val="581771D9"/>
    <w:rsid w:val="58180878"/>
    <w:rsid w:val="5821437D"/>
    <w:rsid w:val="5822724B"/>
    <w:rsid w:val="582A7A93"/>
    <w:rsid w:val="582C68EB"/>
    <w:rsid w:val="582F230F"/>
    <w:rsid w:val="58317531"/>
    <w:rsid w:val="58331046"/>
    <w:rsid w:val="5833642D"/>
    <w:rsid w:val="5838665C"/>
    <w:rsid w:val="583B7EFB"/>
    <w:rsid w:val="583F3E8F"/>
    <w:rsid w:val="583F5C3D"/>
    <w:rsid w:val="58417C07"/>
    <w:rsid w:val="58447FC9"/>
    <w:rsid w:val="584E7C2E"/>
    <w:rsid w:val="584F6442"/>
    <w:rsid w:val="585A2A77"/>
    <w:rsid w:val="585B08F0"/>
    <w:rsid w:val="585B5805"/>
    <w:rsid w:val="58613E05"/>
    <w:rsid w:val="586B07E0"/>
    <w:rsid w:val="586B6A32"/>
    <w:rsid w:val="58705DF6"/>
    <w:rsid w:val="58743095"/>
    <w:rsid w:val="58783637"/>
    <w:rsid w:val="587924FF"/>
    <w:rsid w:val="587A4EC7"/>
    <w:rsid w:val="587B65E5"/>
    <w:rsid w:val="58823D7B"/>
    <w:rsid w:val="5887607C"/>
    <w:rsid w:val="588875E4"/>
    <w:rsid w:val="588B0E82"/>
    <w:rsid w:val="588E1B27"/>
    <w:rsid w:val="58906498"/>
    <w:rsid w:val="58A576D9"/>
    <w:rsid w:val="58A66336"/>
    <w:rsid w:val="58AA59A2"/>
    <w:rsid w:val="58B040C7"/>
    <w:rsid w:val="58B21AB5"/>
    <w:rsid w:val="58B24629"/>
    <w:rsid w:val="58B42280"/>
    <w:rsid w:val="58B959EF"/>
    <w:rsid w:val="58BF6D7E"/>
    <w:rsid w:val="58C211E7"/>
    <w:rsid w:val="58C86C90"/>
    <w:rsid w:val="58C919AA"/>
    <w:rsid w:val="58CB38C0"/>
    <w:rsid w:val="58CE6FC1"/>
    <w:rsid w:val="58D06B3F"/>
    <w:rsid w:val="58D1222C"/>
    <w:rsid w:val="58D451F1"/>
    <w:rsid w:val="58D54BAC"/>
    <w:rsid w:val="58D81CA4"/>
    <w:rsid w:val="58D97E3F"/>
    <w:rsid w:val="58E41B6D"/>
    <w:rsid w:val="58E660B8"/>
    <w:rsid w:val="58E8189A"/>
    <w:rsid w:val="58E862D4"/>
    <w:rsid w:val="58E943CC"/>
    <w:rsid w:val="58EA2A4C"/>
    <w:rsid w:val="58EB36CF"/>
    <w:rsid w:val="58F13F37"/>
    <w:rsid w:val="58F46A27"/>
    <w:rsid w:val="58F534E5"/>
    <w:rsid w:val="58F92290"/>
    <w:rsid w:val="58F9403E"/>
    <w:rsid w:val="58FF18EE"/>
    <w:rsid w:val="58FF3D64"/>
    <w:rsid w:val="5900361E"/>
    <w:rsid w:val="59012EF2"/>
    <w:rsid w:val="59017396"/>
    <w:rsid w:val="59030A18"/>
    <w:rsid w:val="59045C33"/>
    <w:rsid w:val="59091DA7"/>
    <w:rsid w:val="590B3D71"/>
    <w:rsid w:val="590C5903"/>
    <w:rsid w:val="59122E18"/>
    <w:rsid w:val="59162E41"/>
    <w:rsid w:val="591D4E77"/>
    <w:rsid w:val="59205A6E"/>
    <w:rsid w:val="59214F71"/>
    <w:rsid w:val="592163C9"/>
    <w:rsid w:val="59253085"/>
    <w:rsid w:val="592B7F6F"/>
    <w:rsid w:val="592E12A9"/>
    <w:rsid w:val="5933704D"/>
    <w:rsid w:val="593835CA"/>
    <w:rsid w:val="593A0B2D"/>
    <w:rsid w:val="593A0D66"/>
    <w:rsid w:val="593B28A8"/>
    <w:rsid w:val="593C017D"/>
    <w:rsid w:val="593F3A1A"/>
    <w:rsid w:val="59401C6C"/>
    <w:rsid w:val="59416EC9"/>
    <w:rsid w:val="5942455C"/>
    <w:rsid w:val="59436B1C"/>
    <w:rsid w:val="59462FFB"/>
    <w:rsid w:val="594F6B6D"/>
    <w:rsid w:val="59576FB6"/>
    <w:rsid w:val="59593BFC"/>
    <w:rsid w:val="595A10CD"/>
    <w:rsid w:val="595A4553"/>
    <w:rsid w:val="595B5175"/>
    <w:rsid w:val="5960016A"/>
    <w:rsid w:val="5960230F"/>
    <w:rsid w:val="596040BD"/>
    <w:rsid w:val="59606114"/>
    <w:rsid w:val="59611BE3"/>
    <w:rsid w:val="59611FC3"/>
    <w:rsid w:val="59684D1F"/>
    <w:rsid w:val="59690E37"/>
    <w:rsid w:val="596C2B40"/>
    <w:rsid w:val="596C78D5"/>
    <w:rsid w:val="59747579"/>
    <w:rsid w:val="59771C60"/>
    <w:rsid w:val="597A2F72"/>
    <w:rsid w:val="597D18F3"/>
    <w:rsid w:val="598633F7"/>
    <w:rsid w:val="598A7071"/>
    <w:rsid w:val="598D2EC6"/>
    <w:rsid w:val="598E3D79"/>
    <w:rsid w:val="598E56A4"/>
    <w:rsid w:val="599E2E37"/>
    <w:rsid w:val="599F20BC"/>
    <w:rsid w:val="599F6F5B"/>
    <w:rsid w:val="59A42ED5"/>
    <w:rsid w:val="59B12B6A"/>
    <w:rsid w:val="59B47F65"/>
    <w:rsid w:val="59B70B4A"/>
    <w:rsid w:val="59C02DAD"/>
    <w:rsid w:val="59C16162"/>
    <w:rsid w:val="59C61A42"/>
    <w:rsid w:val="59CA7788"/>
    <w:rsid w:val="59CD7278"/>
    <w:rsid w:val="59D10B16"/>
    <w:rsid w:val="59D72040"/>
    <w:rsid w:val="59D73BFF"/>
    <w:rsid w:val="59D80FE8"/>
    <w:rsid w:val="59D979CB"/>
    <w:rsid w:val="59DE4A87"/>
    <w:rsid w:val="59E06FAB"/>
    <w:rsid w:val="59E17BA4"/>
    <w:rsid w:val="59E507F0"/>
    <w:rsid w:val="59E8492B"/>
    <w:rsid w:val="59F5767B"/>
    <w:rsid w:val="59F9006D"/>
    <w:rsid w:val="59F9411C"/>
    <w:rsid w:val="59FB3DE5"/>
    <w:rsid w:val="5A025274"/>
    <w:rsid w:val="5A026F22"/>
    <w:rsid w:val="5A09512A"/>
    <w:rsid w:val="5A184997"/>
    <w:rsid w:val="5A19426B"/>
    <w:rsid w:val="5A1A070F"/>
    <w:rsid w:val="5A1D5979"/>
    <w:rsid w:val="5A273174"/>
    <w:rsid w:val="5A2B6B83"/>
    <w:rsid w:val="5A2C3F9F"/>
    <w:rsid w:val="5A312769"/>
    <w:rsid w:val="5A366BCB"/>
    <w:rsid w:val="5A3D074B"/>
    <w:rsid w:val="5A44753A"/>
    <w:rsid w:val="5A47029C"/>
    <w:rsid w:val="5A490FF5"/>
    <w:rsid w:val="5A513A05"/>
    <w:rsid w:val="5A517EA9"/>
    <w:rsid w:val="5A530F7B"/>
    <w:rsid w:val="5A573747"/>
    <w:rsid w:val="5A597744"/>
    <w:rsid w:val="5A5F032A"/>
    <w:rsid w:val="5A6574B1"/>
    <w:rsid w:val="5A6645F6"/>
    <w:rsid w:val="5A690D4F"/>
    <w:rsid w:val="5A6B0F6B"/>
    <w:rsid w:val="5A6C4CE3"/>
    <w:rsid w:val="5A6C6A91"/>
    <w:rsid w:val="5A771ADA"/>
    <w:rsid w:val="5A776755"/>
    <w:rsid w:val="5A7B72C2"/>
    <w:rsid w:val="5A805B78"/>
    <w:rsid w:val="5A815E0F"/>
    <w:rsid w:val="5A826FA6"/>
    <w:rsid w:val="5A836A9E"/>
    <w:rsid w:val="5A867B53"/>
    <w:rsid w:val="5A885AC5"/>
    <w:rsid w:val="5A8A7BDA"/>
    <w:rsid w:val="5A9009D2"/>
    <w:rsid w:val="5A9658BC"/>
    <w:rsid w:val="5A9870AD"/>
    <w:rsid w:val="5AA35CB2"/>
    <w:rsid w:val="5AA515A3"/>
    <w:rsid w:val="5AA930C1"/>
    <w:rsid w:val="5AAA5962"/>
    <w:rsid w:val="5AB04526"/>
    <w:rsid w:val="5AB3432F"/>
    <w:rsid w:val="5AB86260"/>
    <w:rsid w:val="5ABA5A4E"/>
    <w:rsid w:val="5AC32B55"/>
    <w:rsid w:val="5AC708E8"/>
    <w:rsid w:val="5AD00DCE"/>
    <w:rsid w:val="5AD26C54"/>
    <w:rsid w:val="5AD727AD"/>
    <w:rsid w:val="5ADD4217"/>
    <w:rsid w:val="5ADF330A"/>
    <w:rsid w:val="5AE2535B"/>
    <w:rsid w:val="5AE4562C"/>
    <w:rsid w:val="5AE747BB"/>
    <w:rsid w:val="5AE867AE"/>
    <w:rsid w:val="5AE973A2"/>
    <w:rsid w:val="5AEA2B03"/>
    <w:rsid w:val="5AEA6650"/>
    <w:rsid w:val="5AEB35BD"/>
    <w:rsid w:val="5AEB3E5A"/>
    <w:rsid w:val="5AF31824"/>
    <w:rsid w:val="5AF656AC"/>
    <w:rsid w:val="5AF70A51"/>
    <w:rsid w:val="5AFB7D2F"/>
    <w:rsid w:val="5B016196"/>
    <w:rsid w:val="5B033CC3"/>
    <w:rsid w:val="5B044F1C"/>
    <w:rsid w:val="5B0565B8"/>
    <w:rsid w:val="5B0746EB"/>
    <w:rsid w:val="5B0F5D9A"/>
    <w:rsid w:val="5B100BD3"/>
    <w:rsid w:val="5B152C85"/>
    <w:rsid w:val="5B161411"/>
    <w:rsid w:val="5B176FD5"/>
    <w:rsid w:val="5B185030"/>
    <w:rsid w:val="5B227976"/>
    <w:rsid w:val="5B231846"/>
    <w:rsid w:val="5B2A2098"/>
    <w:rsid w:val="5B341533"/>
    <w:rsid w:val="5B3550D5"/>
    <w:rsid w:val="5B3949F6"/>
    <w:rsid w:val="5B3F5F54"/>
    <w:rsid w:val="5B4259A4"/>
    <w:rsid w:val="5B435A44"/>
    <w:rsid w:val="5B444EEB"/>
    <w:rsid w:val="5B4517BC"/>
    <w:rsid w:val="5B475099"/>
    <w:rsid w:val="5B480974"/>
    <w:rsid w:val="5B4D241F"/>
    <w:rsid w:val="5B5055ED"/>
    <w:rsid w:val="5B514049"/>
    <w:rsid w:val="5B523ED9"/>
    <w:rsid w:val="5B5279BC"/>
    <w:rsid w:val="5B527A35"/>
    <w:rsid w:val="5B547C51"/>
    <w:rsid w:val="5B566B4F"/>
    <w:rsid w:val="5B5A58C8"/>
    <w:rsid w:val="5B5C5B6E"/>
    <w:rsid w:val="5B5D1A07"/>
    <w:rsid w:val="5B5E0630"/>
    <w:rsid w:val="5B5F2152"/>
    <w:rsid w:val="5B5F660E"/>
    <w:rsid w:val="5B61709D"/>
    <w:rsid w:val="5B637C87"/>
    <w:rsid w:val="5B653C0C"/>
    <w:rsid w:val="5B687259"/>
    <w:rsid w:val="5B7200D7"/>
    <w:rsid w:val="5B7227B8"/>
    <w:rsid w:val="5B730143"/>
    <w:rsid w:val="5B751975"/>
    <w:rsid w:val="5B7C2D04"/>
    <w:rsid w:val="5B7D56F2"/>
    <w:rsid w:val="5B7D6B22"/>
    <w:rsid w:val="5B835E40"/>
    <w:rsid w:val="5B8463BD"/>
    <w:rsid w:val="5B896942"/>
    <w:rsid w:val="5B8A0C0A"/>
    <w:rsid w:val="5B8A6244"/>
    <w:rsid w:val="5B8B2F47"/>
    <w:rsid w:val="5B8F3F7C"/>
    <w:rsid w:val="5B945A5B"/>
    <w:rsid w:val="5B953DC6"/>
    <w:rsid w:val="5B9546D6"/>
    <w:rsid w:val="5B9938B6"/>
    <w:rsid w:val="5B9A73CC"/>
    <w:rsid w:val="5B9B584E"/>
    <w:rsid w:val="5BA06FA6"/>
    <w:rsid w:val="5BA54009"/>
    <w:rsid w:val="5BA61D7C"/>
    <w:rsid w:val="5BA87F9D"/>
    <w:rsid w:val="5BB40BA6"/>
    <w:rsid w:val="5BB4459E"/>
    <w:rsid w:val="5BB62A55"/>
    <w:rsid w:val="5BB702C6"/>
    <w:rsid w:val="5BB93F58"/>
    <w:rsid w:val="5BBC1352"/>
    <w:rsid w:val="5BBD67C7"/>
    <w:rsid w:val="5BC05D00"/>
    <w:rsid w:val="5BC27E8C"/>
    <w:rsid w:val="5BC35373"/>
    <w:rsid w:val="5BC37254"/>
    <w:rsid w:val="5BCC3C8B"/>
    <w:rsid w:val="5BD20B76"/>
    <w:rsid w:val="5BD56F07"/>
    <w:rsid w:val="5BD57A5E"/>
    <w:rsid w:val="5BDE625E"/>
    <w:rsid w:val="5BE03C4D"/>
    <w:rsid w:val="5BE10DB9"/>
    <w:rsid w:val="5BE90B20"/>
    <w:rsid w:val="5BEA32E9"/>
    <w:rsid w:val="5BEB079A"/>
    <w:rsid w:val="5BEE20A9"/>
    <w:rsid w:val="5BF82FB5"/>
    <w:rsid w:val="5BF94355"/>
    <w:rsid w:val="5C024437"/>
    <w:rsid w:val="5C0440B1"/>
    <w:rsid w:val="5C092D18"/>
    <w:rsid w:val="5C0A5F62"/>
    <w:rsid w:val="5C0A6562"/>
    <w:rsid w:val="5C0C4088"/>
    <w:rsid w:val="5C0E6052"/>
    <w:rsid w:val="5C0F5926"/>
    <w:rsid w:val="5C17275D"/>
    <w:rsid w:val="5C1D6295"/>
    <w:rsid w:val="5C240E0B"/>
    <w:rsid w:val="5C26305E"/>
    <w:rsid w:val="5C2B14FA"/>
    <w:rsid w:val="5C314D0B"/>
    <w:rsid w:val="5C335AB8"/>
    <w:rsid w:val="5C3F445D"/>
    <w:rsid w:val="5C434547"/>
    <w:rsid w:val="5C43721C"/>
    <w:rsid w:val="5C49708A"/>
    <w:rsid w:val="5C4A7263"/>
    <w:rsid w:val="5C4B41DA"/>
    <w:rsid w:val="5C525315"/>
    <w:rsid w:val="5C534E4A"/>
    <w:rsid w:val="5C54004C"/>
    <w:rsid w:val="5C546444"/>
    <w:rsid w:val="5C546655"/>
    <w:rsid w:val="5C552FFD"/>
    <w:rsid w:val="5C593045"/>
    <w:rsid w:val="5C5C7278"/>
    <w:rsid w:val="5C602F2F"/>
    <w:rsid w:val="5C62639E"/>
    <w:rsid w:val="5C6519EA"/>
    <w:rsid w:val="5C657C3C"/>
    <w:rsid w:val="5C6847FA"/>
    <w:rsid w:val="5C690D6D"/>
    <w:rsid w:val="5C78796F"/>
    <w:rsid w:val="5C7879A8"/>
    <w:rsid w:val="5C787AB7"/>
    <w:rsid w:val="5C7D248A"/>
    <w:rsid w:val="5C8005D2"/>
    <w:rsid w:val="5C800DDC"/>
    <w:rsid w:val="5C817592"/>
    <w:rsid w:val="5C836A58"/>
    <w:rsid w:val="5C852E29"/>
    <w:rsid w:val="5C86748E"/>
    <w:rsid w:val="5C88537D"/>
    <w:rsid w:val="5C8A495A"/>
    <w:rsid w:val="5C8C5D35"/>
    <w:rsid w:val="5C8E7193"/>
    <w:rsid w:val="5C950521"/>
    <w:rsid w:val="5C991650"/>
    <w:rsid w:val="5C9B5497"/>
    <w:rsid w:val="5CA21D9D"/>
    <w:rsid w:val="5CA26B3B"/>
    <w:rsid w:val="5CA46110"/>
    <w:rsid w:val="5CB50DF3"/>
    <w:rsid w:val="5CB762E9"/>
    <w:rsid w:val="5CBA1D36"/>
    <w:rsid w:val="5CBD5382"/>
    <w:rsid w:val="5CC20BEA"/>
    <w:rsid w:val="5CC44962"/>
    <w:rsid w:val="5CC63BEF"/>
    <w:rsid w:val="5CC8698A"/>
    <w:rsid w:val="5CC977C8"/>
    <w:rsid w:val="5CCC52A7"/>
    <w:rsid w:val="5CCE2972"/>
    <w:rsid w:val="5CCE3A33"/>
    <w:rsid w:val="5CD252D1"/>
    <w:rsid w:val="5CD3271D"/>
    <w:rsid w:val="5CD43366"/>
    <w:rsid w:val="5CD947B2"/>
    <w:rsid w:val="5CDC1234"/>
    <w:rsid w:val="5CE054F0"/>
    <w:rsid w:val="5CE172C2"/>
    <w:rsid w:val="5CEC3845"/>
    <w:rsid w:val="5CF35248"/>
    <w:rsid w:val="5CF36FF6"/>
    <w:rsid w:val="5CF60CA6"/>
    <w:rsid w:val="5CF72DCD"/>
    <w:rsid w:val="5CF81D59"/>
    <w:rsid w:val="5CFE08AF"/>
    <w:rsid w:val="5D05319D"/>
    <w:rsid w:val="5D0D1AD3"/>
    <w:rsid w:val="5D0D6A93"/>
    <w:rsid w:val="5D0E20AE"/>
    <w:rsid w:val="5D1458EA"/>
    <w:rsid w:val="5D152A65"/>
    <w:rsid w:val="5D17362D"/>
    <w:rsid w:val="5D223383"/>
    <w:rsid w:val="5D230CFA"/>
    <w:rsid w:val="5D296EBB"/>
    <w:rsid w:val="5D2D2508"/>
    <w:rsid w:val="5D2E530A"/>
    <w:rsid w:val="5D2F5CFD"/>
    <w:rsid w:val="5D303DA6"/>
    <w:rsid w:val="5D3F66DF"/>
    <w:rsid w:val="5D437F7D"/>
    <w:rsid w:val="5D445AA3"/>
    <w:rsid w:val="5D475452"/>
    <w:rsid w:val="5D485594"/>
    <w:rsid w:val="5D4D7AA3"/>
    <w:rsid w:val="5D4E074F"/>
    <w:rsid w:val="5D4E48EF"/>
    <w:rsid w:val="5D5A1BF7"/>
    <w:rsid w:val="5D5E0913"/>
    <w:rsid w:val="5D631442"/>
    <w:rsid w:val="5D63417B"/>
    <w:rsid w:val="5D644EC3"/>
    <w:rsid w:val="5D6575BF"/>
    <w:rsid w:val="5D6972B8"/>
    <w:rsid w:val="5D7019F1"/>
    <w:rsid w:val="5D7161CA"/>
    <w:rsid w:val="5D746389"/>
    <w:rsid w:val="5D752101"/>
    <w:rsid w:val="5D79399F"/>
    <w:rsid w:val="5D7A7717"/>
    <w:rsid w:val="5D7F3948"/>
    <w:rsid w:val="5D832FF6"/>
    <w:rsid w:val="5D845BA9"/>
    <w:rsid w:val="5D8A5BAC"/>
    <w:rsid w:val="5D962247"/>
    <w:rsid w:val="5D9903D6"/>
    <w:rsid w:val="5D997444"/>
    <w:rsid w:val="5D9C143B"/>
    <w:rsid w:val="5D9D1DC2"/>
    <w:rsid w:val="5DA127B3"/>
    <w:rsid w:val="5DAA1DAA"/>
    <w:rsid w:val="5DAF116F"/>
    <w:rsid w:val="5DB04EE7"/>
    <w:rsid w:val="5DB25245"/>
    <w:rsid w:val="5DB46C14"/>
    <w:rsid w:val="5DB879FB"/>
    <w:rsid w:val="5DBB5D65"/>
    <w:rsid w:val="5DBD7190"/>
    <w:rsid w:val="5DBF2884"/>
    <w:rsid w:val="5DBF3AD3"/>
    <w:rsid w:val="5DC97E04"/>
    <w:rsid w:val="5DCA5FA9"/>
    <w:rsid w:val="5DCA6E52"/>
    <w:rsid w:val="5DCB1D21"/>
    <w:rsid w:val="5DCD2E25"/>
    <w:rsid w:val="5DD454E6"/>
    <w:rsid w:val="5DD75299"/>
    <w:rsid w:val="5DDA4491"/>
    <w:rsid w:val="5DDC5833"/>
    <w:rsid w:val="5DDE7CA6"/>
    <w:rsid w:val="5DE3706A"/>
    <w:rsid w:val="5DE51034"/>
    <w:rsid w:val="5DEE6676"/>
    <w:rsid w:val="5DEF61CF"/>
    <w:rsid w:val="5DF272AD"/>
    <w:rsid w:val="5DF71748"/>
    <w:rsid w:val="5DF9154F"/>
    <w:rsid w:val="5DF9688E"/>
    <w:rsid w:val="5DFB4449"/>
    <w:rsid w:val="5DFC012C"/>
    <w:rsid w:val="5DFC5C02"/>
    <w:rsid w:val="5DFE691E"/>
    <w:rsid w:val="5E032122"/>
    <w:rsid w:val="5E0412E8"/>
    <w:rsid w:val="5E1209D9"/>
    <w:rsid w:val="5E1B4A56"/>
    <w:rsid w:val="5E1E332B"/>
    <w:rsid w:val="5E1E62F4"/>
    <w:rsid w:val="5E27164D"/>
    <w:rsid w:val="5E284693"/>
    <w:rsid w:val="5E323B4E"/>
    <w:rsid w:val="5E341674"/>
    <w:rsid w:val="5E3E0745"/>
    <w:rsid w:val="5E456633"/>
    <w:rsid w:val="5E473A9D"/>
    <w:rsid w:val="5E593B02"/>
    <w:rsid w:val="5E59732C"/>
    <w:rsid w:val="5E5A59C7"/>
    <w:rsid w:val="5E5C7239"/>
    <w:rsid w:val="5E650B96"/>
    <w:rsid w:val="5E6C52B2"/>
    <w:rsid w:val="5E791C40"/>
    <w:rsid w:val="5E821253"/>
    <w:rsid w:val="5E821FFE"/>
    <w:rsid w:val="5E856373"/>
    <w:rsid w:val="5E8673E0"/>
    <w:rsid w:val="5E88466F"/>
    <w:rsid w:val="5E8C7702"/>
    <w:rsid w:val="5E8F699E"/>
    <w:rsid w:val="5E93771D"/>
    <w:rsid w:val="5E995DA3"/>
    <w:rsid w:val="5E9A264D"/>
    <w:rsid w:val="5E9D0C72"/>
    <w:rsid w:val="5EA14322"/>
    <w:rsid w:val="5EA42C9D"/>
    <w:rsid w:val="5EA902B4"/>
    <w:rsid w:val="5EB033F0"/>
    <w:rsid w:val="5EB17168"/>
    <w:rsid w:val="5EB366A7"/>
    <w:rsid w:val="5EB910EE"/>
    <w:rsid w:val="5EBA0139"/>
    <w:rsid w:val="5EBC2507"/>
    <w:rsid w:val="5EBD3D5F"/>
    <w:rsid w:val="5EBF3633"/>
    <w:rsid w:val="5EC16571"/>
    <w:rsid w:val="5ED327B2"/>
    <w:rsid w:val="5ED70F47"/>
    <w:rsid w:val="5EDA046D"/>
    <w:rsid w:val="5EDA221B"/>
    <w:rsid w:val="5EDD44E5"/>
    <w:rsid w:val="5EDF5A84"/>
    <w:rsid w:val="5EE56624"/>
    <w:rsid w:val="5EE65064"/>
    <w:rsid w:val="5EED7136"/>
    <w:rsid w:val="5EF46457"/>
    <w:rsid w:val="5EF66276"/>
    <w:rsid w:val="5EFA28BD"/>
    <w:rsid w:val="5F04373C"/>
    <w:rsid w:val="5F0454EA"/>
    <w:rsid w:val="5F0C016E"/>
    <w:rsid w:val="5F0E600B"/>
    <w:rsid w:val="5F1020E1"/>
    <w:rsid w:val="5F13397F"/>
    <w:rsid w:val="5F13572D"/>
    <w:rsid w:val="5F16521D"/>
    <w:rsid w:val="5F182D44"/>
    <w:rsid w:val="5F1A0D4A"/>
    <w:rsid w:val="5F1A481C"/>
    <w:rsid w:val="5F1D242D"/>
    <w:rsid w:val="5F211695"/>
    <w:rsid w:val="5F221E14"/>
    <w:rsid w:val="5F2C2A70"/>
    <w:rsid w:val="5F2F71B3"/>
    <w:rsid w:val="5F364839"/>
    <w:rsid w:val="5F364BDB"/>
    <w:rsid w:val="5F3C1A90"/>
    <w:rsid w:val="5F41673E"/>
    <w:rsid w:val="5F443B39"/>
    <w:rsid w:val="5F44413F"/>
    <w:rsid w:val="5F491A26"/>
    <w:rsid w:val="5F571ABE"/>
    <w:rsid w:val="5F57386C"/>
    <w:rsid w:val="5F5D2E4C"/>
    <w:rsid w:val="5F61293D"/>
    <w:rsid w:val="5F667F53"/>
    <w:rsid w:val="5F6B7CBC"/>
    <w:rsid w:val="5F6D3B00"/>
    <w:rsid w:val="5F73441E"/>
    <w:rsid w:val="5F7B589B"/>
    <w:rsid w:val="5F7E5F32"/>
    <w:rsid w:val="5F813C55"/>
    <w:rsid w:val="5F85693F"/>
    <w:rsid w:val="5F877616"/>
    <w:rsid w:val="5F904FD0"/>
    <w:rsid w:val="5F940BBF"/>
    <w:rsid w:val="5F952B4B"/>
    <w:rsid w:val="5F95631A"/>
    <w:rsid w:val="5F9745B0"/>
    <w:rsid w:val="5F9872F2"/>
    <w:rsid w:val="5F9F3465"/>
    <w:rsid w:val="5FA665A1"/>
    <w:rsid w:val="5FAB1E0A"/>
    <w:rsid w:val="5FBF1411"/>
    <w:rsid w:val="5FC058B5"/>
    <w:rsid w:val="5FC42BD3"/>
    <w:rsid w:val="5FCA04E2"/>
    <w:rsid w:val="5FCD5990"/>
    <w:rsid w:val="5FD41360"/>
    <w:rsid w:val="5FDE04AB"/>
    <w:rsid w:val="5FE07D05"/>
    <w:rsid w:val="5FE7014C"/>
    <w:rsid w:val="5FED2422"/>
    <w:rsid w:val="5FEE2EC4"/>
    <w:rsid w:val="5FEF561F"/>
    <w:rsid w:val="5FF34D78"/>
    <w:rsid w:val="5FF4555F"/>
    <w:rsid w:val="5FF90DC7"/>
    <w:rsid w:val="5FFC0099"/>
    <w:rsid w:val="600227CA"/>
    <w:rsid w:val="600357A2"/>
    <w:rsid w:val="600532C8"/>
    <w:rsid w:val="60063579"/>
    <w:rsid w:val="60072788"/>
    <w:rsid w:val="6008100A"/>
    <w:rsid w:val="6008663C"/>
    <w:rsid w:val="600876F1"/>
    <w:rsid w:val="600968F8"/>
    <w:rsid w:val="600B63C8"/>
    <w:rsid w:val="600C0AFA"/>
    <w:rsid w:val="600F05EB"/>
    <w:rsid w:val="600F50EC"/>
    <w:rsid w:val="60172FFB"/>
    <w:rsid w:val="601C6864"/>
    <w:rsid w:val="601E16AB"/>
    <w:rsid w:val="60200102"/>
    <w:rsid w:val="6024062F"/>
    <w:rsid w:val="6025396A"/>
    <w:rsid w:val="602B3132"/>
    <w:rsid w:val="602B54AD"/>
    <w:rsid w:val="602C2F4B"/>
    <w:rsid w:val="602F5EC1"/>
    <w:rsid w:val="60304B50"/>
    <w:rsid w:val="60340051"/>
    <w:rsid w:val="60340702"/>
    <w:rsid w:val="60341DFF"/>
    <w:rsid w:val="603433C1"/>
    <w:rsid w:val="60353AF6"/>
    <w:rsid w:val="603911C4"/>
    <w:rsid w:val="60395667"/>
    <w:rsid w:val="603E4A2C"/>
    <w:rsid w:val="60414FD2"/>
    <w:rsid w:val="60415813"/>
    <w:rsid w:val="604217AB"/>
    <w:rsid w:val="604A1623"/>
    <w:rsid w:val="604C0EF7"/>
    <w:rsid w:val="60504041"/>
    <w:rsid w:val="605816A8"/>
    <w:rsid w:val="605D1356"/>
    <w:rsid w:val="605E50CE"/>
    <w:rsid w:val="605E64D0"/>
    <w:rsid w:val="60674BC3"/>
    <w:rsid w:val="606845CD"/>
    <w:rsid w:val="60687CFB"/>
    <w:rsid w:val="606940D8"/>
    <w:rsid w:val="60695F4D"/>
    <w:rsid w:val="606D0AEA"/>
    <w:rsid w:val="60716BAF"/>
    <w:rsid w:val="60723AE7"/>
    <w:rsid w:val="60732927"/>
    <w:rsid w:val="60736193"/>
    <w:rsid w:val="607C143A"/>
    <w:rsid w:val="607E3B9E"/>
    <w:rsid w:val="60806DF2"/>
    <w:rsid w:val="60825351"/>
    <w:rsid w:val="608763D3"/>
    <w:rsid w:val="60883EF9"/>
    <w:rsid w:val="60934D78"/>
    <w:rsid w:val="609604A3"/>
    <w:rsid w:val="60977744"/>
    <w:rsid w:val="609863C2"/>
    <w:rsid w:val="609906B2"/>
    <w:rsid w:val="60A01243"/>
    <w:rsid w:val="60A80621"/>
    <w:rsid w:val="60AA7677"/>
    <w:rsid w:val="60AF1486"/>
    <w:rsid w:val="60B01A4D"/>
    <w:rsid w:val="60B31CDB"/>
    <w:rsid w:val="60B81FD3"/>
    <w:rsid w:val="60B8658C"/>
    <w:rsid w:val="60BA67A8"/>
    <w:rsid w:val="60BD1DF5"/>
    <w:rsid w:val="60BF5B6D"/>
    <w:rsid w:val="60C508A1"/>
    <w:rsid w:val="60C53519"/>
    <w:rsid w:val="60C73B44"/>
    <w:rsid w:val="60C80C62"/>
    <w:rsid w:val="60C969EB"/>
    <w:rsid w:val="60CA4511"/>
    <w:rsid w:val="60CF38D6"/>
    <w:rsid w:val="60D12504"/>
    <w:rsid w:val="60D31D71"/>
    <w:rsid w:val="60D3786A"/>
    <w:rsid w:val="60D61269"/>
    <w:rsid w:val="60DF04AC"/>
    <w:rsid w:val="60E22FD7"/>
    <w:rsid w:val="60E51508"/>
    <w:rsid w:val="60EC092C"/>
    <w:rsid w:val="60F05A47"/>
    <w:rsid w:val="60F375C4"/>
    <w:rsid w:val="60F63558"/>
    <w:rsid w:val="60F66071"/>
    <w:rsid w:val="60FB1121"/>
    <w:rsid w:val="60FB291D"/>
    <w:rsid w:val="60FB6FA5"/>
    <w:rsid w:val="610164CF"/>
    <w:rsid w:val="61046DBC"/>
    <w:rsid w:val="6106237B"/>
    <w:rsid w:val="610A4290"/>
    <w:rsid w:val="610C0686"/>
    <w:rsid w:val="610F160F"/>
    <w:rsid w:val="611068F3"/>
    <w:rsid w:val="61120392"/>
    <w:rsid w:val="6118527D"/>
    <w:rsid w:val="61186D8B"/>
    <w:rsid w:val="61187487"/>
    <w:rsid w:val="61196FA7"/>
    <w:rsid w:val="611D0AE5"/>
    <w:rsid w:val="611D6D37"/>
    <w:rsid w:val="61204131"/>
    <w:rsid w:val="61217ACE"/>
    <w:rsid w:val="61243C22"/>
    <w:rsid w:val="61273712"/>
    <w:rsid w:val="612973CB"/>
    <w:rsid w:val="612D519E"/>
    <w:rsid w:val="612E22FF"/>
    <w:rsid w:val="612E4AA0"/>
    <w:rsid w:val="612F4344"/>
    <w:rsid w:val="61300818"/>
    <w:rsid w:val="613100ED"/>
    <w:rsid w:val="613320B7"/>
    <w:rsid w:val="61375EAB"/>
    <w:rsid w:val="613A66FA"/>
    <w:rsid w:val="613B4FD5"/>
    <w:rsid w:val="613C71BD"/>
    <w:rsid w:val="613D4CE3"/>
    <w:rsid w:val="61484D06"/>
    <w:rsid w:val="614F48DB"/>
    <w:rsid w:val="615D4D5C"/>
    <w:rsid w:val="61630688"/>
    <w:rsid w:val="616D55C9"/>
    <w:rsid w:val="61700C15"/>
    <w:rsid w:val="61720E31"/>
    <w:rsid w:val="61722012"/>
    <w:rsid w:val="61730005"/>
    <w:rsid w:val="61742C47"/>
    <w:rsid w:val="617701F5"/>
    <w:rsid w:val="617E77D6"/>
    <w:rsid w:val="618117FE"/>
    <w:rsid w:val="618172C6"/>
    <w:rsid w:val="61877B39"/>
    <w:rsid w:val="618C49CF"/>
    <w:rsid w:val="618D5C6B"/>
    <w:rsid w:val="618E54C4"/>
    <w:rsid w:val="618F133D"/>
    <w:rsid w:val="61932B55"/>
    <w:rsid w:val="61994C8C"/>
    <w:rsid w:val="619F3ED8"/>
    <w:rsid w:val="619F44CD"/>
    <w:rsid w:val="61A02E98"/>
    <w:rsid w:val="61A426DB"/>
    <w:rsid w:val="61A8587F"/>
    <w:rsid w:val="61AC58B8"/>
    <w:rsid w:val="61AF1358"/>
    <w:rsid w:val="61B31D0F"/>
    <w:rsid w:val="61B60D1C"/>
    <w:rsid w:val="61BD30B0"/>
    <w:rsid w:val="61BE4DEC"/>
    <w:rsid w:val="61C02E50"/>
    <w:rsid w:val="61C139EE"/>
    <w:rsid w:val="61C15914"/>
    <w:rsid w:val="61C642D8"/>
    <w:rsid w:val="61C80397"/>
    <w:rsid w:val="61C826F0"/>
    <w:rsid w:val="61CD1016"/>
    <w:rsid w:val="61D03DA9"/>
    <w:rsid w:val="61D060F3"/>
    <w:rsid w:val="61D417B9"/>
    <w:rsid w:val="61DA151C"/>
    <w:rsid w:val="61DF5D9B"/>
    <w:rsid w:val="61E74A99"/>
    <w:rsid w:val="61ED7052"/>
    <w:rsid w:val="61F35F0F"/>
    <w:rsid w:val="61F724F5"/>
    <w:rsid w:val="61FE0917"/>
    <w:rsid w:val="620B4DE2"/>
    <w:rsid w:val="621041A6"/>
    <w:rsid w:val="6212399C"/>
    <w:rsid w:val="62194391"/>
    <w:rsid w:val="62195750"/>
    <w:rsid w:val="621D786A"/>
    <w:rsid w:val="62214F73"/>
    <w:rsid w:val="6222326E"/>
    <w:rsid w:val="62232D89"/>
    <w:rsid w:val="622C30EA"/>
    <w:rsid w:val="62357995"/>
    <w:rsid w:val="62377985"/>
    <w:rsid w:val="62397BA1"/>
    <w:rsid w:val="623C143F"/>
    <w:rsid w:val="62417E3F"/>
    <w:rsid w:val="62430CA4"/>
    <w:rsid w:val="62436F7C"/>
    <w:rsid w:val="624D387D"/>
    <w:rsid w:val="624D4635"/>
    <w:rsid w:val="624E12DE"/>
    <w:rsid w:val="624E7282"/>
    <w:rsid w:val="62515CD7"/>
    <w:rsid w:val="62562501"/>
    <w:rsid w:val="625754CE"/>
    <w:rsid w:val="62576567"/>
    <w:rsid w:val="625D4F42"/>
    <w:rsid w:val="62622B7D"/>
    <w:rsid w:val="62662018"/>
    <w:rsid w:val="6266554C"/>
    <w:rsid w:val="6269142E"/>
    <w:rsid w:val="626D53FB"/>
    <w:rsid w:val="627420EC"/>
    <w:rsid w:val="62791D4B"/>
    <w:rsid w:val="62817488"/>
    <w:rsid w:val="628A51A6"/>
    <w:rsid w:val="628C1A7E"/>
    <w:rsid w:val="628F5A13"/>
    <w:rsid w:val="629A704F"/>
    <w:rsid w:val="629C4E5A"/>
    <w:rsid w:val="629E42B8"/>
    <w:rsid w:val="62A32E82"/>
    <w:rsid w:val="62A7111D"/>
    <w:rsid w:val="62A71442"/>
    <w:rsid w:val="62A82630"/>
    <w:rsid w:val="62A90206"/>
    <w:rsid w:val="62B80AC5"/>
    <w:rsid w:val="62BB6808"/>
    <w:rsid w:val="62C456BC"/>
    <w:rsid w:val="62CB1751"/>
    <w:rsid w:val="62CC55CA"/>
    <w:rsid w:val="62DB7613"/>
    <w:rsid w:val="62DF6342"/>
    <w:rsid w:val="62E676C0"/>
    <w:rsid w:val="62EC6F26"/>
    <w:rsid w:val="62EF4FAF"/>
    <w:rsid w:val="62F12229"/>
    <w:rsid w:val="62F34922"/>
    <w:rsid w:val="62FB7B80"/>
    <w:rsid w:val="62FE2FFA"/>
    <w:rsid w:val="63055C5C"/>
    <w:rsid w:val="63060BA5"/>
    <w:rsid w:val="630755A9"/>
    <w:rsid w:val="63087FBC"/>
    <w:rsid w:val="630A20B1"/>
    <w:rsid w:val="630D3F45"/>
    <w:rsid w:val="630E6937"/>
    <w:rsid w:val="63105085"/>
    <w:rsid w:val="6311467A"/>
    <w:rsid w:val="631321A0"/>
    <w:rsid w:val="631868D3"/>
    <w:rsid w:val="631C02F7"/>
    <w:rsid w:val="6320666B"/>
    <w:rsid w:val="632C14B3"/>
    <w:rsid w:val="632D72AE"/>
    <w:rsid w:val="63301F64"/>
    <w:rsid w:val="63316ACA"/>
    <w:rsid w:val="63343EC4"/>
    <w:rsid w:val="63375F1A"/>
    <w:rsid w:val="63405092"/>
    <w:rsid w:val="63495BC1"/>
    <w:rsid w:val="634A1B53"/>
    <w:rsid w:val="634E06E9"/>
    <w:rsid w:val="634E0E1B"/>
    <w:rsid w:val="63512CC8"/>
    <w:rsid w:val="635F0779"/>
    <w:rsid w:val="637104A7"/>
    <w:rsid w:val="63717A9C"/>
    <w:rsid w:val="637701A9"/>
    <w:rsid w:val="637722C4"/>
    <w:rsid w:val="6377296D"/>
    <w:rsid w:val="637B500A"/>
    <w:rsid w:val="637C15CE"/>
    <w:rsid w:val="63833238"/>
    <w:rsid w:val="6384309D"/>
    <w:rsid w:val="638669E4"/>
    <w:rsid w:val="638A3653"/>
    <w:rsid w:val="638D707F"/>
    <w:rsid w:val="638E54E7"/>
    <w:rsid w:val="639130C5"/>
    <w:rsid w:val="63952BB5"/>
    <w:rsid w:val="639B2212"/>
    <w:rsid w:val="639C03D9"/>
    <w:rsid w:val="639D576F"/>
    <w:rsid w:val="63A252D2"/>
    <w:rsid w:val="63A41372"/>
    <w:rsid w:val="63A63014"/>
    <w:rsid w:val="63A81BA8"/>
    <w:rsid w:val="63A92B04"/>
    <w:rsid w:val="63B03E93"/>
    <w:rsid w:val="63B2759E"/>
    <w:rsid w:val="63B869BC"/>
    <w:rsid w:val="63B95DD5"/>
    <w:rsid w:val="63BC6393"/>
    <w:rsid w:val="63BD5020"/>
    <w:rsid w:val="63BE71F4"/>
    <w:rsid w:val="63BF40D6"/>
    <w:rsid w:val="63C05A6B"/>
    <w:rsid w:val="63C179EF"/>
    <w:rsid w:val="63C17E4E"/>
    <w:rsid w:val="63C42535"/>
    <w:rsid w:val="63C546B5"/>
    <w:rsid w:val="63C60FC0"/>
    <w:rsid w:val="63C757D1"/>
    <w:rsid w:val="63CC58A0"/>
    <w:rsid w:val="63CC61BE"/>
    <w:rsid w:val="63D36089"/>
    <w:rsid w:val="63E43B3C"/>
    <w:rsid w:val="63E444FE"/>
    <w:rsid w:val="63EB6C79"/>
    <w:rsid w:val="63ED0C43"/>
    <w:rsid w:val="63ED2E5D"/>
    <w:rsid w:val="63F0428F"/>
    <w:rsid w:val="63F45E84"/>
    <w:rsid w:val="63F518A5"/>
    <w:rsid w:val="63F65DDF"/>
    <w:rsid w:val="63FB7E2B"/>
    <w:rsid w:val="63FC0A49"/>
    <w:rsid w:val="63FE3A30"/>
    <w:rsid w:val="640646D9"/>
    <w:rsid w:val="640815D9"/>
    <w:rsid w:val="64085A7D"/>
    <w:rsid w:val="640947FE"/>
    <w:rsid w:val="640B10C9"/>
    <w:rsid w:val="640D6BEF"/>
    <w:rsid w:val="641461CF"/>
    <w:rsid w:val="641A130C"/>
    <w:rsid w:val="641F561C"/>
    <w:rsid w:val="642457DF"/>
    <w:rsid w:val="642914F3"/>
    <w:rsid w:val="642976D1"/>
    <w:rsid w:val="642A783A"/>
    <w:rsid w:val="642B2624"/>
    <w:rsid w:val="642E73AF"/>
    <w:rsid w:val="64371CD5"/>
    <w:rsid w:val="64392783"/>
    <w:rsid w:val="64412342"/>
    <w:rsid w:val="64416899"/>
    <w:rsid w:val="64446389"/>
    <w:rsid w:val="64454BE7"/>
    <w:rsid w:val="64460353"/>
    <w:rsid w:val="644840EA"/>
    <w:rsid w:val="64485E79"/>
    <w:rsid w:val="644C3BBB"/>
    <w:rsid w:val="644D181E"/>
    <w:rsid w:val="6451149D"/>
    <w:rsid w:val="64527AE1"/>
    <w:rsid w:val="64542425"/>
    <w:rsid w:val="64557777"/>
    <w:rsid w:val="64630F05"/>
    <w:rsid w:val="64677268"/>
    <w:rsid w:val="647E4A19"/>
    <w:rsid w:val="64811BF7"/>
    <w:rsid w:val="64826BBC"/>
    <w:rsid w:val="64850E7B"/>
    <w:rsid w:val="64876283"/>
    <w:rsid w:val="64884F13"/>
    <w:rsid w:val="649D3495"/>
    <w:rsid w:val="649D61FC"/>
    <w:rsid w:val="649F4E3F"/>
    <w:rsid w:val="64A00123"/>
    <w:rsid w:val="64A00315"/>
    <w:rsid w:val="64A357A5"/>
    <w:rsid w:val="64A95E2F"/>
    <w:rsid w:val="64AC1C24"/>
    <w:rsid w:val="64AC28AC"/>
    <w:rsid w:val="64B22FE6"/>
    <w:rsid w:val="64B26780"/>
    <w:rsid w:val="64B654D9"/>
    <w:rsid w:val="64BB7EE6"/>
    <w:rsid w:val="64BD0615"/>
    <w:rsid w:val="64C11907"/>
    <w:rsid w:val="64C30A17"/>
    <w:rsid w:val="64C94F6C"/>
    <w:rsid w:val="64C9644F"/>
    <w:rsid w:val="64D0549B"/>
    <w:rsid w:val="64D165F4"/>
    <w:rsid w:val="64D37E39"/>
    <w:rsid w:val="64D92D2C"/>
    <w:rsid w:val="64DE058B"/>
    <w:rsid w:val="64E2007C"/>
    <w:rsid w:val="64E95A2C"/>
    <w:rsid w:val="64ED59C5"/>
    <w:rsid w:val="64EF2799"/>
    <w:rsid w:val="64EF5994"/>
    <w:rsid w:val="64F46001"/>
    <w:rsid w:val="64F73387"/>
    <w:rsid w:val="64FA7A7E"/>
    <w:rsid w:val="64FF16AF"/>
    <w:rsid w:val="6500668B"/>
    <w:rsid w:val="650669B1"/>
    <w:rsid w:val="650A0BC5"/>
    <w:rsid w:val="651421FF"/>
    <w:rsid w:val="6514253C"/>
    <w:rsid w:val="651641C9"/>
    <w:rsid w:val="651915C4"/>
    <w:rsid w:val="6519271C"/>
    <w:rsid w:val="651D2E62"/>
    <w:rsid w:val="65200BA4"/>
    <w:rsid w:val="652A6AE4"/>
    <w:rsid w:val="65313CB3"/>
    <w:rsid w:val="6534131C"/>
    <w:rsid w:val="653A5F81"/>
    <w:rsid w:val="653E102A"/>
    <w:rsid w:val="65447638"/>
    <w:rsid w:val="65501489"/>
    <w:rsid w:val="65515201"/>
    <w:rsid w:val="65547FE7"/>
    <w:rsid w:val="655A2308"/>
    <w:rsid w:val="655F16CC"/>
    <w:rsid w:val="65602D4A"/>
    <w:rsid w:val="65654809"/>
    <w:rsid w:val="65657678"/>
    <w:rsid w:val="657B0A2B"/>
    <w:rsid w:val="65800D41"/>
    <w:rsid w:val="65817895"/>
    <w:rsid w:val="6583522C"/>
    <w:rsid w:val="65876F2D"/>
    <w:rsid w:val="65984BDE"/>
    <w:rsid w:val="659D17B6"/>
    <w:rsid w:val="659F41BF"/>
    <w:rsid w:val="65A3665C"/>
    <w:rsid w:val="65AA491B"/>
    <w:rsid w:val="65AB66C0"/>
    <w:rsid w:val="65AC39E3"/>
    <w:rsid w:val="65AE727B"/>
    <w:rsid w:val="65AF5970"/>
    <w:rsid w:val="65B20B63"/>
    <w:rsid w:val="65B53346"/>
    <w:rsid w:val="65B732B6"/>
    <w:rsid w:val="65B8494E"/>
    <w:rsid w:val="65BB001D"/>
    <w:rsid w:val="65C236A7"/>
    <w:rsid w:val="65C37EAD"/>
    <w:rsid w:val="65C47781"/>
    <w:rsid w:val="65C76FA7"/>
    <w:rsid w:val="65CB1241"/>
    <w:rsid w:val="65CC583E"/>
    <w:rsid w:val="65D04378"/>
    <w:rsid w:val="65D57BE0"/>
    <w:rsid w:val="65DA2D38"/>
    <w:rsid w:val="65DB0E82"/>
    <w:rsid w:val="65DE2082"/>
    <w:rsid w:val="65DE492F"/>
    <w:rsid w:val="65E16585"/>
    <w:rsid w:val="65E20E47"/>
    <w:rsid w:val="65EF76FC"/>
    <w:rsid w:val="65F079A3"/>
    <w:rsid w:val="65F242EE"/>
    <w:rsid w:val="65F3494D"/>
    <w:rsid w:val="65F71905"/>
    <w:rsid w:val="65F75598"/>
    <w:rsid w:val="65FB6537"/>
    <w:rsid w:val="65FD20E9"/>
    <w:rsid w:val="65FE1855"/>
    <w:rsid w:val="65FE7137"/>
    <w:rsid w:val="66067D9A"/>
    <w:rsid w:val="661324B7"/>
    <w:rsid w:val="66140709"/>
    <w:rsid w:val="66141D57"/>
    <w:rsid w:val="66152731"/>
    <w:rsid w:val="66171FA7"/>
    <w:rsid w:val="66173D55"/>
    <w:rsid w:val="6617465B"/>
    <w:rsid w:val="66183441"/>
    <w:rsid w:val="6620240D"/>
    <w:rsid w:val="66225C22"/>
    <w:rsid w:val="662E3051"/>
    <w:rsid w:val="662E5934"/>
    <w:rsid w:val="66304E17"/>
    <w:rsid w:val="66334002"/>
    <w:rsid w:val="66375571"/>
    <w:rsid w:val="66380CFC"/>
    <w:rsid w:val="6639016F"/>
    <w:rsid w:val="663E0A2F"/>
    <w:rsid w:val="66486604"/>
    <w:rsid w:val="664B4E95"/>
    <w:rsid w:val="664D3C1B"/>
    <w:rsid w:val="665705F5"/>
    <w:rsid w:val="66575889"/>
    <w:rsid w:val="665E1984"/>
    <w:rsid w:val="66617E2D"/>
    <w:rsid w:val="666A0329"/>
    <w:rsid w:val="666E7255"/>
    <w:rsid w:val="666F0E0F"/>
    <w:rsid w:val="666F2112"/>
    <w:rsid w:val="66794A10"/>
    <w:rsid w:val="667F5A9A"/>
    <w:rsid w:val="667F60C2"/>
    <w:rsid w:val="66861224"/>
    <w:rsid w:val="66861B55"/>
    <w:rsid w:val="668659BA"/>
    <w:rsid w:val="66886A01"/>
    <w:rsid w:val="668F0BC8"/>
    <w:rsid w:val="668F6637"/>
    <w:rsid w:val="66933BD7"/>
    <w:rsid w:val="669A78B7"/>
    <w:rsid w:val="669C425A"/>
    <w:rsid w:val="66A001EE"/>
    <w:rsid w:val="66A3383B"/>
    <w:rsid w:val="66A650D9"/>
    <w:rsid w:val="66AB26EF"/>
    <w:rsid w:val="66AC6B93"/>
    <w:rsid w:val="66B42D62"/>
    <w:rsid w:val="66B772E6"/>
    <w:rsid w:val="66B777AB"/>
    <w:rsid w:val="66C57C55"/>
    <w:rsid w:val="66CA0DC7"/>
    <w:rsid w:val="66CB35A0"/>
    <w:rsid w:val="66CD08B8"/>
    <w:rsid w:val="66D422DC"/>
    <w:rsid w:val="66D47E98"/>
    <w:rsid w:val="66D82398"/>
    <w:rsid w:val="66DC0B87"/>
    <w:rsid w:val="66DF2858"/>
    <w:rsid w:val="66E14363"/>
    <w:rsid w:val="66E16111"/>
    <w:rsid w:val="66E45D6B"/>
    <w:rsid w:val="66E45EF7"/>
    <w:rsid w:val="66E51EB1"/>
    <w:rsid w:val="66E55C01"/>
    <w:rsid w:val="66E6060C"/>
    <w:rsid w:val="66E812D0"/>
    <w:rsid w:val="66E815AD"/>
    <w:rsid w:val="66E9163F"/>
    <w:rsid w:val="66EE5CA6"/>
    <w:rsid w:val="66F6790A"/>
    <w:rsid w:val="66F977DD"/>
    <w:rsid w:val="66FB228B"/>
    <w:rsid w:val="66FB35D6"/>
    <w:rsid w:val="66FC11FA"/>
    <w:rsid w:val="67010561"/>
    <w:rsid w:val="670179E8"/>
    <w:rsid w:val="67025B65"/>
    <w:rsid w:val="67057C39"/>
    <w:rsid w:val="670A21A1"/>
    <w:rsid w:val="670C13E0"/>
    <w:rsid w:val="670D5158"/>
    <w:rsid w:val="670F7122"/>
    <w:rsid w:val="671309C0"/>
    <w:rsid w:val="671374A2"/>
    <w:rsid w:val="67166FE4"/>
    <w:rsid w:val="671812FC"/>
    <w:rsid w:val="67191078"/>
    <w:rsid w:val="671B7875"/>
    <w:rsid w:val="671E0F12"/>
    <w:rsid w:val="67214587"/>
    <w:rsid w:val="67216B99"/>
    <w:rsid w:val="672506F4"/>
    <w:rsid w:val="672513BB"/>
    <w:rsid w:val="67272693"/>
    <w:rsid w:val="67291611"/>
    <w:rsid w:val="673E23A7"/>
    <w:rsid w:val="6744501E"/>
    <w:rsid w:val="67450524"/>
    <w:rsid w:val="67461FC9"/>
    <w:rsid w:val="674B3199"/>
    <w:rsid w:val="674E044F"/>
    <w:rsid w:val="67530DBD"/>
    <w:rsid w:val="675D27CC"/>
    <w:rsid w:val="6764746E"/>
    <w:rsid w:val="67656D42"/>
    <w:rsid w:val="67666537"/>
    <w:rsid w:val="67674868"/>
    <w:rsid w:val="67687BDC"/>
    <w:rsid w:val="67694A84"/>
    <w:rsid w:val="67696832"/>
    <w:rsid w:val="676A2A41"/>
    <w:rsid w:val="676C1E7F"/>
    <w:rsid w:val="677003DA"/>
    <w:rsid w:val="677134AE"/>
    <w:rsid w:val="67777352"/>
    <w:rsid w:val="677A0A3F"/>
    <w:rsid w:val="677B47B7"/>
    <w:rsid w:val="677E1BB2"/>
    <w:rsid w:val="67803B7C"/>
    <w:rsid w:val="67826CA0"/>
    <w:rsid w:val="67883316"/>
    <w:rsid w:val="678B2BAB"/>
    <w:rsid w:val="678D7935"/>
    <w:rsid w:val="67914BD5"/>
    <w:rsid w:val="6793565D"/>
    <w:rsid w:val="67A52921"/>
    <w:rsid w:val="67A71109"/>
    <w:rsid w:val="67AA29A7"/>
    <w:rsid w:val="67AE2E51"/>
    <w:rsid w:val="67B36479"/>
    <w:rsid w:val="67B37AAD"/>
    <w:rsid w:val="67B51A77"/>
    <w:rsid w:val="67B57CC9"/>
    <w:rsid w:val="67BA46CE"/>
    <w:rsid w:val="67BD6B7E"/>
    <w:rsid w:val="67C03A60"/>
    <w:rsid w:val="67C1666E"/>
    <w:rsid w:val="67C87D64"/>
    <w:rsid w:val="67D0240D"/>
    <w:rsid w:val="67D31EFE"/>
    <w:rsid w:val="67D73D08"/>
    <w:rsid w:val="67D977D0"/>
    <w:rsid w:val="67DC3E47"/>
    <w:rsid w:val="67DF1FB5"/>
    <w:rsid w:val="67E07099"/>
    <w:rsid w:val="67E1461B"/>
    <w:rsid w:val="67E450CE"/>
    <w:rsid w:val="67E759A9"/>
    <w:rsid w:val="67E934CF"/>
    <w:rsid w:val="67EB7247"/>
    <w:rsid w:val="67EE1F0C"/>
    <w:rsid w:val="67EE4F89"/>
    <w:rsid w:val="67F06EF9"/>
    <w:rsid w:val="67F20A8F"/>
    <w:rsid w:val="67F24A7A"/>
    <w:rsid w:val="67FC12C5"/>
    <w:rsid w:val="67FE744B"/>
    <w:rsid w:val="68040A16"/>
    <w:rsid w:val="680447AD"/>
    <w:rsid w:val="680531CD"/>
    <w:rsid w:val="68066269"/>
    <w:rsid w:val="680C6640"/>
    <w:rsid w:val="680D18B3"/>
    <w:rsid w:val="68283211"/>
    <w:rsid w:val="68286949"/>
    <w:rsid w:val="68307350"/>
    <w:rsid w:val="683364F2"/>
    <w:rsid w:val="68364600"/>
    <w:rsid w:val="683C5CF5"/>
    <w:rsid w:val="68420BFD"/>
    <w:rsid w:val="68456F93"/>
    <w:rsid w:val="68475104"/>
    <w:rsid w:val="68490412"/>
    <w:rsid w:val="684B5F38"/>
    <w:rsid w:val="685057FE"/>
    <w:rsid w:val="685E210F"/>
    <w:rsid w:val="685F5C20"/>
    <w:rsid w:val="68613112"/>
    <w:rsid w:val="68613522"/>
    <w:rsid w:val="68623BE2"/>
    <w:rsid w:val="686314D3"/>
    <w:rsid w:val="686C74FA"/>
    <w:rsid w:val="686E1C26"/>
    <w:rsid w:val="686F1617"/>
    <w:rsid w:val="68762AF3"/>
    <w:rsid w:val="687E630D"/>
    <w:rsid w:val="6882401D"/>
    <w:rsid w:val="68840E97"/>
    <w:rsid w:val="68850B98"/>
    <w:rsid w:val="688A3BF5"/>
    <w:rsid w:val="6894725F"/>
    <w:rsid w:val="689E508C"/>
    <w:rsid w:val="68A11614"/>
    <w:rsid w:val="68A36ACA"/>
    <w:rsid w:val="68AE66CD"/>
    <w:rsid w:val="68AF1682"/>
    <w:rsid w:val="68B74555"/>
    <w:rsid w:val="68B76FE0"/>
    <w:rsid w:val="68B910F3"/>
    <w:rsid w:val="68B95597"/>
    <w:rsid w:val="68B97536"/>
    <w:rsid w:val="68BC32E6"/>
    <w:rsid w:val="68C47FF7"/>
    <w:rsid w:val="68C66E4C"/>
    <w:rsid w:val="68C83A2C"/>
    <w:rsid w:val="68C87588"/>
    <w:rsid w:val="68CE2A78"/>
    <w:rsid w:val="68D0468F"/>
    <w:rsid w:val="68D423D1"/>
    <w:rsid w:val="68DA4684"/>
    <w:rsid w:val="68DB3760"/>
    <w:rsid w:val="68DB72BC"/>
    <w:rsid w:val="68DE6DAC"/>
    <w:rsid w:val="68E122FA"/>
    <w:rsid w:val="68EA417B"/>
    <w:rsid w:val="68EC626C"/>
    <w:rsid w:val="68F14A85"/>
    <w:rsid w:val="68F22857"/>
    <w:rsid w:val="68FB5BB0"/>
    <w:rsid w:val="68FD36D6"/>
    <w:rsid w:val="68FE3278"/>
    <w:rsid w:val="690600B1"/>
    <w:rsid w:val="69076303"/>
    <w:rsid w:val="690833DF"/>
    <w:rsid w:val="691150BC"/>
    <w:rsid w:val="69116F83"/>
    <w:rsid w:val="69132EFA"/>
    <w:rsid w:val="69234960"/>
    <w:rsid w:val="6924296D"/>
    <w:rsid w:val="692E7D33"/>
    <w:rsid w:val="692F7608"/>
    <w:rsid w:val="693370F8"/>
    <w:rsid w:val="693634DB"/>
    <w:rsid w:val="694000AD"/>
    <w:rsid w:val="69431305"/>
    <w:rsid w:val="694806C9"/>
    <w:rsid w:val="69482784"/>
    <w:rsid w:val="694D7A8E"/>
    <w:rsid w:val="69502D4F"/>
    <w:rsid w:val="695157D0"/>
    <w:rsid w:val="695305C6"/>
    <w:rsid w:val="69592F7C"/>
    <w:rsid w:val="695D5F23"/>
    <w:rsid w:val="695E7EED"/>
    <w:rsid w:val="69643755"/>
    <w:rsid w:val="696B26DA"/>
    <w:rsid w:val="697123F4"/>
    <w:rsid w:val="69731BEA"/>
    <w:rsid w:val="69735876"/>
    <w:rsid w:val="697C2783"/>
    <w:rsid w:val="697C7C9C"/>
    <w:rsid w:val="697D2657"/>
    <w:rsid w:val="69884D83"/>
    <w:rsid w:val="698A6F34"/>
    <w:rsid w:val="699029A4"/>
    <w:rsid w:val="699851AD"/>
    <w:rsid w:val="699C00B6"/>
    <w:rsid w:val="699D4BD0"/>
    <w:rsid w:val="699F53F8"/>
    <w:rsid w:val="69A17033"/>
    <w:rsid w:val="69A82751"/>
    <w:rsid w:val="69AB62FF"/>
    <w:rsid w:val="69AC6EAA"/>
    <w:rsid w:val="69AE335C"/>
    <w:rsid w:val="69AE49D0"/>
    <w:rsid w:val="69AF4CE2"/>
    <w:rsid w:val="69AF658D"/>
    <w:rsid w:val="69B12712"/>
    <w:rsid w:val="69B1341E"/>
    <w:rsid w:val="69B4736C"/>
    <w:rsid w:val="69B875FD"/>
    <w:rsid w:val="69B95BBF"/>
    <w:rsid w:val="69BA02A2"/>
    <w:rsid w:val="69BA3375"/>
    <w:rsid w:val="69BE2739"/>
    <w:rsid w:val="69C2047C"/>
    <w:rsid w:val="69C2222A"/>
    <w:rsid w:val="69C266CE"/>
    <w:rsid w:val="69C32DD3"/>
    <w:rsid w:val="69C34823"/>
    <w:rsid w:val="69C53AC8"/>
    <w:rsid w:val="69C67F6C"/>
    <w:rsid w:val="69C75A92"/>
    <w:rsid w:val="69C81D63"/>
    <w:rsid w:val="69CA109A"/>
    <w:rsid w:val="69CF4947"/>
    <w:rsid w:val="69D055EE"/>
    <w:rsid w:val="69D1246D"/>
    <w:rsid w:val="69D16911"/>
    <w:rsid w:val="69D41F5D"/>
    <w:rsid w:val="69D72179"/>
    <w:rsid w:val="69DB0917"/>
    <w:rsid w:val="69E228CC"/>
    <w:rsid w:val="69E427B5"/>
    <w:rsid w:val="69E4773D"/>
    <w:rsid w:val="69EC0EDF"/>
    <w:rsid w:val="69EC72A7"/>
    <w:rsid w:val="69F17761"/>
    <w:rsid w:val="69F36470"/>
    <w:rsid w:val="69F543AD"/>
    <w:rsid w:val="69F55085"/>
    <w:rsid w:val="69F60125"/>
    <w:rsid w:val="69F61ED3"/>
    <w:rsid w:val="69F65998"/>
    <w:rsid w:val="69F85C4B"/>
    <w:rsid w:val="69FF30B1"/>
    <w:rsid w:val="6A01148B"/>
    <w:rsid w:val="6A0420E4"/>
    <w:rsid w:val="6A055BFA"/>
    <w:rsid w:val="6A0744BF"/>
    <w:rsid w:val="6A0A0DCD"/>
    <w:rsid w:val="6A0C16F7"/>
    <w:rsid w:val="6A0C2AB7"/>
    <w:rsid w:val="6A0D23DF"/>
    <w:rsid w:val="6A0E36C1"/>
    <w:rsid w:val="6A1865B5"/>
    <w:rsid w:val="6A1A7CF2"/>
    <w:rsid w:val="6A1A7D6C"/>
    <w:rsid w:val="6A1B07B7"/>
    <w:rsid w:val="6A1D5A70"/>
    <w:rsid w:val="6A23118D"/>
    <w:rsid w:val="6A236E53"/>
    <w:rsid w:val="6A244C92"/>
    <w:rsid w:val="6A253764"/>
    <w:rsid w:val="6A274783"/>
    <w:rsid w:val="6A28762C"/>
    <w:rsid w:val="6A303637"/>
    <w:rsid w:val="6A337724"/>
    <w:rsid w:val="6A345181"/>
    <w:rsid w:val="6A351797"/>
    <w:rsid w:val="6A372C18"/>
    <w:rsid w:val="6A3F4668"/>
    <w:rsid w:val="6A46086D"/>
    <w:rsid w:val="6A462E5B"/>
    <w:rsid w:val="6A4E28BF"/>
    <w:rsid w:val="6A520DCA"/>
    <w:rsid w:val="6A537326"/>
    <w:rsid w:val="6A537A7A"/>
    <w:rsid w:val="6A5A06B4"/>
    <w:rsid w:val="6A5A0B39"/>
    <w:rsid w:val="6A5C267E"/>
    <w:rsid w:val="6A5D1F52"/>
    <w:rsid w:val="6A611A43"/>
    <w:rsid w:val="6A633A0D"/>
    <w:rsid w:val="6A6D488B"/>
    <w:rsid w:val="6A7008BE"/>
    <w:rsid w:val="6A723C50"/>
    <w:rsid w:val="6A7C4ACE"/>
    <w:rsid w:val="6A7D43A3"/>
    <w:rsid w:val="6A7D4D77"/>
    <w:rsid w:val="6A7E5EDE"/>
    <w:rsid w:val="6A8A28EE"/>
    <w:rsid w:val="6A90501F"/>
    <w:rsid w:val="6A913C31"/>
    <w:rsid w:val="6A956E8D"/>
    <w:rsid w:val="6A9736B6"/>
    <w:rsid w:val="6A9A31A7"/>
    <w:rsid w:val="6A9C26B7"/>
    <w:rsid w:val="6A9C41AF"/>
    <w:rsid w:val="6AA06A0F"/>
    <w:rsid w:val="6AA560DB"/>
    <w:rsid w:val="6AA62D1F"/>
    <w:rsid w:val="6AA762FA"/>
    <w:rsid w:val="6AA87672"/>
    <w:rsid w:val="6AA933EA"/>
    <w:rsid w:val="6AB519FC"/>
    <w:rsid w:val="6AB778B5"/>
    <w:rsid w:val="6ABA028E"/>
    <w:rsid w:val="6ABA73A5"/>
    <w:rsid w:val="6ABB2021"/>
    <w:rsid w:val="6ABF6A96"/>
    <w:rsid w:val="6AC30092"/>
    <w:rsid w:val="6AC974D4"/>
    <w:rsid w:val="6ACD532A"/>
    <w:rsid w:val="6ACF28A3"/>
    <w:rsid w:val="6AD15A15"/>
    <w:rsid w:val="6AD62431"/>
    <w:rsid w:val="6AD82AD7"/>
    <w:rsid w:val="6ADFC059"/>
    <w:rsid w:val="6AE14931"/>
    <w:rsid w:val="6AE230EA"/>
    <w:rsid w:val="6AE368FC"/>
    <w:rsid w:val="6AEB755E"/>
    <w:rsid w:val="6AEE41CC"/>
    <w:rsid w:val="6AEE5D1D"/>
    <w:rsid w:val="6AF02DC7"/>
    <w:rsid w:val="6AF74155"/>
    <w:rsid w:val="6AF91C7B"/>
    <w:rsid w:val="6AFC0D5E"/>
    <w:rsid w:val="6AFD6BD2"/>
    <w:rsid w:val="6B0349EC"/>
    <w:rsid w:val="6B077D22"/>
    <w:rsid w:val="6B092E60"/>
    <w:rsid w:val="6B113469"/>
    <w:rsid w:val="6B1271E1"/>
    <w:rsid w:val="6B150503"/>
    <w:rsid w:val="6B1C336D"/>
    <w:rsid w:val="6B1F5CAF"/>
    <w:rsid w:val="6B2B10FF"/>
    <w:rsid w:val="6B2B3DFF"/>
    <w:rsid w:val="6B2C0E94"/>
    <w:rsid w:val="6B2D7B77"/>
    <w:rsid w:val="6B3158B9"/>
    <w:rsid w:val="6B346C18"/>
    <w:rsid w:val="6B39476E"/>
    <w:rsid w:val="6B3D2B91"/>
    <w:rsid w:val="6B3D425E"/>
    <w:rsid w:val="6B3D6D0B"/>
    <w:rsid w:val="6B415D0E"/>
    <w:rsid w:val="6B421874"/>
    <w:rsid w:val="6B43383E"/>
    <w:rsid w:val="6B4C26F3"/>
    <w:rsid w:val="6B5415A7"/>
    <w:rsid w:val="6B566163"/>
    <w:rsid w:val="6B5A319C"/>
    <w:rsid w:val="6B5B4715"/>
    <w:rsid w:val="6B600FD8"/>
    <w:rsid w:val="6B6125A5"/>
    <w:rsid w:val="6B6C1664"/>
    <w:rsid w:val="6B6D2669"/>
    <w:rsid w:val="6B715CB5"/>
    <w:rsid w:val="6B717C47"/>
    <w:rsid w:val="6B737C7F"/>
    <w:rsid w:val="6B82764C"/>
    <w:rsid w:val="6B8418A8"/>
    <w:rsid w:val="6B8511EC"/>
    <w:rsid w:val="6B870D5C"/>
    <w:rsid w:val="6B8A0E51"/>
    <w:rsid w:val="6B8C6F93"/>
    <w:rsid w:val="6B9320D0"/>
    <w:rsid w:val="6B945E48"/>
    <w:rsid w:val="6B985938"/>
    <w:rsid w:val="6BA235FC"/>
    <w:rsid w:val="6BA442DD"/>
    <w:rsid w:val="6BAA11C7"/>
    <w:rsid w:val="6BAA7419"/>
    <w:rsid w:val="6BB1174D"/>
    <w:rsid w:val="6BB12556"/>
    <w:rsid w:val="6BB34520"/>
    <w:rsid w:val="6BB42046"/>
    <w:rsid w:val="6BB43DF4"/>
    <w:rsid w:val="6BB47896"/>
    <w:rsid w:val="6BB64010"/>
    <w:rsid w:val="6BB65DBE"/>
    <w:rsid w:val="6BBC7DF7"/>
    <w:rsid w:val="6BC009EB"/>
    <w:rsid w:val="6BC00FD6"/>
    <w:rsid w:val="6BC814BC"/>
    <w:rsid w:val="6BC93DF7"/>
    <w:rsid w:val="6BCB61ED"/>
    <w:rsid w:val="6BCC1C69"/>
    <w:rsid w:val="6BD46244"/>
    <w:rsid w:val="6BD51D32"/>
    <w:rsid w:val="6BD821D8"/>
    <w:rsid w:val="6BD83F86"/>
    <w:rsid w:val="6BDC36F8"/>
    <w:rsid w:val="6BDD77EF"/>
    <w:rsid w:val="6BDE73B9"/>
    <w:rsid w:val="6BE803A5"/>
    <w:rsid w:val="6BEB4FC9"/>
    <w:rsid w:val="6BEF7C39"/>
    <w:rsid w:val="6BF40694"/>
    <w:rsid w:val="6BF62C01"/>
    <w:rsid w:val="6BF95CAB"/>
    <w:rsid w:val="6C032245"/>
    <w:rsid w:val="6C062E98"/>
    <w:rsid w:val="6C0703C8"/>
    <w:rsid w:val="6C0D6C7E"/>
    <w:rsid w:val="6C123F77"/>
    <w:rsid w:val="6C125A98"/>
    <w:rsid w:val="6C13754D"/>
    <w:rsid w:val="6C141B92"/>
    <w:rsid w:val="6C156D1F"/>
    <w:rsid w:val="6C16336C"/>
    <w:rsid w:val="6C1E7DAA"/>
    <w:rsid w:val="6C215B15"/>
    <w:rsid w:val="6C2216A6"/>
    <w:rsid w:val="6C226E92"/>
    <w:rsid w:val="6C2801D8"/>
    <w:rsid w:val="6C2B5ACD"/>
    <w:rsid w:val="6C303DC2"/>
    <w:rsid w:val="6C375151"/>
    <w:rsid w:val="6C390ED7"/>
    <w:rsid w:val="6C3954B8"/>
    <w:rsid w:val="6C3E27AC"/>
    <w:rsid w:val="6C3F32F1"/>
    <w:rsid w:val="6C417D7E"/>
    <w:rsid w:val="6C467142"/>
    <w:rsid w:val="6C48097D"/>
    <w:rsid w:val="6C4E4249"/>
    <w:rsid w:val="6C4F6CDC"/>
    <w:rsid w:val="6C5B35E4"/>
    <w:rsid w:val="6C5B5E36"/>
    <w:rsid w:val="6C5B6EDA"/>
    <w:rsid w:val="6C5C23DC"/>
    <w:rsid w:val="6C615D2A"/>
    <w:rsid w:val="6C6415CB"/>
    <w:rsid w:val="6C657ECA"/>
    <w:rsid w:val="6C6E0447"/>
    <w:rsid w:val="6C6E6699"/>
    <w:rsid w:val="6C71045C"/>
    <w:rsid w:val="6C722DB1"/>
    <w:rsid w:val="6C723744"/>
    <w:rsid w:val="6C725750"/>
    <w:rsid w:val="6C741E23"/>
    <w:rsid w:val="6C7D78FE"/>
    <w:rsid w:val="6C8078D0"/>
    <w:rsid w:val="6C823EF2"/>
    <w:rsid w:val="6C84793B"/>
    <w:rsid w:val="6C89702F"/>
    <w:rsid w:val="6C9205D9"/>
    <w:rsid w:val="6C951E77"/>
    <w:rsid w:val="6C961A96"/>
    <w:rsid w:val="6C9A6B00"/>
    <w:rsid w:val="6C9D0CF8"/>
    <w:rsid w:val="6C9D138F"/>
    <w:rsid w:val="6C9D7DA3"/>
    <w:rsid w:val="6CA0340C"/>
    <w:rsid w:val="6CA234DC"/>
    <w:rsid w:val="6CA4030D"/>
    <w:rsid w:val="6CA43E69"/>
    <w:rsid w:val="6CA67BE1"/>
    <w:rsid w:val="6CA87DFD"/>
    <w:rsid w:val="6CAD6824"/>
    <w:rsid w:val="6CB5285B"/>
    <w:rsid w:val="6CB542C8"/>
    <w:rsid w:val="6CB64D37"/>
    <w:rsid w:val="6CB91B57"/>
    <w:rsid w:val="6CBE10EF"/>
    <w:rsid w:val="6CC67DCA"/>
    <w:rsid w:val="6CCD7863"/>
    <w:rsid w:val="6CD10307"/>
    <w:rsid w:val="6CD3474E"/>
    <w:rsid w:val="6CD80F47"/>
    <w:rsid w:val="6CD81D64"/>
    <w:rsid w:val="6CDA1364"/>
    <w:rsid w:val="6CDB1F80"/>
    <w:rsid w:val="6CDC7AA6"/>
    <w:rsid w:val="6CDF1345"/>
    <w:rsid w:val="6CE355A2"/>
    <w:rsid w:val="6CE75A12"/>
    <w:rsid w:val="6CE95D1F"/>
    <w:rsid w:val="6CEF77DA"/>
    <w:rsid w:val="6CF3094C"/>
    <w:rsid w:val="6CF52916"/>
    <w:rsid w:val="6CFB10D7"/>
    <w:rsid w:val="6CFF25EF"/>
    <w:rsid w:val="6D035315"/>
    <w:rsid w:val="6D066B64"/>
    <w:rsid w:val="6D0843F7"/>
    <w:rsid w:val="6D0936FF"/>
    <w:rsid w:val="6D104C61"/>
    <w:rsid w:val="6D111B2A"/>
    <w:rsid w:val="6D137B3D"/>
    <w:rsid w:val="6D1F1741"/>
    <w:rsid w:val="6D202C18"/>
    <w:rsid w:val="6D237483"/>
    <w:rsid w:val="6D267E2D"/>
    <w:rsid w:val="6D2E5B6F"/>
    <w:rsid w:val="6D301BA0"/>
    <w:rsid w:val="6D33191C"/>
    <w:rsid w:val="6D365FC2"/>
    <w:rsid w:val="6D4549E6"/>
    <w:rsid w:val="6D4A3142"/>
    <w:rsid w:val="6D4E4603"/>
    <w:rsid w:val="6D4E67D9"/>
    <w:rsid w:val="6D4E79A6"/>
    <w:rsid w:val="6D4F64CA"/>
    <w:rsid w:val="6D505D9E"/>
    <w:rsid w:val="6D5238C5"/>
    <w:rsid w:val="6D5835D1"/>
    <w:rsid w:val="6D593A22"/>
    <w:rsid w:val="6D5E0586"/>
    <w:rsid w:val="6D67437C"/>
    <w:rsid w:val="6D76038D"/>
    <w:rsid w:val="6D761CA9"/>
    <w:rsid w:val="6D82064E"/>
    <w:rsid w:val="6D87428A"/>
    <w:rsid w:val="6D8C5494"/>
    <w:rsid w:val="6D8D3140"/>
    <w:rsid w:val="6D8D74BE"/>
    <w:rsid w:val="6D940200"/>
    <w:rsid w:val="6D94212F"/>
    <w:rsid w:val="6D9640F9"/>
    <w:rsid w:val="6D9C00C1"/>
    <w:rsid w:val="6D9D7236"/>
    <w:rsid w:val="6D9E4D5C"/>
    <w:rsid w:val="6D9F185C"/>
    <w:rsid w:val="6DA02882"/>
    <w:rsid w:val="6DA41436"/>
    <w:rsid w:val="6DA528C6"/>
    <w:rsid w:val="6DA6430B"/>
    <w:rsid w:val="6DA846D3"/>
    <w:rsid w:val="6DAA3701"/>
    <w:rsid w:val="6DAA41B8"/>
    <w:rsid w:val="6DAB3463"/>
    <w:rsid w:val="6DAC0641"/>
    <w:rsid w:val="6DB30807"/>
    <w:rsid w:val="6DB4632D"/>
    <w:rsid w:val="6DB57004"/>
    <w:rsid w:val="6DB602F7"/>
    <w:rsid w:val="6DB91336"/>
    <w:rsid w:val="6DBC00D7"/>
    <w:rsid w:val="6DBE71AC"/>
    <w:rsid w:val="6DC11578"/>
    <w:rsid w:val="6DCA3DA3"/>
    <w:rsid w:val="6DCD18EA"/>
    <w:rsid w:val="6DD15131"/>
    <w:rsid w:val="6DD44CBB"/>
    <w:rsid w:val="6DE62605"/>
    <w:rsid w:val="6DE704B1"/>
    <w:rsid w:val="6DE765B9"/>
    <w:rsid w:val="6DE94229"/>
    <w:rsid w:val="6DEB06F7"/>
    <w:rsid w:val="6DF337EC"/>
    <w:rsid w:val="6DF7024B"/>
    <w:rsid w:val="6DFF1C9E"/>
    <w:rsid w:val="6DFF3A54"/>
    <w:rsid w:val="6E020C56"/>
    <w:rsid w:val="6E02415E"/>
    <w:rsid w:val="6E0357EB"/>
    <w:rsid w:val="6E05302D"/>
    <w:rsid w:val="6E0616B0"/>
    <w:rsid w:val="6E0778BA"/>
    <w:rsid w:val="6E097153"/>
    <w:rsid w:val="6E0C43BB"/>
    <w:rsid w:val="6E0F365A"/>
    <w:rsid w:val="6E11552E"/>
    <w:rsid w:val="6E131695"/>
    <w:rsid w:val="6E1374F8"/>
    <w:rsid w:val="6E160D96"/>
    <w:rsid w:val="6E1F5E9D"/>
    <w:rsid w:val="6E22773B"/>
    <w:rsid w:val="6E2434B3"/>
    <w:rsid w:val="6E25131E"/>
    <w:rsid w:val="6E26547D"/>
    <w:rsid w:val="6E2D408E"/>
    <w:rsid w:val="6E2E0B85"/>
    <w:rsid w:val="6E337B9A"/>
    <w:rsid w:val="6E396DF7"/>
    <w:rsid w:val="6E3A103C"/>
    <w:rsid w:val="6E3A7A9D"/>
    <w:rsid w:val="6E3C0183"/>
    <w:rsid w:val="6E437D5D"/>
    <w:rsid w:val="6E49501A"/>
    <w:rsid w:val="6E4B8D6E"/>
    <w:rsid w:val="6E501734"/>
    <w:rsid w:val="6E512686"/>
    <w:rsid w:val="6E5378F4"/>
    <w:rsid w:val="6E5A218B"/>
    <w:rsid w:val="6E5B69FB"/>
    <w:rsid w:val="6E6267E7"/>
    <w:rsid w:val="6E677844"/>
    <w:rsid w:val="6E697118"/>
    <w:rsid w:val="6E7D579A"/>
    <w:rsid w:val="6E7D5FC7"/>
    <w:rsid w:val="6E850527"/>
    <w:rsid w:val="6E856204"/>
    <w:rsid w:val="6E8B52E0"/>
    <w:rsid w:val="6E900B48"/>
    <w:rsid w:val="6E923C2D"/>
    <w:rsid w:val="6E9C46B9"/>
    <w:rsid w:val="6E9D276E"/>
    <w:rsid w:val="6EA24FCD"/>
    <w:rsid w:val="6EA713C0"/>
    <w:rsid w:val="6EAA51AF"/>
    <w:rsid w:val="6EAF124A"/>
    <w:rsid w:val="6EB20ABF"/>
    <w:rsid w:val="6EB365E5"/>
    <w:rsid w:val="6EBF142E"/>
    <w:rsid w:val="6EC10D02"/>
    <w:rsid w:val="6EC66318"/>
    <w:rsid w:val="6EC9405A"/>
    <w:rsid w:val="6ECC76A7"/>
    <w:rsid w:val="6ECE14D2"/>
    <w:rsid w:val="6ECE4AD8"/>
    <w:rsid w:val="6ECE7EA5"/>
    <w:rsid w:val="6ED01466"/>
    <w:rsid w:val="6ED46165"/>
    <w:rsid w:val="6ED52CFB"/>
    <w:rsid w:val="6ED63C3D"/>
    <w:rsid w:val="6ED70525"/>
    <w:rsid w:val="6ED76777"/>
    <w:rsid w:val="6EDA1DC4"/>
    <w:rsid w:val="6EDC453B"/>
    <w:rsid w:val="6EDC63D4"/>
    <w:rsid w:val="6EE015AC"/>
    <w:rsid w:val="6EE44A03"/>
    <w:rsid w:val="6EE733D4"/>
    <w:rsid w:val="6EED4123"/>
    <w:rsid w:val="6EF03D6F"/>
    <w:rsid w:val="6EF459EF"/>
    <w:rsid w:val="6EF5270E"/>
    <w:rsid w:val="6EFC1A43"/>
    <w:rsid w:val="6EFE4AEF"/>
    <w:rsid w:val="6F0137F4"/>
    <w:rsid w:val="6F0246DD"/>
    <w:rsid w:val="6F03131A"/>
    <w:rsid w:val="6F0776D6"/>
    <w:rsid w:val="6F08090C"/>
    <w:rsid w:val="6F08428F"/>
    <w:rsid w:val="6F086931"/>
    <w:rsid w:val="6F0B4673"/>
    <w:rsid w:val="6F0B6421"/>
    <w:rsid w:val="6F0E7CBF"/>
    <w:rsid w:val="6F0F3400"/>
    <w:rsid w:val="6F1A418F"/>
    <w:rsid w:val="6F1B61AE"/>
    <w:rsid w:val="6F1F3C7A"/>
    <w:rsid w:val="6F21311C"/>
    <w:rsid w:val="6F213E96"/>
    <w:rsid w:val="6F2457CD"/>
    <w:rsid w:val="6F276985"/>
    <w:rsid w:val="6F2906D9"/>
    <w:rsid w:val="6F31041D"/>
    <w:rsid w:val="6F31404F"/>
    <w:rsid w:val="6F351203"/>
    <w:rsid w:val="6F3620D6"/>
    <w:rsid w:val="6F3D01B5"/>
    <w:rsid w:val="6F3E2352"/>
    <w:rsid w:val="6F3E308A"/>
    <w:rsid w:val="6F414759"/>
    <w:rsid w:val="6F42182F"/>
    <w:rsid w:val="6F457B85"/>
    <w:rsid w:val="6F50591F"/>
    <w:rsid w:val="6F5311A2"/>
    <w:rsid w:val="6F543924"/>
    <w:rsid w:val="6F55769C"/>
    <w:rsid w:val="6F5B73A8"/>
    <w:rsid w:val="6F5E29F5"/>
    <w:rsid w:val="6F655B31"/>
    <w:rsid w:val="6F675D4D"/>
    <w:rsid w:val="6F6901AE"/>
    <w:rsid w:val="6F6E1D59"/>
    <w:rsid w:val="6F765298"/>
    <w:rsid w:val="6F7B1AEF"/>
    <w:rsid w:val="6F806E0F"/>
    <w:rsid w:val="6F87179F"/>
    <w:rsid w:val="6F876E53"/>
    <w:rsid w:val="6F906926"/>
    <w:rsid w:val="6F9248F7"/>
    <w:rsid w:val="6F946416"/>
    <w:rsid w:val="6F9603E0"/>
    <w:rsid w:val="6F9821C1"/>
    <w:rsid w:val="6FA268BC"/>
    <w:rsid w:val="6FA81EC2"/>
    <w:rsid w:val="6FAA79E8"/>
    <w:rsid w:val="6FAC19B2"/>
    <w:rsid w:val="6FAE1CD1"/>
    <w:rsid w:val="6FB03FF6"/>
    <w:rsid w:val="6FB342E4"/>
    <w:rsid w:val="6FB86EC0"/>
    <w:rsid w:val="6FBB1BF5"/>
    <w:rsid w:val="6FBC37DE"/>
    <w:rsid w:val="6FBE6451"/>
    <w:rsid w:val="6FC0545D"/>
    <w:rsid w:val="6FC10898"/>
    <w:rsid w:val="6FC41DF4"/>
    <w:rsid w:val="6FC860C0"/>
    <w:rsid w:val="6FCC7E2C"/>
    <w:rsid w:val="6FCF38F2"/>
    <w:rsid w:val="6FCF744E"/>
    <w:rsid w:val="6FD34BE3"/>
    <w:rsid w:val="6FD560AB"/>
    <w:rsid w:val="6FD902CD"/>
    <w:rsid w:val="6FDB3133"/>
    <w:rsid w:val="6FDB6D1C"/>
    <w:rsid w:val="6FDF37AC"/>
    <w:rsid w:val="6FE0165C"/>
    <w:rsid w:val="6FE07A9C"/>
    <w:rsid w:val="6FE25FBC"/>
    <w:rsid w:val="6FEA71AA"/>
    <w:rsid w:val="6FEC0FB8"/>
    <w:rsid w:val="6FEFDE9D"/>
    <w:rsid w:val="6FF9096F"/>
    <w:rsid w:val="6FF9411A"/>
    <w:rsid w:val="6FFA4043"/>
    <w:rsid w:val="6FFF1009"/>
    <w:rsid w:val="6FFF2245"/>
    <w:rsid w:val="70004DD9"/>
    <w:rsid w:val="700554C7"/>
    <w:rsid w:val="700A3711"/>
    <w:rsid w:val="700B74D8"/>
    <w:rsid w:val="70131A31"/>
    <w:rsid w:val="70195D3E"/>
    <w:rsid w:val="701D4BDE"/>
    <w:rsid w:val="70221C74"/>
    <w:rsid w:val="702423AF"/>
    <w:rsid w:val="70270FB4"/>
    <w:rsid w:val="702C2AF3"/>
    <w:rsid w:val="70335B1B"/>
    <w:rsid w:val="70335C2F"/>
    <w:rsid w:val="703419A7"/>
    <w:rsid w:val="703E2A87"/>
    <w:rsid w:val="703E62CE"/>
    <w:rsid w:val="704810E1"/>
    <w:rsid w:val="70495ADB"/>
    <w:rsid w:val="704D11CD"/>
    <w:rsid w:val="704F058F"/>
    <w:rsid w:val="705C6DE6"/>
    <w:rsid w:val="7064403B"/>
    <w:rsid w:val="706A7177"/>
    <w:rsid w:val="706D6F95"/>
    <w:rsid w:val="706E7F9D"/>
    <w:rsid w:val="70707057"/>
    <w:rsid w:val="70792DC8"/>
    <w:rsid w:val="707971DD"/>
    <w:rsid w:val="70812E3F"/>
    <w:rsid w:val="70814BED"/>
    <w:rsid w:val="70840239"/>
    <w:rsid w:val="708926BF"/>
    <w:rsid w:val="70910F61"/>
    <w:rsid w:val="709C21CE"/>
    <w:rsid w:val="70A96925"/>
    <w:rsid w:val="70A971E8"/>
    <w:rsid w:val="70AD6FF9"/>
    <w:rsid w:val="70AF6D48"/>
    <w:rsid w:val="70B0102E"/>
    <w:rsid w:val="70B12FF8"/>
    <w:rsid w:val="70B442FB"/>
    <w:rsid w:val="70BC18E3"/>
    <w:rsid w:val="70C3140F"/>
    <w:rsid w:val="70C31ED0"/>
    <w:rsid w:val="70C3772A"/>
    <w:rsid w:val="70C62C01"/>
    <w:rsid w:val="70C920F0"/>
    <w:rsid w:val="70C92592"/>
    <w:rsid w:val="70D645D2"/>
    <w:rsid w:val="70DE01AB"/>
    <w:rsid w:val="70E21346"/>
    <w:rsid w:val="70E635A3"/>
    <w:rsid w:val="70EF6834"/>
    <w:rsid w:val="70F57389"/>
    <w:rsid w:val="70FC706A"/>
    <w:rsid w:val="71017438"/>
    <w:rsid w:val="710D61E2"/>
    <w:rsid w:val="710E1EC9"/>
    <w:rsid w:val="71121CE9"/>
    <w:rsid w:val="711A6178"/>
    <w:rsid w:val="711A75FB"/>
    <w:rsid w:val="71211937"/>
    <w:rsid w:val="71213920"/>
    <w:rsid w:val="712237AD"/>
    <w:rsid w:val="71253CDD"/>
    <w:rsid w:val="71257C6E"/>
    <w:rsid w:val="71287B54"/>
    <w:rsid w:val="71325EE7"/>
    <w:rsid w:val="713414AB"/>
    <w:rsid w:val="71431EA2"/>
    <w:rsid w:val="71447E2B"/>
    <w:rsid w:val="71461992"/>
    <w:rsid w:val="7148395C"/>
    <w:rsid w:val="71520337"/>
    <w:rsid w:val="71535E5D"/>
    <w:rsid w:val="715A543E"/>
    <w:rsid w:val="716229A9"/>
    <w:rsid w:val="71632544"/>
    <w:rsid w:val="71663DE2"/>
    <w:rsid w:val="71676671"/>
    <w:rsid w:val="7169742F"/>
    <w:rsid w:val="716A15C8"/>
    <w:rsid w:val="716B616B"/>
    <w:rsid w:val="71782A5A"/>
    <w:rsid w:val="717C2629"/>
    <w:rsid w:val="717D3BA5"/>
    <w:rsid w:val="718030F6"/>
    <w:rsid w:val="719426FE"/>
    <w:rsid w:val="71997D14"/>
    <w:rsid w:val="71A058C0"/>
    <w:rsid w:val="71A861A9"/>
    <w:rsid w:val="71AA0173"/>
    <w:rsid w:val="71AA3CCF"/>
    <w:rsid w:val="71AD0DB6"/>
    <w:rsid w:val="71AF3E21"/>
    <w:rsid w:val="71B013FC"/>
    <w:rsid w:val="71B720B4"/>
    <w:rsid w:val="71B74082"/>
    <w:rsid w:val="71B83B7D"/>
    <w:rsid w:val="71C1726B"/>
    <w:rsid w:val="71C61E73"/>
    <w:rsid w:val="71C719BD"/>
    <w:rsid w:val="71C805F9"/>
    <w:rsid w:val="71C91A73"/>
    <w:rsid w:val="71CC00E9"/>
    <w:rsid w:val="71CD0CB1"/>
    <w:rsid w:val="71D13952"/>
    <w:rsid w:val="71D15700"/>
    <w:rsid w:val="71D4762D"/>
    <w:rsid w:val="71D52E2E"/>
    <w:rsid w:val="71D773DD"/>
    <w:rsid w:val="71DD0AEE"/>
    <w:rsid w:val="71E16A51"/>
    <w:rsid w:val="71E52F59"/>
    <w:rsid w:val="71E804ED"/>
    <w:rsid w:val="71EA3A98"/>
    <w:rsid w:val="71FB452B"/>
    <w:rsid w:val="71FE6305"/>
    <w:rsid w:val="72001B41"/>
    <w:rsid w:val="72016B2B"/>
    <w:rsid w:val="7202540A"/>
    <w:rsid w:val="72054E52"/>
    <w:rsid w:val="720930EC"/>
    <w:rsid w:val="720A29C0"/>
    <w:rsid w:val="720D425E"/>
    <w:rsid w:val="720F6228"/>
    <w:rsid w:val="721148E6"/>
    <w:rsid w:val="72133F6A"/>
    <w:rsid w:val="72192C03"/>
    <w:rsid w:val="721D0945"/>
    <w:rsid w:val="722138CE"/>
    <w:rsid w:val="722142B5"/>
    <w:rsid w:val="72256EA0"/>
    <w:rsid w:val="722717C4"/>
    <w:rsid w:val="72283418"/>
    <w:rsid w:val="722B6A65"/>
    <w:rsid w:val="722C3595"/>
    <w:rsid w:val="7230355E"/>
    <w:rsid w:val="7231619E"/>
    <w:rsid w:val="723914F7"/>
    <w:rsid w:val="723B200B"/>
    <w:rsid w:val="723F2B35"/>
    <w:rsid w:val="724539F8"/>
    <w:rsid w:val="72543CDF"/>
    <w:rsid w:val="72556331"/>
    <w:rsid w:val="72562755"/>
    <w:rsid w:val="72575570"/>
    <w:rsid w:val="7258372B"/>
    <w:rsid w:val="72622BD7"/>
    <w:rsid w:val="72631400"/>
    <w:rsid w:val="72693B8A"/>
    <w:rsid w:val="726C367A"/>
    <w:rsid w:val="72712A3F"/>
    <w:rsid w:val="72734A09"/>
    <w:rsid w:val="72750781"/>
    <w:rsid w:val="7275252F"/>
    <w:rsid w:val="72760055"/>
    <w:rsid w:val="727A5D97"/>
    <w:rsid w:val="72882692"/>
    <w:rsid w:val="728A0953"/>
    <w:rsid w:val="728E1843"/>
    <w:rsid w:val="728E7E2E"/>
    <w:rsid w:val="729937EA"/>
    <w:rsid w:val="729C0E42"/>
    <w:rsid w:val="729C7087"/>
    <w:rsid w:val="729E6E1D"/>
    <w:rsid w:val="72A122AF"/>
    <w:rsid w:val="72A32AE6"/>
    <w:rsid w:val="72A47250"/>
    <w:rsid w:val="72A838E9"/>
    <w:rsid w:val="72A9042B"/>
    <w:rsid w:val="72AA7CFF"/>
    <w:rsid w:val="72AF7641"/>
    <w:rsid w:val="72B50B7E"/>
    <w:rsid w:val="72B95873"/>
    <w:rsid w:val="72C241DA"/>
    <w:rsid w:val="72C40135"/>
    <w:rsid w:val="72C40B25"/>
    <w:rsid w:val="72CE60E3"/>
    <w:rsid w:val="72D2107E"/>
    <w:rsid w:val="72D97E03"/>
    <w:rsid w:val="72DA4A88"/>
    <w:rsid w:val="72DD00D4"/>
    <w:rsid w:val="72DE3FEE"/>
    <w:rsid w:val="72E23165"/>
    <w:rsid w:val="72E2393D"/>
    <w:rsid w:val="72E34CDF"/>
    <w:rsid w:val="72E80D91"/>
    <w:rsid w:val="72E96A79"/>
    <w:rsid w:val="72EB6860"/>
    <w:rsid w:val="72F0605A"/>
    <w:rsid w:val="72F53670"/>
    <w:rsid w:val="72FD0776"/>
    <w:rsid w:val="72FD7CE3"/>
    <w:rsid w:val="730203E0"/>
    <w:rsid w:val="730250D3"/>
    <w:rsid w:val="730342AE"/>
    <w:rsid w:val="73081ADA"/>
    <w:rsid w:val="730A15ED"/>
    <w:rsid w:val="7312605E"/>
    <w:rsid w:val="73177297"/>
    <w:rsid w:val="73190E5D"/>
    <w:rsid w:val="73223D39"/>
    <w:rsid w:val="732B52E4"/>
    <w:rsid w:val="732D2E0A"/>
    <w:rsid w:val="73372583"/>
    <w:rsid w:val="73397A01"/>
    <w:rsid w:val="733F0D8F"/>
    <w:rsid w:val="734008AD"/>
    <w:rsid w:val="734939BC"/>
    <w:rsid w:val="734979C3"/>
    <w:rsid w:val="734F0FD2"/>
    <w:rsid w:val="734F19AD"/>
    <w:rsid w:val="735760D9"/>
    <w:rsid w:val="73577E87"/>
    <w:rsid w:val="73597665"/>
    <w:rsid w:val="735B74D2"/>
    <w:rsid w:val="735C724B"/>
    <w:rsid w:val="735E40A4"/>
    <w:rsid w:val="735F6D3B"/>
    <w:rsid w:val="736868D2"/>
    <w:rsid w:val="7369114F"/>
    <w:rsid w:val="736D1458"/>
    <w:rsid w:val="736E6F7E"/>
    <w:rsid w:val="7370719A"/>
    <w:rsid w:val="73722F12"/>
    <w:rsid w:val="7375030D"/>
    <w:rsid w:val="737722D7"/>
    <w:rsid w:val="737956B3"/>
    <w:rsid w:val="737E5413"/>
    <w:rsid w:val="73896FEC"/>
    <w:rsid w:val="738A37A9"/>
    <w:rsid w:val="738B1F3C"/>
    <w:rsid w:val="738B702F"/>
    <w:rsid w:val="738E2BDD"/>
    <w:rsid w:val="738F7621"/>
    <w:rsid w:val="73900BC7"/>
    <w:rsid w:val="73947762"/>
    <w:rsid w:val="739504E4"/>
    <w:rsid w:val="73962B79"/>
    <w:rsid w:val="739764D5"/>
    <w:rsid w:val="7399215B"/>
    <w:rsid w:val="73A52518"/>
    <w:rsid w:val="73AB1F81"/>
    <w:rsid w:val="73AD0947"/>
    <w:rsid w:val="73AD2010"/>
    <w:rsid w:val="73B04BFF"/>
    <w:rsid w:val="73B844AE"/>
    <w:rsid w:val="73BE3A62"/>
    <w:rsid w:val="73C05215"/>
    <w:rsid w:val="73CA1F32"/>
    <w:rsid w:val="73CE5B38"/>
    <w:rsid w:val="73D2750D"/>
    <w:rsid w:val="73D6524F"/>
    <w:rsid w:val="73D74B24"/>
    <w:rsid w:val="73D866FE"/>
    <w:rsid w:val="73DA1E69"/>
    <w:rsid w:val="73DE57ED"/>
    <w:rsid w:val="73E060CE"/>
    <w:rsid w:val="73EA67FE"/>
    <w:rsid w:val="73ED2806"/>
    <w:rsid w:val="73EF6311"/>
    <w:rsid w:val="73F0159E"/>
    <w:rsid w:val="73F136BC"/>
    <w:rsid w:val="73F15E96"/>
    <w:rsid w:val="73F1776E"/>
    <w:rsid w:val="73FA09CF"/>
    <w:rsid w:val="73FC458A"/>
    <w:rsid w:val="73FD752A"/>
    <w:rsid w:val="73FF1511"/>
    <w:rsid w:val="74000B36"/>
    <w:rsid w:val="740B1294"/>
    <w:rsid w:val="741B7106"/>
    <w:rsid w:val="7421405B"/>
    <w:rsid w:val="7428578C"/>
    <w:rsid w:val="742C6D05"/>
    <w:rsid w:val="742D0C4A"/>
    <w:rsid w:val="742D24D5"/>
    <w:rsid w:val="742F4960"/>
    <w:rsid w:val="742F670E"/>
    <w:rsid w:val="743261FE"/>
    <w:rsid w:val="74380B51"/>
    <w:rsid w:val="74475895"/>
    <w:rsid w:val="744856E9"/>
    <w:rsid w:val="74485A21"/>
    <w:rsid w:val="744A1B7E"/>
    <w:rsid w:val="744D4DE6"/>
    <w:rsid w:val="744E5568"/>
    <w:rsid w:val="744F6DB0"/>
    <w:rsid w:val="74591FEB"/>
    <w:rsid w:val="745951AE"/>
    <w:rsid w:val="74597C2E"/>
    <w:rsid w:val="745D771F"/>
    <w:rsid w:val="745F10C3"/>
    <w:rsid w:val="74627647"/>
    <w:rsid w:val="74631D9C"/>
    <w:rsid w:val="74640AAD"/>
    <w:rsid w:val="74681C20"/>
    <w:rsid w:val="746A0BA0"/>
    <w:rsid w:val="746A3BEA"/>
    <w:rsid w:val="747173C1"/>
    <w:rsid w:val="74786AAD"/>
    <w:rsid w:val="747A0707"/>
    <w:rsid w:val="747A3D00"/>
    <w:rsid w:val="747D56CB"/>
    <w:rsid w:val="748051BB"/>
    <w:rsid w:val="748E78D8"/>
    <w:rsid w:val="749018A2"/>
    <w:rsid w:val="749629E7"/>
    <w:rsid w:val="7496643A"/>
    <w:rsid w:val="74997160"/>
    <w:rsid w:val="749A44CF"/>
    <w:rsid w:val="749D75FC"/>
    <w:rsid w:val="74A72014"/>
    <w:rsid w:val="74AB7552"/>
    <w:rsid w:val="74AF5AA0"/>
    <w:rsid w:val="74B231B6"/>
    <w:rsid w:val="74B425B7"/>
    <w:rsid w:val="74B66E2F"/>
    <w:rsid w:val="74B82BA7"/>
    <w:rsid w:val="74B82D5E"/>
    <w:rsid w:val="74B8657E"/>
    <w:rsid w:val="74BA4C92"/>
    <w:rsid w:val="74BF3F35"/>
    <w:rsid w:val="74C23428"/>
    <w:rsid w:val="74C62370"/>
    <w:rsid w:val="74C91E89"/>
    <w:rsid w:val="74D13C69"/>
    <w:rsid w:val="74D55507"/>
    <w:rsid w:val="74D62E63"/>
    <w:rsid w:val="74D84FF7"/>
    <w:rsid w:val="74D86DA5"/>
    <w:rsid w:val="74D92BF5"/>
    <w:rsid w:val="74DB37CA"/>
    <w:rsid w:val="74E7348C"/>
    <w:rsid w:val="74E84489"/>
    <w:rsid w:val="74E93CD4"/>
    <w:rsid w:val="74ED288E"/>
    <w:rsid w:val="74ED4646"/>
    <w:rsid w:val="74EF6FAC"/>
    <w:rsid w:val="74FC2A4B"/>
    <w:rsid w:val="74FE7E99"/>
    <w:rsid w:val="75041948"/>
    <w:rsid w:val="750746AA"/>
    <w:rsid w:val="750D68EF"/>
    <w:rsid w:val="750F68C4"/>
    <w:rsid w:val="751111C4"/>
    <w:rsid w:val="75111D92"/>
    <w:rsid w:val="751163ED"/>
    <w:rsid w:val="751A116C"/>
    <w:rsid w:val="751D2A0A"/>
    <w:rsid w:val="751D6EAE"/>
    <w:rsid w:val="75236DCA"/>
    <w:rsid w:val="7524023C"/>
    <w:rsid w:val="752A4551"/>
    <w:rsid w:val="752E0020"/>
    <w:rsid w:val="752F1C88"/>
    <w:rsid w:val="7530098F"/>
    <w:rsid w:val="75385A96"/>
    <w:rsid w:val="754601B3"/>
    <w:rsid w:val="754B7577"/>
    <w:rsid w:val="754E5B35"/>
    <w:rsid w:val="75596A9F"/>
    <w:rsid w:val="755E374E"/>
    <w:rsid w:val="755F74C6"/>
    <w:rsid w:val="75614FED"/>
    <w:rsid w:val="75634133"/>
    <w:rsid w:val="756C62FC"/>
    <w:rsid w:val="756F4F68"/>
    <w:rsid w:val="7577036C"/>
    <w:rsid w:val="757D0F1B"/>
    <w:rsid w:val="757D531E"/>
    <w:rsid w:val="75885109"/>
    <w:rsid w:val="75897085"/>
    <w:rsid w:val="758A2985"/>
    <w:rsid w:val="758C652B"/>
    <w:rsid w:val="759376F5"/>
    <w:rsid w:val="7598129D"/>
    <w:rsid w:val="759E1D9D"/>
    <w:rsid w:val="759E3A3F"/>
    <w:rsid w:val="759F295F"/>
    <w:rsid w:val="75A82611"/>
    <w:rsid w:val="75A91B22"/>
    <w:rsid w:val="75AB44BA"/>
    <w:rsid w:val="75B21A9F"/>
    <w:rsid w:val="75B415C0"/>
    <w:rsid w:val="75B82CAC"/>
    <w:rsid w:val="75BF3AC1"/>
    <w:rsid w:val="75C07440"/>
    <w:rsid w:val="75CB690A"/>
    <w:rsid w:val="75D35A3A"/>
    <w:rsid w:val="75D47694"/>
    <w:rsid w:val="75D54EFD"/>
    <w:rsid w:val="75D740B3"/>
    <w:rsid w:val="75DE03EB"/>
    <w:rsid w:val="75E579CC"/>
    <w:rsid w:val="75F446D4"/>
    <w:rsid w:val="75F616A2"/>
    <w:rsid w:val="75F83468"/>
    <w:rsid w:val="76033469"/>
    <w:rsid w:val="760904D0"/>
    <w:rsid w:val="760A7432"/>
    <w:rsid w:val="760F67F7"/>
    <w:rsid w:val="761253FF"/>
    <w:rsid w:val="76125936"/>
    <w:rsid w:val="76157C7D"/>
    <w:rsid w:val="76176282"/>
    <w:rsid w:val="761B75CE"/>
    <w:rsid w:val="762F0C47"/>
    <w:rsid w:val="76326989"/>
    <w:rsid w:val="76463CCB"/>
    <w:rsid w:val="76471064"/>
    <w:rsid w:val="76515048"/>
    <w:rsid w:val="76516E0F"/>
    <w:rsid w:val="76562678"/>
    <w:rsid w:val="765734E9"/>
    <w:rsid w:val="7658730B"/>
    <w:rsid w:val="76597570"/>
    <w:rsid w:val="765E152C"/>
    <w:rsid w:val="765E32DA"/>
    <w:rsid w:val="765E68BF"/>
    <w:rsid w:val="76610CFB"/>
    <w:rsid w:val="766308F1"/>
    <w:rsid w:val="76642B98"/>
    <w:rsid w:val="7666715F"/>
    <w:rsid w:val="766A178B"/>
    <w:rsid w:val="766F3739"/>
    <w:rsid w:val="76770A53"/>
    <w:rsid w:val="767A147A"/>
    <w:rsid w:val="767B3E8C"/>
    <w:rsid w:val="768076F4"/>
    <w:rsid w:val="76870A83"/>
    <w:rsid w:val="769135B9"/>
    <w:rsid w:val="769564EE"/>
    <w:rsid w:val="769D2054"/>
    <w:rsid w:val="769F401E"/>
    <w:rsid w:val="76AB4747"/>
    <w:rsid w:val="76AD3642"/>
    <w:rsid w:val="76AE6010"/>
    <w:rsid w:val="76B04378"/>
    <w:rsid w:val="76B15B00"/>
    <w:rsid w:val="76B26092"/>
    <w:rsid w:val="76B5566B"/>
    <w:rsid w:val="76B92C06"/>
    <w:rsid w:val="76BB7BC2"/>
    <w:rsid w:val="76BE7841"/>
    <w:rsid w:val="76C21ABB"/>
    <w:rsid w:val="76C5513D"/>
    <w:rsid w:val="76C738D8"/>
    <w:rsid w:val="76C842B2"/>
    <w:rsid w:val="76CA2073"/>
    <w:rsid w:val="76CC0B8C"/>
    <w:rsid w:val="76CF2455"/>
    <w:rsid w:val="76D0242A"/>
    <w:rsid w:val="76D17B0A"/>
    <w:rsid w:val="76D2162F"/>
    <w:rsid w:val="76D27823"/>
    <w:rsid w:val="76D36023"/>
    <w:rsid w:val="76D67314"/>
    <w:rsid w:val="76DB0DCF"/>
    <w:rsid w:val="76DD0E5B"/>
    <w:rsid w:val="76E24CBC"/>
    <w:rsid w:val="76EB6735"/>
    <w:rsid w:val="76EE465E"/>
    <w:rsid w:val="76F2314F"/>
    <w:rsid w:val="76F92A15"/>
    <w:rsid w:val="76FA12D1"/>
    <w:rsid w:val="770672EB"/>
    <w:rsid w:val="77085FCD"/>
    <w:rsid w:val="770943E5"/>
    <w:rsid w:val="770A5210"/>
    <w:rsid w:val="770D6A8D"/>
    <w:rsid w:val="771019C9"/>
    <w:rsid w:val="7718641E"/>
    <w:rsid w:val="771D03CC"/>
    <w:rsid w:val="7720061B"/>
    <w:rsid w:val="77204A34"/>
    <w:rsid w:val="772A6B6C"/>
    <w:rsid w:val="772C047E"/>
    <w:rsid w:val="772D24F9"/>
    <w:rsid w:val="77302EC9"/>
    <w:rsid w:val="773D4FE2"/>
    <w:rsid w:val="773F1043"/>
    <w:rsid w:val="77400C32"/>
    <w:rsid w:val="77495D38"/>
    <w:rsid w:val="774D6DD8"/>
    <w:rsid w:val="77560A79"/>
    <w:rsid w:val="7758241F"/>
    <w:rsid w:val="775855F5"/>
    <w:rsid w:val="775B5A6C"/>
    <w:rsid w:val="775B71AB"/>
    <w:rsid w:val="776479D4"/>
    <w:rsid w:val="77672662"/>
    <w:rsid w:val="77697C77"/>
    <w:rsid w:val="776B5CAF"/>
    <w:rsid w:val="776E1C43"/>
    <w:rsid w:val="77702943"/>
    <w:rsid w:val="77710A2F"/>
    <w:rsid w:val="777242E8"/>
    <w:rsid w:val="77762ECC"/>
    <w:rsid w:val="777728A5"/>
    <w:rsid w:val="777A2396"/>
    <w:rsid w:val="777C610E"/>
    <w:rsid w:val="77844343"/>
    <w:rsid w:val="77871277"/>
    <w:rsid w:val="77905715"/>
    <w:rsid w:val="77905A67"/>
    <w:rsid w:val="77944946"/>
    <w:rsid w:val="77946AC3"/>
    <w:rsid w:val="779C67B0"/>
    <w:rsid w:val="77A45665"/>
    <w:rsid w:val="77A501F1"/>
    <w:rsid w:val="77AE1401"/>
    <w:rsid w:val="77AF64E3"/>
    <w:rsid w:val="77B50C16"/>
    <w:rsid w:val="77B72A0C"/>
    <w:rsid w:val="77BA6C36"/>
    <w:rsid w:val="77BC650A"/>
    <w:rsid w:val="77CA213E"/>
    <w:rsid w:val="77CB2E7D"/>
    <w:rsid w:val="77CD0717"/>
    <w:rsid w:val="77D221D2"/>
    <w:rsid w:val="77D31AA6"/>
    <w:rsid w:val="77D36FDF"/>
    <w:rsid w:val="77D62BCB"/>
    <w:rsid w:val="77D73344"/>
    <w:rsid w:val="77DE2CB9"/>
    <w:rsid w:val="77E21A2A"/>
    <w:rsid w:val="77E31CE9"/>
    <w:rsid w:val="77E777A4"/>
    <w:rsid w:val="77E837A3"/>
    <w:rsid w:val="77E87D87"/>
    <w:rsid w:val="77ED0DBA"/>
    <w:rsid w:val="77F41142"/>
    <w:rsid w:val="77F76315"/>
    <w:rsid w:val="77FE4D75"/>
    <w:rsid w:val="780043C5"/>
    <w:rsid w:val="78016137"/>
    <w:rsid w:val="78063C29"/>
    <w:rsid w:val="78116641"/>
    <w:rsid w:val="78130702"/>
    <w:rsid w:val="781346C0"/>
    <w:rsid w:val="781B338D"/>
    <w:rsid w:val="781D07A0"/>
    <w:rsid w:val="78246CD9"/>
    <w:rsid w:val="78252301"/>
    <w:rsid w:val="78252B16"/>
    <w:rsid w:val="78265BF4"/>
    <w:rsid w:val="783469E8"/>
    <w:rsid w:val="78362761"/>
    <w:rsid w:val="783A38D3"/>
    <w:rsid w:val="783C5BE7"/>
    <w:rsid w:val="783F6A4F"/>
    <w:rsid w:val="7840421F"/>
    <w:rsid w:val="78447193"/>
    <w:rsid w:val="7847671C"/>
    <w:rsid w:val="78485FF0"/>
    <w:rsid w:val="78602067"/>
    <w:rsid w:val="786172B0"/>
    <w:rsid w:val="78667688"/>
    <w:rsid w:val="786A240A"/>
    <w:rsid w:val="78704A24"/>
    <w:rsid w:val="78727511"/>
    <w:rsid w:val="7875061E"/>
    <w:rsid w:val="78764F7E"/>
    <w:rsid w:val="787D213D"/>
    <w:rsid w:val="787E1A12"/>
    <w:rsid w:val="7886771F"/>
    <w:rsid w:val="78872FBC"/>
    <w:rsid w:val="789366E3"/>
    <w:rsid w:val="7894492F"/>
    <w:rsid w:val="789B3CC7"/>
    <w:rsid w:val="789D458E"/>
    <w:rsid w:val="789D523F"/>
    <w:rsid w:val="78A04C36"/>
    <w:rsid w:val="78A064A8"/>
    <w:rsid w:val="78A23952"/>
    <w:rsid w:val="78A524CA"/>
    <w:rsid w:val="78A74CC3"/>
    <w:rsid w:val="78A811EC"/>
    <w:rsid w:val="78AC47D1"/>
    <w:rsid w:val="78B10039"/>
    <w:rsid w:val="78B167C1"/>
    <w:rsid w:val="78B337C2"/>
    <w:rsid w:val="78BB2F9A"/>
    <w:rsid w:val="78C80EB7"/>
    <w:rsid w:val="78D12489"/>
    <w:rsid w:val="78D22DC6"/>
    <w:rsid w:val="78D258B3"/>
    <w:rsid w:val="78D762EA"/>
    <w:rsid w:val="78D82259"/>
    <w:rsid w:val="78D9001A"/>
    <w:rsid w:val="78D93662"/>
    <w:rsid w:val="78DB2B5D"/>
    <w:rsid w:val="78E2117C"/>
    <w:rsid w:val="78E54242"/>
    <w:rsid w:val="78E628DA"/>
    <w:rsid w:val="78EA70A7"/>
    <w:rsid w:val="78EB58CB"/>
    <w:rsid w:val="78EE35ED"/>
    <w:rsid w:val="78F549AD"/>
    <w:rsid w:val="78F73643"/>
    <w:rsid w:val="78F93394"/>
    <w:rsid w:val="78FA3665"/>
    <w:rsid w:val="78FE478C"/>
    <w:rsid w:val="78FF0DA4"/>
    <w:rsid w:val="78FF429B"/>
    <w:rsid w:val="790068CB"/>
    <w:rsid w:val="79080FBC"/>
    <w:rsid w:val="79083BF1"/>
    <w:rsid w:val="79096AB5"/>
    <w:rsid w:val="790C2597"/>
    <w:rsid w:val="790F4D60"/>
    <w:rsid w:val="79163CD7"/>
    <w:rsid w:val="79172B8D"/>
    <w:rsid w:val="792151BF"/>
    <w:rsid w:val="79227858"/>
    <w:rsid w:val="79314CD6"/>
    <w:rsid w:val="79320E8E"/>
    <w:rsid w:val="79336CA0"/>
    <w:rsid w:val="79366790"/>
    <w:rsid w:val="79386064"/>
    <w:rsid w:val="793A5127"/>
    <w:rsid w:val="7947274B"/>
    <w:rsid w:val="794830FC"/>
    <w:rsid w:val="79485E5F"/>
    <w:rsid w:val="794964C4"/>
    <w:rsid w:val="794B223C"/>
    <w:rsid w:val="794C38BE"/>
    <w:rsid w:val="794C7D62"/>
    <w:rsid w:val="794E160F"/>
    <w:rsid w:val="79532E9E"/>
    <w:rsid w:val="795F5CE7"/>
    <w:rsid w:val="795F7A95"/>
    <w:rsid w:val="79607C42"/>
    <w:rsid w:val="79634C17"/>
    <w:rsid w:val="796378BF"/>
    <w:rsid w:val="796432FD"/>
    <w:rsid w:val="79660E24"/>
    <w:rsid w:val="796966AF"/>
    <w:rsid w:val="796977C7"/>
    <w:rsid w:val="797572B9"/>
    <w:rsid w:val="797C1404"/>
    <w:rsid w:val="7984574E"/>
    <w:rsid w:val="798B6ADC"/>
    <w:rsid w:val="799001B0"/>
    <w:rsid w:val="79936B18"/>
    <w:rsid w:val="79982FA7"/>
    <w:rsid w:val="799A6D1F"/>
    <w:rsid w:val="799D236B"/>
    <w:rsid w:val="79A0419B"/>
    <w:rsid w:val="79A11E5C"/>
    <w:rsid w:val="79A25BD4"/>
    <w:rsid w:val="79A30DAB"/>
    <w:rsid w:val="79A656C4"/>
    <w:rsid w:val="79A94CF0"/>
    <w:rsid w:val="79A94F5F"/>
    <w:rsid w:val="79AA1B42"/>
    <w:rsid w:val="79B102D4"/>
    <w:rsid w:val="79B11EA7"/>
    <w:rsid w:val="79B67790"/>
    <w:rsid w:val="79BA2F1D"/>
    <w:rsid w:val="79BC0A44"/>
    <w:rsid w:val="79BC4EE7"/>
    <w:rsid w:val="79BC6C95"/>
    <w:rsid w:val="79BE0C60"/>
    <w:rsid w:val="79C21DD2"/>
    <w:rsid w:val="79D15B83"/>
    <w:rsid w:val="79D3446D"/>
    <w:rsid w:val="79D35D8D"/>
    <w:rsid w:val="79D40B6A"/>
    <w:rsid w:val="79D820E6"/>
    <w:rsid w:val="79DD14F5"/>
    <w:rsid w:val="79DD579D"/>
    <w:rsid w:val="79E30EE8"/>
    <w:rsid w:val="79E37F5A"/>
    <w:rsid w:val="79EE0E19"/>
    <w:rsid w:val="79F309DD"/>
    <w:rsid w:val="79FB4229"/>
    <w:rsid w:val="79FC52E4"/>
    <w:rsid w:val="79FF6B82"/>
    <w:rsid w:val="7A02049E"/>
    <w:rsid w:val="7A053FBE"/>
    <w:rsid w:val="7A067F11"/>
    <w:rsid w:val="7A075DBA"/>
    <w:rsid w:val="7A097A01"/>
    <w:rsid w:val="7A0C49DA"/>
    <w:rsid w:val="7A0E5017"/>
    <w:rsid w:val="7A125A9E"/>
    <w:rsid w:val="7A170370"/>
    <w:rsid w:val="7A1B7E60"/>
    <w:rsid w:val="7A262361"/>
    <w:rsid w:val="7A2B5BC9"/>
    <w:rsid w:val="7A2D2CB7"/>
    <w:rsid w:val="7A3011E4"/>
    <w:rsid w:val="7A31097F"/>
    <w:rsid w:val="7A33053A"/>
    <w:rsid w:val="7A344A7E"/>
    <w:rsid w:val="7A356A48"/>
    <w:rsid w:val="7A37456E"/>
    <w:rsid w:val="7A390C20"/>
    <w:rsid w:val="7A3C3932"/>
    <w:rsid w:val="7A446DF5"/>
    <w:rsid w:val="7A472642"/>
    <w:rsid w:val="7A4B0D19"/>
    <w:rsid w:val="7A4D1FE3"/>
    <w:rsid w:val="7A4F7B0A"/>
    <w:rsid w:val="7A503B2E"/>
    <w:rsid w:val="7A511B1E"/>
    <w:rsid w:val="7A5145A8"/>
    <w:rsid w:val="7A526DB4"/>
    <w:rsid w:val="7A533BF9"/>
    <w:rsid w:val="7A5719C0"/>
    <w:rsid w:val="7A57324B"/>
    <w:rsid w:val="7A577EB3"/>
    <w:rsid w:val="7A592736"/>
    <w:rsid w:val="7A5944E4"/>
    <w:rsid w:val="7A601D17"/>
    <w:rsid w:val="7A6459F9"/>
    <w:rsid w:val="7A647F83"/>
    <w:rsid w:val="7A666C01"/>
    <w:rsid w:val="7A681106"/>
    <w:rsid w:val="7A6B246A"/>
    <w:rsid w:val="7A6C392A"/>
    <w:rsid w:val="7A6D7F90"/>
    <w:rsid w:val="7A706BE9"/>
    <w:rsid w:val="7A7474B9"/>
    <w:rsid w:val="7A773972"/>
    <w:rsid w:val="7A78537E"/>
    <w:rsid w:val="7A7A0C34"/>
    <w:rsid w:val="7A7D5A9D"/>
    <w:rsid w:val="7A7E219D"/>
    <w:rsid w:val="7A8377B3"/>
    <w:rsid w:val="7A89485F"/>
    <w:rsid w:val="7A905B5E"/>
    <w:rsid w:val="7A992B33"/>
    <w:rsid w:val="7A993117"/>
    <w:rsid w:val="7A9D7D73"/>
    <w:rsid w:val="7AAB7433"/>
    <w:rsid w:val="7AAD7310"/>
    <w:rsid w:val="7AB2714B"/>
    <w:rsid w:val="7ABB265E"/>
    <w:rsid w:val="7AC83418"/>
    <w:rsid w:val="7AC878BC"/>
    <w:rsid w:val="7AC91BCC"/>
    <w:rsid w:val="7ACC2F08"/>
    <w:rsid w:val="7ACF0C4A"/>
    <w:rsid w:val="7AD14F03"/>
    <w:rsid w:val="7AD16771"/>
    <w:rsid w:val="7AD63D87"/>
    <w:rsid w:val="7AD8769F"/>
    <w:rsid w:val="7ADB75EF"/>
    <w:rsid w:val="7ADC3D2A"/>
    <w:rsid w:val="7ADD79A1"/>
    <w:rsid w:val="7AE11971"/>
    <w:rsid w:val="7AE2272C"/>
    <w:rsid w:val="7AE55A9A"/>
    <w:rsid w:val="7AE57142"/>
    <w:rsid w:val="7AEA3436"/>
    <w:rsid w:val="7AEA5A84"/>
    <w:rsid w:val="7AEB62B5"/>
    <w:rsid w:val="7AED1220"/>
    <w:rsid w:val="7AEF28D7"/>
    <w:rsid w:val="7AF575AC"/>
    <w:rsid w:val="7B022DCE"/>
    <w:rsid w:val="7B054A50"/>
    <w:rsid w:val="7B134E72"/>
    <w:rsid w:val="7B136D89"/>
    <w:rsid w:val="7B1921F7"/>
    <w:rsid w:val="7B193095"/>
    <w:rsid w:val="7B1A7B8F"/>
    <w:rsid w:val="7B1F33CA"/>
    <w:rsid w:val="7B25086A"/>
    <w:rsid w:val="7B2A5E81"/>
    <w:rsid w:val="7B2E0EA7"/>
    <w:rsid w:val="7B2E5971"/>
    <w:rsid w:val="7B2F5245"/>
    <w:rsid w:val="7B334D35"/>
    <w:rsid w:val="7B3C605A"/>
    <w:rsid w:val="7B3C6817"/>
    <w:rsid w:val="7B455465"/>
    <w:rsid w:val="7B4A207F"/>
    <w:rsid w:val="7B4E6013"/>
    <w:rsid w:val="7B4F07C2"/>
    <w:rsid w:val="7B4F7695"/>
    <w:rsid w:val="7B515408"/>
    <w:rsid w:val="7B58479C"/>
    <w:rsid w:val="7B5A49B8"/>
    <w:rsid w:val="7B690757"/>
    <w:rsid w:val="7B6C452B"/>
    <w:rsid w:val="7B6C46EB"/>
    <w:rsid w:val="7B6F5FF5"/>
    <w:rsid w:val="7B722DAC"/>
    <w:rsid w:val="7B750F02"/>
    <w:rsid w:val="7B7600D7"/>
    <w:rsid w:val="7B762E74"/>
    <w:rsid w:val="7B7C5344"/>
    <w:rsid w:val="7B7D16C7"/>
    <w:rsid w:val="7B7F61CD"/>
    <w:rsid w:val="7B822A5D"/>
    <w:rsid w:val="7B835EF8"/>
    <w:rsid w:val="7B850440"/>
    <w:rsid w:val="7B853DD0"/>
    <w:rsid w:val="7B8E43C9"/>
    <w:rsid w:val="7B9003DA"/>
    <w:rsid w:val="7B936F84"/>
    <w:rsid w:val="7B944943"/>
    <w:rsid w:val="7B9854E0"/>
    <w:rsid w:val="7B9B2808"/>
    <w:rsid w:val="7B9C6D7F"/>
    <w:rsid w:val="7BA02278"/>
    <w:rsid w:val="7BA2010D"/>
    <w:rsid w:val="7BA90D05"/>
    <w:rsid w:val="7BAF7EBD"/>
    <w:rsid w:val="7BB21B83"/>
    <w:rsid w:val="7BB37C24"/>
    <w:rsid w:val="7BB7752F"/>
    <w:rsid w:val="7BB822D8"/>
    <w:rsid w:val="7BB83EB8"/>
    <w:rsid w:val="7BBA15A2"/>
    <w:rsid w:val="7BBF02D0"/>
    <w:rsid w:val="7BC02341"/>
    <w:rsid w:val="7BCB1412"/>
    <w:rsid w:val="7BCC6D4A"/>
    <w:rsid w:val="7BD07123"/>
    <w:rsid w:val="7BD227A0"/>
    <w:rsid w:val="7BDB5F55"/>
    <w:rsid w:val="7BDD7714"/>
    <w:rsid w:val="7BE424D4"/>
    <w:rsid w:val="7BE80F51"/>
    <w:rsid w:val="7BEB655E"/>
    <w:rsid w:val="7BEFBAEB"/>
    <w:rsid w:val="7BF27AB2"/>
    <w:rsid w:val="7BF53200"/>
    <w:rsid w:val="7BF64053"/>
    <w:rsid w:val="7C046FE3"/>
    <w:rsid w:val="7C0641F8"/>
    <w:rsid w:val="7C091F3A"/>
    <w:rsid w:val="7C09509A"/>
    <w:rsid w:val="7C0B180E"/>
    <w:rsid w:val="7C0B7A60"/>
    <w:rsid w:val="7C10239C"/>
    <w:rsid w:val="7C107027"/>
    <w:rsid w:val="7C195B55"/>
    <w:rsid w:val="7C1A5EF5"/>
    <w:rsid w:val="7C1F39F7"/>
    <w:rsid w:val="7C211032"/>
    <w:rsid w:val="7C243A3A"/>
    <w:rsid w:val="7C262AEC"/>
    <w:rsid w:val="7C295788"/>
    <w:rsid w:val="7C2E19A1"/>
    <w:rsid w:val="7C2F41E4"/>
    <w:rsid w:val="7C2F70BD"/>
    <w:rsid w:val="7C380E31"/>
    <w:rsid w:val="7C3A20F4"/>
    <w:rsid w:val="7C3C2310"/>
    <w:rsid w:val="7C3F770A"/>
    <w:rsid w:val="7C4411C4"/>
    <w:rsid w:val="7C490589"/>
    <w:rsid w:val="7C4D42B1"/>
    <w:rsid w:val="7C637E91"/>
    <w:rsid w:val="7C684EB3"/>
    <w:rsid w:val="7C6D24C9"/>
    <w:rsid w:val="7C724A83"/>
    <w:rsid w:val="7C730D77"/>
    <w:rsid w:val="7C741AA9"/>
    <w:rsid w:val="7C7B5D20"/>
    <w:rsid w:val="7C7E6484"/>
    <w:rsid w:val="7C8135E7"/>
    <w:rsid w:val="7C86678C"/>
    <w:rsid w:val="7C8A1F4A"/>
    <w:rsid w:val="7C920D6D"/>
    <w:rsid w:val="7C9A0DE4"/>
    <w:rsid w:val="7C9E5DD3"/>
    <w:rsid w:val="7CA062CE"/>
    <w:rsid w:val="7CA103C5"/>
    <w:rsid w:val="7CA23957"/>
    <w:rsid w:val="7CA554B7"/>
    <w:rsid w:val="7CA7310B"/>
    <w:rsid w:val="7CA9721E"/>
    <w:rsid w:val="7CB24C8E"/>
    <w:rsid w:val="7CB63D40"/>
    <w:rsid w:val="7CB9278C"/>
    <w:rsid w:val="7CBB7322"/>
    <w:rsid w:val="7CBE2D25"/>
    <w:rsid w:val="7CCD11BA"/>
    <w:rsid w:val="7CD047D0"/>
    <w:rsid w:val="7CD51E1C"/>
    <w:rsid w:val="7CD53FDB"/>
    <w:rsid w:val="7CEC0F02"/>
    <w:rsid w:val="7CF21B9C"/>
    <w:rsid w:val="7CF2291D"/>
    <w:rsid w:val="7CF4395F"/>
    <w:rsid w:val="7D020E63"/>
    <w:rsid w:val="7D050D78"/>
    <w:rsid w:val="7D0631E0"/>
    <w:rsid w:val="7D07315C"/>
    <w:rsid w:val="7D0C1750"/>
    <w:rsid w:val="7D0E4000"/>
    <w:rsid w:val="7D1259BA"/>
    <w:rsid w:val="7D1A1C52"/>
    <w:rsid w:val="7D1B0177"/>
    <w:rsid w:val="7D1E5C9A"/>
    <w:rsid w:val="7D254BD6"/>
    <w:rsid w:val="7D292894"/>
    <w:rsid w:val="7D2A5289"/>
    <w:rsid w:val="7D2D1324"/>
    <w:rsid w:val="7D332992"/>
    <w:rsid w:val="7D342FE7"/>
    <w:rsid w:val="7D38369E"/>
    <w:rsid w:val="7D3B1197"/>
    <w:rsid w:val="7D4551F4"/>
    <w:rsid w:val="7D456FA2"/>
    <w:rsid w:val="7D471A27"/>
    <w:rsid w:val="7D4C2160"/>
    <w:rsid w:val="7D567401"/>
    <w:rsid w:val="7D6067A7"/>
    <w:rsid w:val="7D627B54"/>
    <w:rsid w:val="7D691E2E"/>
    <w:rsid w:val="7D6A0840"/>
    <w:rsid w:val="7D7764A1"/>
    <w:rsid w:val="7D792545"/>
    <w:rsid w:val="7D7B29C4"/>
    <w:rsid w:val="7D8361C8"/>
    <w:rsid w:val="7D846BB9"/>
    <w:rsid w:val="7D87580C"/>
    <w:rsid w:val="7D8F646F"/>
    <w:rsid w:val="7D92244B"/>
    <w:rsid w:val="7D943A85"/>
    <w:rsid w:val="7D9A72EE"/>
    <w:rsid w:val="7D9D0B8C"/>
    <w:rsid w:val="7DA261A2"/>
    <w:rsid w:val="7DA35630"/>
    <w:rsid w:val="7DA43CC8"/>
    <w:rsid w:val="7DAC0DCF"/>
    <w:rsid w:val="7DAC7A6B"/>
    <w:rsid w:val="7DAF101B"/>
    <w:rsid w:val="7DB54CF6"/>
    <w:rsid w:val="7DBB1B8C"/>
    <w:rsid w:val="7DBF4025"/>
    <w:rsid w:val="7DBF6D54"/>
    <w:rsid w:val="7DC221CB"/>
    <w:rsid w:val="7DCC76C3"/>
    <w:rsid w:val="7DD4769B"/>
    <w:rsid w:val="7DDA5473"/>
    <w:rsid w:val="7DDE2A5B"/>
    <w:rsid w:val="7DEED433"/>
    <w:rsid w:val="7DF232F2"/>
    <w:rsid w:val="7DF509C8"/>
    <w:rsid w:val="7E03698C"/>
    <w:rsid w:val="7E0665A6"/>
    <w:rsid w:val="7E0713B6"/>
    <w:rsid w:val="7E0877F5"/>
    <w:rsid w:val="7E096221"/>
    <w:rsid w:val="7E0D554A"/>
    <w:rsid w:val="7E0F6AB2"/>
    <w:rsid w:val="7E153109"/>
    <w:rsid w:val="7E16522F"/>
    <w:rsid w:val="7E176B90"/>
    <w:rsid w:val="7E245A9C"/>
    <w:rsid w:val="7E2968C4"/>
    <w:rsid w:val="7E2D63B4"/>
    <w:rsid w:val="7E326D66"/>
    <w:rsid w:val="7E343EF0"/>
    <w:rsid w:val="7E370FE0"/>
    <w:rsid w:val="7E3D5ECB"/>
    <w:rsid w:val="7E40764A"/>
    <w:rsid w:val="7E431733"/>
    <w:rsid w:val="7E435BD1"/>
    <w:rsid w:val="7E44676F"/>
    <w:rsid w:val="7E4B4A8C"/>
    <w:rsid w:val="7E4E06CB"/>
    <w:rsid w:val="7E506AA8"/>
    <w:rsid w:val="7E554005"/>
    <w:rsid w:val="7E5579FE"/>
    <w:rsid w:val="7E5C3945"/>
    <w:rsid w:val="7E5E0FB8"/>
    <w:rsid w:val="7E5E2858"/>
    <w:rsid w:val="7E635932"/>
    <w:rsid w:val="7E672DE1"/>
    <w:rsid w:val="7E6E42D6"/>
    <w:rsid w:val="7E7044F2"/>
    <w:rsid w:val="7E722019"/>
    <w:rsid w:val="7E727AC5"/>
    <w:rsid w:val="7E734EF4"/>
    <w:rsid w:val="7E7701D8"/>
    <w:rsid w:val="7E7A465F"/>
    <w:rsid w:val="7E7F02B3"/>
    <w:rsid w:val="7E861620"/>
    <w:rsid w:val="7E8871A8"/>
    <w:rsid w:val="7E8F2BCB"/>
    <w:rsid w:val="7E8F5B1F"/>
    <w:rsid w:val="7E90249F"/>
    <w:rsid w:val="7E903EE4"/>
    <w:rsid w:val="7E9755DB"/>
    <w:rsid w:val="7E9A331D"/>
    <w:rsid w:val="7E9C6F9B"/>
    <w:rsid w:val="7E9F4DC6"/>
    <w:rsid w:val="7EA131CA"/>
    <w:rsid w:val="7EA452E1"/>
    <w:rsid w:val="7EA802AA"/>
    <w:rsid w:val="7EAA7A04"/>
    <w:rsid w:val="7EAB552B"/>
    <w:rsid w:val="7EAB635B"/>
    <w:rsid w:val="7EB02430"/>
    <w:rsid w:val="7EB02B41"/>
    <w:rsid w:val="7EB4618D"/>
    <w:rsid w:val="7EB607A4"/>
    <w:rsid w:val="7EB643A4"/>
    <w:rsid w:val="7EB73842"/>
    <w:rsid w:val="7EBB737D"/>
    <w:rsid w:val="7EBC5BB3"/>
    <w:rsid w:val="7EC12C8F"/>
    <w:rsid w:val="7EC16AFC"/>
    <w:rsid w:val="7EC24845"/>
    <w:rsid w:val="7EC87E8B"/>
    <w:rsid w:val="7EC95A36"/>
    <w:rsid w:val="7ECE2634"/>
    <w:rsid w:val="7ED0741F"/>
    <w:rsid w:val="7ED625A7"/>
    <w:rsid w:val="7ED97A2E"/>
    <w:rsid w:val="7EE007CF"/>
    <w:rsid w:val="7EE67BF7"/>
    <w:rsid w:val="7EED0F42"/>
    <w:rsid w:val="7EED78F1"/>
    <w:rsid w:val="7EF27F29"/>
    <w:rsid w:val="7EF605D5"/>
    <w:rsid w:val="7EF60D6C"/>
    <w:rsid w:val="7EF649F8"/>
    <w:rsid w:val="7EF90044"/>
    <w:rsid w:val="7EFC18E2"/>
    <w:rsid w:val="7F062761"/>
    <w:rsid w:val="7F075DA6"/>
    <w:rsid w:val="7F08472B"/>
    <w:rsid w:val="7F095F17"/>
    <w:rsid w:val="7F0B6E05"/>
    <w:rsid w:val="7F0E0762"/>
    <w:rsid w:val="7F0F5F09"/>
    <w:rsid w:val="7F121255"/>
    <w:rsid w:val="7F141323"/>
    <w:rsid w:val="7F1C1F84"/>
    <w:rsid w:val="7F1F2388"/>
    <w:rsid w:val="7F272E03"/>
    <w:rsid w:val="7F2D011B"/>
    <w:rsid w:val="7F312171"/>
    <w:rsid w:val="7F345520"/>
    <w:rsid w:val="7F346C2E"/>
    <w:rsid w:val="7F382B1B"/>
    <w:rsid w:val="7F386856"/>
    <w:rsid w:val="7F3975EA"/>
    <w:rsid w:val="7F402F14"/>
    <w:rsid w:val="7F405C73"/>
    <w:rsid w:val="7F406F56"/>
    <w:rsid w:val="7F43420C"/>
    <w:rsid w:val="7F435763"/>
    <w:rsid w:val="7F475176"/>
    <w:rsid w:val="7F4828C9"/>
    <w:rsid w:val="7F4B38D6"/>
    <w:rsid w:val="7F4F235A"/>
    <w:rsid w:val="7F52551F"/>
    <w:rsid w:val="7F5652D3"/>
    <w:rsid w:val="7F5774AF"/>
    <w:rsid w:val="7F5C44BA"/>
    <w:rsid w:val="7F652160"/>
    <w:rsid w:val="7F6A2CF0"/>
    <w:rsid w:val="7F6A3BDF"/>
    <w:rsid w:val="7F6E717F"/>
    <w:rsid w:val="7F710522"/>
    <w:rsid w:val="7F741DC0"/>
    <w:rsid w:val="7F760E3F"/>
    <w:rsid w:val="7F792868"/>
    <w:rsid w:val="7F806EB6"/>
    <w:rsid w:val="7F84339D"/>
    <w:rsid w:val="7F8A2503"/>
    <w:rsid w:val="7F9B559F"/>
    <w:rsid w:val="7F9C235B"/>
    <w:rsid w:val="7F9C5B24"/>
    <w:rsid w:val="7F9D4E73"/>
    <w:rsid w:val="7F9D5676"/>
    <w:rsid w:val="7FA05AF9"/>
    <w:rsid w:val="7FA47BDA"/>
    <w:rsid w:val="7FA501CC"/>
    <w:rsid w:val="7FA93818"/>
    <w:rsid w:val="7FA97CBC"/>
    <w:rsid w:val="7FAE2203"/>
    <w:rsid w:val="7FAE7080"/>
    <w:rsid w:val="7FAF039D"/>
    <w:rsid w:val="7FAF5387"/>
    <w:rsid w:val="7FAF76B3"/>
    <w:rsid w:val="7FB83A5B"/>
    <w:rsid w:val="7FBA0631"/>
    <w:rsid w:val="7FBA5A25"/>
    <w:rsid w:val="7FBB1E46"/>
    <w:rsid w:val="7FBB354B"/>
    <w:rsid w:val="7FBB42FE"/>
    <w:rsid w:val="7FBF6BF5"/>
    <w:rsid w:val="7FC133F2"/>
    <w:rsid w:val="7FC15A2F"/>
    <w:rsid w:val="7FC64498"/>
    <w:rsid w:val="7FD964AD"/>
    <w:rsid w:val="7FDA60C7"/>
    <w:rsid w:val="7FDD39BD"/>
    <w:rsid w:val="7FE17456"/>
    <w:rsid w:val="7FE649EC"/>
    <w:rsid w:val="7FEA5BDF"/>
    <w:rsid w:val="7FEA7AFE"/>
    <w:rsid w:val="7FEC4EA7"/>
    <w:rsid w:val="7FF30E56"/>
    <w:rsid w:val="7FF4420D"/>
    <w:rsid w:val="7FF52F01"/>
    <w:rsid w:val="7FFB743B"/>
    <w:rsid w:val="7FFF4513"/>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 w:val="FFFF3D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4"/>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6">
    <w:name w:val="heading 2"/>
    <w:basedOn w:val="1"/>
    <w:next w:val="1"/>
    <w:link w:val="106"/>
    <w:qFormat/>
    <w:uiPriority w:val="0"/>
    <w:pPr>
      <w:keepNext/>
      <w:keepLines/>
      <w:spacing w:before="260" w:after="260" w:line="416" w:lineRule="auto"/>
      <w:outlineLvl w:val="1"/>
    </w:pPr>
    <w:rPr>
      <w:rFonts w:ascii="Calibri" w:hAnsi="Calibri"/>
      <w:b/>
      <w:kern w:val="44"/>
      <w:sz w:val="28"/>
      <w:szCs w:val="28"/>
    </w:rPr>
  </w:style>
  <w:style w:type="paragraph" w:styleId="7">
    <w:name w:val="heading 3"/>
    <w:basedOn w:val="1"/>
    <w:next w:val="1"/>
    <w:link w:val="92"/>
    <w:qFormat/>
    <w:uiPriority w:val="0"/>
    <w:pPr>
      <w:keepNext/>
      <w:keepLines/>
      <w:spacing w:before="260" w:after="260" w:line="416" w:lineRule="auto"/>
      <w:outlineLvl w:val="2"/>
    </w:pPr>
    <w:rPr>
      <w:rFonts w:ascii="Calibri" w:hAnsi="Calibri"/>
      <w:b/>
      <w:sz w:val="28"/>
      <w:szCs w:val="32"/>
    </w:rPr>
  </w:style>
  <w:style w:type="paragraph" w:styleId="8">
    <w:name w:val="heading 4"/>
    <w:basedOn w:val="1"/>
    <w:next w:val="1"/>
    <w:link w:val="108"/>
    <w:qFormat/>
    <w:uiPriority w:val="0"/>
    <w:pPr>
      <w:keepNext/>
      <w:keepLines/>
      <w:spacing w:before="280" w:after="290" w:line="372" w:lineRule="auto"/>
      <w:outlineLvl w:val="3"/>
    </w:pPr>
    <w:rPr>
      <w:rFonts w:ascii="Calibri" w:hAnsi="Calibri"/>
      <w:b/>
      <w:sz w:val="28"/>
      <w:szCs w:val="28"/>
    </w:rPr>
  </w:style>
  <w:style w:type="paragraph" w:styleId="9">
    <w:name w:val="heading 5"/>
    <w:basedOn w:val="1"/>
    <w:next w:val="1"/>
    <w:link w:val="110"/>
    <w:qFormat/>
    <w:uiPriority w:val="0"/>
    <w:pPr>
      <w:keepNext/>
      <w:keepLines/>
      <w:spacing w:before="280" w:after="290" w:line="372" w:lineRule="auto"/>
      <w:outlineLvl w:val="4"/>
    </w:pPr>
    <w:rPr>
      <w:rFonts w:ascii="Calibri" w:hAnsi="Calibri"/>
      <w:b/>
      <w:sz w:val="28"/>
      <w:szCs w:val="28"/>
    </w:rPr>
  </w:style>
  <w:style w:type="paragraph" w:styleId="10">
    <w:name w:val="heading 6"/>
    <w:basedOn w:val="1"/>
    <w:next w:val="1"/>
    <w:link w:val="56"/>
    <w:qFormat/>
    <w:uiPriority w:val="0"/>
    <w:pPr>
      <w:keepNext/>
      <w:keepLines/>
      <w:spacing w:before="240" w:after="64" w:line="317" w:lineRule="auto"/>
      <w:outlineLvl w:val="5"/>
    </w:pPr>
    <w:rPr>
      <w:rFonts w:ascii="Calibri" w:hAnsi="Calibri"/>
      <w:b/>
      <w:sz w:val="28"/>
    </w:rPr>
  </w:style>
  <w:style w:type="paragraph" w:styleId="11">
    <w:name w:val="heading 7"/>
    <w:basedOn w:val="1"/>
    <w:next w:val="1"/>
    <w:link w:val="50"/>
    <w:qFormat/>
    <w:uiPriority w:val="0"/>
    <w:pPr>
      <w:keepNext/>
      <w:keepLines/>
      <w:spacing w:before="240" w:after="64" w:line="317" w:lineRule="auto"/>
      <w:outlineLvl w:val="6"/>
    </w:pPr>
    <w:rPr>
      <w:rFonts w:hint="eastAsia" w:ascii="宋体" w:hAnsi="宋体"/>
      <w:b/>
      <w:kern w:val="0"/>
      <w:sz w:val="24"/>
    </w:rPr>
  </w:style>
  <w:style w:type="paragraph" w:styleId="12">
    <w:name w:val="heading 8"/>
    <w:basedOn w:val="1"/>
    <w:next w:val="1"/>
    <w:link w:val="112"/>
    <w:qFormat/>
    <w:uiPriority w:val="0"/>
    <w:pPr>
      <w:keepNext/>
      <w:keepLines/>
      <w:spacing w:before="240" w:after="64" w:line="317" w:lineRule="auto"/>
      <w:outlineLvl w:val="7"/>
    </w:pPr>
    <w:rPr>
      <w:rFonts w:ascii="Calibri" w:hAnsi="Calibri"/>
      <w:b/>
      <w:sz w:val="24"/>
    </w:rPr>
  </w:style>
  <w:style w:type="paragraph" w:styleId="13">
    <w:name w:val="heading 9"/>
    <w:basedOn w:val="1"/>
    <w:next w:val="1"/>
    <w:link w:val="69"/>
    <w:qFormat/>
    <w:uiPriority w:val="0"/>
    <w:pPr>
      <w:keepNext/>
      <w:keepLines/>
      <w:spacing w:before="240" w:after="64" w:line="317" w:lineRule="auto"/>
      <w:outlineLvl w:val="8"/>
    </w:pPr>
    <w:rPr>
      <w:rFonts w:ascii="Calibri" w:hAnsi="Calibri"/>
      <w:b/>
      <w:sz w:val="24"/>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58"/>
    <w:qFormat/>
    <w:uiPriority w:val="0"/>
    <w:pPr>
      <w:ind w:firstLine="420" w:firstLineChars="200"/>
    </w:pPr>
    <w:rPr>
      <w:szCs w:val="22"/>
    </w:rPr>
  </w:style>
  <w:style w:type="paragraph" w:styleId="3">
    <w:name w:val="Body Text Indent"/>
    <w:basedOn w:val="1"/>
    <w:next w:val="4"/>
    <w:link w:val="75"/>
    <w:qFormat/>
    <w:uiPriority w:val="0"/>
    <w:pPr>
      <w:spacing w:line="200" w:lineRule="exact"/>
      <w:ind w:firstLine="301"/>
    </w:pPr>
  </w:style>
  <w:style w:type="paragraph" w:styleId="4">
    <w:name w:val="Normal Indent"/>
    <w:basedOn w:val="1"/>
    <w:next w:val="3"/>
    <w:link w:val="114"/>
    <w:qFormat/>
    <w:uiPriority w:val="0"/>
    <w:pPr>
      <w:ind w:firstLine="420"/>
    </w:pPr>
  </w:style>
  <w:style w:type="paragraph" w:styleId="14">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16"/>
    <w:unhideWhenUsed/>
    <w:qFormat/>
    <w:uiPriority w:val="99"/>
    <w:rPr>
      <w:rFonts w:ascii="宋体"/>
      <w:sz w:val="18"/>
      <w:szCs w:val="18"/>
    </w:rPr>
  </w:style>
  <w:style w:type="paragraph" w:styleId="17">
    <w:name w:val="annotation text"/>
    <w:basedOn w:val="1"/>
    <w:link w:val="118"/>
    <w:qFormat/>
    <w:uiPriority w:val="0"/>
    <w:pPr>
      <w:jc w:val="left"/>
    </w:pPr>
    <w:rPr>
      <w:rFonts w:hint="eastAsia" w:ascii="宋体" w:hAnsi="宋体"/>
      <w:szCs w:val="20"/>
    </w:rPr>
  </w:style>
  <w:style w:type="paragraph" w:styleId="18">
    <w:name w:val="Salutation"/>
    <w:basedOn w:val="1"/>
    <w:next w:val="1"/>
    <w:link w:val="94"/>
    <w:qFormat/>
    <w:uiPriority w:val="0"/>
    <w:rPr>
      <w:rFonts w:ascii="宋体" w:hAnsi="宋体"/>
      <w:szCs w:val="20"/>
    </w:rPr>
  </w:style>
  <w:style w:type="paragraph" w:styleId="19">
    <w:name w:val="Body Text 3"/>
    <w:basedOn w:val="1"/>
    <w:qFormat/>
    <w:uiPriority w:val="0"/>
    <w:pPr>
      <w:snapToGrid w:val="0"/>
      <w:spacing w:before="50" w:after="50"/>
    </w:pPr>
  </w:style>
  <w:style w:type="paragraph" w:styleId="20">
    <w:name w:val="Body Text"/>
    <w:basedOn w:val="1"/>
    <w:next w:val="1"/>
    <w:link w:val="102"/>
    <w:qFormat/>
    <w:uiPriority w:val="0"/>
    <w:pPr>
      <w:spacing w:after="120"/>
    </w:pPr>
  </w:style>
  <w:style w:type="paragraph" w:styleId="21">
    <w:name w:val="List Number 3"/>
    <w:basedOn w:val="1"/>
    <w:qFormat/>
    <w:uiPriority w:val="0"/>
    <w:pPr>
      <w:numPr>
        <w:ilvl w:val="0"/>
        <w:numId w:val="1"/>
      </w:numPr>
      <w:tabs>
        <w:tab w:val="left" w:pos="1200"/>
        <w:tab w:val="clear" w:pos="900"/>
      </w:tabs>
    </w:pPr>
  </w:style>
  <w:style w:type="paragraph" w:styleId="22">
    <w:name w:val="List 2"/>
    <w:basedOn w:val="1"/>
    <w:qFormat/>
    <w:uiPriority w:val="0"/>
    <w:pPr>
      <w:ind w:left="100" w:leftChars="200" w:hanging="200" w:hangingChars="200"/>
    </w:pPr>
    <w:rPr>
      <w:sz w:val="28"/>
    </w:rPr>
  </w:style>
  <w:style w:type="paragraph" w:styleId="23">
    <w:name w:val="toc 3"/>
    <w:basedOn w:val="1"/>
    <w:next w:val="1"/>
    <w:unhideWhenUsed/>
    <w:qFormat/>
    <w:uiPriority w:val="39"/>
    <w:pPr>
      <w:ind w:left="840" w:leftChars="400"/>
    </w:pPr>
  </w:style>
  <w:style w:type="paragraph" w:styleId="24">
    <w:name w:val="Plain Text"/>
    <w:basedOn w:val="1"/>
    <w:link w:val="79"/>
    <w:qFormat/>
    <w:uiPriority w:val="0"/>
    <w:pPr>
      <w:spacing w:before="156" w:beforeLines="50" w:after="156" w:afterLines="50" w:line="400" w:lineRule="exact"/>
    </w:pPr>
    <w:rPr>
      <w:rFonts w:hint="eastAsia" w:ascii="宋体" w:hAnsi="Courier New"/>
      <w:szCs w:val="21"/>
    </w:rPr>
  </w:style>
  <w:style w:type="paragraph" w:styleId="25">
    <w:name w:val="Date"/>
    <w:basedOn w:val="1"/>
    <w:next w:val="1"/>
    <w:qFormat/>
    <w:uiPriority w:val="0"/>
    <w:pPr>
      <w:ind w:left="2500" w:leftChars="2500"/>
    </w:pPr>
    <w:rPr>
      <w:rFonts w:eastAsia="楷体_GB2312"/>
      <w:sz w:val="32"/>
      <w:szCs w:val="20"/>
    </w:rPr>
  </w:style>
  <w:style w:type="paragraph" w:styleId="26">
    <w:name w:val="Body Text Indent 2"/>
    <w:basedOn w:val="1"/>
    <w:qFormat/>
    <w:uiPriority w:val="0"/>
    <w:pPr>
      <w:snapToGrid w:val="0"/>
      <w:ind w:firstLine="542" w:firstLineChars="225"/>
    </w:pPr>
    <w:rPr>
      <w:rFonts w:ascii="仿宋_GB2312" w:hAnsi="宋体" w:cs="Arial"/>
      <w:b/>
      <w:bCs/>
      <w:color w:val="000000"/>
      <w:sz w:val="24"/>
    </w:rPr>
  </w:style>
  <w:style w:type="paragraph" w:styleId="27">
    <w:name w:val="Balloon Text"/>
    <w:basedOn w:val="1"/>
    <w:qFormat/>
    <w:uiPriority w:val="0"/>
    <w:rPr>
      <w:sz w:val="18"/>
      <w:szCs w:val="18"/>
    </w:rPr>
  </w:style>
  <w:style w:type="paragraph" w:styleId="28">
    <w:name w:val="footer"/>
    <w:basedOn w:val="1"/>
    <w:link w:val="119"/>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29">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style>
  <w:style w:type="paragraph" w:styleId="31">
    <w:name w:val="List"/>
    <w:basedOn w:val="1"/>
    <w:qFormat/>
    <w:uiPriority w:val="0"/>
    <w:pPr>
      <w:ind w:left="200" w:hanging="200" w:hangingChars="200"/>
    </w:pPr>
    <w:rPr>
      <w:sz w:val="28"/>
    </w:rPr>
  </w:style>
  <w:style w:type="paragraph" w:styleId="32">
    <w:name w:val="toc 6"/>
    <w:basedOn w:val="1"/>
    <w:next w:val="1"/>
    <w:qFormat/>
    <w:uiPriority w:val="0"/>
    <w:pPr>
      <w:ind w:left="1050"/>
      <w:jc w:val="left"/>
    </w:pPr>
    <w:rPr>
      <w:rFonts w:ascii="Arial" w:hAnsi="Arial"/>
      <w:snapToGrid/>
      <w:kern w:val="2"/>
      <w:sz w:val="18"/>
      <w:szCs w:val="18"/>
    </w:rPr>
  </w:style>
  <w:style w:type="paragraph" w:styleId="33">
    <w:name w:val="Body Text Indent 3"/>
    <w:basedOn w:val="1"/>
    <w:link w:val="59"/>
    <w:qFormat/>
    <w:uiPriority w:val="0"/>
    <w:pPr>
      <w:snapToGrid w:val="0"/>
      <w:ind w:firstLine="480" w:firstLineChars="200"/>
      <w:jc w:val="left"/>
    </w:pPr>
    <w:rPr>
      <w:sz w:val="24"/>
    </w:rPr>
  </w:style>
  <w:style w:type="paragraph" w:styleId="34">
    <w:name w:val="toc 2"/>
    <w:basedOn w:val="1"/>
    <w:next w:val="1"/>
    <w:qFormat/>
    <w:uiPriority w:val="39"/>
    <w:pPr>
      <w:tabs>
        <w:tab w:val="right" w:leader="dot" w:pos="9403"/>
      </w:tabs>
      <w:snapToGrid w:val="0"/>
      <w:spacing w:line="360" w:lineRule="auto"/>
      <w:ind w:firstLine="200" w:firstLineChars="200"/>
    </w:pPr>
    <w:rPr>
      <w:smallCaps/>
    </w:rPr>
  </w:style>
  <w:style w:type="paragraph" w:styleId="35">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6">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37">
    <w:name w:val="annotation subject"/>
    <w:basedOn w:val="17"/>
    <w:next w:val="17"/>
    <w:link w:val="95"/>
    <w:unhideWhenUsed/>
    <w:qFormat/>
    <w:uiPriority w:val="99"/>
    <w:rPr>
      <w:b/>
      <w:bCs/>
      <w:szCs w:val="24"/>
    </w:rPr>
  </w:style>
  <w:style w:type="paragraph" w:styleId="38">
    <w:name w:val="Body Text First Indent"/>
    <w:basedOn w:val="20"/>
    <w:next w:val="32"/>
    <w:link w:val="120"/>
    <w:unhideWhenUsed/>
    <w:qFormat/>
    <w:uiPriority w:val="0"/>
    <w:pPr>
      <w:spacing w:line="360" w:lineRule="auto"/>
      <w:ind w:firstLine="420" w:firstLineChars="100"/>
    </w:pPr>
  </w:style>
  <w:style w:type="table" w:styleId="40">
    <w:name w:val="Table Grid"/>
    <w:basedOn w:val="39"/>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unhideWhenUsed/>
    <w:qFormat/>
    <w:uiPriority w:val="99"/>
    <w:rPr>
      <w:color w:val="800080"/>
      <w:u w:val="single"/>
    </w:rPr>
  </w:style>
  <w:style w:type="character" w:styleId="45">
    <w:name w:val="Hyperlink"/>
    <w:qFormat/>
    <w:uiPriority w:val="0"/>
    <w:rPr>
      <w:color w:val="333333"/>
      <w:u w:val="none"/>
    </w:rPr>
  </w:style>
  <w:style w:type="character" w:styleId="46">
    <w:name w:val="annotation reference"/>
    <w:unhideWhenUsed/>
    <w:qFormat/>
    <w:uiPriority w:val="99"/>
    <w:rPr>
      <w:sz w:val="21"/>
      <w:szCs w:val="21"/>
    </w:rPr>
  </w:style>
  <w:style w:type="character" w:styleId="47">
    <w:name w:val="HTML Sample"/>
    <w:basedOn w:val="41"/>
    <w:semiHidden/>
    <w:unhideWhenUsed/>
    <w:qFormat/>
    <w:uiPriority w:val="99"/>
    <w:rPr>
      <w:rFonts w:ascii="Courier New" w:hAnsi="Courier New"/>
    </w:rPr>
  </w:style>
  <w:style w:type="paragraph" w:customStyle="1" w:styleId="48">
    <w:name w:val="xl53"/>
    <w:basedOn w:val="1"/>
    <w:next w:val="1"/>
    <w:qFormat/>
    <w:uiPriority w:val="0"/>
    <w:pPr>
      <w:spacing w:before="280" w:after="280" w:line="100" w:lineRule="exact"/>
      <w:jc w:val="center"/>
    </w:pPr>
    <w:rPr>
      <w:rFonts w:ascii="宋体"/>
      <w:b/>
      <w:sz w:val="20"/>
    </w:rPr>
  </w:style>
  <w:style w:type="character" w:customStyle="1" w:styleId="49">
    <w:name w:val="style11"/>
    <w:qFormat/>
    <w:uiPriority w:val="0"/>
    <w:rPr>
      <w:color w:val="000000"/>
    </w:rPr>
  </w:style>
  <w:style w:type="character" w:customStyle="1" w:styleId="50">
    <w:name w:val="标题 7 字符"/>
    <w:link w:val="11"/>
    <w:qFormat/>
    <w:uiPriority w:val="0"/>
    <w:rPr>
      <w:rFonts w:hint="eastAsia" w:ascii="宋体" w:hAnsi="宋体" w:eastAsia="宋体" w:cs="宋体"/>
      <w:b/>
      <w:sz w:val="24"/>
      <w:szCs w:val="24"/>
    </w:rPr>
  </w:style>
  <w:style w:type="character" w:customStyle="1" w:styleId="51">
    <w:name w:val="style7"/>
    <w:qFormat/>
    <w:uiPriority w:val="0"/>
  </w:style>
  <w:style w:type="character" w:customStyle="1" w:styleId="52">
    <w:name w:val="Char Char2"/>
    <w:qFormat/>
    <w:uiPriority w:val="0"/>
    <w:rPr>
      <w:rFonts w:ascii="宋体" w:hAnsi="宋体" w:eastAsia="宋体"/>
      <w:kern w:val="2"/>
      <w:sz w:val="21"/>
      <w:lang w:val="en-US" w:eastAsia="zh-CN" w:bidi="ar-SA"/>
    </w:rPr>
  </w:style>
  <w:style w:type="character" w:customStyle="1" w:styleId="53">
    <w:name w:val="Body text|1_"/>
    <w:link w:val="54"/>
    <w:qFormat/>
    <w:uiPriority w:val="0"/>
    <w:rPr>
      <w:rFonts w:ascii="宋体" w:hAnsi="宋体" w:cs="宋体"/>
      <w:sz w:val="30"/>
      <w:szCs w:val="30"/>
      <w:lang w:val="zh-TW" w:eastAsia="zh-TW" w:bidi="zh-TW"/>
    </w:rPr>
  </w:style>
  <w:style w:type="paragraph" w:customStyle="1" w:styleId="54">
    <w:name w:val="Body text|1"/>
    <w:basedOn w:val="1"/>
    <w:link w:val="53"/>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55">
    <w:name w:val="标题 3 字符"/>
    <w:qFormat/>
    <w:uiPriority w:val="0"/>
    <w:rPr>
      <w:rFonts w:hint="eastAsia" w:ascii="宋体" w:hAnsi="宋体" w:eastAsia="宋体" w:cs="宋体"/>
      <w:b/>
      <w:sz w:val="32"/>
      <w:szCs w:val="32"/>
    </w:rPr>
  </w:style>
  <w:style w:type="character" w:customStyle="1" w:styleId="56">
    <w:name w:val="标题 6 字符1"/>
    <w:link w:val="10"/>
    <w:qFormat/>
    <w:uiPriority w:val="0"/>
    <w:rPr>
      <w:rFonts w:hint="default" w:ascii="Calibri" w:hAnsi="Calibri" w:eastAsia="宋体" w:cs="Times New Roman"/>
      <w:b/>
      <w:kern w:val="2"/>
      <w:sz w:val="28"/>
      <w:szCs w:val="24"/>
    </w:rPr>
  </w:style>
  <w:style w:type="character" w:customStyle="1" w:styleId="57">
    <w:name w:val="正文缩进 Char"/>
    <w:qFormat/>
    <w:uiPriority w:val="0"/>
    <w:rPr>
      <w:rFonts w:eastAsia="宋体"/>
    </w:rPr>
  </w:style>
  <w:style w:type="character" w:customStyle="1" w:styleId="58">
    <w:name w:val="正文文本首行缩进 2 字符"/>
    <w:link w:val="2"/>
    <w:qFormat/>
    <w:uiPriority w:val="0"/>
    <w:rPr>
      <w:kern w:val="2"/>
      <w:sz w:val="21"/>
      <w:szCs w:val="22"/>
    </w:rPr>
  </w:style>
  <w:style w:type="character" w:customStyle="1" w:styleId="59">
    <w:name w:val="正文文本缩进 3 字符1"/>
    <w:link w:val="33"/>
    <w:qFormat/>
    <w:uiPriority w:val="0"/>
    <w:rPr>
      <w:rFonts w:hint="default" w:ascii="Times New Roman" w:hAnsi="Times New Roman" w:eastAsia="宋体" w:cs="Times New Roman"/>
      <w:kern w:val="2"/>
      <w:sz w:val="24"/>
      <w:szCs w:val="24"/>
    </w:rPr>
  </w:style>
  <w:style w:type="character" w:customStyle="1" w:styleId="60">
    <w:name w:val="EP投标正文 Char"/>
    <w:link w:val="61"/>
    <w:qFormat/>
    <w:uiPriority w:val="0"/>
    <w:rPr>
      <w:rFonts w:hint="default" w:ascii="Calibri" w:hAnsi="Calibri" w:eastAsia="宋体" w:cs="Calibri"/>
      <w:sz w:val="24"/>
    </w:rPr>
  </w:style>
  <w:style w:type="paragraph" w:customStyle="1" w:styleId="61">
    <w:name w:val="EP投标正文"/>
    <w:basedOn w:val="1"/>
    <w:link w:val="60"/>
    <w:qFormat/>
    <w:uiPriority w:val="0"/>
    <w:pPr>
      <w:spacing w:before="120" w:after="120" w:line="360" w:lineRule="auto"/>
      <w:ind w:firstLine="425" w:firstLineChars="177"/>
    </w:pPr>
    <w:rPr>
      <w:rFonts w:ascii="Calibri" w:hAnsi="Calibri"/>
      <w:kern w:val="0"/>
      <w:sz w:val="24"/>
      <w:szCs w:val="20"/>
    </w:rPr>
  </w:style>
  <w:style w:type="character" w:customStyle="1" w:styleId="62">
    <w:name w:val="列表段落 字符"/>
    <w:link w:val="63"/>
    <w:qFormat/>
    <w:uiPriority w:val="0"/>
    <w:rPr>
      <w:rFonts w:hint="default" w:ascii="Times New Roman" w:hAnsi="Times New Roman" w:eastAsia="宋体" w:cs="Times New Roman"/>
      <w:kern w:val="2"/>
      <w:sz w:val="21"/>
    </w:rPr>
  </w:style>
  <w:style w:type="paragraph" w:styleId="63">
    <w:name w:val="List Paragraph"/>
    <w:basedOn w:val="1"/>
    <w:link w:val="62"/>
    <w:qFormat/>
    <w:uiPriority w:val="0"/>
    <w:pPr>
      <w:ind w:firstLine="420" w:firstLineChars="200"/>
    </w:pPr>
    <w:rPr>
      <w:szCs w:val="20"/>
    </w:rPr>
  </w:style>
  <w:style w:type="character" w:customStyle="1" w:styleId="64">
    <w:name w:val="页脚 Char"/>
    <w:qFormat/>
    <w:uiPriority w:val="0"/>
    <w:rPr>
      <w:rFonts w:hint="eastAsia" w:ascii="黑体" w:hAnsi="宋体" w:eastAsia="黑体" w:cs="黑体"/>
      <w:snapToGrid w:val="0"/>
      <w:sz w:val="18"/>
      <w:szCs w:val="18"/>
    </w:rPr>
  </w:style>
  <w:style w:type="character" w:customStyle="1" w:styleId="65">
    <w:name w:val="List Paragraph Char Char"/>
    <w:link w:val="66"/>
    <w:qFormat/>
    <w:uiPriority w:val="0"/>
    <w:rPr>
      <w:rFonts w:ascii="仿宋_GB2312" w:eastAsia="仿宋_GB2312"/>
      <w:kern w:val="2"/>
      <w:sz w:val="28"/>
      <w:szCs w:val="28"/>
    </w:rPr>
  </w:style>
  <w:style w:type="paragraph" w:customStyle="1" w:styleId="66">
    <w:name w:val="List Paragraph1"/>
    <w:basedOn w:val="1"/>
    <w:link w:val="65"/>
    <w:qFormat/>
    <w:uiPriority w:val="0"/>
    <w:pPr>
      <w:ind w:firstLine="420" w:firstLineChars="200"/>
    </w:pPr>
    <w:rPr>
      <w:rFonts w:ascii="仿宋_GB2312" w:eastAsia="仿宋_GB2312"/>
      <w:sz w:val="28"/>
      <w:szCs w:val="28"/>
    </w:rPr>
  </w:style>
  <w:style w:type="character" w:customStyle="1" w:styleId="67">
    <w:name w:val="正文文本首行缩进 字符"/>
    <w:qFormat/>
    <w:uiPriority w:val="0"/>
    <w:rPr>
      <w:kern w:val="2"/>
      <w:sz w:val="24"/>
      <w:szCs w:val="22"/>
    </w:rPr>
  </w:style>
  <w:style w:type="character" w:customStyle="1" w:styleId="68">
    <w:name w:val="纯文本 Char"/>
    <w:qFormat/>
    <w:uiPriority w:val="0"/>
    <w:rPr>
      <w:rFonts w:hint="eastAsia" w:ascii="宋体" w:hAnsi="Courier New" w:eastAsia="宋体" w:cs="Courier New"/>
      <w:kern w:val="2"/>
      <w:sz w:val="21"/>
      <w:szCs w:val="21"/>
    </w:rPr>
  </w:style>
  <w:style w:type="character" w:customStyle="1" w:styleId="69">
    <w:name w:val="标题 9 字符1"/>
    <w:link w:val="13"/>
    <w:qFormat/>
    <w:uiPriority w:val="0"/>
    <w:rPr>
      <w:rFonts w:hint="default" w:ascii="Calibri" w:hAnsi="Calibri" w:eastAsia="宋体" w:cs="Times New Roman"/>
      <w:b/>
      <w:kern w:val="2"/>
      <w:sz w:val="24"/>
      <w:szCs w:val="21"/>
    </w:rPr>
  </w:style>
  <w:style w:type="character" w:customStyle="1" w:styleId="70">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1">
    <w:name w:val="Body text|5_"/>
    <w:link w:val="72"/>
    <w:qFormat/>
    <w:uiPriority w:val="0"/>
    <w:rPr>
      <w:rFonts w:ascii="宋体" w:hAnsi="宋体" w:cs="宋体"/>
      <w:sz w:val="22"/>
      <w:szCs w:val="22"/>
      <w:u w:val="single"/>
      <w:lang w:val="zh-CN"/>
    </w:rPr>
  </w:style>
  <w:style w:type="paragraph" w:customStyle="1" w:styleId="72">
    <w:name w:val="Body text|5"/>
    <w:basedOn w:val="1"/>
    <w:link w:val="71"/>
    <w:qFormat/>
    <w:uiPriority w:val="0"/>
    <w:pPr>
      <w:ind w:hanging="1640"/>
      <w:jc w:val="left"/>
    </w:pPr>
    <w:rPr>
      <w:rFonts w:ascii="宋体" w:hAnsi="宋体"/>
      <w:kern w:val="0"/>
      <w:sz w:val="22"/>
      <w:szCs w:val="22"/>
      <w:u w:val="single"/>
      <w:lang w:val="zh-CN"/>
    </w:rPr>
  </w:style>
  <w:style w:type="character" w:customStyle="1" w:styleId="73">
    <w:name w:val="Char Char Char"/>
    <w:qFormat/>
    <w:uiPriority w:val="0"/>
    <w:rPr>
      <w:rFonts w:ascii="宋体" w:hAnsi="Courier New" w:eastAsia="宋体"/>
      <w:sz w:val="21"/>
      <w:szCs w:val="21"/>
      <w:lang w:val="en-US" w:eastAsia="zh-CN" w:bidi="ar-SA"/>
    </w:rPr>
  </w:style>
  <w:style w:type="character" w:customStyle="1" w:styleId="74">
    <w:name w:val="font_12"/>
    <w:qFormat/>
    <w:uiPriority w:val="0"/>
    <w:rPr>
      <w:sz w:val="24"/>
      <w:szCs w:val="24"/>
    </w:rPr>
  </w:style>
  <w:style w:type="character" w:customStyle="1" w:styleId="75">
    <w:name w:val="正文文本缩进 字符"/>
    <w:link w:val="3"/>
    <w:qFormat/>
    <w:uiPriority w:val="0"/>
    <w:rPr>
      <w:kern w:val="2"/>
      <w:sz w:val="21"/>
      <w:szCs w:val="24"/>
    </w:rPr>
  </w:style>
  <w:style w:type="character" w:customStyle="1" w:styleId="76">
    <w:name w:val="页眉 Char"/>
    <w:qFormat/>
    <w:uiPriority w:val="0"/>
    <w:rPr>
      <w:rFonts w:hint="eastAsia" w:ascii="仿宋_GB2312" w:eastAsia="仿宋_GB2312" w:cs="仿宋_GB2312"/>
      <w:kern w:val="2"/>
      <w:sz w:val="18"/>
    </w:rPr>
  </w:style>
  <w:style w:type="character" w:customStyle="1" w:styleId="77">
    <w:name w:val="正文首行缩进 2 Char1"/>
    <w:qFormat/>
    <w:uiPriority w:val="0"/>
    <w:rPr>
      <w:kern w:val="2"/>
      <w:sz w:val="21"/>
      <w:szCs w:val="24"/>
    </w:rPr>
  </w:style>
  <w:style w:type="character" w:customStyle="1" w:styleId="78">
    <w:name w:val="页眉 Char1"/>
    <w:qFormat/>
    <w:uiPriority w:val="0"/>
    <w:rPr>
      <w:kern w:val="2"/>
      <w:sz w:val="18"/>
      <w:szCs w:val="18"/>
    </w:rPr>
  </w:style>
  <w:style w:type="character" w:customStyle="1" w:styleId="79">
    <w:name w:val="纯文本 字符"/>
    <w:link w:val="24"/>
    <w:qFormat/>
    <w:uiPriority w:val="0"/>
    <w:rPr>
      <w:rFonts w:hint="eastAsia" w:ascii="宋体" w:hAnsi="Courier New" w:eastAsia="宋体" w:cs="宋体"/>
      <w:kern w:val="2"/>
      <w:sz w:val="21"/>
      <w:szCs w:val="21"/>
    </w:rPr>
  </w:style>
  <w:style w:type="character" w:customStyle="1" w:styleId="80">
    <w:name w:val="Body text|3_"/>
    <w:link w:val="81"/>
    <w:qFormat/>
    <w:uiPriority w:val="0"/>
    <w:rPr>
      <w:rFonts w:ascii="宋体" w:hAnsi="宋体" w:cs="宋体"/>
      <w:sz w:val="17"/>
      <w:szCs w:val="17"/>
      <w:lang w:val="zh-TW" w:eastAsia="zh-TW" w:bidi="zh-TW"/>
    </w:rPr>
  </w:style>
  <w:style w:type="paragraph" w:customStyle="1" w:styleId="81">
    <w:name w:val="Body text|3"/>
    <w:basedOn w:val="1"/>
    <w:link w:val="80"/>
    <w:qFormat/>
    <w:uiPriority w:val="0"/>
    <w:pPr>
      <w:jc w:val="left"/>
    </w:pPr>
    <w:rPr>
      <w:rFonts w:ascii="宋体" w:hAnsi="宋体" w:cs="宋体"/>
      <w:kern w:val="0"/>
      <w:sz w:val="17"/>
      <w:szCs w:val="17"/>
      <w:lang w:val="zh-TW" w:eastAsia="zh-TW" w:bidi="zh-TW"/>
    </w:rPr>
  </w:style>
  <w:style w:type="character" w:customStyle="1" w:styleId="82">
    <w:name w:val="标题 9 字符"/>
    <w:qFormat/>
    <w:uiPriority w:val="0"/>
    <w:rPr>
      <w:rFonts w:hint="default" w:ascii="Cambria" w:hAnsi="Cambria" w:eastAsia="宋体" w:cs="Times New Roman"/>
      <w:sz w:val="24"/>
      <w:szCs w:val="21"/>
    </w:rPr>
  </w:style>
  <w:style w:type="character" w:customStyle="1" w:styleId="83">
    <w:name w:val="标题 6 字符"/>
    <w:qFormat/>
    <w:uiPriority w:val="0"/>
    <w:rPr>
      <w:rFonts w:hint="default" w:ascii="Cambria" w:hAnsi="Cambria" w:eastAsia="宋体" w:cs="Times New Roman"/>
      <w:b/>
      <w:sz w:val="24"/>
      <w:szCs w:val="24"/>
    </w:rPr>
  </w:style>
  <w:style w:type="character" w:customStyle="1" w:styleId="84">
    <w:name w:val="页眉 字符1"/>
    <w:link w:val="29"/>
    <w:qFormat/>
    <w:uiPriority w:val="0"/>
    <w:rPr>
      <w:kern w:val="2"/>
      <w:sz w:val="18"/>
      <w:szCs w:val="18"/>
    </w:rPr>
  </w:style>
  <w:style w:type="character" w:customStyle="1" w:styleId="85">
    <w:name w:val="apple-converted-space"/>
    <w:qFormat/>
    <w:uiPriority w:val="0"/>
  </w:style>
  <w:style w:type="character" w:customStyle="1" w:styleId="86">
    <w:name w:val="正文首行缩进 字符"/>
    <w:qFormat/>
    <w:uiPriority w:val="0"/>
    <w:rPr>
      <w:rFonts w:hint="eastAsia" w:ascii="宋体" w:hAnsi="宋体" w:eastAsia="宋体" w:cs="宋体"/>
      <w:kern w:val="2"/>
      <w:sz w:val="24"/>
      <w:szCs w:val="22"/>
    </w:rPr>
  </w:style>
  <w:style w:type="character" w:customStyle="1" w:styleId="87">
    <w:name w:val="No Spacing Char"/>
    <w:link w:val="88"/>
    <w:qFormat/>
    <w:uiPriority w:val="0"/>
    <w:rPr>
      <w:sz w:val="32"/>
    </w:rPr>
  </w:style>
  <w:style w:type="paragraph" w:customStyle="1" w:styleId="88">
    <w:name w:val="无间隔1"/>
    <w:basedOn w:val="1"/>
    <w:link w:val="87"/>
    <w:qFormat/>
    <w:uiPriority w:val="0"/>
    <w:pPr>
      <w:widowControl/>
      <w:jc w:val="left"/>
    </w:pPr>
    <w:rPr>
      <w:kern w:val="0"/>
      <w:sz w:val="32"/>
      <w:szCs w:val="20"/>
    </w:rPr>
  </w:style>
  <w:style w:type="character" w:customStyle="1" w:styleId="89">
    <w:name w:val="普通文字 Char Char1"/>
    <w:qFormat/>
    <w:uiPriority w:val="0"/>
    <w:rPr>
      <w:rFonts w:ascii="宋体" w:hAnsi="Courier New" w:eastAsia="宋体"/>
      <w:kern w:val="2"/>
      <w:sz w:val="24"/>
      <w:szCs w:val="24"/>
      <w:lang w:val="en-US" w:eastAsia="zh-CN" w:bidi="ar-SA"/>
    </w:rPr>
  </w:style>
  <w:style w:type="character" w:customStyle="1" w:styleId="90">
    <w:name w:val="样式 标题 3h3H3l3CTheading 3Level 3 Headlevel_3PIM 3sect1.2... Char"/>
    <w:link w:val="91"/>
    <w:qFormat/>
    <w:uiPriority w:val="0"/>
  </w:style>
  <w:style w:type="paragraph" w:customStyle="1" w:styleId="91">
    <w:name w:val="样式 标题 3h3H3l3CTheading 3Level 3 Headlevel_3PIM 3sect1.2..."/>
    <w:basedOn w:val="7"/>
    <w:link w:val="90"/>
    <w:qFormat/>
    <w:uiPriority w:val="0"/>
    <w:pPr>
      <w:spacing w:before="156" w:beforeLines="50" w:after="156" w:afterLines="50" w:line="360" w:lineRule="auto"/>
    </w:pPr>
    <w:rPr>
      <w:rFonts w:ascii="Times New Roman" w:hAnsi="Times New Roman"/>
      <w:b w:val="0"/>
      <w:sz w:val="20"/>
      <w:szCs w:val="20"/>
    </w:rPr>
  </w:style>
  <w:style w:type="character" w:customStyle="1" w:styleId="92">
    <w:name w:val="标题 3 字符1"/>
    <w:link w:val="7"/>
    <w:qFormat/>
    <w:uiPriority w:val="0"/>
    <w:rPr>
      <w:rFonts w:hint="default" w:ascii="Calibri" w:hAnsi="Calibri" w:eastAsia="宋体" w:cs="Calibri"/>
      <w:b/>
      <w:kern w:val="2"/>
      <w:sz w:val="28"/>
      <w:szCs w:val="32"/>
    </w:rPr>
  </w:style>
  <w:style w:type="character" w:customStyle="1" w:styleId="93">
    <w:name w:val="页脚 字符"/>
    <w:qFormat/>
    <w:uiPriority w:val="99"/>
    <w:rPr>
      <w:rFonts w:eastAsia="黑体"/>
      <w:snapToGrid w:val="0"/>
      <w:sz w:val="18"/>
      <w:szCs w:val="18"/>
    </w:rPr>
  </w:style>
  <w:style w:type="character" w:customStyle="1" w:styleId="94">
    <w:name w:val="称呼 字符"/>
    <w:link w:val="18"/>
    <w:qFormat/>
    <w:uiPriority w:val="0"/>
    <w:rPr>
      <w:rFonts w:ascii="宋体" w:hAnsi="宋体" w:eastAsia="宋体"/>
      <w:kern w:val="2"/>
      <w:sz w:val="21"/>
      <w:lang w:val="en-US" w:eastAsia="zh-CN" w:bidi="ar-SA"/>
    </w:rPr>
  </w:style>
  <w:style w:type="character" w:customStyle="1" w:styleId="95">
    <w:name w:val="批注主题 字符"/>
    <w:link w:val="37"/>
    <w:semiHidden/>
    <w:qFormat/>
    <w:uiPriority w:val="99"/>
    <w:rPr>
      <w:rFonts w:hint="eastAsia" w:ascii="宋体" w:hAnsi="宋体" w:eastAsia="宋体" w:cs="宋体"/>
      <w:b/>
      <w:bCs/>
      <w:kern w:val="2"/>
      <w:sz w:val="21"/>
      <w:szCs w:val="24"/>
    </w:rPr>
  </w:style>
  <w:style w:type="character" w:customStyle="1" w:styleId="96">
    <w:name w:val="16"/>
    <w:qFormat/>
    <w:uiPriority w:val="0"/>
    <w:rPr>
      <w:rFonts w:hint="default" w:ascii="Times New Roman" w:hAnsi="Times New Roman" w:cs="Times New Roman"/>
      <w:color w:val="0000FF"/>
      <w:u w:val="single"/>
    </w:rPr>
  </w:style>
  <w:style w:type="character" w:customStyle="1" w:styleId="97">
    <w:name w:val="纯文本 Char Char"/>
    <w:qFormat/>
    <w:uiPriority w:val="0"/>
    <w:rPr>
      <w:rFonts w:ascii="宋体" w:hAnsi="Courier New" w:eastAsia="宋体"/>
      <w:kern w:val="2"/>
      <w:sz w:val="24"/>
      <w:szCs w:val="24"/>
      <w:lang w:val="en-US" w:eastAsia="zh-CN" w:bidi="ar-SA"/>
    </w:rPr>
  </w:style>
  <w:style w:type="character" w:customStyle="1" w:styleId="98">
    <w:name w:val="页眉 字符"/>
    <w:qFormat/>
    <w:uiPriority w:val="0"/>
    <w:rPr>
      <w:rFonts w:eastAsia="仿宋_GB2312"/>
      <w:kern w:val="2"/>
      <w:sz w:val="18"/>
    </w:rPr>
  </w:style>
  <w:style w:type="character" w:customStyle="1" w:styleId="99">
    <w:name w:val="Char Char3"/>
    <w:qFormat/>
    <w:uiPriority w:val="0"/>
    <w:rPr>
      <w:rFonts w:ascii="仿宋_GB2312" w:hAnsi="宋体" w:eastAsia="仿宋_GB2312"/>
      <w:color w:val="000000"/>
      <w:kern w:val="2"/>
      <w:sz w:val="24"/>
      <w:szCs w:val="24"/>
      <w:lang w:val="en-US" w:eastAsia="zh-CN" w:bidi="ar-SA"/>
    </w:rPr>
  </w:style>
  <w:style w:type="character" w:customStyle="1" w:styleId="100">
    <w:name w:val="表 靠左 字符"/>
    <w:link w:val="101"/>
    <w:qFormat/>
    <w:uiPriority w:val="0"/>
    <w:rPr>
      <w:rFonts w:ascii="宋体" w:hAnsi="宋体"/>
      <w:kern w:val="2"/>
      <w:sz w:val="21"/>
      <w:szCs w:val="21"/>
    </w:rPr>
  </w:style>
  <w:style w:type="paragraph" w:customStyle="1" w:styleId="101">
    <w:name w:val="表 靠左"/>
    <w:basedOn w:val="1"/>
    <w:link w:val="100"/>
    <w:qFormat/>
    <w:uiPriority w:val="0"/>
    <w:pPr>
      <w:jc w:val="left"/>
    </w:pPr>
    <w:rPr>
      <w:rFonts w:ascii="宋体" w:hAnsi="宋体"/>
      <w:szCs w:val="21"/>
    </w:rPr>
  </w:style>
  <w:style w:type="character" w:customStyle="1" w:styleId="102">
    <w:name w:val="正文文本 字符2"/>
    <w:link w:val="20"/>
    <w:qFormat/>
    <w:uiPriority w:val="0"/>
    <w:rPr>
      <w:kern w:val="2"/>
      <w:sz w:val="21"/>
      <w:szCs w:val="24"/>
    </w:rPr>
  </w:style>
  <w:style w:type="character" w:customStyle="1" w:styleId="103">
    <w:name w:val="Char Char5"/>
    <w:qFormat/>
    <w:uiPriority w:val="0"/>
    <w:rPr>
      <w:rFonts w:eastAsia="宋体"/>
      <w:kern w:val="2"/>
      <w:sz w:val="21"/>
      <w:lang w:val="en-US" w:eastAsia="zh-CN" w:bidi="ar-SA"/>
    </w:rPr>
  </w:style>
  <w:style w:type="character" w:customStyle="1" w:styleId="104">
    <w:name w:val="标题 1 字符1"/>
    <w:link w:val="5"/>
    <w:qFormat/>
    <w:uiPriority w:val="0"/>
    <w:rPr>
      <w:rFonts w:hint="default" w:ascii="Calibri" w:hAnsi="Calibri" w:eastAsia="宋体" w:cs="Calibri"/>
      <w:b/>
      <w:kern w:val="44"/>
      <w:sz w:val="28"/>
      <w:szCs w:val="32"/>
    </w:rPr>
  </w:style>
  <w:style w:type="character" w:customStyle="1" w:styleId="105">
    <w:name w:val="font01"/>
    <w:basedOn w:val="41"/>
    <w:qFormat/>
    <w:uiPriority w:val="0"/>
    <w:rPr>
      <w:rFonts w:hint="eastAsia" w:ascii="宋体" w:hAnsi="宋体" w:eastAsia="宋体" w:cs="宋体"/>
      <w:b/>
      <w:color w:val="000000"/>
      <w:sz w:val="18"/>
      <w:szCs w:val="18"/>
      <w:u w:val="none"/>
    </w:rPr>
  </w:style>
  <w:style w:type="character" w:customStyle="1" w:styleId="106">
    <w:name w:val="标题 2 字符1"/>
    <w:link w:val="6"/>
    <w:qFormat/>
    <w:uiPriority w:val="0"/>
    <w:rPr>
      <w:rFonts w:hint="default" w:ascii="Calibri" w:hAnsi="Calibri" w:eastAsia="宋体" w:cs="Times New Roman"/>
      <w:b/>
      <w:kern w:val="44"/>
      <w:sz w:val="28"/>
      <w:szCs w:val="28"/>
    </w:rPr>
  </w:style>
  <w:style w:type="character" w:customStyle="1" w:styleId="107">
    <w:name w:val="标题 1 字符"/>
    <w:qFormat/>
    <w:uiPriority w:val="0"/>
    <w:rPr>
      <w:rFonts w:eastAsia="宋体"/>
      <w:b/>
      <w:spacing w:val="-2"/>
      <w:sz w:val="24"/>
      <w:lang w:val="en-US" w:eastAsia="zh-CN"/>
    </w:rPr>
  </w:style>
  <w:style w:type="character" w:customStyle="1" w:styleId="108">
    <w:name w:val="标题 4 字符1"/>
    <w:link w:val="8"/>
    <w:qFormat/>
    <w:uiPriority w:val="0"/>
    <w:rPr>
      <w:rFonts w:hint="default" w:ascii="Calibri" w:hAnsi="Calibri" w:eastAsia="宋体" w:cs="Times New Roman"/>
      <w:b/>
      <w:kern w:val="2"/>
      <w:sz w:val="28"/>
      <w:szCs w:val="28"/>
    </w:rPr>
  </w:style>
  <w:style w:type="character" w:customStyle="1" w:styleId="109">
    <w:name w:val="Char Char1"/>
    <w:qFormat/>
    <w:uiPriority w:val="0"/>
    <w:rPr>
      <w:rFonts w:ascii="宋体" w:hAnsi="Courier New" w:eastAsia="宋体"/>
      <w:spacing w:val="-4"/>
      <w:kern w:val="2"/>
      <w:sz w:val="18"/>
      <w:lang w:val="en-US" w:eastAsia="zh-CN" w:bidi="ar-SA"/>
    </w:rPr>
  </w:style>
  <w:style w:type="character" w:customStyle="1" w:styleId="110">
    <w:name w:val="标题 5 字符1"/>
    <w:link w:val="9"/>
    <w:qFormat/>
    <w:uiPriority w:val="0"/>
    <w:rPr>
      <w:rFonts w:hint="default" w:ascii="Calibri" w:hAnsi="Calibri" w:eastAsia="宋体" w:cs="Calibri"/>
      <w:b/>
      <w:kern w:val="2"/>
      <w:sz w:val="28"/>
      <w:szCs w:val="28"/>
    </w:rPr>
  </w:style>
  <w:style w:type="character" w:customStyle="1" w:styleId="111">
    <w:name w:val="正文文本 Char1"/>
    <w:qFormat/>
    <w:uiPriority w:val="0"/>
    <w:rPr>
      <w:kern w:val="2"/>
      <w:sz w:val="21"/>
      <w:szCs w:val="22"/>
    </w:rPr>
  </w:style>
  <w:style w:type="character" w:customStyle="1" w:styleId="112">
    <w:name w:val="标题 8 字符1"/>
    <w:link w:val="12"/>
    <w:qFormat/>
    <w:uiPriority w:val="0"/>
    <w:rPr>
      <w:rFonts w:hint="default" w:ascii="Calibri" w:hAnsi="Calibri" w:eastAsia="宋体" w:cs="Times New Roman"/>
      <w:b/>
      <w:kern w:val="2"/>
      <w:sz w:val="24"/>
      <w:szCs w:val="24"/>
    </w:rPr>
  </w:style>
  <w:style w:type="character" w:customStyle="1" w:styleId="113">
    <w:name w:val="正文文本 字符1"/>
    <w:qFormat/>
    <w:uiPriority w:val="0"/>
    <w:rPr>
      <w:kern w:val="2"/>
      <w:sz w:val="24"/>
      <w:szCs w:val="22"/>
    </w:rPr>
  </w:style>
  <w:style w:type="character" w:customStyle="1" w:styleId="114">
    <w:name w:val="正文缩进 字符"/>
    <w:link w:val="4"/>
    <w:qFormat/>
    <w:uiPriority w:val="0"/>
    <w:rPr>
      <w:kern w:val="2"/>
      <w:sz w:val="21"/>
      <w:szCs w:val="24"/>
    </w:rPr>
  </w:style>
  <w:style w:type="character" w:customStyle="1" w:styleId="115">
    <w:name w:val="页脚 Char1"/>
    <w:qFormat/>
    <w:uiPriority w:val="0"/>
    <w:rPr>
      <w:kern w:val="2"/>
      <w:sz w:val="18"/>
      <w:szCs w:val="18"/>
    </w:rPr>
  </w:style>
  <w:style w:type="character" w:customStyle="1" w:styleId="116">
    <w:name w:val="文档结构图 字符"/>
    <w:link w:val="16"/>
    <w:semiHidden/>
    <w:qFormat/>
    <w:uiPriority w:val="99"/>
    <w:rPr>
      <w:rFonts w:ascii="宋体"/>
      <w:kern w:val="2"/>
      <w:sz w:val="18"/>
      <w:szCs w:val="18"/>
    </w:rPr>
  </w:style>
  <w:style w:type="character" w:customStyle="1" w:styleId="117">
    <w:name w:val="NormalCharacter"/>
    <w:qFormat/>
    <w:uiPriority w:val="0"/>
  </w:style>
  <w:style w:type="character" w:customStyle="1" w:styleId="118">
    <w:name w:val="批注文字 字符"/>
    <w:link w:val="17"/>
    <w:qFormat/>
    <w:uiPriority w:val="0"/>
    <w:rPr>
      <w:rFonts w:hint="eastAsia" w:ascii="宋体" w:hAnsi="宋体" w:eastAsia="宋体" w:cs="宋体"/>
      <w:kern w:val="2"/>
      <w:sz w:val="21"/>
    </w:rPr>
  </w:style>
  <w:style w:type="character" w:customStyle="1" w:styleId="119">
    <w:name w:val="页脚 字符1"/>
    <w:link w:val="28"/>
    <w:qFormat/>
    <w:uiPriority w:val="0"/>
    <w:rPr>
      <w:rFonts w:hint="eastAsia" w:ascii="黑体" w:hAnsi="宋体" w:eastAsia="黑体" w:cs="黑体"/>
      <w:snapToGrid w:val="0"/>
      <w:sz w:val="18"/>
      <w:szCs w:val="18"/>
    </w:rPr>
  </w:style>
  <w:style w:type="character" w:customStyle="1" w:styleId="120">
    <w:name w:val="正文文本首行缩进 字符1"/>
    <w:link w:val="38"/>
    <w:qFormat/>
    <w:uiPriority w:val="0"/>
    <w:rPr>
      <w:kern w:val="2"/>
      <w:sz w:val="21"/>
      <w:szCs w:val="24"/>
    </w:rPr>
  </w:style>
  <w:style w:type="character" w:customStyle="1" w:styleId="121">
    <w:name w:val="纯文本 Char1"/>
    <w:qFormat/>
    <w:uiPriority w:val="0"/>
    <w:rPr>
      <w:rFonts w:hint="eastAsia" w:ascii="宋体" w:hAnsi="Courier New" w:eastAsia="宋体" w:cs="Courier New"/>
      <w:kern w:val="2"/>
      <w:sz w:val="21"/>
      <w:szCs w:val="21"/>
    </w:rPr>
  </w:style>
  <w:style w:type="character" w:customStyle="1" w:styleId="122">
    <w:name w:val="投标正文 Char"/>
    <w:qFormat/>
    <w:uiPriority w:val="0"/>
    <w:rPr>
      <w:sz w:val="24"/>
      <w:szCs w:val="24"/>
    </w:rPr>
  </w:style>
  <w:style w:type="character" w:customStyle="1" w:styleId="123">
    <w:name w:val="列出段落 Char"/>
    <w:qFormat/>
    <w:uiPriority w:val="0"/>
    <w:rPr>
      <w:rFonts w:ascii="Calibri" w:hAnsi="Calibri"/>
      <w:kern w:val="2"/>
      <w:sz w:val="21"/>
      <w:szCs w:val="22"/>
    </w:rPr>
  </w:style>
  <w:style w:type="character" w:customStyle="1" w:styleId="124">
    <w:name w:val="标题 5 字符"/>
    <w:qFormat/>
    <w:uiPriority w:val="0"/>
    <w:rPr>
      <w:rFonts w:hint="eastAsia" w:ascii="宋体" w:hAnsi="宋体" w:eastAsia="宋体" w:cs="宋体"/>
      <w:b/>
      <w:sz w:val="28"/>
      <w:szCs w:val="28"/>
    </w:rPr>
  </w:style>
  <w:style w:type="character" w:customStyle="1" w:styleId="125">
    <w:name w:val="标题 2 字符"/>
    <w:qFormat/>
    <w:uiPriority w:val="0"/>
    <w:rPr>
      <w:rFonts w:hint="default" w:ascii="Cambria" w:hAnsi="Cambria" w:eastAsia="宋体" w:cs="Times New Roman"/>
      <w:b/>
      <w:sz w:val="32"/>
      <w:szCs w:val="32"/>
    </w:rPr>
  </w:style>
  <w:style w:type="character" w:customStyle="1" w:styleId="126">
    <w:name w:val="正文缩进 Char1"/>
    <w:qFormat/>
    <w:uiPriority w:val="0"/>
    <w:rPr>
      <w:rFonts w:eastAsia="宋体"/>
      <w:kern w:val="2"/>
      <w:sz w:val="21"/>
      <w:lang w:val="en-US" w:eastAsia="zh-CN" w:bidi="ar-SA"/>
    </w:rPr>
  </w:style>
  <w:style w:type="character" w:customStyle="1" w:styleId="127">
    <w:name w:val="标题 4 字符"/>
    <w:qFormat/>
    <w:uiPriority w:val="0"/>
    <w:rPr>
      <w:rFonts w:hint="default" w:ascii="Cambria" w:hAnsi="Cambria" w:eastAsia="宋体" w:cs="Times New Roman"/>
      <w:b/>
      <w:sz w:val="28"/>
      <w:szCs w:val="28"/>
    </w:rPr>
  </w:style>
  <w:style w:type="character" w:customStyle="1" w:styleId="128">
    <w:name w:val="表 Char"/>
    <w:link w:val="129"/>
    <w:qFormat/>
    <w:uiPriority w:val="0"/>
    <w:rPr>
      <w:rFonts w:hint="default" w:ascii="Calibri" w:hAnsi="Calibri" w:cs="宋体"/>
      <w:sz w:val="21"/>
      <w:szCs w:val="22"/>
    </w:rPr>
  </w:style>
  <w:style w:type="paragraph" w:customStyle="1" w:styleId="129">
    <w:name w:val="表"/>
    <w:basedOn w:val="1"/>
    <w:link w:val="128"/>
    <w:qFormat/>
    <w:uiPriority w:val="0"/>
    <w:pPr>
      <w:spacing w:line="312" w:lineRule="auto"/>
    </w:pPr>
    <w:rPr>
      <w:rFonts w:ascii="Calibri" w:hAnsi="Calibri"/>
      <w:kern w:val="0"/>
      <w:szCs w:val="22"/>
    </w:rPr>
  </w:style>
  <w:style w:type="character" w:customStyle="1" w:styleId="130">
    <w:name w:val="apple-style-span"/>
    <w:qFormat/>
    <w:uiPriority w:val="0"/>
  </w:style>
  <w:style w:type="character" w:customStyle="1" w:styleId="131">
    <w:name w:val="标题 8 字符"/>
    <w:qFormat/>
    <w:uiPriority w:val="0"/>
    <w:rPr>
      <w:rFonts w:hint="default" w:ascii="Cambria" w:hAnsi="Cambria" w:eastAsia="宋体" w:cs="Times New Roman"/>
      <w:sz w:val="24"/>
      <w:szCs w:val="24"/>
    </w:rPr>
  </w:style>
  <w:style w:type="character" w:customStyle="1" w:styleId="132">
    <w:name w:val="批注文字 Char"/>
    <w:qFormat/>
    <w:uiPriority w:val="99"/>
    <w:rPr>
      <w:kern w:val="2"/>
      <w:sz w:val="21"/>
      <w:szCs w:val="24"/>
    </w:rPr>
  </w:style>
  <w:style w:type="character" w:customStyle="1" w:styleId="133">
    <w:name w:val="caret4"/>
    <w:qFormat/>
    <w:uiPriority w:val="0"/>
  </w:style>
  <w:style w:type="character" w:customStyle="1" w:styleId="134">
    <w:name w:val="Char Char4"/>
    <w:qFormat/>
    <w:uiPriority w:val="0"/>
    <w:rPr>
      <w:rFonts w:ascii="宋体" w:hAnsi="Courier New" w:eastAsia="宋体"/>
      <w:spacing w:val="-4"/>
      <w:kern w:val="2"/>
      <w:sz w:val="18"/>
      <w:lang w:val="en-US" w:eastAsia="zh-CN" w:bidi="ar-SA"/>
    </w:rPr>
  </w:style>
  <w:style w:type="character" w:customStyle="1" w:styleId="135">
    <w:name w:val="正文文本 字符"/>
    <w:qFormat/>
    <w:uiPriority w:val="0"/>
    <w:rPr>
      <w:kern w:val="2"/>
      <w:sz w:val="28"/>
      <w:szCs w:val="24"/>
    </w:rPr>
  </w:style>
  <w:style w:type="character" w:customStyle="1" w:styleId="136">
    <w:name w:val="正文文本缩进 Char"/>
    <w:qFormat/>
    <w:uiPriority w:val="0"/>
    <w:rPr>
      <w:rFonts w:ascii="宋体" w:hAnsi="Courier New" w:eastAsia="宋体"/>
      <w:spacing w:val="-4"/>
      <w:kern w:val="2"/>
      <w:sz w:val="18"/>
      <w:lang w:val="en-US" w:eastAsia="zh-CN" w:bidi="ar-SA"/>
    </w:rPr>
  </w:style>
  <w:style w:type="paragraph" w:customStyle="1" w:styleId="137">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3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39">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40">
    <w:name w:val="Char11"/>
    <w:basedOn w:val="1"/>
    <w:qFormat/>
    <w:uiPriority w:val="0"/>
    <w:rPr>
      <w:rFonts w:ascii="仿宋_GB2312" w:eastAsia="仿宋_GB2312"/>
      <w:b/>
      <w:sz w:val="32"/>
      <w:szCs w:val="32"/>
    </w:rPr>
  </w:style>
  <w:style w:type="paragraph" w:customStyle="1" w:styleId="141">
    <w:name w:val="Char Char1 Char Char Char Char Char Char Char Char"/>
    <w:basedOn w:val="1"/>
    <w:qFormat/>
    <w:uiPriority w:val="0"/>
    <w:pPr>
      <w:widowControl/>
      <w:spacing w:after="160" w:line="240" w:lineRule="exact"/>
      <w:jc w:val="left"/>
    </w:pPr>
  </w:style>
  <w:style w:type="paragraph" w:customStyle="1" w:styleId="142">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143">
    <w:name w:val="正文首行缩进2字符"/>
    <w:basedOn w:val="1"/>
    <w:qFormat/>
    <w:uiPriority w:val="0"/>
    <w:pPr>
      <w:widowControl/>
      <w:adjustRightInd w:val="0"/>
    </w:pPr>
  </w:style>
  <w:style w:type="paragraph" w:customStyle="1" w:styleId="144">
    <w:name w:val="样式1"/>
    <w:basedOn w:val="30"/>
    <w:qFormat/>
    <w:uiPriority w:val="0"/>
    <w:pPr>
      <w:tabs>
        <w:tab w:val="right" w:leader="dot" w:pos="8642"/>
      </w:tabs>
      <w:spacing w:before="240" w:after="120" w:line="360" w:lineRule="auto"/>
    </w:pPr>
    <w:rPr>
      <w:rFonts w:hAnsi="宋体"/>
      <w:sz w:val="28"/>
      <w:szCs w:val="21"/>
    </w:rPr>
  </w:style>
  <w:style w:type="paragraph" w:customStyle="1" w:styleId="145">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47">
    <w:name w:val="Char"/>
    <w:basedOn w:val="1"/>
    <w:qFormat/>
    <w:uiPriority w:val="0"/>
    <w:pPr>
      <w:tabs>
        <w:tab w:val="left" w:pos="1200"/>
      </w:tabs>
      <w:ind w:left="900" w:hanging="720"/>
    </w:pPr>
    <w:rPr>
      <w:sz w:val="24"/>
    </w:rPr>
  </w:style>
  <w:style w:type="paragraph" w:customStyle="1" w:styleId="148">
    <w:name w:val="投标正文"/>
    <w:basedOn w:val="1"/>
    <w:qFormat/>
    <w:uiPriority w:val="0"/>
    <w:pPr>
      <w:ind w:firstLine="425" w:firstLineChars="177"/>
    </w:pPr>
    <w:rPr>
      <w:sz w:val="24"/>
    </w:rPr>
  </w:style>
  <w:style w:type="paragraph" w:customStyle="1" w:styleId="149">
    <w:name w:val="投标标题1"/>
    <w:basedOn w:val="5"/>
    <w:next w:val="148"/>
    <w:qFormat/>
    <w:uiPriority w:val="0"/>
    <w:pPr>
      <w:spacing w:before="120" w:after="120" w:line="240" w:lineRule="auto"/>
      <w:jc w:val="left"/>
    </w:pPr>
    <w:rPr>
      <w:rFonts w:ascii="黑体" w:eastAsia="黑体"/>
      <w:sz w:val="36"/>
    </w:rPr>
  </w:style>
  <w:style w:type="paragraph" w:customStyle="1" w:styleId="150">
    <w:name w:val="样式 表格正文 + 两端对齐"/>
    <w:basedOn w:val="1"/>
    <w:next w:val="1"/>
    <w:qFormat/>
    <w:uiPriority w:val="0"/>
    <w:pPr>
      <w:spacing w:line="300" w:lineRule="auto"/>
    </w:pPr>
    <w:rPr>
      <w:rFonts w:ascii="Calibri" w:hAnsi="Calibri" w:eastAsia="仿宋"/>
      <w:sz w:val="28"/>
      <w:szCs w:val="22"/>
    </w:rPr>
  </w:style>
  <w:style w:type="paragraph" w:customStyle="1" w:styleId="15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3">
    <w:name w:val="列出段落1"/>
    <w:basedOn w:val="1"/>
    <w:qFormat/>
    <w:uiPriority w:val="0"/>
    <w:pPr>
      <w:widowControl/>
      <w:ind w:firstLine="420" w:firstLineChars="200"/>
      <w:jc w:val="left"/>
    </w:pPr>
    <w:rPr>
      <w:kern w:val="0"/>
      <w:sz w:val="24"/>
      <w:szCs w:val="20"/>
    </w:rPr>
  </w:style>
  <w:style w:type="paragraph" w:customStyle="1" w:styleId="154">
    <w:name w:val="正文－恩普"/>
    <w:basedOn w:val="4"/>
    <w:qFormat/>
    <w:uiPriority w:val="0"/>
    <w:pPr>
      <w:spacing w:line="360" w:lineRule="auto"/>
      <w:ind w:firstLine="200" w:firstLineChars="200"/>
    </w:pPr>
    <w:rPr>
      <w:sz w:val="24"/>
    </w:rPr>
  </w:style>
  <w:style w:type="paragraph" w:customStyle="1" w:styleId="155">
    <w:name w:val="首行缩进"/>
    <w:basedOn w:val="1"/>
    <w:qFormat/>
    <w:uiPriority w:val="0"/>
    <w:pPr>
      <w:spacing w:line="360" w:lineRule="auto"/>
      <w:ind w:firstLine="480" w:firstLineChars="200"/>
    </w:pPr>
    <w:rPr>
      <w:rFonts w:hAnsi="宋体" w:cs="宋体"/>
    </w:rPr>
  </w:style>
  <w:style w:type="paragraph" w:customStyle="1" w:styleId="156">
    <w:name w:val="投标标题3"/>
    <w:basedOn w:val="157"/>
    <w:qFormat/>
    <w:uiPriority w:val="0"/>
    <w:pPr>
      <w:numPr>
        <w:ilvl w:val="0"/>
        <w:numId w:val="2"/>
      </w:numPr>
      <w:tabs>
        <w:tab w:val="left" w:pos="900"/>
      </w:tabs>
      <w:spacing w:before="156" w:after="156"/>
      <w:outlineLvl w:val="2"/>
    </w:pPr>
  </w:style>
  <w:style w:type="paragraph" w:customStyle="1" w:styleId="157">
    <w:name w:val="金保标题3"/>
    <w:basedOn w:val="7"/>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8">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5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0">
    <w:name w:val="列出段落3"/>
    <w:basedOn w:val="1"/>
    <w:qFormat/>
    <w:uiPriority w:val="0"/>
    <w:pPr>
      <w:ind w:firstLine="420" w:firstLineChars="200"/>
    </w:pPr>
    <w:rPr>
      <w:rFonts w:ascii="Calibri" w:hAnsi="Calibri" w:cs="黑体"/>
      <w:szCs w:val="22"/>
    </w:rPr>
  </w:style>
  <w:style w:type="paragraph" w:customStyle="1" w:styleId="16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62">
    <w:name w:val="普通(Web)1"/>
    <w:basedOn w:val="1"/>
    <w:next w:val="36"/>
    <w:qFormat/>
    <w:uiPriority w:val="0"/>
    <w:pPr>
      <w:widowControl/>
      <w:spacing w:before="100" w:beforeAutospacing="1" w:after="100" w:afterAutospacing="1"/>
      <w:jc w:val="left"/>
    </w:pPr>
    <w:rPr>
      <w:rFonts w:ascii="宋体" w:hAnsi="宋体"/>
      <w:color w:val="000000"/>
      <w:kern w:val="0"/>
      <w:sz w:val="24"/>
    </w:rPr>
  </w:style>
  <w:style w:type="paragraph" w:customStyle="1" w:styleId="163">
    <w:name w:val="样式2"/>
    <w:basedOn w:val="148"/>
    <w:qFormat/>
    <w:uiPriority w:val="0"/>
    <w:pPr>
      <w:numPr>
        <w:ilvl w:val="0"/>
        <w:numId w:val="3"/>
      </w:numPr>
      <w:spacing w:before="240" w:after="240"/>
      <w:ind w:firstLine="0" w:firstLineChars="0"/>
      <w:outlineLvl w:val="1"/>
    </w:pPr>
    <w:rPr>
      <w:b/>
      <w:color w:val="000000"/>
      <w:sz w:val="32"/>
    </w:rPr>
  </w:style>
  <w:style w:type="paragraph" w:customStyle="1" w:styleId="16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65">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6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67">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8">
    <w:name w:val="正文2"/>
    <w:basedOn w:val="1"/>
    <w:qFormat/>
    <w:uiPriority w:val="0"/>
    <w:pPr>
      <w:spacing w:before="156" w:line="360" w:lineRule="auto"/>
      <w:ind w:firstLine="510" w:firstLineChars="200"/>
    </w:pPr>
    <w:rPr>
      <w:sz w:val="24"/>
      <w:szCs w:val="22"/>
    </w:rPr>
  </w:style>
  <w:style w:type="paragraph" w:customStyle="1" w:styleId="169">
    <w:name w:val="默认段落字体 Para Char Char Char Char Char Char Char Char Char1 Char Char Char Char"/>
    <w:basedOn w:val="1"/>
    <w:qFormat/>
    <w:uiPriority w:val="0"/>
    <w:rPr>
      <w:rFonts w:ascii="Tahoma" w:hAnsi="Tahoma"/>
      <w:sz w:val="24"/>
      <w:szCs w:val="20"/>
    </w:rPr>
  </w:style>
  <w:style w:type="paragraph" w:customStyle="1" w:styleId="170">
    <w:name w:val="投标标题4"/>
    <w:basedOn w:val="8"/>
    <w:qFormat/>
    <w:uiPriority w:val="0"/>
    <w:pPr>
      <w:numPr>
        <w:ilvl w:val="3"/>
        <w:numId w:val="4"/>
      </w:numPr>
      <w:spacing w:before="156" w:beforeLines="50" w:after="156" w:afterLines="50" w:line="360" w:lineRule="auto"/>
    </w:pPr>
    <w:rPr>
      <w:rFonts w:ascii="宋体" w:hAnsi="宋体" w:cs="Arial"/>
      <w:color w:val="000000"/>
      <w:sz w:val="24"/>
      <w:szCs w:val="24"/>
    </w:rPr>
  </w:style>
  <w:style w:type="paragraph" w:customStyle="1" w:styleId="171">
    <w:name w:val="Char Char Char Char Char Char Char"/>
    <w:basedOn w:val="1"/>
    <w:qFormat/>
    <w:uiPriority w:val="0"/>
    <w:rPr>
      <w:rFonts w:ascii="仿宋_GB2312" w:eastAsia="仿宋_GB2312"/>
      <w:b/>
      <w:sz w:val="32"/>
      <w:szCs w:val="32"/>
    </w:rPr>
  </w:style>
  <w:style w:type="paragraph" w:customStyle="1" w:styleId="172">
    <w:name w:val="msolistparagraph"/>
    <w:basedOn w:val="1"/>
    <w:qFormat/>
    <w:uiPriority w:val="0"/>
    <w:pPr>
      <w:spacing w:line="360" w:lineRule="auto"/>
      <w:ind w:firstLine="420" w:firstLineChars="200"/>
    </w:pPr>
    <w:rPr>
      <w:rFonts w:eastAsia="仿宋_GB2312"/>
      <w:sz w:val="28"/>
    </w:rPr>
  </w:style>
  <w:style w:type="paragraph" w:customStyle="1" w:styleId="173">
    <w:name w:val="表格标题"/>
    <w:basedOn w:val="1"/>
    <w:next w:val="174"/>
    <w:qFormat/>
    <w:uiPriority w:val="0"/>
    <w:pPr>
      <w:jc w:val="center"/>
    </w:pPr>
    <w:rPr>
      <w:b/>
    </w:rPr>
  </w:style>
  <w:style w:type="paragraph" w:customStyle="1" w:styleId="174">
    <w:name w:val="表格文字"/>
    <w:basedOn w:val="1"/>
    <w:next w:val="20"/>
    <w:qFormat/>
    <w:uiPriority w:val="0"/>
    <w:pPr>
      <w:adjustRightInd w:val="0"/>
      <w:spacing w:line="420" w:lineRule="atLeast"/>
      <w:jc w:val="left"/>
      <w:textAlignment w:val="baseline"/>
    </w:pPr>
    <w:rPr>
      <w:kern w:val="0"/>
    </w:rPr>
  </w:style>
  <w:style w:type="paragraph" w:customStyle="1" w:styleId="175">
    <w:name w:val="Char1"/>
    <w:basedOn w:val="1"/>
    <w:qFormat/>
    <w:uiPriority w:val="0"/>
    <w:rPr>
      <w:rFonts w:ascii="仿宋_GB2312" w:eastAsia="仿宋_GB2312"/>
      <w:b/>
      <w:sz w:val="32"/>
      <w:szCs w:val="32"/>
    </w:rPr>
  </w:style>
  <w:style w:type="paragraph" w:customStyle="1" w:styleId="176">
    <w:name w:val="纯文本1"/>
    <w:basedOn w:val="1"/>
    <w:qFormat/>
    <w:uiPriority w:val="0"/>
    <w:pPr>
      <w:widowControl/>
      <w:jc w:val="left"/>
    </w:pPr>
    <w:rPr>
      <w:rFonts w:hint="eastAsia" w:ascii="宋体" w:hAnsi="Courier New"/>
      <w:szCs w:val="20"/>
    </w:rPr>
  </w:style>
  <w:style w:type="paragraph" w:customStyle="1" w:styleId="177">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8">
    <w:name w:val="正文段"/>
    <w:basedOn w:val="1"/>
    <w:qFormat/>
    <w:uiPriority w:val="0"/>
    <w:pPr>
      <w:widowControl/>
      <w:snapToGrid w:val="0"/>
      <w:spacing w:after="156" w:afterLines="50"/>
      <w:ind w:firstLine="200" w:firstLineChars="200"/>
    </w:pPr>
    <w:rPr>
      <w:kern w:val="0"/>
      <w:sz w:val="24"/>
      <w:szCs w:val="20"/>
    </w:rPr>
  </w:style>
  <w:style w:type="paragraph" w:customStyle="1" w:styleId="179">
    <w:name w:val="xl76"/>
    <w:basedOn w:val="1"/>
    <w:qFormat/>
    <w:uiPriority w:val="0"/>
    <w:pPr>
      <w:widowControl/>
      <w:spacing w:before="120"/>
      <w:jc w:val="center"/>
    </w:pPr>
    <w:rPr>
      <w:rFonts w:hint="eastAsia" w:ascii="宋体" w:hAnsi="宋体"/>
      <w:kern w:val="0"/>
      <w:sz w:val="24"/>
    </w:rPr>
  </w:style>
  <w:style w:type="paragraph" w:customStyle="1" w:styleId="180">
    <w:name w:val="BodyTextIndent"/>
    <w:next w:val="181"/>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81">
    <w:name w:val="NormalIndent"/>
    <w:next w:val="180"/>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2">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Table Text"/>
    <w:basedOn w:val="1"/>
    <w:semiHidden/>
    <w:qFormat/>
    <w:uiPriority w:val="0"/>
    <w:rPr>
      <w:rFonts w:ascii="宋体" w:hAnsi="宋体" w:cs="宋体"/>
      <w:sz w:val="24"/>
    </w:rPr>
  </w:style>
  <w:style w:type="paragraph" w:customStyle="1" w:styleId="1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7">
    <w:name w:val="1"/>
    <w:basedOn w:val="1"/>
    <w:next w:val="24"/>
    <w:qFormat/>
    <w:uiPriority w:val="0"/>
    <w:rPr>
      <w:rFonts w:ascii="宋体" w:hAnsi="Courier New"/>
      <w:szCs w:val="20"/>
    </w:rPr>
  </w:style>
  <w:style w:type="table" w:customStyle="1" w:styleId="188">
    <w:name w:val="Table Normal"/>
    <w:unhideWhenUsed/>
    <w:qFormat/>
    <w:uiPriority w:val="0"/>
    <w:tblPr>
      <w:tblCellMar>
        <w:top w:w="0" w:type="dxa"/>
        <w:left w:w="0" w:type="dxa"/>
        <w:bottom w:w="0" w:type="dxa"/>
        <w:right w:w="0" w:type="dxa"/>
      </w:tblCellMar>
    </w:tblPr>
  </w:style>
  <w:style w:type="character" w:customStyle="1" w:styleId="189">
    <w:name w:val="font21"/>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83</Pages>
  <Words>11673</Words>
  <Characters>14051</Characters>
  <Lines>328</Lines>
  <Paragraphs>92</Paragraphs>
  <TotalTime>0</TotalTime>
  <ScaleCrop>false</ScaleCrop>
  <LinksUpToDate>false</LinksUpToDate>
  <CharactersWithSpaces>14342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2024-07-05T18:08:00Z</dcterms:created>
  <dc:creator>雨林木风</dc:creator>
  <cp:lastModifiedBy>万全招标15356956261</cp:lastModifiedBy>
  <cp:lastPrinted>2023-06-07T00:07:00Z</cp:lastPrinted>
  <dcterms:modified xsi:type="dcterms:W3CDTF">2025-06-27T07:45:29Z</dcterms:modified>
  <dc:title>浙江省政府采购招标文件范本（试行）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AC0B067CC19E47758212E180491635F3_13</vt:lpwstr>
  </property>
  <property fmtid="{D5CDD505-2E9C-101B-9397-08002B2CF9AE}" pid="4" name="KSOTemplateDocerSaveRecord">
    <vt:lpwstr>eyJoZGlkIjoiOTdhMGM2YTU2OTQ3MDdlMGJmN2I2MGZjM2JkY2Q2NzIiLCJ1c2VySWQiOiI2MDgwNzg0MjgifQ==</vt:lpwstr>
  </property>
</Properties>
</file>